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1FE16" w14:textId="00AF3066" w:rsidR="00D66500" w:rsidRDefault="00D66500" w:rsidP="00130561">
      <w:pPr>
        <w:rPr>
          <w:rFonts w:cs="Times New Roman"/>
          <w:b/>
          <w:szCs w:val="24"/>
          <w:lang w:val="en-US"/>
        </w:rPr>
      </w:pPr>
    </w:p>
    <w:p w14:paraId="236D4984" w14:textId="77777777" w:rsidR="00D66500" w:rsidRDefault="00D66500" w:rsidP="00E83772">
      <w:pPr>
        <w:jc w:val="center"/>
        <w:rPr>
          <w:rFonts w:cs="Times New Roman"/>
          <w:b/>
          <w:szCs w:val="24"/>
          <w:lang w:val="en-US"/>
        </w:rPr>
      </w:pPr>
    </w:p>
    <w:p w14:paraId="32AA1748" w14:textId="77777777" w:rsidR="00C20D4F" w:rsidRPr="00C20D4F" w:rsidRDefault="00C20D4F" w:rsidP="00C20D4F">
      <w:pPr>
        <w:jc w:val="center"/>
        <w:rPr>
          <w:rFonts w:cs="Times New Roman"/>
          <w:b/>
          <w:sz w:val="40"/>
          <w:szCs w:val="24"/>
          <w:lang w:val="en-US"/>
        </w:rPr>
      </w:pPr>
      <w:r w:rsidRPr="00C20D4F">
        <w:rPr>
          <w:rFonts w:cs="Times New Roman"/>
          <w:b/>
          <w:sz w:val="40"/>
          <w:szCs w:val="24"/>
          <w:lang w:val="en-US"/>
        </w:rPr>
        <w:t xml:space="preserve">Final Evaluation </w:t>
      </w:r>
    </w:p>
    <w:p w14:paraId="2FE2EA9C" w14:textId="54265AB9" w:rsidR="00211005" w:rsidRPr="00211005" w:rsidRDefault="00C20D4F" w:rsidP="00211005">
      <w:pPr>
        <w:jc w:val="center"/>
        <w:rPr>
          <w:rFonts w:cs="Times New Roman"/>
          <w:b/>
          <w:bCs/>
          <w:sz w:val="36"/>
          <w:szCs w:val="36"/>
          <w:lang w:val="en-US"/>
        </w:rPr>
      </w:pPr>
      <w:r w:rsidRPr="3C7A8DBE">
        <w:rPr>
          <w:rFonts w:cs="Times New Roman"/>
          <w:b/>
          <w:bCs/>
          <w:sz w:val="36"/>
          <w:szCs w:val="36"/>
          <w:lang w:val="en-US"/>
        </w:rPr>
        <w:t xml:space="preserve"> </w:t>
      </w:r>
      <w:r w:rsidR="00211005" w:rsidRPr="00211005">
        <w:rPr>
          <w:rFonts w:cs="Times New Roman"/>
          <w:b/>
          <w:bCs/>
          <w:sz w:val="36"/>
          <w:szCs w:val="36"/>
          <w:lang w:val="en-US"/>
        </w:rPr>
        <w:t xml:space="preserve">Digital, Inclusive, Accessible: Support to </w:t>
      </w:r>
      <w:r w:rsidR="004D7B14" w:rsidRPr="00211005">
        <w:rPr>
          <w:rFonts w:cs="Times New Roman"/>
          <w:b/>
          <w:bCs/>
          <w:sz w:val="36"/>
          <w:szCs w:val="36"/>
          <w:lang w:val="en-US"/>
        </w:rPr>
        <w:t>Digitalization</w:t>
      </w:r>
      <w:r w:rsidR="00211005" w:rsidRPr="00211005">
        <w:rPr>
          <w:rFonts w:cs="Times New Roman"/>
          <w:b/>
          <w:bCs/>
          <w:sz w:val="36"/>
          <w:szCs w:val="36"/>
          <w:lang w:val="en-US"/>
        </w:rPr>
        <w:t xml:space="preserve"> of Public Services in Ukraine Project </w:t>
      </w:r>
    </w:p>
    <w:p w14:paraId="424C0630" w14:textId="2F4F1F5D" w:rsidR="00306B91" w:rsidRPr="0027629E" w:rsidRDefault="00211005" w:rsidP="00211005">
      <w:pPr>
        <w:jc w:val="center"/>
        <w:rPr>
          <w:rFonts w:cs="Times New Roman"/>
          <w:b/>
          <w:bCs/>
          <w:sz w:val="36"/>
          <w:szCs w:val="36"/>
          <w:lang w:val="en-US"/>
        </w:rPr>
      </w:pPr>
      <w:r w:rsidRPr="00211005">
        <w:rPr>
          <w:rFonts w:cs="Times New Roman"/>
          <w:b/>
          <w:bCs/>
          <w:sz w:val="36"/>
          <w:szCs w:val="36"/>
          <w:lang w:val="en-US"/>
        </w:rPr>
        <w:t>(DIA Support Project)</w:t>
      </w:r>
    </w:p>
    <w:p w14:paraId="799641E4" w14:textId="23F614DF" w:rsidR="00442178" w:rsidRDefault="00211005" w:rsidP="00385D7C">
      <w:pPr>
        <w:jc w:val="center"/>
        <w:rPr>
          <w:rFonts w:cs="Times New Roman"/>
          <w:b/>
          <w:szCs w:val="24"/>
          <w:lang w:val="en-US"/>
        </w:rPr>
      </w:pPr>
      <w:r>
        <w:rPr>
          <w:rFonts w:cs="Times New Roman"/>
          <w:b/>
          <w:szCs w:val="24"/>
          <w:lang w:val="en-US"/>
        </w:rPr>
        <w:t>1</w:t>
      </w:r>
      <w:r w:rsidR="00385D7C" w:rsidRPr="00385D7C">
        <w:rPr>
          <w:rFonts w:cs="Times New Roman"/>
          <w:b/>
          <w:szCs w:val="24"/>
          <w:lang w:val="en-US"/>
        </w:rPr>
        <w:t xml:space="preserve"> </w:t>
      </w:r>
      <w:r>
        <w:rPr>
          <w:rFonts w:cs="Times New Roman"/>
          <w:b/>
          <w:szCs w:val="24"/>
          <w:lang w:val="en-US"/>
        </w:rPr>
        <w:t>January</w:t>
      </w:r>
      <w:r w:rsidR="00385D7C" w:rsidRPr="00385D7C">
        <w:rPr>
          <w:rFonts w:cs="Times New Roman"/>
          <w:b/>
          <w:szCs w:val="24"/>
          <w:lang w:val="en-US"/>
        </w:rPr>
        <w:t xml:space="preserve"> 20</w:t>
      </w:r>
      <w:r>
        <w:rPr>
          <w:rFonts w:cs="Times New Roman"/>
          <w:b/>
          <w:szCs w:val="24"/>
          <w:lang w:val="en-US"/>
        </w:rPr>
        <w:t>21</w:t>
      </w:r>
      <w:r w:rsidR="00385D7C">
        <w:rPr>
          <w:rFonts w:cs="Times New Roman"/>
          <w:b/>
          <w:szCs w:val="24"/>
          <w:lang w:val="en-US"/>
        </w:rPr>
        <w:t xml:space="preserve"> – </w:t>
      </w:r>
      <w:r>
        <w:rPr>
          <w:rFonts w:cs="Times New Roman"/>
          <w:b/>
          <w:szCs w:val="24"/>
          <w:lang w:val="en-US"/>
        </w:rPr>
        <w:t>31</w:t>
      </w:r>
      <w:r w:rsidR="00385D7C" w:rsidRPr="00385D7C">
        <w:rPr>
          <w:rFonts w:cs="Times New Roman"/>
          <w:b/>
          <w:szCs w:val="24"/>
          <w:lang w:val="en-US"/>
        </w:rPr>
        <w:t xml:space="preserve"> </w:t>
      </w:r>
      <w:r>
        <w:rPr>
          <w:rFonts w:cs="Times New Roman"/>
          <w:b/>
          <w:szCs w:val="24"/>
          <w:lang w:val="en-US"/>
        </w:rPr>
        <w:t>December</w:t>
      </w:r>
      <w:r w:rsidR="00385D7C" w:rsidRPr="00385D7C">
        <w:rPr>
          <w:rFonts w:cs="Times New Roman"/>
          <w:b/>
          <w:szCs w:val="24"/>
          <w:lang w:val="en-US"/>
        </w:rPr>
        <w:t xml:space="preserve"> 2023</w:t>
      </w:r>
    </w:p>
    <w:p w14:paraId="146ABB98" w14:textId="77777777" w:rsidR="00130561" w:rsidRDefault="00130561" w:rsidP="00E83772">
      <w:pPr>
        <w:jc w:val="center"/>
        <w:rPr>
          <w:rFonts w:cs="Times New Roman"/>
          <w:b/>
          <w:szCs w:val="24"/>
          <w:lang w:val="en-US"/>
        </w:rPr>
      </w:pPr>
    </w:p>
    <w:p w14:paraId="5DAB821F" w14:textId="709A5C72" w:rsidR="00E55C33" w:rsidRDefault="00E55C33" w:rsidP="00E83772">
      <w:pPr>
        <w:jc w:val="center"/>
        <w:rPr>
          <w:rFonts w:cs="Times New Roman"/>
          <w:b/>
          <w:szCs w:val="24"/>
          <w:lang w:val="en-US"/>
        </w:rPr>
      </w:pPr>
    </w:p>
    <w:p w14:paraId="17ABB92E" w14:textId="1719DB99" w:rsidR="00D01679" w:rsidRDefault="00D01679" w:rsidP="00E83772">
      <w:pPr>
        <w:jc w:val="center"/>
        <w:rPr>
          <w:b/>
          <w:noProof/>
          <w:lang w:val="en-GB"/>
        </w:rPr>
      </w:pPr>
    </w:p>
    <w:p w14:paraId="31EBCBFD" w14:textId="77777777" w:rsidR="00CF41E8" w:rsidRDefault="00CF41E8" w:rsidP="00E83772">
      <w:pPr>
        <w:jc w:val="center"/>
        <w:rPr>
          <w:rFonts w:cs="Times New Roman"/>
          <w:b/>
          <w:szCs w:val="24"/>
          <w:lang w:val="en-US"/>
        </w:rPr>
      </w:pPr>
    </w:p>
    <w:p w14:paraId="6FFB3B04" w14:textId="4C973C25" w:rsidR="004F02D6" w:rsidRDefault="004F02D6" w:rsidP="00731FDA">
      <w:pPr>
        <w:jc w:val="center"/>
        <w:rPr>
          <w:rFonts w:cs="Times New Roman"/>
          <w:b/>
          <w:szCs w:val="24"/>
          <w:lang w:val="en-US"/>
        </w:rPr>
      </w:pPr>
    </w:p>
    <w:p w14:paraId="1C34B62F" w14:textId="77777777" w:rsidR="00A82433" w:rsidRDefault="00A82433" w:rsidP="00731FDA">
      <w:pPr>
        <w:jc w:val="center"/>
        <w:rPr>
          <w:rFonts w:cs="Times New Roman"/>
          <w:b/>
          <w:szCs w:val="24"/>
          <w:lang w:val="en-US"/>
        </w:rPr>
      </w:pPr>
    </w:p>
    <w:p w14:paraId="23279901" w14:textId="41258DEF" w:rsidR="004F02D6" w:rsidRDefault="004F02D6" w:rsidP="00731FDA">
      <w:pPr>
        <w:jc w:val="center"/>
        <w:rPr>
          <w:rFonts w:cs="Times New Roman"/>
          <w:b/>
          <w:szCs w:val="24"/>
          <w:lang w:val="en-US"/>
        </w:rPr>
      </w:pPr>
    </w:p>
    <w:p w14:paraId="226B61F3" w14:textId="0C996F5D" w:rsidR="004F02D6" w:rsidRDefault="004F02D6" w:rsidP="00731FDA">
      <w:pPr>
        <w:jc w:val="center"/>
        <w:rPr>
          <w:rFonts w:cs="Times New Roman"/>
          <w:b/>
          <w:szCs w:val="24"/>
          <w:lang w:val="en-US"/>
        </w:rPr>
      </w:pPr>
    </w:p>
    <w:p w14:paraId="5EEB4C3E" w14:textId="77777777" w:rsidR="00211005" w:rsidRDefault="00211005" w:rsidP="00731FDA">
      <w:pPr>
        <w:jc w:val="center"/>
        <w:rPr>
          <w:rFonts w:cs="Times New Roman"/>
          <w:b/>
          <w:szCs w:val="24"/>
          <w:lang w:val="en-US"/>
        </w:rPr>
      </w:pPr>
    </w:p>
    <w:p w14:paraId="26ECFCF0" w14:textId="77777777" w:rsidR="00211005" w:rsidRDefault="00211005" w:rsidP="00731FDA">
      <w:pPr>
        <w:jc w:val="center"/>
        <w:rPr>
          <w:rFonts w:cs="Times New Roman"/>
          <w:b/>
          <w:szCs w:val="24"/>
          <w:lang w:val="en-US"/>
        </w:rPr>
      </w:pPr>
    </w:p>
    <w:p w14:paraId="44D6A840" w14:textId="77777777" w:rsidR="00211005" w:rsidRDefault="00211005" w:rsidP="00731FDA">
      <w:pPr>
        <w:jc w:val="center"/>
        <w:rPr>
          <w:rFonts w:cs="Times New Roman"/>
          <w:b/>
          <w:szCs w:val="24"/>
          <w:lang w:val="en-US"/>
        </w:rPr>
      </w:pPr>
    </w:p>
    <w:p w14:paraId="027C8C99" w14:textId="77777777" w:rsidR="00211005" w:rsidRDefault="00211005" w:rsidP="00731FDA">
      <w:pPr>
        <w:jc w:val="center"/>
        <w:rPr>
          <w:rFonts w:cs="Times New Roman"/>
          <w:b/>
          <w:szCs w:val="24"/>
          <w:lang w:val="en-US"/>
        </w:rPr>
      </w:pPr>
    </w:p>
    <w:p w14:paraId="55BCC542" w14:textId="77777777" w:rsidR="002E64DB" w:rsidRDefault="002E64DB" w:rsidP="00731FDA">
      <w:pPr>
        <w:jc w:val="center"/>
        <w:rPr>
          <w:rFonts w:cs="Times New Roman"/>
          <w:b/>
          <w:szCs w:val="24"/>
          <w:lang w:val="en-US"/>
        </w:rPr>
      </w:pPr>
    </w:p>
    <w:p w14:paraId="7551EC38" w14:textId="62E00B57" w:rsidR="004F02D6" w:rsidRDefault="004F02D6" w:rsidP="00731FDA">
      <w:pPr>
        <w:jc w:val="center"/>
        <w:rPr>
          <w:rFonts w:cs="Times New Roman"/>
          <w:b/>
          <w:szCs w:val="24"/>
          <w:lang w:val="en-US"/>
        </w:rPr>
      </w:pPr>
    </w:p>
    <w:p w14:paraId="1C0294F4" w14:textId="77777777" w:rsidR="004F02D6" w:rsidRDefault="004F02D6" w:rsidP="00731FDA">
      <w:pPr>
        <w:jc w:val="center"/>
        <w:rPr>
          <w:rFonts w:cs="Times New Roman"/>
          <w:b/>
          <w:szCs w:val="24"/>
          <w:lang w:val="en-US"/>
        </w:rPr>
      </w:pPr>
    </w:p>
    <w:p w14:paraId="2A2620F5" w14:textId="0EAA9ED7" w:rsidR="00AE3EDC" w:rsidRDefault="00211005" w:rsidP="00731FDA">
      <w:pPr>
        <w:jc w:val="center"/>
        <w:rPr>
          <w:rFonts w:cs="Times New Roman"/>
          <w:b/>
          <w:szCs w:val="24"/>
          <w:lang w:val="en-US"/>
        </w:rPr>
      </w:pPr>
      <w:r>
        <w:rPr>
          <w:rFonts w:cs="Times New Roman"/>
          <w:b/>
          <w:szCs w:val="24"/>
          <w:lang w:val="en-US"/>
        </w:rPr>
        <w:t>September</w:t>
      </w:r>
      <w:r w:rsidR="000B06F2">
        <w:rPr>
          <w:rFonts w:cs="Times New Roman"/>
          <w:b/>
          <w:szCs w:val="24"/>
          <w:lang w:val="en-US"/>
        </w:rPr>
        <w:t xml:space="preserve"> </w:t>
      </w:r>
      <w:r w:rsidR="001F0EC1">
        <w:rPr>
          <w:rFonts w:cs="Times New Roman"/>
          <w:b/>
          <w:szCs w:val="24"/>
          <w:lang w:val="en-US"/>
        </w:rPr>
        <w:t>202</w:t>
      </w:r>
      <w:r w:rsidR="00DC4461">
        <w:rPr>
          <w:rFonts w:cs="Times New Roman"/>
          <w:b/>
          <w:szCs w:val="24"/>
          <w:lang w:val="en-US"/>
        </w:rPr>
        <w:t>3</w:t>
      </w:r>
    </w:p>
    <w:p w14:paraId="40DE7950" w14:textId="3E0545D2" w:rsidR="00A82433" w:rsidRDefault="00A82433" w:rsidP="00211005">
      <w:pPr>
        <w:jc w:val="center"/>
        <w:rPr>
          <w:rFonts w:cs="Times New Roman"/>
          <w:b/>
          <w:szCs w:val="24"/>
          <w:lang w:val="en-US"/>
        </w:rPr>
        <w:sectPr w:rsidR="00A82433" w:rsidSect="009B383D">
          <w:footerReference w:type="default" r:id="rId11"/>
          <w:headerReference w:type="first" r:id="rId12"/>
          <w:pgSz w:w="11906" w:h="16838" w:code="9"/>
          <w:pgMar w:top="1440" w:right="1440" w:bottom="1440" w:left="1440" w:header="720" w:footer="720" w:gutter="0"/>
          <w:cols w:space="720"/>
          <w:titlePg/>
          <w:docGrid w:linePitch="360"/>
        </w:sectPr>
      </w:pPr>
      <w:r>
        <w:rPr>
          <w:rFonts w:cs="Times New Roman"/>
          <w:b/>
          <w:szCs w:val="24"/>
          <w:lang w:val="en-US"/>
        </w:rPr>
        <w:t>Elinor Bajraktari</w:t>
      </w:r>
      <w:r w:rsidR="00211005">
        <w:rPr>
          <w:rFonts w:cs="Times New Roman"/>
          <w:b/>
          <w:szCs w:val="24"/>
          <w:lang w:val="en-US"/>
        </w:rPr>
        <w:t xml:space="preserve"> </w:t>
      </w:r>
      <w:r w:rsidR="00E64389">
        <w:rPr>
          <w:rFonts w:cs="Times New Roman"/>
          <w:b/>
          <w:szCs w:val="24"/>
          <w:lang w:val="en-US"/>
        </w:rPr>
        <w:t>and</w:t>
      </w:r>
      <w:r w:rsidR="00211005">
        <w:rPr>
          <w:rFonts w:cs="Times New Roman"/>
          <w:b/>
          <w:szCs w:val="24"/>
          <w:lang w:val="en-US"/>
        </w:rPr>
        <w:t xml:space="preserve"> </w:t>
      </w:r>
      <w:r w:rsidR="00211005" w:rsidRPr="00211005">
        <w:rPr>
          <w:rFonts w:cs="Times New Roman"/>
          <w:b/>
          <w:szCs w:val="24"/>
          <w:lang w:val="en-US"/>
        </w:rPr>
        <w:t xml:space="preserve">Iryna </w:t>
      </w:r>
      <w:proofErr w:type="spellStart"/>
      <w:r w:rsidR="00211005" w:rsidRPr="00211005">
        <w:rPr>
          <w:rFonts w:cs="Times New Roman"/>
          <w:b/>
          <w:szCs w:val="24"/>
          <w:lang w:val="en-US"/>
        </w:rPr>
        <w:t>Nehrieieva</w:t>
      </w:r>
      <w:proofErr w:type="spellEnd"/>
    </w:p>
    <w:p w14:paraId="31E0BA4B" w14:textId="31078D0E" w:rsidR="00A82D55" w:rsidRDefault="00A82D55" w:rsidP="00A82D55">
      <w:pPr>
        <w:jc w:val="center"/>
        <w:rPr>
          <w:rFonts w:cs="Times New Roman"/>
          <w:bCs/>
          <w:i/>
          <w:iCs/>
          <w:szCs w:val="24"/>
          <w:lang w:val="en-US"/>
        </w:rPr>
      </w:pPr>
      <w:r w:rsidRPr="00A82D55">
        <w:rPr>
          <w:rFonts w:cs="Times New Roman"/>
          <w:bCs/>
          <w:i/>
          <w:iCs/>
          <w:szCs w:val="24"/>
          <w:lang w:val="en-US"/>
        </w:rPr>
        <w:lastRenderedPageBreak/>
        <w:t>The author</w:t>
      </w:r>
      <w:r w:rsidR="00211005">
        <w:rPr>
          <w:rFonts w:cs="Times New Roman"/>
          <w:bCs/>
          <w:i/>
          <w:iCs/>
          <w:szCs w:val="24"/>
          <w:lang w:val="en-US"/>
        </w:rPr>
        <w:t>s</w:t>
      </w:r>
      <w:r w:rsidRPr="00A82D55">
        <w:rPr>
          <w:rFonts w:cs="Times New Roman"/>
          <w:bCs/>
          <w:i/>
          <w:iCs/>
          <w:szCs w:val="24"/>
          <w:lang w:val="en-US"/>
        </w:rPr>
        <w:t xml:space="preserve"> of the report thank</w:t>
      </w:r>
      <w:r>
        <w:rPr>
          <w:rFonts w:cs="Times New Roman"/>
          <w:bCs/>
          <w:i/>
          <w:iCs/>
          <w:szCs w:val="24"/>
          <w:lang w:val="en-US"/>
        </w:rPr>
        <w:t>s</w:t>
      </w:r>
      <w:r w:rsidRPr="00A82D55">
        <w:rPr>
          <w:rFonts w:cs="Times New Roman"/>
          <w:bCs/>
          <w:i/>
          <w:iCs/>
          <w:szCs w:val="24"/>
          <w:lang w:val="en-US"/>
        </w:rPr>
        <w:t xml:space="preserve"> all the stakeholders who participated in and contributed to this evaluation. Particular thanks are extended to </w:t>
      </w:r>
      <w:r w:rsidR="00107174">
        <w:rPr>
          <w:rFonts w:cs="Times New Roman"/>
          <w:bCs/>
          <w:i/>
          <w:iCs/>
          <w:szCs w:val="24"/>
          <w:lang w:val="en-US"/>
        </w:rPr>
        <w:t xml:space="preserve">the </w:t>
      </w:r>
      <w:r w:rsidR="00385D7C">
        <w:rPr>
          <w:rFonts w:cs="Times New Roman"/>
          <w:bCs/>
          <w:i/>
          <w:iCs/>
          <w:szCs w:val="24"/>
          <w:lang w:val="en-US"/>
        </w:rPr>
        <w:t xml:space="preserve">UNDP </w:t>
      </w:r>
      <w:r w:rsidR="00211005">
        <w:rPr>
          <w:rFonts w:cs="Times New Roman"/>
          <w:bCs/>
          <w:i/>
          <w:iCs/>
          <w:szCs w:val="24"/>
          <w:lang w:val="en-US"/>
        </w:rPr>
        <w:t>Ukraine</w:t>
      </w:r>
      <w:r w:rsidR="00385D7C">
        <w:rPr>
          <w:rFonts w:cs="Times New Roman"/>
          <w:bCs/>
          <w:i/>
          <w:iCs/>
          <w:szCs w:val="24"/>
          <w:lang w:val="en-US"/>
        </w:rPr>
        <w:t xml:space="preserve"> and </w:t>
      </w:r>
      <w:r w:rsidR="00211005">
        <w:rPr>
          <w:rFonts w:cs="Times New Roman"/>
          <w:bCs/>
          <w:i/>
          <w:iCs/>
          <w:szCs w:val="24"/>
          <w:lang w:val="en-US"/>
        </w:rPr>
        <w:t>DIA Support</w:t>
      </w:r>
      <w:r w:rsidR="00385D7C">
        <w:rPr>
          <w:rFonts w:cs="Times New Roman"/>
          <w:bCs/>
          <w:i/>
          <w:iCs/>
          <w:szCs w:val="24"/>
          <w:lang w:val="en-US"/>
        </w:rPr>
        <w:t xml:space="preserve"> Project</w:t>
      </w:r>
      <w:r w:rsidR="00107174">
        <w:rPr>
          <w:rFonts w:cs="Times New Roman"/>
          <w:bCs/>
          <w:i/>
          <w:iCs/>
          <w:szCs w:val="24"/>
          <w:lang w:val="en-US"/>
        </w:rPr>
        <w:t xml:space="preserve"> </w:t>
      </w:r>
      <w:r w:rsidRPr="00A82D55">
        <w:rPr>
          <w:rFonts w:cs="Times New Roman"/>
          <w:bCs/>
          <w:i/>
          <w:iCs/>
          <w:szCs w:val="24"/>
          <w:lang w:val="en-US"/>
        </w:rPr>
        <w:t>staff who coordinated and facilitate</w:t>
      </w:r>
      <w:r>
        <w:rPr>
          <w:rFonts w:cs="Times New Roman"/>
          <w:bCs/>
          <w:i/>
          <w:iCs/>
          <w:szCs w:val="24"/>
          <w:lang w:val="en-US"/>
        </w:rPr>
        <w:t>d</w:t>
      </w:r>
      <w:r w:rsidRPr="00A82D55">
        <w:rPr>
          <w:rFonts w:cs="Times New Roman"/>
          <w:bCs/>
          <w:i/>
          <w:iCs/>
          <w:szCs w:val="24"/>
          <w:lang w:val="en-US"/>
        </w:rPr>
        <w:t xml:space="preserve"> the evaluation process with </w:t>
      </w:r>
      <w:r w:rsidR="002D4E31">
        <w:rPr>
          <w:rFonts w:cs="Times New Roman"/>
          <w:bCs/>
          <w:i/>
          <w:iCs/>
          <w:szCs w:val="24"/>
          <w:lang w:val="en-US"/>
        </w:rPr>
        <w:t xml:space="preserve">great efficiency, </w:t>
      </w:r>
      <w:r w:rsidRPr="00A82D55">
        <w:rPr>
          <w:rFonts w:cs="Times New Roman"/>
          <w:bCs/>
          <w:i/>
          <w:iCs/>
          <w:szCs w:val="24"/>
          <w:lang w:val="en-US"/>
        </w:rPr>
        <w:t>professionalism and commitment.</w:t>
      </w:r>
    </w:p>
    <w:p w14:paraId="4CA9D044" w14:textId="77777777" w:rsidR="0099452E" w:rsidRDefault="0099452E" w:rsidP="00AE206E">
      <w:pPr>
        <w:rPr>
          <w:rFonts w:cs="Times New Roman"/>
          <w:bCs/>
          <w:szCs w:val="24"/>
          <w:lang w:val="en-US"/>
        </w:rPr>
      </w:pPr>
    </w:p>
    <w:p w14:paraId="2C8C97D8" w14:textId="77777777" w:rsidR="001511E6" w:rsidRDefault="001511E6" w:rsidP="00AE206E">
      <w:pPr>
        <w:rPr>
          <w:rFonts w:cs="Times New Roman"/>
          <w:bCs/>
          <w:szCs w:val="24"/>
          <w:lang w:val="en-US"/>
        </w:rPr>
      </w:pPr>
    </w:p>
    <w:tbl>
      <w:tblPr>
        <w:tblStyle w:val="TableGrid11"/>
        <w:tblW w:w="9490" w:type="dxa"/>
        <w:tblLook w:val="04A0" w:firstRow="1" w:lastRow="0" w:firstColumn="1" w:lastColumn="0" w:noHBand="0" w:noVBand="1"/>
      </w:tblPr>
      <w:tblGrid>
        <w:gridCol w:w="2965"/>
        <w:gridCol w:w="6525"/>
      </w:tblGrid>
      <w:tr w:rsidR="00E13F49" w:rsidRPr="00E13F49" w14:paraId="33083BE3" w14:textId="77777777" w:rsidTr="00BD3256">
        <w:tc>
          <w:tcPr>
            <w:tcW w:w="2965" w:type="dxa"/>
            <w:hideMark/>
          </w:tcPr>
          <w:p w14:paraId="4FBC8768" w14:textId="77777777" w:rsidR="00E13F49" w:rsidRPr="00E13F49" w:rsidRDefault="00E13F49" w:rsidP="00BD3256">
            <w:pPr>
              <w:pStyle w:val="FigureSIPU"/>
              <w:jc w:val="left"/>
              <w:rPr>
                <w:rFonts w:ascii="Times New Roman" w:hAnsi="Times New Roman"/>
                <w:b/>
                <w:bCs w:val="0"/>
                <w:color w:val="auto"/>
                <w:szCs w:val="22"/>
              </w:rPr>
            </w:pPr>
            <w:bookmarkStart w:id="0" w:name="_Hlk133632735"/>
            <w:r w:rsidRPr="00E13F49">
              <w:rPr>
                <w:rFonts w:ascii="Times New Roman" w:hAnsi="Times New Roman"/>
                <w:b/>
                <w:bCs w:val="0"/>
                <w:color w:val="auto"/>
                <w:szCs w:val="22"/>
              </w:rPr>
              <w:t>Project Title</w:t>
            </w:r>
          </w:p>
        </w:tc>
        <w:tc>
          <w:tcPr>
            <w:tcW w:w="6525" w:type="dxa"/>
          </w:tcPr>
          <w:p w14:paraId="0EA38A95" w14:textId="77777777" w:rsidR="00E13F49" w:rsidRPr="00E13F49" w:rsidRDefault="00E13F49" w:rsidP="00BD3256">
            <w:pPr>
              <w:pStyle w:val="FigureSIPU"/>
              <w:rPr>
                <w:rFonts w:ascii="Times New Roman" w:hAnsi="Times New Roman"/>
                <w:color w:val="auto"/>
                <w:szCs w:val="22"/>
              </w:rPr>
            </w:pPr>
            <w:r w:rsidRPr="00E13F49">
              <w:rPr>
                <w:rFonts w:ascii="Times New Roman" w:hAnsi="Times New Roman"/>
                <w:color w:val="auto"/>
                <w:szCs w:val="22"/>
              </w:rPr>
              <w:t>Digital, Inclusive, Accessible: Support to Digitalisation of Public Services in Ukraine (DIA Support)</w:t>
            </w:r>
          </w:p>
        </w:tc>
      </w:tr>
      <w:tr w:rsidR="00E13F49" w:rsidRPr="00E13F49" w14:paraId="6954951A" w14:textId="77777777" w:rsidTr="00BD3256">
        <w:tc>
          <w:tcPr>
            <w:tcW w:w="2965" w:type="dxa"/>
            <w:hideMark/>
          </w:tcPr>
          <w:p w14:paraId="5DEE516C" w14:textId="77777777" w:rsidR="00E13F49" w:rsidRPr="00E13F49" w:rsidRDefault="00E13F49" w:rsidP="00BD3256">
            <w:pPr>
              <w:pStyle w:val="FigureSIPU"/>
              <w:jc w:val="left"/>
              <w:rPr>
                <w:rFonts w:ascii="Times New Roman" w:hAnsi="Times New Roman"/>
                <w:b/>
                <w:bCs w:val="0"/>
                <w:color w:val="auto"/>
                <w:szCs w:val="22"/>
              </w:rPr>
            </w:pPr>
            <w:r w:rsidRPr="00E13F49">
              <w:rPr>
                <w:rFonts w:ascii="Times New Roman" w:hAnsi="Times New Roman"/>
                <w:b/>
                <w:bCs w:val="0"/>
                <w:color w:val="auto"/>
                <w:szCs w:val="22"/>
              </w:rPr>
              <w:t>Quantum Project ID</w:t>
            </w:r>
          </w:p>
        </w:tc>
        <w:tc>
          <w:tcPr>
            <w:tcW w:w="6525" w:type="dxa"/>
          </w:tcPr>
          <w:p w14:paraId="1AB693E6" w14:textId="77777777" w:rsidR="00E13F49" w:rsidRPr="00E13F49" w:rsidRDefault="00E13F49" w:rsidP="00BD3256">
            <w:pPr>
              <w:pStyle w:val="FigureSIPU"/>
              <w:rPr>
                <w:rFonts w:ascii="Times New Roman" w:hAnsi="Times New Roman"/>
                <w:color w:val="auto"/>
                <w:szCs w:val="22"/>
              </w:rPr>
            </w:pPr>
            <w:r w:rsidRPr="00E13F49">
              <w:rPr>
                <w:rFonts w:ascii="Times New Roman" w:hAnsi="Times New Roman"/>
                <w:color w:val="auto"/>
                <w:szCs w:val="22"/>
              </w:rPr>
              <w:t>00124920</w:t>
            </w:r>
          </w:p>
        </w:tc>
      </w:tr>
      <w:tr w:rsidR="00E13F49" w:rsidRPr="00E13F49" w14:paraId="210F22F6" w14:textId="77777777" w:rsidTr="00BD3256">
        <w:tc>
          <w:tcPr>
            <w:tcW w:w="2965" w:type="dxa"/>
            <w:hideMark/>
          </w:tcPr>
          <w:p w14:paraId="6CE8E946" w14:textId="77777777" w:rsidR="00E13F49" w:rsidRPr="00E13F49" w:rsidRDefault="00E13F49" w:rsidP="00BD3256">
            <w:pPr>
              <w:pStyle w:val="FigureSIPU"/>
              <w:jc w:val="left"/>
              <w:rPr>
                <w:rFonts w:ascii="Times New Roman" w:hAnsi="Times New Roman"/>
                <w:b/>
                <w:bCs w:val="0"/>
                <w:color w:val="auto"/>
                <w:szCs w:val="22"/>
              </w:rPr>
            </w:pPr>
            <w:r w:rsidRPr="00E13F49">
              <w:rPr>
                <w:rFonts w:ascii="Times New Roman" w:hAnsi="Times New Roman"/>
                <w:b/>
                <w:bCs w:val="0"/>
                <w:color w:val="auto"/>
                <w:szCs w:val="22"/>
              </w:rPr>
              <w:t>Corporate Outcome and Output</w:t>
            </w:r>
          </w:p>
        </w:tc>
        <w:tc>
          <w:tcPr>
            <w:tcW w:w="6525" w:type="dxa"/>
          </w:tcPr>
          <w:p w14:paraId="3E4A12AC" w14:textId="0E2E990B" w:rsidR="00E13F49" w:rsidRPr="00E13F49" w:rsidRDefault="00E13F49" w:rsidP="00BD3256">
            <w:pPr>
              <w:pStyle w:val="FigureSIPU"/>
              <w:spacing w:before="40"/>
              <w:jc w:val="left"/>
              <w:rPr>
                <w:rFonts w:ascii="Times New Roman" w:hAnsi="Times New Roman"/>
                <w:color w:val="auto"/>
                <w:szCs w:val="22"/>
              </w:rPr>
            </w:pPr>
            <w:r w:rsidRPr="00E13F49">
              <w:rPr>
                <w:rFonts w:ascii="Times New Roman" w:hAnsi="Times New Roman"/>
                <w:color w:val="auto"/>
                <w:szCs w:val="22"/>
              </w:rPr>
              <w:t>Contributing Outcome (</w:t>
            </w:r>
            <w:r w:rsidR="00EE7F48">
              <w:rPr>
                <w:rFonts w:ascii="Times New Roman" w:hAnsi="Times New Roman"/>
                <w:color w:val="auto"/>
                <w:szCs w:val="22"/>
              </w:rPr>
              <w:t>UNPF</w:t>
            </w:r>
            <w:r w:rsidRPr="00E13F49">
              <w:rPr>
                <w:rFonts w:ascii="Times New Roman" w:hAnsi="Times New Roman"/>
                <w:color w:val="auto"/>
                <w:szCs w:val="22"/>
              </w:rPr>
              <w:t>/CPD, RPD or GPD):</w:t>
            </w:r>
          </w:p>
          <w:p w14:paraId="3ABB2E38" w14:textId="2CB1EFAC" w:rsidR="00E13F49" w:rsidRPr="00E13F49" w:rsidRDefault="00EE7F48" w:rsidP="00BD3256">
            <w:pPr>
              <w:pStyle w:val="FigureSIPU"/>
              <w:spacing w:before="40"/>
              <w:jc w:val="left"/>
              <w:rPr>
                <w:rFonts w:ascii="Times New Roman" w:hAnsi="Times New Roman"/>
                <w:color w:val="auto"/>
                <w:szCs w:val="22"/>
              </w:rPr>
            </w:pPr>
            <w:r>
              <w:rPr>
                <w:rFonts w:ascii="Times New Roman" w:hAnsi="Times New Roman"/>
                <w:color w:val="auto"/>
                <w:szCs w:val="22"/>
              </w:rPr>
              <w:t>UNPF</w:t>
            </w:r>
            <w:r w:rsidRPr="00E13F49">
              <w:rPr>
                <w:rFonts w:ascii="Times New Roman" w:hAnsi="Times New Roman"/>
                <w:color w:val="auto"/>
                <w:szCs w:val="22"/>
              </w:rPr>
              <w:t xml:space="preserve"> </w:t>
            </w:r>
            <w:r w:rsidR="00E13F49" w:rsidRPr="00E13F49">
              <w:rPr>
                <w:rFonts w:ascii="Times New Roman" w:hAnsi="Times New Roman"/>
                <w:color w:val="auto"/>
                <w:szCs w:val="22"/>
              </w:rPr>
              <w:t>OUTCOME 3: By 2022, women and men, girls and boys participate in decision-making and enjoy human rights, gender equality, effective, transparent, and non-discriminatory public services.</w:t>
            </w:r>
            <w:r w:rsidR="00E13F49" w:rsidRPr="00E13F49">
              <w:rPr>
                <w:rStyle w:val="FootnoteReference"/>
                <w:rFonts w:ascii="Times New Roman" w:hAnsi="Times New Roman"/>
                <w:color w:val="auto"/>
                <w:szCs w:val="22"/>
              </w:rPr>
              <w:footnoteReference w:id="2"/>
            </w:r>
          </w:p>
          <w:p w14:paraId="39E8FD1A" w14:textId="77777777" w:rsidR="00E13F49" w:rsidRPr="00E13F49" w:rsidRDefault="00E13F49" w:rsidP="00BD3256">
            <w:pPr>
              <w:autoSpaceDE w:val="0"/>
              <w:autoSpaceDN w:val="0"/>
              <w:adjustRightInd w:val="0"/>
              <w:spacing w:before="40"/>
              <w:rPr>
                <w:color w:val="000000"/>
                <w:sz w:val="22"/>
                <w:szCs w:val="22"/>
                <w:lang w:val="en-US"/>
              </w:rPr>
            </w:pPr>
            <w:r w:rsidRPr="00E13F49">
              <w:rPr>
                <w:color w:val="000000"/>
                <w:sz w:val="22"/>
                <w:szCs w:val="22"/>
                <w:lang w:val="en-US"/>
              </w:rPr>
              <w:t xml:space="preserve">UNDP Strategic Plan Output 2.2.1 Use of digital technologies and big data enabled for improved public services and other government functions. </w:t>
            </w:r>
          </w:p>
          <w:p w14:paraId="3A42915B" w14:textId="77777777" w:rsidR="00E13F49" w:rsidRPr="00E13F49" w:rsidRDefault="00E13F49" w:rsidP="00BD3256">
            <w:pPr>
              <w:pStyle w:val="pf0"/>
              <w:spacing w:before="40" w:beforeAutospacing="0" w:after="0" w:afterAutospacing="0"/>
              <w:rPr>
                <w:rStyle w:val="cf01"/>
                <w:rFonts w:ascii="Times New Roman" w:eastAsiaTheme="majorEastAsia" w:hAnsi="Times New Roman" w:cs="Times New Roman"/>
                <w:sz w:val="22"/>
                <w:szCs w:val="22"/>
              </w:rPr>
            </w:pPr>
            <w:r w:rsidRPr="00E13F49">
              <w:rPr>
                <w:sz w:val="22"/>
                <w:szCs w:val="22"/>
              </w:rPr>
              <w:t xml:space="preserve">CPD Output 1.1. </w:t>
            </w:r>
            <w:r w:rsidRPr="00E13F49">
              <w:rPr>
                <w:rStyle w:val="cf01"/>
                <w:rFonts w:ascii="Times New Roman" w:eastAsiaTheme="majorEastAsia" w:hAnsi="Times New Roman" w:cs="Times New Roman"/>
                <w:sz w:val="22"/>
                <w:szCs w:val="22"/>
              </w:rPr>
              <w:t>Regional and local authorities have scaled up knowledge and skills to engage communities in planning, coordination, delivery and monitoring of public services provision.</w:t>
            </w:r>
          </w:p>
          <w:p w14:paraId="26CF31C4" w14:textId="77777777" w:rsidR="00E13F49" w:rsidRPr="00E13F49" w:rsidRDefault="00E13F49" w:rsidP="00BD3256">
            <w:pPr>
              <w:pStyle w:val="FigureSIPU"/>
              <w:spacing w:before="40"/>
              <w:jc w:val="left"/>
              <w:rPr>
                <w:rFonts w:ascii="Times New Roman" w:hAnsi="Times New Roman"/>
                <w:color w:val="auto"/>
                <w:szCs w:val="22"/>
              </w:rPr>
            </w:pPr>
            <w:r w:rsidRPr="00E13F49">
              <w:rPr>
                <w:rFonts w:ascii="Times New Roman" w:hAnsi="Times New Roman"/>
                <w:color w:val="auto"/>
                <w:szCs w:val="22"/>
              </w:rPr>
              <w:t>Indicative Output(s) with gender marker:</w:t>
            </w:r>
          </w:p>
          <w:p w14:paraId="3BE6AEFB" w14:textId="77777777" w:rsidR="00E13F49" w:rsidRPr="00E13F49" w:rsidRDefault="00E13F49" w:rsidP="00BD3256">
            <w:pPr>
              <w:autoSpaceDE w:val="0"/>
              <w:autoSpaceDN w:val="0"/>
              <w:adjustRightInd w:val="0"/>
              <w:spacing w:before="40"/>
              <w:rPr>
                <w:b/>
                <w:bCs/>
                <w:sz w:val="22"/>
                <w:szCs w:val="22"/>
              </w:rPr>
            </w:pPr>
            <w:r w:rsidRPr="00E13F49">
              <w:rPr>
                <w:rStyle w:val="cf01"/>
                <w:rFonts w:ascii="Times New Roman" w:hAnsi="Times New Roman" w:cs="Times New Roman"/>
                <w:sz w:val="22"/>
                <w:szCs w:val="22"/>
              </w:rPr>
              <w:t>UN Transitional Framework</w:t>
            </w:r>
            <w:r w:rsidRPr="00E13F49">
              <w:rPr>
                <w:rStyle w:val="cf01"/>
                <w:rFonts w:ascii="Times New Roman" w:eastAsiaTheme="majorEastAsia" w:hAnsi="Times New Roman" w:cs="Times New Roman"/>
                <w:sz w:val="22"/>
                <w:szCs w:val="22"/>
              </w:rPr>
              <w:t xml:space="preserve"> adopted in October 2022, the project contributes to </w:t>
            </w:r>
            <w:r w:rsidRPr="00E13F49">
              <w:rPr>
                <w:sz w:val="22"/>
                <w:szCs w:val="22"/>
                <w:lang w:val="en-US"/>
              </w:rPr>
              <w:t>Strategic Priority 2: Strengthening Systems and Building Resilience</w:t>
            </w:r>
            <w:r w:rsidRPr="00E13F49">
              <w:rPr>
                <w:sz w:val="22"/>
                <w:szCs w:val="22"/>
              </w:rPr>
              <w:t>:</w:t>
            </w:r>
            <w:r w:rsidRPr="00E13F49">
              <w:rPr>
                <w:b/>
                <w:bCs/>
                <w:sz w:val="22"/>
                <w:szCs w:val="22"/>
              </w:rPr>
              <w:t xml:space="preserve"> </w:t>
            </w:r>
          </w:p>
          <w:p w14:paraId="1BD3A289" w14:textId="77777777" w:rsidR="00E13F49" w:rsidRPr="00E13F49" w:rsidRDefault="00E13F49" w:rsidP="00BD3256">
            <w:pPr>
              <w:autoSpaceDE w:val="0"/>
              <w:autoSpaceDN w:val="0"/>
              <w:adjustRightInd w:val="0"/>
              <w:spacing w:before="40"/>
              <w:rPr>
                <w:i/>
                <w:iCs/>
                <w:sz w:val="22"/>
                <w:szCs w:val="22"/>
                <w:lang w:val="en-US"/>
              </w:rPr>
            </w:pPr>
            <w:r w:rsidRPr="00E13F49">
              <w:rPr>
                <w:b/>
                <w:bCs/>
                <w:sz w:val="22"/>
                <w:szCs w:val="22"/>
                <w:lang w:val="en-US"/>
              </w:rPr>
              <w:t xml:space="preserve">Result 2.1: </w:t>
            </w:r>
            <w:r w:rsidRPr="00E13F49">
              <w:rPr>
                <w:sz w:val="22"/>
                <w:szCs w:val="22"/>
                <w:lang w:val="en-US"/>
              </w:rPr>
              <w:t xml:space="preserve">National capacities are strengthened and use data for efficient crisis response and recovery planning. Indicative intervention areas. </w:t>
            </w:r>
            <w:r w:rsidRPr="00E13F49">
              <w:rPr>
                <w:i/>
                <w:iCs/>
                <w:sz w:val="22"/>
                <w:szCs w:val="22"/>
                <w:lang w:val="en-US"/>
              </w:rPr>
              <w:t xml:space="preserve">Indicator 2.1 b and Indicator 2.1 c. </w:t>
            </w:r>
          </w:p>
        </w:tc>
      </w:tr>
      <w:tr w:rsidR="00E13F49" w:rsidRPr="00E13F49" w14:paraId="168C32F1" w14:textId="77777777" w:rsidTr="00BD3256">
        <w:tc>
          <w:tcPr>
            <w:tcW w:w="2965" w:type="dxa"/>
            <w:hideMark/>
          </w:tcPr>
          <w:p w14:paraId="5CBCEBE4" w14:textId="77777777" w:rsidR="00E13F49" w:rsidRPr="00E13F49" w:rsidRDefault="00E13F49" w:rsidP="00BD3256">
            <w:pPr>
              <w:pStyle w:val="FigureSIPU"/>
              <w:jc w:val="left"/>
              <w:rPr>
                <w:rFonts w:ascii="Times New Roman" w:hAnsi="Times New Roman"/>
                <w:b/>
                <w:bCs w:val="0"/>
                <w:color w:val="auto"/>
                <w:szCs w:val="22"/>
              </w:rPr>
            </w:pPr>
            <w:r w:rsidRPr="00E13F49">
              <w:rPr>
                <w:rFonts w:ascii="Times New Roman" w:hAnsi="Times New Roman"/>
                <w:b/>
                <w:bCs w:val="0"/>
                <w:color w:val="auto"/>
                <w:szCs w:val="22"/>
              </w:rPr>
              <w:t>Country</w:t>
            </w:r>
          </w:p>
        </w:tc>
        <w:tc>
          <w:tcPr>
            <w:tcW w:w="6525" w:type="dxa"/>
          </w:tcPr>
          <w:p w14:paraId="56B27054" w14:textId="77777777" w:rsidR="00E13F49" w:rsidRPr="00E13F49" w:rsidRDefault="00E13F49" w:rsidP="00BD3256">
            <w:pPr>
              <w:pStyle w:val="FigureSIPU"/>
              <w:rPr>
                <w:rFonts w:ascii="Times New Roman" w:hAnsi="Times New Roman"/>
                <w:color w:val="auto"/>
                <w:szCs w:val="22"/>
              </w:rPr>
            </w:pPr>
            <w:r w:rsidRPr="00E13F49">
              <w:rPr>
                <w:rFonts w:ascii="Times New Roman" w:hAnsi="Times New Roman"/>
                <w:color w:val="auto"/>
                <w:szCs w:val="22"/>
              </w:rPr>
              <w:t>Ukraine</w:t>
            </w:r>
          </w:p>
        </w:tc>
      </w:tr>
      <w:tr w:rsidR="00E13F49" w:rsidRPr="00E13F49" w14:paraId="611FA7A9" w14:textId="77777777" w:rsidTr="00BD3256">
        <w:tc>
          <w:tcPr>
            <w:tcW w:w="2965" w:type="dxa"/>
            <w:hideMark/>
          </w:tcPr>
          <w:p w14:paraId="1B8AF4A9" w14:textId="77777777" w:rsidR="00E13F49" w:rsidRPr="00E13F49" w:rsidRDefault="00E13F49" w:rsidP="00BD3256">
            <w:pPr>
              <w:pStyle w:val="FigureSIPU"/>
              <w:jc w:val="left"/>
              <w:rPr>
                <w:rFonts w:ascii="Times New Roman" w:hAnsi="Times New Roman"/>
                <w:b/>
                <w:bCs w:val="0"/>
                <w:color w:val="auto"/>
                <w:szCs w:val="22"/>
              </w:rPr>
            </w:pPr>
            <w:r w:rsidRPr="00E13F49">
              <w:rPr>
                <w:rFonts w:ascii="Times New Roman" w:hAnsi="Times New Roman"/>
                <w:b/>
                <w:bCs w:val="0"/>
                <w:color w:val="auto"/>
                <w:szCs w:val="22"/>
              </w:rPr>
              <w:t>Region</w:t>
            </w:r>
          </w:p>
        </w:tc>
        <w:tc>
          <w:tcPr>
            <w:tcW w:w="6525" w:type="dxa"/>
          </w:tcPr>
          <w:p w14:paraId="3CD8B835" w14:textId="77777777" w:rsidR="00E13F49" w:rsidRPr="00E13F49" w:rsidRDefault="00E13F49" w:rsidP="00BD3256">
            <w:pPr>
              <w:pStyle w:val="FigureSIPU"/>
              <w:rPr>
                <w:rFonts w:ascii="Times New Roman" w:hAnsi="Times New Roman"/>
                <w:color w:val="auto"/>
                <w:szCs w:val="22"/>
              </w:rPr>
            </w:pPr>
            <w:r w:rsidRPr="00E13F49">
              <w:rPr>
                <w:rFonts w:ascii="Times New Roman" w:hAnsi="Times New Roman"/>
                <w:color w:val="auto"/>
                <w:szCs w:val="22"/>
              </w:rPr>
              <w:t>Eastern Europe</w:t>
            </w:r>
          </w:p>
        </w:tc>
      </w:tr>
      <w:tr w:rsidR="00E13F49" w:rsidRPr="00E13F49" w14:paraId="492D4770" w14:textId="77777777" w:rsidTr="00BD3256">
        <w:tc>
          <w:tcPr>
            <w:tcW w:w="2965" w:type="dxa"/>
            <w:hideMark/>
          </w:tcPr>
          <w:p w14:paraId="166FF981" w14:textId="77777777" w:rsidR="00E13F49" w:rsidRPr="00E13F49" w:rsidRDefault="00E13F49" w:rsidP="00BD3256">
            <w:pPr>
              <w:pStyle w:val="FigureSIPU"/>
              <w:jc w:val="left"/>
              <w:rPr>
                <w:rFonts w:ascii="Times New Roman" w:hAnsi="Times New Roman"/>
                <w:b/>
                <w:bCs w:val="0"/>
                <w:color w:val="auto"/>
                <w:szCs w:val="22"/>
              </w:rPr>
            </w:pPr>
            <w:r w:rsidRPr="00E13F49">
              <w:rPr>
                <w:rFonts w:ascii="Times New Roman" w:hAnsi="Times New Roman"/>
                <w:b/>
                <w:bCs w:val="0"/>
                <w:color w:val="auto"/>
                <w:szCs w:val="22"/>
              </w:rPr>
              <w:t>Date Cost Sharing Agreement Signed</w:t>
            </w:r>
          </w:p>
        </w:tc>
        <w:tc>
          <w:tcPr>
            <w:tcW w:w="6525" w:type="dxa"/>
          </w:tcPr>
          <w:p w14:paraId="60C38E0C" w14:textId="77777777" w:rsidR="00E13F49" w:rsidRPr="00E13F49" w:rsidRDefault="00E13F49" w:rsidP="00BD3256">
            <w:pPr>
              <w:pStyle w:val="FigureSIPU"/>
              <w:rPr>
                <w:rFonts w:ascii="Times New Roman" w:hAnsi="Times New Roman"/>
                <w:color w:val="auto"/>
                <w:szCs w:val="22"/>
              </w:rPr>
            </w:pPr>
            <w:r w:rsidRPr="00E13F49">
              <w:rPr>
                <w:rFonts w:ascii="Times New Roman" w:hAnsi="Times New Roman"/>
                <w:color w:val="auto"/>
                <w:szCs w:val="22"/>
              </w:rPr>
              <w:t>11 November 2020</w:t>
            </w:r>
          </w:p>
        </w:tc>
      </w:tr>
      <w:tr w:rsidR="00E13F49" w:rsidRPr="00E13F49" w14:paraId="5B992AAF" w14:textId="77777777" w:rsidTr="00BD3256">
        <w:tc>
          <w:tcPr>
            <w:tcW w:w="2965" w:type="dxa"/>
            <w:hideMark/>
          </w:tcPr>
          <w:p w14:paraId="691A6ECC" w14:textId="77777777" w:rsidR="00E13F49" w:rsidRPr="00E13F49" w:rsidRDefault="00E13F49" w:rsidP="00BD3256">
            <w:pPr>
              <w:pStyle w:val="FigureSIPU"/>
              <w:jc w:val="left"/>
              <w:rPr>
                <w:rFonts w:ascii="Times New Roman" w:hAnsi="Times New Roman"/>
                <w:b/>
                <w:bCs w:val="0"/>
                <w:color w:val="auto"/>
                <w:szCs w:val="22"/>
              </w:rPr>
            </w:pPr>
            <w:r w:rsidRPr="00E13F49">
              <w:rPr>
                <w:rFonts w:ascii="Times New Roman" w:hAnsi="Times New Roman"/>
                <w:b/>
                <w:bCs w:val="0"/>
                <w:color w:val="auto"/>
                <w:szCs w:val="22"/>
              </w:rPr>
              <w:t>Project Dates</w:t>
            </w:r>
          </w:p>
        </w:tc>
        <w:tc>
          <w:tcPr>
            <w:tcW w:w="6525" w:type="dxa"/>
          </w:tcPr>
          <w:p w14:paraId="36198384" w14:textId="77777777" w:rsidR="00E13F49" w:rsidRPr="00E13F49" w:rsidRDefault="00E13F49" w:rsidP="00BD3256">
            <w:pPr>
              <w:pStyle w:val="FigureSIPU"/>
              <w:rPr>
                <w:rFonts w:ascii="Times New Roman" w:hAnsi="Times New Roman"/>
                <w:color w:val="auto"/>
                <w:szCs w:val="22"/>
              </w:rPr>
            </w:pPr>
            <w:r w:rsidRPr="00E13F49">
              <w:rPr>
                <w:rFonts w:ascii="Times New Roman" w:hAnsi="Times New Roman"/>
                <w:color w:val="auto"/>
                <w:szCs w:val="22"/>
              </w:rPr>
              <w:t>Start: 1 January 2021</w:t>
            </w:r>
          </w:p>
          <w:p w14:paraId="0BD73F04" w14:textId="77777777" w:rsidR="00E13F49" w:rsidRPr="00E13F49" w:rsidRDefault="00E13F49" w:rsidP="00BD3256">
            <w:pPr>
              <w:pStyle w:val="FigureSIPU"/>
              <w:rPr>
                <w:rFonts w:ascii="Times New Roman" w:hAnsi="Times New Roman"/>
                <w:color w:val="auto"/>
                <w:szCs w:val="22"/>
              </w:rPr>
            </w:pPr>
            <w:r w:rsidRPr="00E13F49">
              <w:rPr>
                <w:rFonts w:ascii="Times New Roman" w:hAnsi="Times New Roman"/>
                <w:color w:val="auto"/>
                <w:szCs w:val="22"/>
              </w:rPr>
              <w:t>Planned End: 31 December 2023</w:t>
            </w:r>
          </w:p>
        </w:tc>
      </w:tr>
      <w:tr w:rsidR="00E13F49" w:rsidRPr="00E13F49" w14:paraId="0FE92D0F" w14:textId="77777777" w:rsidTr="00BD3256">
        <w:tc>
          <w:tcPr>
            <w:tcW w:w="2965" w:type="dxa"/>
            <w:hideMark/>
          </w:tcPr>
          <w:p w14:paraId="1E075830" w14:textId="77777777" w:rsidR="00E13F49" w:rsidRPr="00E13F49" w:rsidRDefault="00E13F49" w:rsidP="00BD3256">
            <w:pPr>
              <w:pStyle w:val="FigureSIPU"/>
              <w:jc w:val="left"/>
              <w:rPr>
                <w:rFonts w:ascii="Times New Roman" w:hAnsi="Times New Roman"/>
                <w:b/>
                <w:bCs w:val="0"/>
                <w:color w:val="auto"/>
                <w:szCs w:val="22"/>
              </w:rPr>
            </w:pPr>
            <w:r w:rsidRPr="00E13F49">
              <w:rPr>
                <w:rFonts w:ascii="Times New Roman" w:hAnsi="Times New Roman"/>
                <w:b/>
                <w:bCs w:val="0"/>
                <w:color w:val="auto"/>
                <w:szCs w:val="22"/>
              </w:rPr>
              <w:t>Project Budget (Resources Required)</w:t>
            </w:r>
          </w:p>
        </w:tc>
        <w:tc>
          <w:tcPr>
            <w:tcW w:w="6525" w:type="dxa"/>
          </w:tcPr>
          <w:p w14:paraId="1ACEF066" w14:textId="77777777" w:rsidR="00E13F49" w:rsidRPr="00E13F49" w:rsidRDefault="00E13F49" w:rsidP="00BD3256">
            <w:pPr>
              <w:pStyle w:val="FigureSIPU"/>
              <w:rPr>
                <w:rFonts w:ascii="Times New Roman" w:hAnsi="Times New Roman"/>
                <w:color w:val="auto"/>
                <w:szCs w:val="22"/>
              </w:rPr>
            </w:pPr>
            <w:r w:rsidRPr="00E13F49">
              <w:rPr>
                <w:rFonts w:ascii="Times New Roman" w:hAnsi="Times New Roman"/>
                <w:color w:val="auto"/>
                <w:szCs w:val="22"/>
              </w:rPr>
              <w:t>US$4,470,914</w:t>
            </w:r>
          </w:p>
        </w:tc>
      </w:tr>
      <w:tr w:rsidR="00E13F49" w:rsidRPr="00E13F49" w14:paraId="7BB38BAC" w14:textId="77777777" w:rsidTr="00BD3256">
        <w:tc>
          <w:tcPr>
            <w:tcW w:w="2965" w:type="dxa"/>
            <w:hideMark/>
          </w:tcPr>
          <w:p w14:paraId="7F724E2B" w14:textId="77777777" w:rsidR="00E13F49" w:rsidRPr="00E13F49" w:rsidRDefault="00E13F49" w:rsidP="00BD3256">
            <w:pPr>
              <w:pStyle w:val="FigureSIPU"/>
              <w:jc w:val="left"/>
              <w:rPr>
                <w:rFonts w:ascii="Times New Roman" w:hAnsi="Times New Roman"/>
                <w:b/>
                <w:bCs w:val="0"/>
                <w:color w:val="auto"/>
                <w:szCs w:val="22"/>
              </w:rPr>
            </w:pPr>
            <w:r w:rsidRPr="00E13F49">
              <w:rPr>
                <w:rFonts w:ascii="Times New Roman" w:hAnsi="Times New Roman"/>
                <w:b/>
                <w:bCs w:val="0"/>
                <w:color w:val="auto"/>
                <w:szCs w:val="22"/>
              </w:rPr>
              <w:t>Project Expenditure at the Time of Evaluation</w:t>
            </w:r>
          </w:p>
        </w:tc>
        <w:tc>
          <w:tcPr>
            <w:tcW w:w="6525" w:type="dxa"/>
          </w:tcPr>
          <w:p w14:paraId="5F2DD0E3" w14:textId="26312F24" w:rsidR="00E13F49" w:rsidRPr="00E13F49" w:rsidRDefault="00E13F49" w:rsidP="00BD3256">
            <w:pPr>
              <w:pStyle w:val="FigureSIPU"/>
              <w:rPr>
                <w:rFonts w:ascii="Times New Roman" w:hAnsi="Times New Roman"/>
                <w:color w:val="auto"/>
                <w:szCs w:val="22"/>
                <w:lang w:val="en-US"/>
              </w:rPr>
            </w:pPr>
            <w:r w:rsidRPr="00E13F49">
              <w:rPr>
                <w:rFonts w:ascii="Times New Roman" w:hAnsi="Times New Roman"/>
                <w:color w:val="auto"/>
                <w:szCs w:val="22"/>
              </w:rPr>
              <w:t>US</w:t>
            </w:r>
            <w:r w:rsidRPr="00E13F49">
              <w:rPr>
                <w:rFonts w:ascii="Times New Roman" w:hAnsi="Times New Roman"/>
                <w:b/>
                <w:bCs w:val="0"/>
                <w:color w:val="auto"/>
                <w:szCs w:val="22"/>
              </w:rPr>
              <w:t xml:space="preserve"> 4,150,972</w:t>
            </w:r>
            <w:r w:rsidRPr="00E13F49">
              <w:rPr>
                <w:rFonts w:ascii="Times New Roman" w:hAnsi="Times New Roman"/>
                <w:color w:val="auto"/>
                <w:szCs w:val="22"/>
              </w:rPr>
              <w:t xml:space="preserve"> (as of 1 July 2023)</w:t>
            </w:r>
          </w:p>
        </w:tc>
      </w:tr>
      <w:tr w:rsidR="00E13F49" w:rsidRPr="00E13F49" w14:paraId="0E05E25A" w14:textId="77777777" w:rsidTr="00BD3256">
        <w:tc>
          <w:tcPr>
            <w:tcW w:w="2965" w:type="dxa"/>
            <w:hideMark/>
          </w:tcPr>
          <w:p w14:paraId="32024550" w14:textId="77777777" w:rsidR="00E13F49" w:rsidRPr="00E13F49" w:rsidRDefault="00E13F49" w:rsidP="00BD3256">
            <w:pPr>
              <w:pStyle w:val="FigureSIPU"/>
              <w:jc w:val="left"/>
              <w:rPr>
                <w:rFonts w:ascii="Times New Roman" w:hAnsi="Times New Roman"/>
                <w:b/>
                <w:bCs w:val="0"/>
                <w:color w:val="auto"/>
                <w:szCs w:val="22"/>
              </w:rPr>
            </w:pPr>
            <w:r w:rsidRPr="00E13F49">
              <w:rPr>
                <w:rFonts w:ascii="Times New Roman" w:hAnsi="Times New Roman"/>
                <w:b/>
                <w:bCs w:val="0"/>
                <w:color w:val="auto"/>
                <w:szCs w:val="22"/>
              </w:rPr>
              <w:t>Funding Source</w:t>
            </w:r>
          </w:p>
        </w:tc>
        <w:tc>
          <w:tcPr>
            <w:tcW w:w="6525" w:type="dxa"/>
          </w:tcPr>
          <w:p w14:paraId="1C29E369" w14:textId="77777777" w:rsidR="00E13F49" w:rsidRPr="00E13F49" w:rsidRDefault="00E13F49" w:rsidP="00BD3256">
            <w:pPr>
              <w:pStyle w:val="FigureSIPU"/>
              <w:rPr>
                <w:rFonts w:ascii="Times New Roman" w:hAnsi="Times New Roman"/>
                <w:color w:val="auto"/>
                <w:szCs w:val="22"/>
              </w:rPr>
            </w:pPr>
            <w:r w:rsidRPr="00E13F49">
              <w:rPr>
                <w:rFonts w:ascii="Times New Roman" w:hAnsi="Times New Roman"/>
                <w:color w:val="auto"/>
                <w:szCs w:val="22"/>
              </w:rPr>
              <w:t>Government of Sweden</w:t>
            </w:r>
          </w:p>
        </w:tc>
      </w:tr>
      <w:tr w:rsidR="00E13F49" w:rsidRPr="00E13F49" w14:paraId="05861927" w14:textId="77777777" w:rsidTr="00BD3256">
        <w:tc>
          <w:tcPr>
            <w:tcW w:w="2965" w:type="dxa"/>
            <w:hideMark/>
          </w:tcPr>
          <w:p w14:paraId="12C95ACF" w14:textId="77777777" w:rsidR="00E13F49" w:rsidRPr="00E13F49" w:rsidRDefault="00E13F49" w:rsidP="00BD3256">
            <w:pPr>
              <w:pStyle w:val="FigureSIPU"/>
              <w:jc w:val="left"/>
              <w:rPr>
                <w:rFonts w:ascii="Times New Roman" w:hAnsi="Times New Roman"/>
                <w:b/>
                <w:bCs w:val="0"/>
                <w:color w:val="auto"/>
                <w:szCs w:val="22"/>
              </w:rPr>
            </w:pPr>
            <w:r w:rsidRPr="00E13F49">
              <w:rPr>
                <w:rFonts w:ascii="Times New Roman" w:hAnsi="Times New Roman"/>
                <w:b/>
                <w:bCs w:val="0"/>
                <w:color w:val="auto"/>
                <w:szCs w:val="22"/>
              </w:rPr>
              <w:t>Implementing Party</w:t>
            </w:r>
          </w:p>
        </w:tc>
        <w:tc>
          <w:tcPr>
            <w:tcW w:w="6525" w:type="dxa"/>
            <w:hideMark/>
          </w:tcPr>
          <w:p w14:paraId="51AD6EF2" w14:textId="77777777" w:rsidR="00E13F49" w:rsidRPr="00E13F49" w:rsidRDefault="00E13F49" w:rsidP="00BD3256">
            <w:pPr>
              <w:pStyle w:val="FigureSIPU"/>
              <w:rPr>
                <w:rFonts w:ascii="Times New Roman" w:hAnsi="Times New Roman"/>
                <w:color w:val="auto"/>
                <w:szCs w:val="22"/>
              </w:rPr>
            </w:pPr>
            <w:r w:rsidRPr="00E13F49">
              <w:rPr>
                <w:rFonts w:ascii="Times New Roman" w:hAnsi="Times New Roman"/>
                <w:color w:val="auto"/>
                <w:szCs w:val="22"/>
              </w:rPr>
              <w:t>UNDP Ukraine</w:t>
            </w:r>
          </w:p>
        </w:tc>
      </w:tr>
      <w:bookmarkEnd w:id="0"/>
    </w:tbl>
    <w:p w14:paraId="2FEA44D9" w14:textId="77777777" w:rsidR="00750BEB" w:rsidRDefault="00750BEB" w:rsidP="00A82D55">
      <w:pPr>
        <w:jc w:val="center"/>
        <w:rPr>
          <w:rFonts w:cs="Times New Roman"/>
          <w:bCs/>
          <w:szCs w:val="24"/>
          <w:lang w:val="en-US"/>
        </w:rPr>
      </w:pPr>
    </w:p>
    <w:p w14:paraId="365B58C0" w14:textId="7F7F233A" w:rsidR="003B30DA" w:rsidRPr="003B30DA" w:rsidRDefault="003B30DA" w:rsidP="3C7A8DBE">
      <w:pPr>
        <w:jc w:val="center"/>
        <w:rPr>
          <w:rFonts w:cs="Times New Roman"/>
          <w:lang w:val="en-US"/>
        </w:rPr>
        <w:sectPr w:rsidR="003B30DA" w:rsidRPr="003B30DA" w:rsidSect="009B383D">
          <w:headerReference w:type="first" r:id="rId13"/>
          <w:pgSz w:w="11906" w:h="16838" w:code="9"/>
          <w:pgMar w:top="1440" w:right="1440" w:bottom="1440" w:left="1440" w:header="720" w:footer="720" w:gutter="0"/>
          <w:cols w:space="720"/>
          <w:titlePg/>
          <w:docGrid w:linePitch="360"/>
        </w:sectPr>
      </w:pPr>
    </w:p>
    <w:p w14:paraId="69687D36" w14:textId="77777777" w:rsidR="002F50F5" w:rsidRPr="008A7F91" w:rsidRDefault="002F50F5" w:rsidP="004214C1">
      <w:pPr>
        <w:jc w:val="center"/>
        <w:rPr>
          <w:rFonts w:cs="Times New Roman"/>
          <w:b/>
          <w:color w:val="1F497D" w:themeColor="text2"/>
          <w:sz w:val="28"/>
          <w:szCs w:val="28"/>
          <w:lang w:val="en-US"/>
        </w:rPr>
      </w:pPr>
      <w:r w:rsidRPr="008A7F91">
        <w:rPr>
          <w:rFonts w:cs="Times New Roman"/>
          <w:b/>
          <w:color w:val="1F497D" w:themeColor="text2"/>
          <w:sz w:val="28"/>
          <w:szCs w:val="28"/>
          <w:lang w:val="en-US"/>
        </w:rPr>
        <w:lastRenderedPageBreak/>
        <w:t>Executive Summary</w:t>
      </w:r>
    </w:p>
    <w:p w14:paraId="26692FC9" w14:textId="743529CE" w:rsidR="00693750" w:rsidRDefault="00693750" w:rsidP="00693750">
      <w:pPr>
        <w:jc w:val="both"/>
        <w:rPr>
          <w:rFonts w:cs="Times New Roman"/>
          <w:color w:val="000000" w:themeColor="text1"/>
          <w:lang w:val="en-GB"/>
        </w:rPr>
      </w:pPr>
      <w:r w:rsidRPr="36D950DE">
        <w:rPr>
          <w:rFonts w:cs="Times New Roman"/>
          <w:lang w:val="en-GB"/>
        </w:rPr>
        <w:t>This report presents the main findings of the mid-term evaluation of the project “</w:t>
      </w:r>
      <w:r w:rsidRPr="00693750">
        <w:rPr>
          <w:rFonts w:cs="Times New Roman"/>
          <w:i/>
          <w:iCs/>
          <w:lang w:val="en-GB"/>
        </w:rPr>
        <w:t>Digital, Inclusive, Accessible: Support to Digitalisation of Public Services in Ukraine</w:t>
      </w:r>
      <w:r w:rsidRPr="36D950DE">
        <w:rPr>
          <w:rFonts w:cs="Times New Roman"/>
          <w:lang w:val="en-GB"/>
        </w:rPr>
        <w:t xml:space="preserve">” (also referred to as the </w:t>
      </w:r>
      <w:r>
        <w:rPr>
          <w:rFonts w:cs="Times New Roman"/>
          <w:i/>
          <w:iCs/>
          <w:lang w:val="en-GB"/>
        </w:rPr>
        <w:t>DIA Support</w:t>
      </w:r>
      <w:r w:rsidRPr="36D950DE">
        <w:rPr>
          <w:rFonts w:cs="Times New Roman"/>
          <w:i/>
          <w:iCs/>
          <w:lang w:val="en-GB"/>
        </w:rPr>
        <w:t xml:space="preserve"> project</w:t>
      </w:r>
      <w:r w:rsidRPr="36D950DE">
        <w:rPr>
          <w:rFonts w:cs="Times New Roman"/>
          <w:lang w:val="en-GB"/>
        </w:rPr>
        <w:t xml:space="preserve">), financed by the </w:t>
      </w:r>
      <w:r w:rsidRPr="00693750">
        <w:rPr>
          <w:rFonts w:cs="Times New Roman"/>
          <w:lang w:val="en-GB"/>
        </w:rPr>
        <w:t>Government of Sweden</w:t>
      </w:r>
      <w:r w:rsidRPr="36D950DE">
        <w:rPr>
          <w:rFonts w:cs="Times New Roman"/>
          <w:lang w:val="en-GB"/>
        </w:rPr>
        <w:t xml:space="preserve"> and implemented by UNDP. </w:t>
      </w:r>
      <w:r w:rsidRPr="36D950DE">
        <w:rPr>
          <w:rFonts w:cs="Times New Roman"/>
          <w:color w:val="000000" w:themeColor="text1"/>
          <w:lang w:val="en-GB"/>
        </w:rPr>
        <w:t xml:space="preserve">The evaluation assessed the project’s achievements in terms of its relevance, effectiveness, coherence, efficiency, sustainability, and other cross-cutting issues, and provides recommendations for the project </w:t>
      </w:r>
      <w:r>
        <w:rPr>
          <w:rFonts w:cs="Times New Roman"/>
          <w:color w:val="000000" w:themeColor="text1"/>
          <w:lang w:val="en-GB"/>
        </w:rPr>
        <w:t>stakeholders</w:t>
      </w:r>
      <w:r w:rsidRPr="36D950DE">
        <w:rPr>
          <w:rFonts w:cs="Times New Roman"/>
          <w:color w:val="000000" w:themeColor="text1"/>
          <w:lang w:val="en-GB"/>
        </w:rPr>
        <w:t xml:space="preserve"> for the </w:t>
      </w:r>
      <w:r>
        <w:rPr>
          <w:rFonts w:cs="Times New Roman"/>
          <w:color w:val="000000" w:themeColor="text1"/>
          <w:lang w:val="en-GB"/>
        </w:rPr>
        <w:t xml:space="preserve">implementation of </w:t>
      </w:r>
      <w:r w:rsidR="002D34D7">
        <w:rPr>
          <w:rFonts w:cs="Times New Roman"/>
          <w:color w:val="000000" w:themeColor="text1"/>
          <w:lang w:val="en-GB"/>
        </w:rPr>
        <w:t>future activities in this area</w:t>
      </w:r>
      <w:r w:rsidRPr="36D950DE">
        <w:rPr>
          <w:rFonts w:cs="Times New Roman"/>
          <w:color w:val="000000" w:themeColor="text1"/>
          <w:lang w:val="en-GB"/>
        </w:rPr>
        <w:t xml:space="preserve">. The evaluation methodology was based on mixed methods and involved the use of commonly applied evaluation tools such as documentary review, interviews, information triangulation, analysis and synthesis. An </w:t>
      </w:r>
      <w:r w:rsidR="002D34D7" w:rsidRPr="002D34D7">
        <w:rPr>
          <w:rFonts w:cs="Times New Roman"/>
          <w:color w:val="000000" w:themeColor="text1"/>
          <w:lang w:val="en-GB"/>
        </w:rPr>
        <w:t xml:space="preserve">online survey was administered </w:t>
      </w:r>
      <w:r w:rsidR="002D34D7">
        <w:rPr>
          <w:rFonts w:cs="Times New Roman"/>
          <w:color w:val="000000" w:themeColor="text1"/>
          <w:lang w:val="en-GB"/>
        </w:rPr>
        <w:t>with</w:t>
      </w:r>
      <w:r w:rsidR="002D34D7" w:rsidRPr="002D34D7">
        <w:rPr>
          <w:rFonts w:cs="Times New Roman"/>
          <w:color w:val="000000" w:themeColor="text1"/>
          <w:lang w:val="en-GB"/>
        </w:rPr>
        <w:t xml:space="preserve"> the trainees of the DIA Support project training, webinars and educational courses in digital transformation and web accessibility</w:t>
      </w:r>
      <w:r w:rsidRPr="36D950DE">
        <w:rPr>
          <w:rFonts w:cs="Times New Roman"/>
          <w:color w:val="000000" w:themeColor="text1"/>
          <w:lang w:val="en-GB"/>
        </w:rPr>
        <w:t xml:space="preserve">, which generated </w:t>
      </w:r>
      <w:r w:rsidR="002D34D7">
        <w:rPr>
          <w:rFonts w:cs="Times New Roman"/>
          <w:color w:val="000000" w:themeColor="text1"/>
          <w:lang w:val="en-GB"/>
        </w:rPr>
        <w:t xml:space="preserve">173 </w:t>
      </w:r>
      <w:r w:rsidRPr="36D950DE">
        <w:rPr>
          <w:rFonts w:cs="Times New Roman"/>
          <w:color w:val="000000" w:themeColor="text1"/>
          <w:lang w:val="en-GB"/>
        </w:rPr>
        <w:t>responses. The evaluation generated a wealth of findings and several recommendations which are outlines in the rest of this section.</w:t>
      </w:r>
    </w:p>
    <w:p w14:paraId="6B2514EC" w14:textId="48412241" w:rsidR="00693750" w:rsidRPr="00693750" w:rsidRDefault="00693750" w:rsidP="00CD43D2">
      <w:pPr>
        <w:rPr>
          <w:rFonts w:cs="Times New Roman"/>
          <w:szCs w:val="24"/>
          <w:u w:val="single"/>
          <w:lang w:val="en-US"/>
        </w:rPr>
      </w:pPr>
      <w:r w:rsidRPr="00693750">
        <w:rPr>
          <w:rFonts w:cs="Times New Roman"/>
          <w:szCs w:val="24"/>
          <w:u w:val="single"/>
          <w:lang w:val="en-US"/>
        </w:rPr>
        <w:t>Relevance</w:t>
      </w:r>
    </w:p>
    <w:p w14:paraId="0E09C8C4" w14:textId="16547149" w:rsidR="002D34D7" w:rsidRDefault="006C0077" w:rsidP="006C0077">
      <w:pPr>
        <w:jc w:val="both"/>
        <w:rPr>
          <w:rFonts w:cs="Times New Roman"/>
          <w:szCs w:val="24"/>
          <w:lang w:val="en-US"/>
        </w:rPr>
      </w:pPr>
      <w:r w:rsidRPr="006C0077">
        <w:rPr>
          <w:rFonts w:cs="Times New Roman"/>
          <w:szCs w:val="24"/>
          <w:lang w:val="en-US"/>
        </w:rPr>
        <w:t xml:space="preserve">The DIA Support Project </w:t>
      </w:r>
      <w:r>
        <w:rPr>
          <w:rFonts w:cs="Times New Roman"/>
          <w:szCs w:val="24"/>
          <w:lang w:val="en-US"/>
        </w:rPr>
        <w:t xml:space="preserve">has </w:t>
      </w:r>
      <w:r w:rsidRPr="006C0077">
        <w:rPr>
          <w:rFonts w:cs="Times New Roman"/>
          <w:szCs w:val="24"/>
          <w:lang w:val="en-US"/>
        </w:rPr>
        <w:t xml:space="preserve">demonstrated strong relevance through alignment with Ukraine's digital transformation ambitions, flexibility to support emerging government priorities, and responsiveness to war-related needs of vulnerable groups. Since </w:t>
      </w:r>
      <w:r>
        <w:rPr>
          <w:rFonts w:cs="Times New Roman"/>
          <w:szCs w:val="24"/>
          <w:lang w:val="en-US"/>
        </w:rPr>
        <w:t>the beginning of the war</w:t>
      </w:r>
      <w:r w:rsidRPr="006C0077">
        <w:rPr>
          <w:rFonts w:cs="Times New Roman"/>
          <w:szCs w:val="24"/>
          <w:lang w:val="en-US"/>
        </w:rPr>
        <w:t xml:space="preserve"> in February 2022, the project adapted to support additional </w:t>
      </w:r>
      <w:r>
        <w:rPr>
          <w:rFonts w:cs="Times New Roman"/>
          <w:szCs w:val="24"/>
          <w:lang w:val="en-US"/>
        </w:rPr>
        <w:t xml:space="preserve">Ukrainian </w:t>
      </w:r>
      <w:r w:rsidRPr="006C0077">
        <w:rPr>
          <w:rFonts w:cs="Times New Roman"/>
          <w:szCs w:val="24"/>
          <w:lang w:val="en-US"/>
        </w:rPr>
        <w:t>ministries</w:t>
      </w:r>
      <w:r>
        <w:rPr>
          <w:rFonts w:cs="Times New Roman"/>
          <w:szCs w:val="24"/>
          <w:lang w:val="en-US"/>
        </w:rPr>
        <w:t xml:space="preserve"> in</w:t>
      </w:r>
      <w:r w:rsidRPr="006C0077">
        <w:rPr>
          <w:rFonts w:cs="Times New Roman"/>
          <w:szCs w:val="24"/>
          <w:lang w:val="en-US"/>
        </w:rPr>
        <w:t xml:space="preserve"> providing critical services to vulnerable groups, including the Ministry of Veterans, Ministry of Social Policy, and Ministry of Health. Aligning with emerging priorities, the project assisted these institutions through urgently needed ICT equipment procurement and rapid e-service development and deployment. This demand-driven flexibility allowed the project to address heightened needs precipitated by the war.</w:t>
      </w:r>
      <w:r>
        <w:rPr>
          <w:rFonts w:cs="Times New Roman"/>
          <w:szCs w:val="24"/>
          <w:lang w:val="en-US"/>
        </w:rPr>
        <w:t xml:space="preserve"> </w:t>
      </w:r>
      <w:r w:rsidRPr="006C0077">
        <w:rPr>
          <w:rFonts w:cs="Times New Roman"/>
          <w:szCs w:val="24"/>
          <w:lang w:val="en-US"/>
        </w:rPr>
        <w:t xml:space="preserve">The project </w:t>
      </w:r>
      <w:r>
        <w:rPr>
          <w:rFonts w:cs="Times New Roman"/>
          <w:szCs w:val="24"/>
          <w:lang w:val="en-US"/>
        </w:rPr>
        <w:t>has been</w:t>
      </w:r>
      <w:r w:rsidRPr="006C0077">
        <w:rPr>
          <w:rFonts w:cs="Times New Roman"/>
          <w:szCs w:val="24"/>
          <w:lang w:val="en-US"/>
        </w:rPr>
        <w:t xml:space="preserve"> well-aligned with UN and UNDP strategic frameworks for Ukraine, supporting inclusive governance reforms initially, and then crisis response and recovery. It </w:t>
      </w:r>
      <w:r>
        <w:rPr>
          <w:rFonts w:cs="Times New Roman"/>
          <w:szCs w:val="24"/>
          <w:lang w:val="en-US"/>
        </w:rPr>
        <w:t xml:space="preserve">has </w:t>
      </w:r>
      <w:r w:rsidRPr="006C0077">
        <w:rPr>
          <w:rFonts w:cs="Times New Roman"/>
          <w:szCs w:val="24"/>
          <w:lang w:val="en-US"/>
        </w:rPr>
        <w:t xml:space="preserve">contributed to SDGs 16, 10, and 9 by strengthening institutions, reducing inequality, and promoting innovation. Despite </w:t>
      </w:r>
      <w:r>
        <w:rPr>
          <w:rFonts w:cs="Times New Roman"/>
          <w:szCs w:val="24"/>
          <w:lang w:val="en-US"/>
        </w:rPr>
        <w:t>severe changes</w:t>
      </w:r>
      <w:r w:rsidRPr="006C0077">
        <w:rPr>
          <w:rFonts w:cs="Times New Roman"/>
          <w:szCs w:val="24"/>
          <w:lang w:val="en-US"/>
        </w:rPr>
        <w:t xml:space="preserve"> in</w:t>
      </w:r>
      <w:r>
        <w:rPr>
          <w:rFonts w:cs="Times New Roman"/>
          <w:szCs w:val="24"/>
          <w:lang w:val="en-US"/>
        </w:rPr>
        <w:t xml:space="preserve"> the country</w:t>
      </w:r>
      <w:r w:rsidRPr="006C0077">
        <w:rPr>
          <w:rFonts w:cs="Times New Roman"/>
          <w:szCs w:val="24"/>
          <w:lang w:val="en-US"/>
        </w:rPr>
        <w:t xml:space="preserve"> context,</w:t>
      </w:r>
      <w:r>
        <w:rPr>
          <w:rFonts w:cs="Times New Roman"/>
          <w:szCs w:val="24"/>
          <w:lang w:val="en-US"/>
        </w:rPr>
        <w:t xml:space="preserve"> especially the ongoing war,</w:t>
      </w:r>
      <w:r w:rsidRPr="006C0077">
        <w:rPr>
          <w:rFonts w:cs="Times New Roman"/>
          <w:szCs w:val="24"/>
          <w:lang w:val="en-US"/>
        </w:rPr>
        <w:t xml:space="preserve"> the project</w:t>
      </w:r>
      <w:r>
        <w:rPr>
          <w:rFonts w:cs="Times New Roman"/>
          <w:szCs w:val="24"/>
          <w:lang w:val="en-US"/>
        </w:rPr>
        <w:t xml:space="preserve"> has</w:t>
      </w:r>
      <w:r w:rsidRPr="006C0077">
        <w:rPr>
          <w:rFonts w:cs="Times New Roman"/>
          <w:szCs w:val="24"/>
          <w:lang w:val="en-US"/>
        </w:rPr>
        <w:t xml:space="preserve"> maintained relevance by addressing </w:t>
      </w:r>
      <w:r>
        <w:rPr>
          <w:rFonts w:cs="Times New Roman"/>
          <w:szCs w:val="24"/>
          <w:lang w:val="en-US"/>
        </w:rPr>
        <w:t xml:space="preserve">the country’s </w:t>
      </w:r>
      <w:r w:rsidRPr="006C0077">
        <w:rPr>
          <w:rFonts w:cs="Times New Roman"/>
          <w:szCs w:val="24"/>
          <w:lang w:val="en-US"/>
        </w:rPr>
        <w:t>urgent digitalization needs and aligning with national strategic priorities.</w:t>
      </w:r>
    </w:p>
    <w:p w14:paraId="31EE4AE3" w14:textId="47E79287" w:rsidR="00693750" w:rsidRPr="00693750" w:rsidRDefault="00693750" w:rsidP="00CD43D2">
      <w:pPr>
        <w:rPr>
          <w:rFonts w:cs="Times New Roman"/>
          <w:szCs w:val="24"/>
          <w:u w:val="single"/>
          <w:lang w:val="en-US"/>
        </w:rPr>
      </w:pPr>
      <w:r w:rsidRPr="00693750">
        <w:rPr>
          <w:rFonts w:cs="Times New Roman"/>
          <w:szCs w:val="24"/>
          <w:u w:val="single"/>
          <w:lang w:val="en-US"/>
        </w:rPr>
        <w:t>Effectiveness and Impact</w:t>
      </w:r>
    </w:p>
    <w:p w14:paraId="1B4F26F4" w14:textId="498F53B3" w:rsidR="00D32B01" w:rsidRDefault="00D32B01" w:rsidP="00D32B01">
      <w:pPr>
        <w:jc w:val="both"/>
        <w:rPr>
          <w:rFonts w:cs="Times New Roman"/>
          <w:szCs w:val="24"/>
          <w:lang w:val="en-US"/>
        </w:rPr>
      </w:pPr>
      <w:r w:rsidRPr="00D32B01">
        <w:rPr>
          <w:rFonts w:cs="Times New Roman"/>
          <w:szCs w:val="24"/>
          <w:lang w:val="en-US"/>
        </w:rPr>
        <w:t>The project has contributed to the design and development of 38 key digital public services, including primarily social public services such as the termination of IDP status and child guardianship, supporting the design of social benefits and the release of payments to IDPs, veterans, single parents and caregivers of vulnerable categories of children. Other demand-driven public services include obtaining pension and social security certificates, housing subsidies and others, which were made available through both the state Diia portal and the Diia mobile application. Although the target of 40 digitalized services was not achieved, stakeholders emphasized the high effectiveness of the DIA Support project team in all stages of the development and launch of digital services, taking into account the complex and changing environment.</w:t>
      </w:r>
      <w:r>
        <w:rPr>
          <w:rFonts w:cs="Times New Roman"/>
          <w:szCs w:val="24"/>
          <w:lang w:val="en-US"/>
        </w:rPr>
        <w:t xml:space="preserve"> </w:t>
      </w:r>
      <w:r w:rsidRPr="00693750">
        <w:rPr>
          <w:rFonts w:cs="Times New Roman"/>
          <w:szCs w:val="24"/>
          <w:lang w:val="en-US"/>
        </w:rPr>
        <w:t xml:space="preserve">The project has conducted extensive capacity building through </w:t>
      </w:r>
      <w:r w:rsidRPr="00693750">
        <w:rPr>
          <w:rFonts w:cs="Times New Roman"/>
          <w:szCs w:val="24"/>
          <w:lang w:val="en-US"/>
        </w:rPr>
        <w:lastRenderedPageBreak/>
        <w:t>trainings on digital accessibility, human rights, and other topics for over 17,000 government officials, developed 38 e-services and tools catering to over 20 million users, and achieved 65% employee awareness of human rights-based approaches. It supported the adoption of accessibility standards and participatory design while upgrading infrastructure.</w:t>
      </w:r>
      <w:r>
        <w:rPr>
          <w:rFonts w:cs="Times New Roman"/>
          <w:szCs w:val="24"/>
          <w:lang w:val="en-US"/>
        </w:rPr>
        <w:t xml:space="preserve"> </w:t>
      </w:r>
      <w:r w:rsidRPr="00D32B01">
        <w:rPr>
          <w:rFonts w:cs="Times New Roman"/>
          <w:szCs w:val="24"/>
          <w:lang w:val="en-US"/>
        </w:rPr>
        <w:t xml:space="preserve">The project </w:t>
      </w:r>
      <w:r>
        <w:rPr>
          <w:rFonts w:cs="Times New Roman"/>
          <w:szCs w:val="24"/>
          <w:lang w:val="en-US"/>
        </w:rPr>
        <w:t>has</w:t>
      </w:r>
      <w:r w:rsidRPr="00D32B01">
        <w:rPr>
          <w:rFonts w:cs="Times New Roman"/>
          <w:szCs w:val="24"/>
          <w:lang w:val="en-US"/>
        </w:rPr>
        <w:t xml:space="preserve"> also </w:t>
      </w:r>
      <w:r>
        <w:rPr>
          <w:rFonts w:cs="Times New Roman"/>
          <w:szCs w:val="24"/>
          <w:lang w:val="en-US"/>
        </w:rPr>
        <w:t>promoted</w:t>
      </w:r>
      <w:r w:rsidRPr="00D32B01">
        <w:rPr>
          <w:rFonts w:cs="Times New Roman"/>
          <w:szCs w:val="24"/>
          <w:lang w:val="en-US"/>
        </w:rPr>
        <w:t xml:space="preserve"> digital public services to a wide audience by supporting MDT's high-profile events and communication campaigns. It </w:t>
      </w:r>
      <w:r>
        <w:rPr>
          <w:rFonts w:cs="Times New Roman"/>
          <w:szCs w:val="24"/>
          <w:lang w:val="en-US"/>
        </w:rPr>
        <w:t xml:space="preserve">has </w:t>
      </w:r>
      <w:r w:rsidRPr="00D32B01">
        <w:rPr>
          <w:rFonts w:cs="Times New Roman"/>
          <w:szCs w:val="24"/>
          <w:lang w:val="en-US"/>
        </w:rPr>
        <w:t xml:space="preserve">also contributed to the digital literacy of Ukrainians through a low-value grant </w:t>
      </w:r>
      <w:proofErr w:type="spellStart"/>
      <w:r w:rsidRPr="00D32B01">
        <w:rPr>
          <w:rFonts w:cs="Times New Roman"/>
          <w:szCs w:val="24"/>
          <w:lang w:val="en-US"/>
        </w:rPr>
        <w:t>programme</w:t>
      </w:r>
      <w:proofErr w:type="spellEnd"/>
      <w:r w:rsidRPr="00D32B01">
        <w:rPr>
          <w:rFonts w:cs="Times New Roman"/>
          <w:szCs w:val="24"/>
          <w:lang w:val="en-US"/>
        </w:rPr>
        <w:t xml:space="preserve">. Overall, by using a range of awareness-raising and educational channels, targeting specific segments and fostering collaboration, the DIA Support project has made significant progress in ensuring that digital services are accessible and relevant to the diverse needs of the population. </w:t>
      </w:r>
      <w:r w:rsidRPr="00693750">
        <w:rPr>
          <w:rFonts w:cs="Times New Roman"/>
          <w:szCs w:val="24"/>
          <w:lang w:val="en-US"/>
        </w:rPr>
        <w:t>The project has contributed to Ukraine's rise in e-government rankings and its resilience. However, further efforts are needed to survey impacts, address barriers faced by vulnerable groups, and consolidate gains.</w:t>
      </w:r>
    </w:p>
    <w:p w14:paraId="20EEC8A5" w14:textId="650823EA" w:rsidR="00693750" w:rsidRPr="00D32B01" w:rsidRDefault="00693750" w:rsidP="00CD43D2">
      <w:pPr>
        <w:rPr>
          <w:rFonts w:cs="Times New Roman"/>
          <w:szCs w:val="24"/>
          <w:u w:val="single"/>
          <w:lang w:val="en-US"/>
        </w:rPr>
      </w:pPr>
      <w:r w:rsidRPr="00D32B01">
        <w:rPr>
          <w:rFonts w:cs="Times New Roman"/>
          <w:szCs w:val="24"/>
          <w:u w:val="single"/>
          <w:lang w:val="en-US"/>
        </w:rPr>
        <w:t>Coherence</w:t>
      </w:r>
    </w:p>
    <w:p w14:paraId="63D19CBE" w14:textId="3C06412A" w:rsidR="00693750" w:rsidRDefault="00693750" w:rsidP="00D32B01">
      <w:pPr>
        <w:jc w:val="both"/>
        <w:rPr>
          <w:rFonts w:cs="Times New Roman"/>
          <w:szCs w:val="24"/>
          <w:lang w:val="en-US"/>
        </w:rPr>
      </w:pPr>
      <w:r w:rsidRPr="00693750">
        <w:rPr>
          <w:rFonts w:cs="Times New Roman"/>
          <w:szCs w:val="24"/>
          <w:lang w:val="en-US"/>
        </w:rPr>
        <w:t>The project has cooperated with other UNDP projects through coordination meetings, sharing expertise, and some joint activities, but more conceptual and implementation integration could further optimize efforts. It has also benefitted from MDT's coordination framework engaging international partners, though greater outreach to sectoral ministries is needed. Within the UN, UNDP could play a more proactive role fostering a systematic, harmonized approach to digitalization among agencies like UNICEF and WFP, which are spearheading efforts with the Ministry of Social Policy.</w:t>
      </w:r>
    </w:p>
    <w:p w14:paraId="1FE28D09" w14:textId="688DD43B" w:rsidR="00693750" w:rsidRPr="00693750" w:rsidRDefault="00693750" w:rsidP="00CD43D2">
      <w:pPr>
        <w:rPr>
          <w:rFonts w:cs="Times New Roman"/>
          <w:szCs w:val="24"/>
          <w:u w:val="single"/>
          <w:lang w:val="en-US"/>
        </w:rPr>
      </w:pPr>
      <w:r w:rsidRPr="00693750">
        <w:rPr>
          <w:rFonts w:cs="Times New Roman"/>
          <w:szCs w:val="24"/>
          <w:u w:val="single"/>
          <w:lang w:val="en-US"/>
        </w:rPr>
        <w:t>Efficiency</w:t>
      </w:r>
    </w:p>
    <w:p w14:paraId="26908866" w14:textId="321FC75E" w:rsidR="00693750" w:rsidRDefault="00693750" w:rsidP="00D32B01">
      <w:pPr>
        <w:jc w:val="both"/>
        <w:rPr>
          <w:rFonts w:cs="Times New Roman"/>
          <w:szCs w:val="24"/>
          <w:lang w:val="en-US"/>
        </w:rPr>
      </w:pPr>
      <w:r w:rsidRPr="00693750">
        <w:rPr>
          <w:rFonts w:cs="Times New Roman"/>
          <w:szCs w:val="24"/>
          <w:lang w:val="en-US"/>
        </w:rPr>
        <w:t xml:space="preserve">The project has been efficiently implemented through a lean organizational structure and adaptive management responding to war-related risks and changes. It has achieved </w:t>
      </w:r>
      <w:r w:rsidR="00D32B01">
        <w:rPr>
          <w:rFonts w:cs="Times New Roman"/>
          <w:szCs w:val="24"/>
          <w:lang w:val="en-US"/>
        </w:rPr>
        <w:t xml:space="preserve">a </w:t>
      </w:r>
      <w:r w:rsidRPr="00693750">
        <w:rPr>
          <w:rFonts w:cs="Times New Roman"/>
          <w:szCs w:val="24"/>
          <w:lang w:val="en-US"/>
        </w:rPr>
        <w:t xml:space="preserve">high </w:t>
      </w:r>
      <w:r w:rsidR="00D32B01">
        <w:rPr>
          <w:rFonts w:cs="Times New Roman"/>
          <w:szCs w:val="24"/>
          <w:lang w:val="en-US"/>
        </w:rPr>
        <w:t xml:space="preserve">overall </w:t>
      </w:r>
      <w:r w:rsidRPr="00693750">
        <w:rPr>
          <w:rFonts w:cs="Times New Roman"/>
          <w:szCs w:val="24"/>
          <w:lang w:val="en-US"/>
        </w:rPr>
        <w:t>budget execution rate of 86%. Partners praised the team's responsiveness and innovation.</w:t>
      </w:r>
      <w:r w:rsidR="00D32B01">
        <w:rPr>
          <w:rFonts w:cs="Times New Roman"/>
          <w:szCs w:val="24"/>
          <w:lang w:val="en-US"/>
        </w:rPr>
        <w:t xml:space="preserve"> The project team has displayed </w:t>
      </w:r>
      <w:r w:rsidR="00D32B01" w:rsidRPr="00D32B01">
        <w:rPr>
          <w:rFonts w:cs="Times New Roman"/>
          <w:szCs w:val="24"/>
          <w:lang w:val="en-US"/>
        </w:rPr>
        <w:t>technical agility and adaptive, flexible decision-making procedures with a commitment to continuous improvement and accountability for final project results.</w:t>
      </w:r>
      <w:r w:rsidRPr="00693750">
        <w:rPr>
          <w:rFonts w:cs="Times New Roman"/>
          <w:szCs w:val="24"/>
          <w:lang w:val="en-US"/>
        </w:rPr>
        <w:t xml:space="preserve"> Monitoring tools like surveys and studies have informed data-driven implementation. The focus on local consultants and services indicates capacity building and utilization of context-specific expertise.</w:t>
      </w:r>
    </w:p>
    <w:p w14:paraId="740441C1" w14:textId="77242069" w:rsidR="00693750" w:rsidRPr="00693750" w:rsidRDefault="00693750" w:rsidP="00CD43D2">
      <w:pPr>
        <w:rPr>
          <w:rFonts w:cs="Times New Roman"/>
          <w:szCs w:val="24"/>
          <w:u w:val="single"/>
          <w:lang w:val="en-US"/>
        </w:rPr>
      </w:pPr>
      <w:r w:rsidRPr="00693750">
        <w:rPr>
          <w:rFonts w:cs="Times New Roman"/>
          <w:szCs w:val="24"/>
          <w:u w:val="single"/>
          <w:lang w:val="en-US"/>
        </w:rPr>
        <w:t>Sustainability</w:t>
      </w:r>
    </w:p>
    <w:p w14:paraId="7A5DD8F4" w14:textId="470920DC" w:rsidR="00D32B01" w:rsidRDefault="00693750" w:rsidP="00D9785A">
      <w:pPr>
        <w:jc w:val="both"/>
        <w:rPr>
          <w:rFonts w:cs="Times New Roman"/>
          <w:szCs w:val="24"/>
          <w:lang w:val="en-US"/>
        </w:rPr>
      </w:pPr>
      <w:r w:rsidRPr="00693750">
        <w:rPr>
          <w:rFonts w:cs="Times New Roman"/>
          <w:szCs w:val="24"/>
          <w:lang w:val="en-US"/>
        </w:rPr>
        <w:t xml:space="preserve">The project's sustainability is supported by strong national ownership, its role in a comprehensive reform agenda, capacity building of officials, user feedback mechanisms, awareness-raising for behavioral change, and infrastructure support. </w:t>
      </w:r>
      <w:r w:rsidR="00D9785A" w:rsidRPr="00D9785A">
        <w:rPr>
          <w:rFonts w:cs="Times New Roman"/>
          <w:szCs w:val="24"/>
          <w:lang w:val="en-US"/>
        </w:rPr>
        <w:t>Factors enabling the continuity of the project outcomes include the strong national ownership and comprehensiveness of the digitalization process in Ukraine. The government's digitalization strategy places a strong emphasis on digital public services, and the MDT is taking the lead in modernizing government work by introducing Chief Digital Transformation Officers (CDTOs) in each ministry and regional governments, providing training and attracting foreign investment to build an efficient, transparent and sustainable e-services ecosystem in Ukraine.</w:t>
      </w:r>
      <w:r w:rsidR="00D9785A">
        <w:rPr>
          <w:rFonts w:cs="Times New Roman"/>
          <w:szCs w:val="24"/>
          <w:lang w:val="en-US"/>
        </w:rPr>
        <w:t xml:space="preserve"> </w:t>
      </w:r>
      <w:r w:rsidR="00D9785A" w:rsidRPr="00D9785A">
        <w:rPr>
          <w:rFonts w:cs="Times New Roman"/>
          <w:szCs w:val="24"/>
          <w:lang w:val="en-US"/>
        </w:rPr>
        <w:t xml:space="preserve">Adopted legislation has enabled the digitization of public e-services and provided a basis for </w:t>
      </w:r>
      <w:r w:rsidR="00D9785A" w:rsidRPr="00D9785A">
        <w:rPr>
          <w:rFonts w:cs="Times New Roman"/>
          <w:szCs w:val="24"/>
          <w:lang w:val="en-US"/>
        </w:rPr>
        <w:lastRenderedPageBreak/>
        <w:t>optimism. In addition, the project's efforts to provide key ministries with hardware and critical infrastructure will strengthen their capacity to restore, store and protect citizens' personal data in order to maintain the provision of e-services.</w:t>
      </w:r>
      <w:r w:rsidR="00D9785A">
        <w:rPr>
          <w:rFonts w:cs="Times New Roman"/>
          <w:szCs w:val="24"/>
          <w:lang w:val="en-US"/>
        </w:rPr>
        <w:t xml:space="preserve"> </w:t>
      </w:r>
      <w:r w:rsidRPr="00693750">
        <w:rPr>
          <w:rFonts w:cs="Times New Roman"/>
          <w:szCs w:val="24"/>
          <w:lang w:val="en-US"/>
        </w:rPr>
        <w:t xml:space="preserve">Challenges like digital literacy gaps, legacy systems, staff turnover, and cyber threats persist. A key priority is sustained financing to build a resilient system amid </w:t>
      </w:r>
      <w:r w:rsidR="00D32B01">
        <w:rPr>
          <w:rFonts w:cs="Times New Roman"/>
          <w:szCs w:val="24"/>
          <w:lang w:val="en-US"/>
        </w:rPr>
        <w:t xml:space="preserve">the challenges of the </w:t>
      </w:r>
      <w:r w:rsidRPr="00693750">
        <w:rPr>
          <w:rFonts w:cs="Times New Roman"/>
          <w:szCs w:val="24"/>
          <w:lang w:val="en-US"/>
        </w:rPr>
        <w:t>war.</w:t>
      </w:r>
      <w:r w:rsidR="00D32B01">
        <w:rPr>
          <w:rFonts w:cs="Times New Roman"/>
          <w:szCs w:val="24"/>
          <w:lang w:val="en-US"/>
        </w:rPr>
        <w:t xml:space="preserve"> </w:t>
      </w:r>
    </w:p>
    <w:p w14:paraId="68291287" w14:textId="658907F8" w:rsidR="00693750" w:rsidRPr="00693750" w:rsidRDefault="00693750" w:rsidP="00CD43D2">
      <w:pPr>
        <w:rPr>
          <w:rFonts w:cs="Times New Roman"/>
          <w:szCs w:val="24"/>
          <w:u w:val="single"/>
          <w:lang w:val="en-US"/>
        </w:rPr>
      </w:pPr>
      <w:r w:rsidRPr="00693750">
        <w:rPr>
          <w:rFonts w:cs="Times New Roman"/>
          <w:szCs w:val="24"/>
          <w:u w:val="single"/>
          <w:lang w:val="en-US"/>
        </w:rPr>
        <w:t>Cross-Cutting Themes</w:t>
      </w:r>
    </w:p>
    <w:p w14:paraId="6A043B21" w14:textId="14BFAD63" w:rsidR="00693750" w:rsidRDefault="002D34D7" w:rsidP="00D9785A">
      <w:pPr>
        <w:jc w:val="both"/>
        <w:rPr>
          <w:rFonts w:cs="Times New Roman"/>
          <w:szCs w:val="24"/>
          <w:lang w:val="en-US"/>
        </w:rPr>
      </w:pPr>
      <w:r w:rsidRPr="002D34D7">
        <w:rPr>
          <w:rFonts w:cs="Times New Roman"/>
          <w:szCs w:val="24"/>
          <w:lang w:val="en-US"/>
        </w:rPr>
        <w:t xml:space="preserve">The project </w:t>
      </w:r>
      <w:r w:rsidR="00D9785A">
        <w:rPr>
          <w:rFonts w:cs="Times New Roman"/>
          <w:szCs w:val="24"/>
          <w:lang w:val="en-US"/>
        </w:rPr>
        <w:t xml:space="preserve">has </w:t>
      </w:r>
      <w:r w:rsidRPr="002D34D7">
        <w:rPr>
          <w:rFonts w:cs="Times New Roman"/>
          <w:szCs w:val="24"/>
          <w:lang w:val="en-US"/>
        </w:rPr>
        <w:t xml:space="preserve">embodied </w:t>
      </w:r>
      <w:r w:rsidR="00D9785A">
        <w:rPr>
          <w:rFonts w:cs="Times New Roman"/>
          <w:szCs w:val="24"/>
          <w:lang w:val="en-US"/>
        </w:rPr>
        <w:t xml:space="preserve">a human rights-based approach </w:t>
      </w:r>
      <w:r w:rsidRPr="002D34D7">
        <w:rPr>
          <w:rFonts w:cs="Times New Roman"/>
          <w:szCs w:val="24"/>
          <w:lang w:val="en-US"/>
        </w:rPr>
        <w:t xml:space="preserve">through its focus on inclusivity, training officials in human-centered design, and monitoring accessibility. </w:t>
      </w:r>
      <w:r w:rsidR="00D9785A">
        <w:rPr>
          <w:rFonts w:cs="Times New Roman"/>
          <w:szCs w:val="24"/>
          <w:lang w:val="en-US"/>
        </w:rPr>
        <w:t>The project has also</w:t>
      </w:r>
      <w:r w:rsidRPr="002D34D7">
        <w:rPr>
          <w:rFonts w:cs="Times New Roman"/>
          <w:szCs w:val="24"/>
          <w:lang w:val="en-US"/>
        </w:rPr>
        <w:t xml:space="preserve"> promoted women's participation through specialized training </w:t>
      </w:r>
      <w:proofErr w:type="spellStart"/>
      <w:r w:rsidRPr="002D34D7">
        <w:rPr>
          <w:rFonts w:cs="Times New Roman"/>
          <w:szCs w:val="24"/>
          <w:lang w:val="en-US"/>
        </w:rPr>
        <w:t>program</w:t>
      </w:r>
      <w:r w:rsidR="00D9785A">
        <w:rPr>
          <w:rFonts w:cs="Times New Roman"/>
          <w:szCs w:val="24"/>
          <w:lang w:val="en-US"/>
        </w:rPr>
        <w:t>me</w:t>
      </w:r>
      <w:r w:rsidRPr="002D34D7">
        <w:rPr>
          <w:rFonts w:cs="Times New Roman"/>
          <w:szCs w:val="24"/>
          <w:lang w:val="en-US"/>
        </w:rPr>
        <w:t>s</w:t>
      </w:r>
      <w:proofErr w:type="spellEnd"/>
      <w:r w:rsidRPr="002D34D7">
        <w:rPr>
          <w:rFonts w:cs="Times New Roman"/>
          <w:szCs w:val="24"/>
          <w:lang w:val="en-US"/>
        </w:rPr>
        <w:t xml:space="preserve">. Environmental impact was addressed through paper waste reduction, albeit increasing digital device demand. Disability inclusion was fostered through web accessibility improvements and advocacy. The project </w:t>
      </w:r>
      <w:r w:rsidR="00D9785A">
        <w:rPr>
          <w:rFonts w:cs="Times New Roman"/>
          <w:szCs w:val="24"/>
          <w:lang w:val="en-US"/>
        </w:rPr>
        <w:t xml:space="preserve">has </w:t>
      </w:r>
      <w:r w:rsidRPr="002D34D7">
        <w:rPr>
          <w:rFonts w:cs="Times New Roman"/>
          <w:szCs w:val="24"/>
          <w:lang w:val="en-US"/>
        </w:rPr>
        <w:t>demonstrated impressive conflict sensitivity through adaptive, context-specific strategies catering to war-emerging priorities and resilient implementation.</w:t>
      </w:r>
    </w:p>
    <w:p w14:paraId="36638F69" w14:textId="549F370C" w:rsidR="008B4B3F" w:rsidRDefault="00693750" w:rsidP="00D9785A">
      <w:pPr>
        <w:jc w:val="both"/>
        <w:rPr>
          <w:rFonts w:cs="Times New Roman"/>
          <w:szCs w:val="24"/>
          <w:lang w:val="en-US"/>
        </w:rPr>
      </w:pPr>
      <w:r>
        <w:rPr>
          <w:rFonts w:cs="Times New Roman"/>
          <w:color w:val="000000" w:themeColor="text1"/>
          <w:lang w:val="en-GB"/>
        </w:rPr>
        <w:t xml:space="preserve">The evaluation identified </w:t>
      </w:r>
      <w:r w:rsidR="00D9785A">
        <w:rPr>
          <w:rFonts w:cs="Times New Roman"/>
          <w:color w:val="000000" w:themeColor="text1"/>
          <w:lang w:val="en-GB"/>
        </w:rPr>
        <w:t>a</w:t>
      </w:r>
      <w:r>
        <w:rPr>
          <w:rFonts w:cs="Times New Roman"/>
          <w:color w:val="000000" w:themeColor="text1"/>
          <w:lang w:val="en-GB"/>
        </w:rPr>
        <w:t xml:space="preserve"> set of recommendations for the attention of project stakeholders</w:t>
      </w:r>
      <w:r w:rsidR="00D9785A">
        <w:rPr>
          <w:rFonts w:cs="Times New Roman"/>
          <w:color w:val="000000" w:themeColor="text1"/>
          <w:lang w:val="en-GB"/>
        </w:rPr>
        <w:t>, which are presented in full detail at the end of this report</w:t>
      </w:r>
      <w:r>
        <w:rPr>
          <w:rFonts w:cs="Times New Roman"/>
          <w:color w:val="000000" w:themeColor="text1"/>
          <w:lang w:val="en-GB"/>
        </w:rPr>
        <w:t xml:space="preserve">. </w:t>
      </w:r>
      <w:r w:rsidR="00D9785A" w:rsidRPr="00D9785A">
        <w:rPr>
          <w:rFonts w:cs="Times New Roman"/>
          <w:color w:val="000000" w:themeColor="text1"/>
          <w:lang w:val="en-GB"/>
        </w:rPr>
        <w:t xml:space="preserve">The </w:t>
      </w:r>
      <w:r w:rsidR="00D9785A">
        <w:rPr>
          <w:rFonts w:cs="Times New Roman"/>
          <w:color w:val="000000" w:themeColor="text1"/>
          <w:lang w:val="en-GB"/>
        </w:rPr>
        <w:t>e</w:t>
      </w:r>
      <w:r w:rsidR="00D9785A" w:rsidRPr="00D9785A">
        <w:rPr>
          <w:rFonts w:cs="Times New Roman"/>
          <w:color w:val="000000" w:themeColor="text1"/>
          <w:lang w:val="en-GB"/>
        </w:rPr>
        <w:t xml:space="preserve">valuation </w:t>
      </w:r>
      <w:r w:rsidR="00D9785A">
        <w:rPr>
          <w:rFonts w:cs="Times New Roman"/>
          <w:color w:val="000000" w:themeColor="text1"/>
          <w:lang w:val="en-GB"/>
        </w:rPr>
        <w:t>t</w:t>
      </w:r>
      <w:r w:rsidR="00D9785A" w:rsidRPr="00D9785A">
        <w:rPr>
          <w:rFonts w:cs="Times New Roman"/>
          <w:color w:val="000000" w:themeColor="text1"/>
          <w:lang w:val="en-GB"/>
        </w:rPr>
        <w:t>eam recommends that the DIA Support project continue its activities and consider scaling up to develop additional digital public services via the Diia portal and mobile application, with an emphasis on social services and inclusiveness in alignment with UNDP objectives in Ukraine. Given its expertise, the project should actively contribute to the country's digitalization strategy, addressing both online and offline service provisions and the unique challenges faced by government agencies. It is advised to re-engage with administrative service centres in regions to support high-quality offline services, especially for vulnerable groups. Digital literacy activities should be sustained in small towns and rural areas through targeted grant schemes. User feedback analysis should be expanded to include those who have not used digital services, focusing on under-represented groups. Collaboration within UNDP should be strengthened to support Ukraine's digitalization agenda at the country program level. More specific gender indicators should be incorporated in future project phases, and a multi-year funding strategy involving potential public-private partnerships with the MDT should be explored for sustainable financing.</w:t>
      </w:r>
    </w:p>
    <w:p w14:paraId="3CB573EB" w14:textId="1393A761" w:rsidR="008B4B3F" w:rsidRDefault="008B4B3F" w:rsidP="00CD43D2">
      <w:pPr>
        <w:rPr>
          <w:rFonts w:cs="Times New Roman"/>
          <w:szCs w:val="24"/>
          <w:lang w:val="en-US"/>
        </w:rPr>
        <w:sectPr w:rsidR="008B4B3F" w:rsidSect="009B383D">
          <w:pgSz w:w="11906" w:h="16838" w:code="9"/>
          <w:pgMar w:top="1440" w:right="1440" w:bottom="1440" w:left="1440" w:header="720" w:footer="720" w:gutter="0"/>
          <w:cols w:space="720"/>
          <w:docGrid w:linePitch="360"/>
        </w:sectPr>
      </w:pPr>
    </w:p>
    <w:sdt>
      <w:sdtPr>
        <w:rPr>
          <w:rFonts w:ascii="Times New Roman" w:eastAsiaTheme="minorHAnsi" w:hAnsi="Times New Roman" w:cs="Times New Roman"/>
          <w:b w:val="0"/>
          <w:bCs w:val="0"/>
          <w:color w:val="auto"/>
          <w:sz w:val="20"/>
          <w:szCs w:val="20"/>
          <w:lang w:val="en-CA" w:eastAsia="en-US"/>
        </w:rPr>
        <w:id w:val="-1035722997"/>
        <w:docPartObj>
          <w:docPartGallery w:val="Table of Contents"/>
          <w:docPartUnique/>
        </w:docPartObj>
      </w:sdtPr>
      <w:sdtEndPr>
        <w:rPr>
          <w:rFonts w:cstheme="minorBidi"/>
          <w:noProof/>
        </w:rPr>
      </w:sdtEndPr>
      <w:sdtContent>
        <w:p w14:paraId="182CE22E" w14:textId="77777777" w:rsidR="000347AD" w:rsidRPr="007E077C" w:rsidRDefault="00367662" w:rsidP="000347AD">
          <w:pPr>
            <w:pStyle w:val="TOCHeading"/>
            <w:jc w:val="center"/>
            <w:rPr>
              <w:rFonts w:ascii="Times New Roman" w:hAnsi="Times New Roman" w:cs="Times New Roman"/>
              <w:color w:val="002060"/>
              <w:sz w:val="22"/>
              <w:szCs w:val="22"/>
            </w:rPr>
          </w:pPr>
          <w:r w:rsidRPr="007E077C">
            <w:rPr>
              <w:rFonts w:ascii="Times New Roman" w:hAnsi="Times New Roman" w:cs="Times New Roman"/>
              <w:color w:val="002060"/>
              <w:sz w:val="22"/>
              <w:szCs w:val="22"/>
            </w:rPr>
            <w:t>TABLE OF CONTENTS</w:t>
          </w:r>
        </w:p>
        <w:p w14:paraId="0C0F1861" w14:textId="2F9B3622" w:rsidR="00D9785A" w:rsidRPr="00D9785A" w:rsidRDefault="000347AD">
          <w:pPr>
            <w:pStyle w:val="TOC1"/>
            <w:tabs>
              <w:tab w:val="left" w:pos="440"/>
              <w:tab w:val="right" w:leader="dot" w:pos="9016"/>
            </w:tabs>
            <w:rPr>
              <w:rFonts w:asciiTheme="minorHAnsi" w:eastAsiaTheme="minorEastAsia" w:hAnsiTheme="minorHAnsi"/>
              <w:noProof/>
              <w:kern w:val="2"/>
              <w:sz w:val="22"/>
              <w:lang w:val="en-US"/>
              <w14:ligatures w14:val="standardContextual"/>
            </w:rPr>
          </w:pPr>
          <w:r w:rsidRPr="00D9785A">
            <w:rPr>
              <w:sz w:val="22"/>
            </w:rPr>
            <w:fldChar w:fldCharType="begin"/>
          </w:r>
          <w:r w:rsidRPr="00D9785A">
            <w:rPr>
              <w:sz w:val="22"/>
            </w:rPr>
            <w:instrText xml:space="preserve"> TOC \o "1-3" \h \z \u </w:instrText>
          </w:r>
          <w:r w:rsidRPr="00D9785A">
            <w:rPr>
              <w:sz w:val="22"/>
            </w:rPr>
            <w:fldChar w:fldCharType="separate"/>
          </w:r>
          <w:hyperlink w:anchor="_Toc148446116" w:history="1">
            <w:r w:rsidR="00D9785A" w:rsidRPr="00D9785A">
              <w:rPr>
                <w:rStyle w:val="Hyperlink"/>
                <w:rFonts w:cs="Times New Roman"/>
                <w:noProof/>
                <w:sz w:val="22"/>
                <w:lang w:val="en-US"/>
              </w:rPr>
              <w:t>1.</w:t>
            </w:r>
            <w:r w:rsidR="00D9785A" w:rsidRPr="00D9785A">
              <w:rPr>
                <w:rFonts w:asciiTheme="minorHAnsi" w:eastAsiaTheme="minorEastAsia" w:hAnsiTheme="minorHAnsi"/>
                <w:noProof/>
                <w:kern w:val="2"/>
                <w:sz w:val="22"/>
                <w:lang w:val="en-US"/>
                <w14:ligatures w14:val="standardContextual"/>
              </w:rPr>
              <w:tab/>
            </w:r>
            <w:r w:rsidR="00D9785A" w:rsidRPr="00D9785A">
              <w:rPr>
                <w:rStyle w:val="Hyperlink"/>
                <w:rFonts w:cs="Times New Roman"/>
                <w:noProof/>
                <w:sz w:val="22"/>
                <w:lang w:val="en-US"/>
              </w:rPr>
              <w:t>INTRODUCTION</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_Toc148446116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9</w:t>
            </w:r>
            <w:r w:rsidR="00D9785A" w:rsidRPr="00D9785A">
              <w:rPr>
                <w:noProof/>
                <w:webHidden/>
                <w:sz w:val="22"/>
              </w:rPr>
              <w:fldChar w:fldCharType="end"/>
            </w:r>
          </w:hyperlink>
        </w:p>
        <w:p w14:paraId="3A26ED26" w14:textId="627B7C3B" w:rsidR="00D9785A" w:rsidRPr="00D9785A" w:rsidRDefault="00000000">
          <w:pPr>
            <w:pStyle w:val="TOC2"/>
            <w:tabs>
              <w:tab w:val="left" w:pos="880"/>
              <w:tab w:val="right" w:leader="dot" w:pos="9016"/>
            </w:tabs>
            <w:rPr>
              <w:rFonts w:asciiTheme="minorHAnsi" w:eastAsiaTheme="minorEastAsia" w:hAnsiTheme="minorHAnsi"/>
              <w:noProof/>
              <w:kern w:val="2"/>
              <w:sz w:val="22"/>
              <w:lang w:val="en-US"/>
              <w14:ligatures w14:val="standardContextual"/>
            </w:rPr>
          </w:pPr>
          <w:hyperlink w:anchor="_Toc148446117" w:history="1">
            <w:r w:rsidR="00D9785A" w:rsidRPr="00D9785A">
              <w:rPr>
                <w:rStyle w:val="Hyperlink"/>
                <w:rFonts w:cs="Times New Roman"/>
                <w:noProof/>
                <w:sz w:val="22"/>
                <w:lang w:val="en-US"/>
              </w:rPr>
              <w:t>1.1.</w:t>
            </w:r>
            <w:r w:rsidR="00D9785A" w:rsidRPr="00D9785A">
              <w:rPr>
                <w:rFonts w:asciiTheme="minorHAnsi" w:eastAsiaTheme="minorEastAsia" w:hAnsiTheme="minorHAnsi"/>
                <w:noProof/>
                <w:kern w:val="2"/>
                <w:sz w:val="22"/>
                <w:lang w:val="en-US"/>
                <w14:ligatures w14:val="standardContextual"/>
              </w:rPr>
              <w:tab/>
            </w:r>
            <w:r w:rsidR="00D9785A" w:rsidRPr="00D9785A">
              <w:rPr>
                <w:rStyle w:val="Hyperlink"/>
                <w:rFonts w:cs="Times New Roman"/>
                <w:noProof/>
                <w:sz w:val="22"/>
                <w:lang w:val="en-US"/>
              </w:rPr>
              <w:t>Project Context</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_Toc148446117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9</w:t>
            </w:r>
            <w:r w:rsidR="00D9785A" w:rsidRPr="00D9785A">
              <w:rPr>
                <w:noProof/>
                <w:webHidden/>
                <w:sz w:val="22"/>
              </w:rPr>
              <w:fldChar w:fldCharType="end"/>
            </w:r>
          </w:hyperlink>
        </w:p>
        <w:p w14:paraId="02648F38" w14:textId="5FFB8432" w:rsidR="00D9785A" w:rsidRPr="00D9785A" w:rsidRDefault="00000000">
          <w:pPr>
            <w:pStyle w:val="TOC2"/>
            <w:tabs>
              <w:tab w:val="left" w:pos="880"/>
              <w:tab w:val="right" w:leader="dot" w:pos="9016"/>
            </w:tabs>
            <w:rPr>
              <w:rFonts w:asciiTheme="minorHAnsi" w:eastAsiaTheme="minorEastAsia" w:hAnsiTheme="minorHAnsi"/>
              <w:noProof/>
              <w:kern w:val="2"/>
              <w:sz w:val="22"/>
              <w:lang w:val="en-US"/>
              <w14:ligatures w14:val="standardContextual"/>
            </w:rPr>
          </w:pPr>
          <w:hyperlink w:anchor="_Toc148446118" w:history="1">
            <w:r w:rsidR="00D9785A" w:rsidRPr="00D9785A">
              <w:rPr>
                <w:rStyle w:val="Hyperlink"/>
                <w:rFonts w:cs="Times New Roman"/>
                <w:noProof/>
                <w:sz w:val="22"/>
                <w:lang w:val="en-US"/>
              </w:rPr>
              <w:t>1.2.</w:t>
            </w:r>
            <w:r w:rsidR="00D9785A" w:rsidRPr="00D9785A">
              <w:rPr>
                <w:rFonts w:asciiTheme="minorHAnsi" w:eastAsiaTheme="minorEastAsia" w:hAnsiTheme="minorHAnsi"/>
                <w:noProof/>
                <w:kern w:val="2"/>
                <w:sz w:val="22"/>
                <w:lang w:val="en-US"/>
                <w14:ligatures w14:val="standardContextual"/>
              </w:rPr>
              <w:tab/>
            </w:r>
            <w:r w:rsidR="00D9785A" w:rsidRPr="00D9785A">
              <w:rPr>
                <w:rStyle w:val="Hyperlink"/>
                <w:rFonts w:cs="Times New Roman"/>
                <w:noProof/>
                <w:sz w:val="22"/>
                <w:lang w:val="en-US"/>
              </w:rPr>
              <w:t>Project Description</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_Toc148446118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10</w:t>
            </w:r>
            <w:r w:rsidR="00D9785A" w:rsidRPr="00D9785A">
              <w:rPr>
                <w:noProof/>
                <w:webHidden/>
                <w:sz w:val="22"/>
              </w:rPr>
              <w:fldChar w:fldCharType="end"/>
            </w:r>
          </w:hyperlink>
        </w:p>
        <w:p w14:paraId="66D70499" w14:textId="58923C6B" w:rsidR="00D9785A" w:rsidRPr="00D9785A" w:rsidRDefault="00000000">
          <w:pPr>
            <w:pStyle w:val="TOC1"/>
            <w:tabs>
              <w:tab w:val="left" w:pos="440"/>
              <w:tab w:val="right" w:leader="dot" w:pos="9016"/>
            </w:tabs>
            <w:rPr>
              <w:rFonts w:asciiTheme="minorHAnsi" w:eastAsiaTheme="minorEastAsia" w:hAnsiTheme="minorHAnsi"/>
              <w:noProof/>
              <w:kern w:val="2"/>
              <w:sz w:val="22"/>
              <w:lang w:val="en-US"/>
              <w14:ligatures w14:val="standardContextual"/>
            </w:rPr>
          </w:pPr>
          <w:hyperlink w:anchor="_Toc148446119" w:history="1">
            <w:r w:rsidR="00D9785A" w:rsidRPr="00D9785A">
              <w:rPr>
                <w:rStyle w:val="Hyperlink"/>
                <w:rFonts w:cs="Times New Roman"/>
                <w:noProof/>
                <w:sz w:val="22"/>
                <w:lang w:val="en-US"/>
              </w:rPr>
              <w:t>2.</w:t>
            </w:r>
            <w:r w:rsidR="00D9785A" w:rsidRPr="00D9785A">
              <w:rPr>
                <w:rFonts w:asciiTheme="minorHAnsi" w:eastAsiaTheme="minorEastAsia" w:hAnsiTheme="minorHAnsi"/>
                <w:noProof/>
                <w:kern w:val="2"/>
                <w:sz w:val="22"/>
                <w:lang w:val="en-US"/>
                <w14:ligatures w14:val="standardContextual"/>
              </w:rPr>
              <w:tab/>
            </w:r>
            <w:r w:rsidR="00D9785A" w:rsidRPr="00D9785A">
              <w:rPr>
                <w:rStyle w:val="Hyperlink"/>
                <w:rFonts w:cs="Times New Roman"/>
                <w:noProof/>
                <w:sz w:val="22"/>
                <w:lang w:val="en-US"/>
              </w:rPr>
              <w:t>EVALUATION OBJECTIVES AND METHODOLOGY</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_Toc148446119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12</w:t>
            </w:r>
            <w:r w:rsidR="00D9785A" w:rsidRPr="00D9785A">
              <w:rPr>
                <w:noProof/>
                <w:webHidden/>
                <w:sz w:val="22"/>
              </w:rPr>
              <w:fldChar w:fldCharType="end"/>
            </w:r>
          </w:hyperlink>
        </w:p>
        <w:p w14:paraId="61D856B2" w14:textId="23A13FED" w:rsidR="00D9785A" w:rsidRPr="00D9785A" w:rsidRDefault="00000000">
          <w:pPr>
            <w:pStyle w:val="TOC2"/>
            <w:tabs>
              <w:tab w:val="left" w:pos="880"/>
              <w:tab w:val="right" w:leader="dot" w:pos="9016"/>
            </w:tabs>
            <w:rPr>
              <w:rFonts w:asciiTheme="minorHAnsi" w:eastAsiaTheme="minorEastAsia" w:hAnsiTheme="minorHAnsi"/>
              <w:noProof/>
              <w:kern w:val="2"/>
              <w:sz w:val="22"/>
              <w:lang w:val="en-US"/>
              <w14:ligatures w14:val="standardContextual"/>
            </w:rPr>
          </w:pPr>
          <w:hyperlink w:anchor="_Toc148446120" w:history="1">
            <w:r w:rsidR="00D9785A" w:rsidRPr="00D9785A">
              <w:rPr>
                <w:rStyle w:val="Hyperlink"/>
                <w:rFonts w:cs="Times New Roman"/>
                <w:noProof/>
                <w:sz w:val="22"/>
                <w:lang w:val="en-US"/>
              </w:rPr>
              <w:t>2.1.</w:t>
            </w:r>
            <w:r w:rsidR="00D9785A" w:rsidRPr="00D9785A">
              <w:rPr>
                <w:rFonts w:asciiTheme="minorHAnsi" w:eastAsiaTheme="minorEastAsia" w:hAnsiTheme="minorHAnsi"/>
                <w:noProof/>
                <w:kern w:val="2"/>
                <w:sz w:val="22"/>
                <w:lang w:val="en-US"/>
                <w14:ligatures w14:val="standardContextual"/>
              </w:rPr>
              <w:tab/>
            </w:r>
            <w:r w:rsidR="00D9785A" w:rsidRPr="00D9785A">
              <w:rPr>
                <w:rStyle w:val="Hyperlink"/>
                <w:rFonts w:cs="Times New Roman"/>
                <w:noProof/>
                <w:sz w:val="22"/>
                <w:lang w:val="en-US"/>
              </w:rPr>
              <w:t>Purpose of the Evaluation</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_Toc148446120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12</w:t>
            </w:r>
            <w:r w:rsidR="00D9785A" w:rsidRPr="00D9785A">
              <w:rPr>
                <w:noProof/>
                <w:webHidden/>
                <w:sz w:val="22"/>
              </w:rPr>
              <w:fldChar w:fldCharType="end"/>
            </w:r>
          </w:hyperlink>
        </w:p>
        <w:p w14:paraId="4382D7D6" w14:textId="0831BF4C" w:rsidR="00D9785A" w:rsidRPr="00D9785A" w:rsidRDefault="00000000">
          <w:pPr>
            <w:pStyle w:val="TOC2"/>
            <w:tabs>
              <w:tab w:val="left" w:pos="880"/>
              <w:tab w:val="right" w:leader="dot" w:pos="9016"/>
            </w:tabs>
            <w:rPr>
              <w:rFonts w:asciiTheme="minorHAnsi" w:eastAsiaTheme="minorEastAsia" w:hAnsiTheme="minorHAnsi"/>
              <w:noProof/>
              <w:kern w:val="2"/>
              <w:sz w:val="22"/>
              <w:lang w:val="en-US"/>
              <w14:ligatures w14:val="standardContextual"/>
            </w:rPr>
          </w:pPr>
          <w:hyperlink w:anchor="_Toc148446121" w:history="1">
            <w:r w:rsidR="00D9785A" w:rsidRPr="00D9785A">
              <w:rPr>
                <w:rStyle w:val="Hyperlink"/>
                <w:rFonts w:cs="Times New Roman"/>
                <w:noProof/>
                <w:sz w:val="22"/>
              </w:rPr>
              <w:t>2.2.</w:t>
            </w:r>
            <w:r w:rsidR="00D9785A" w:rsidRPr="00D9785A">
              <w:rPr>
                <w:rFonts w:asciiTheme="minorHAnsi" w:eastAsiaTheme="minorEastAsia" w:hAnsiTheme="minorHAnsi"/>
                <w:noProof/>
                <w:kern w:val="2"/>
                <w:sz w:val="22"/>
                <w:lang w:val="en-US"/>
                <w14:ligatures w14:val="standardContextual"/>
              </w:rPr>
              <w:tab/>
            </w:r>
            <w:r w:rsidR="00D9785A" w:rsidRPr="00D9785A">
              <w:rPr>
                <w:rStyle w:val="Hyperlink"/>
                <w:rFonts w:cs="Times New Roman"/>
                <w:noProof/>
                <w:sz w:val="22"/>
              </w:rPr>
              <w:t>Evaluation’s Scope and Methodology</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_Toc148446121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12</w:t>
            </w:r>
            <w:r w:rsidR="00D9785A" w:rsidRPr="00D9785A">
              <w:rPr>
                <w:noProof/>
                <w:webHidden/>
                <w:sz w:val="22"/>
              </w:rPr>
              <w:fldChar w:fldCharType="end"/>
            </w:r>
          </w:hyperlink>
        </w:p>
        <w:p w14:paraId="0D9EF92C" w14:textId="59AD3E9E" w:rsidR="00D9785A" w:rsidRPr="00D9785A" w:rsidRDefault="00000000">
          <w:pPr>
            <w:pStyle w:val="TOC2"/>
            <w:tabs>
              <w:tab w:val="left" w:pos="880"/>
              <w:tab w:val="right" w:leader="dot" w:pos="9016"/>
            </w:tabs>
            <w:rPr>
              <w:rFonts w:asciiTheme="minorHAnsi" w:eastAsiaTheme="minorEastAsia" w:hAnsiTheme="minorHAnsi"/>
              <w:noProof/>
              <w:kern w:val="2"/>
              <w:sz w:val="22"/>
              <w:lang w:val="en-US"/>
              <w14:ligatures w14:val="standardContextual"/>
            </w:rPr>
          </w:pPr>
          <w:hyperlink w:anchor="_Toc148446122" w:history="1">
            <w:r w:rsidR="00D9785A" w:rsidRPr="00D9785A">
              <w:rPr>
                <w:rStyle w:val="Hyperlink"/>
                <w:rFonts w:cs="Times New Roman"/>
                <w:noProof/>
                <w:sz w:val="22"/>
                <w:lang w:val="en-GB"/>
              </w:rPr>
              <w:t>2.3.</w:t>
            </w:r>
            <w:r w:rsidR="00D9785A" w:rsidRPr="00D9785A">
              <w:rPr>
                <w:rFonts w:asciiTheme="minorHAnsi" w:eastAsiaTheme="minorEastAsia" w:hAnsiTheme="minorHAnsi"/>
                <w:noProof/>
                <w:kern w:val="2"/>
                <w:sz w:val="22"/>
                <w:lang w:val="en-US"/>
                <w14:ligatures w14:val="standardContextual"/>
              </w:rPr>
              <w:tab/>
            </w:r>
            <w:r w:rsidR="00D9785A" w:rsidRPr="00D9785A">
              <w:rPr>
                <w:rStyle w:val="Hyperlink"/>
                <w:rFonts w:cs="Times New Roman"/>
                <w:noProof/>
                <w:sz w:val="22"/>
                <w:lang w:val="en-GB"/>
              </w:rPr>
              <w:t>Evaluation Process and Governance</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_Toc148446122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15</w:t>
            </w:r>
            <w:r w:rsidR="00D9785A" w:rsidRPr="00D9785A">
              <w:rPr>
                <w:noProof/>
                <w:webHidden/>
                <w:sz w:val="22"/>
              </w:rPr>
              <w:fldChar w:fldCharType="end"/>
            </w:r>
          </w:hyperlink>
        </w:p>
        <w:p w14:paraId="26C9CAF4" w14:textId="69398782" w:rsidR="00D9785A" w:rsidRPr="00D9785A" w:rsidRDefault="00000000">
          <w:pPr>
            <w:pStyle w:val="TOC2"/>
            <w:tabs>
              <w:tab w:val="left" w:pos="880"/>
              <w:tab w:val="right" w:leader="dot" w:pos="9016"/>
            </w:tabs>
            <w:rPr>
              <w:rFonts w:asciiTheme="minorHAnsi" w:eastAsiaTheme="minorEastAsia" w:hAnsiTheme="minorHAnsi"/>
              <w:noProof/>
              <w:kern w:val="2"/>
              <w:sz w:val="22"/>
              <w:lang w:val="en-US"/>
              <w14:ligatures w14:val="standardContextual"/>
            </w:rPr>
          </w:pPr>
          <w:hyperlink w:anchor="_Toc148446123" w:history="1">
            <w:r w:rsidR="00D9785A" w:rsidRPr="00D9785A">
              <w:rPr>
                <w:rStyle w:val="Hyperlink"/>
                <w:rFonts w:cs="Times New Roman"/>
                <w:noProof/>
                <w:sz w:val="22"/>
              </w:rPr>
              <w:t>2.4.</w:t>
            </w:r>
            <w:r w:rsidR="00D9785A" w:rsidRPr="00D9785A">
              <w:rPr>
                <w:rFonts w:asciiTheme="minorHAnsi" w:eastAsiaTheme="minorEastAsia" w:hAnsiTheme="minorHAnsi"/>
                <w:noProof/>
                <w:kern w:val="2"/>
                <w:sz w:val="22"/>
                <w:lang w:val="en-US"/>
                <w14:ligatures w14:val="standardContextual"/>
              </w:rPr>
              <w:tab/>
            </w:r>
            <w:r w:rsidR="00D9785A" w:rsidRPr="00D9785A">
              <w:rPr>
                <w:rStyle w:val="Hyperlink"/>
                <w:rFonts w:cs="Times New Roman"/>
                <w:noProof/>
                <w:sz w:val="22"/>
              </w:rPr>
              <w:t>Evaluation Limitations</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_Toc148446123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16</w:t>
            </w:r>
            <w:r w:rsidR="00D9785A" w:rsidRPr="00D9785A">
              <w:rPr>
                <w:noProof/>
                <w:webHidden/>
                <w:sz w:val="22"/>
              </w:rPr>
              <w:fldChar w:fldCharType="end"/>
            </w:r>
          </w:hyperlink>
        </w:p>
        <w:p w14:paraId="267BAE6F" w14:textId="488561DD" w:rsidR="00D9785A" w:rsidRPr="00D9785A" w:rsidRDefault="00000000">
          <w:pPr>
            <w:pStyle w:val="TOC2"/>
            <w:tabs>
              <w:tab w:val="left" w:pos="880"/>
              <w:tab w:val="right" w:leader="dot" w:pos="9016"/>
            </w:tabs>
            <w:rPr>
              <w:rFonts w:asciiTheme="minorHAnsi" w:eastAsiaTheme="minorEastAsia" w:hAnsiTheme="minorHAnsi"/>
              <w:noProof/>
              <w:kern w:val="2"/>
              <w:sz w:val="22"/>
              <w:lang w:val="en-US"/>
              <w14:ligatures w14:val="standardContextual"/>
            </w:rPr>
          </w:pPr>
          <w:hyperlink w:anchor="_Toc148446124" w:history="1">
            <w:r w:rsidR="00D9785A" w:rsidRPr="00D9785A">
              <w:rPr>
                <w:rStyle w:val="Hyperlink"/>
                <w:rFonts w:cs="Times New Roman"/>
                <w:noProof/>
                <w:sz w:val="22"/>
                <w:lang w:val="en-US"/>
              </w:rPr>
              <w:t>2.5.</w:t>
            </w:r>
            <w:r w:rsidR="00D9785A" w:rsidRPr="00D9785A">
              <w:rPr>
                <w:rFonts w:asciiTheme="minorHAnsi" w:eastAsiaTheme="minorEastAsia" w:hAnsiTheme="minorHAnsi"/>
                <w:noProof/>
                <w:kern w:val="2"/>
                <w:sz w:val="22"/>
                <w:lang w:val="en-US"/>
                <w14:ligatures w14:val="standardContextual"/>
              </w:rPr>
              <w:tab/>
            </w:r>
            <w:r w:rsidR="00D9785A" w:rsidRPr="00D9785A">
              <w:rPr>
                <w:rStyle w:val="Hyperlink"/>
                <w:rFonts w:cs="Times New Roman"/>
                <w:noProof/>
                <w:sz w:val="22"/>
                <w:lang w:val="en-US"/>
              </w:rPr>
              <w:t>Structure of the Report</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_Toc148446124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16</w:t>
            </w:r>
            <w:r w:rsidR="00D9785A" w:rsidRPr="00D9785A">
              <w:rPr>
                <w:noProof/>
                <w:webHidden/>
                <w:sz w:val="22"/>
              </w:rPr>
              <w:fldChar w:fldCharType="end"/>
            </w:r>
          </w:hyperlink>
        </w:p>
        <w:p w14:paraId="71DFB036" w14:textId="058EEB17" w:rsidR="00D9785A" w:rsidRPr="00D9785A" w:rsidRDefault="00000000">
          <w:pPr>
            <w:pStyle w:val="TOC1"/>
            <w:tabs>
              <w:tab w:val="left" w:pos="440"/>
              <w:tab w:val="right" w:leader="dot" w:pos="9016"/>
            </w:tabs>
            <w:rPr>
              <w:rFonts w:asciiTheme="minorHAnsi" w:eastAsiaTheme="minorEastAsia" w:hAnsiTheme="minorHAnsi"/>
              <w:noProof/>
              <w:kern w:val="2"/>
              <w:sz w:val="22"/>
              <w:lang w:val="en-US"/>
              <w14:ligatures w14:val="standardContextual"/>
            </w:rPr>
          </w:pPr>
          <w:hyperlink w:anchor="_Toc148446125" w:history="1">
            <w:r w:rsidR="00D9785A" w:rsidRPr="00D9785A">
              <w:rPr>
                <w:rStyle w:val="Hyperlink"/>
                <w:rFonts w:cs="Times New Roman"/>
                <w:noProof/>
                <w:sz w:val="22"/>
                <w:lang w:val="en-US"/>
              </w:rPr>
              <w:t>3.</w:t>
            </w:r>
            <w:r w:rsidR="00D9785A" w:rsidRPr="00D9785A">
              <w:rPr>
                <w:rFonts w:asciiTheme="minorHAnsi" w:eastAsiaTheme="minorEastAsia" w:hAnsiTheme="minorHAnsi"/>
                <w:noProof/>
                <w:kern w:val="2"/>
                <w:sz w:val="22"/>
                <w:lang w:val="en-US"/>
                <w14:ligatures w14:val="standardContextual"/>
              </w:rPr>
              <w:tab/>
            </w:r>
            <w:r w:rsidR="00D9785A" w:rsidRPr="00D9785A">
              <w:rPr>
                <w:rStyle w:val="Hyperlink"/>
                <w:rFonts w:cs="Times New Roman"/>
                <w:noProof/>
                <w:sz w:val="22"/>
                <w:lang w:val="en-US"/>
              </w:rPr>
              <w:t>ANALYSIS AND FINDINGS</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_Toc148446125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17</w:t>
            </w:r>
            <w:r w:rsidR="00D9785A" w:rsidRPr="00D9785A">
              <w:rPr>
                <w:noProof/>
                <w:webHidden/>
                <w:sz w:val="22"/>
              </w:rPr>
              <w:fldChar w:fldCharType="end"/>
            </w:r>
          </w:hyperlink>
        </w:p>
        <w:p w14:paraId="2D780A4B" w14:textId="6E649474" w:rsidR="00D9785A" w:rsidRPr="00D9785A" w:rsidRDefault="00000000">
          <w:pPr>
            <w:pStyle w:val="TOC2"/>
            <w:tabs>
              <w:tab w:val="left" w:pos="880"/>
              <w:tab w:val="right" w:leader="dot" w:pos="9016"/>
            </w:tabs>
            <w:rPr>
              <w:rFonts w:asciiTheme="minorHAnsi" w:eastAsiaTheme="minorEastAsia" w:hAnsiTheme="minorHAnsi"/>
              <w:noProof/>
              <w:kern w:val="2"/>
              <w:sz w:val="22"/>
              <w:lang w:val="en-US"/>
              <w14:ligatures w14:val="standardContextual"/>
            </w:rPr>
          </w:pPr>
          <w:hyperlink w:anchor="_Toc148446126" w:history="1">
            <w:r w:rsidR="00D9785A" w:rsidRPr="00D9785A">
              <w:rPr>
                <w:rStyle w:val="Hyperlink"/>
                <w:rFonts w:cs="Times New Roman"/>
                <w:noProof/>
                <w:sz w:val="22"/>
                <w:lang w:val="en-US"/>
              </w:rPr>
              <w:t>3.1.</w:t>
            </w:r>
            <w:r w:rsidR="00D9785A" w:rsidRPr="00D9785A">
              <w:rPr>
                <w:rFonts w:asciiTheme="minorHAnsi" w:eastAsiaTheme="minorEastAsia" w:hAnsiTheme="minorHAnsi"/>
                <w:noProof/>
                <w:kern w:val="2"/>
                <w:sz w:val="22"/>
                <w:lang w:val="en-US"/>
                <w14:ligatures w14:val="standardContextual"/>
              </w:rPr>
              <w:tab/>
            </w:r>
            <w:r w:rsidR="00D9785A" w:rsidRPr="00D9785A">
              <w:rPr>
                <w:rStyle w:val="Hyperlink"/>
                <w:rFonts w:cs="Times New Roman"/>
                <w:noProof/>
                <w:sz w:val="22"/>
                <w:lang w:val="en-US"/>
              </w:rPr>
              <w:t>Relevance</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_Toc148446126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17</w:t>
            </w:r>
            <w:r w:rsidR="00D9785A" w:rsidRPr="00D9785A">
              <w:rPr>
                <w:noProof/>
                <w:webHidden/>
                <w:sz w:val="22"/>
              </w:rPr>
              <w:fldChar w:fldCharType="end"/>
            </w:r>
          </w:hyperlink>
        </w:p>
        <w:p w14:paraId="712FB0B1" w14:textId="062DAB61" w:rsidR="00D9785A" w:rsidRPr="00D9785A" w:rsidRDefault="00000000">
          <w:pPr>
            <w:pStyle w:val="TOC2"/>
            <w:tabs>
              <w:tab w:val="left" w:pos="880"/>
              <w:tab w:val="right" w:leader="dot" w:pos="9016"/>
            </w:tabs>
            <w:rPr>
              <w:rFonts w:asciiTheme="minorHAnsi" w:eastAsiaTheme="minorEastAsia" w:hAnsiTheme="minorHAnsi"/>
              <w:noProof/>
              <w:kern w:val="2"/>
              <w:sz w:val="22"/>
              <w:lang w:val="en-US"/>
              <w14:ligatures w14:val="standardContextual"/>
            </w:rPr>
          </w:pPr>
          <w:hyperlink w:anchor="_Toc148446127" w:history="1">
            <w:r w:rsidR="00D9785A" w:rsidRPr="00D9785A">
              <w:rPr>
                <w:rStyle w:val="Hyperlink"/>
                <w:rFonts w:cs="Times New Roman"/>
                <w:noProof/>
                <w:sz w:val="22"/>
                <w:lang w:val="en-US"/>
              </w:rPr>
              <w:t>3.2.</w:t>
            </w:r>
            <w:r w:rsidR="00D9785A" w:rsidRPr="00D9785A">
              <w:rPr>
                <w:rFonts w:asciiTheme="minorHAnsi" w:eastAsiaTheme="minorEastAsia" w:hAnsiTheme="minorHAnsi"/>
                <w:noProof/>
                <w:kern w:val="2"/>
                <w:sz w:val="22"/>
                <w:lang w:val="en-US"/>
                <w14:ligatures w14:val="standardContextual"/>
              </w:rPr>
              <w:tab/>
            </w:r>
            <w:r w:rsidR="00D9785A" w:rsidRPr="00D9785A">
              <w:rPr>
                <w:rStyle w:val="Hyperlink"/>
                <w:rFonts w:cs="Times New Roman"/>
                <w:noProof/>
                <w:sz w:val="22"/>
                <w:lang w:val="en-US"/>
              </w:rPr>
              <w:t>Effectiveness and Impact</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_Toc148446127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23</w:t>
            </w:r>
            <w:r w:rsidR="00D9785A" w:rsidRPr="00D9785A">
              <w:rPr>
                <w:noProof/>
                <w:webHidden/>
                <w:sz w:val="22"/>
              </w:rPr>
              <w:fldChar w:fldCharType="end"/>
            </w:r>
          </w:hyperlink>
        </w:p>
        <w:p w14:paraId="4D9A6126" w14:textId="0FEB17E9" w:rsidR="00D9785A" w:rsidRPr="00D9785A" w:rsidRDefault="00000000">
          <w:pPr>
            <w:pStyle w:val="TOC3"/>
            <w:tabs>
              <w:tab w:val="left" w:pos="1320"/>
              <w:tab w:val="right" w:leader="dot" w:pos="9016"/>
            </w:tabs>
            <w:rPr>
              <w:rFonts w:asciiTheme="minorHAnsi" w:eastAsiaTheme="minorEastAsia" w:hAnsiTheme="minorHAnsi"/>
              <w:noProof/>
              <w:kern w:val="2"/>
              <w:sz w:val="22"/>
              <w:lang w:val="en-US"/>
              <w14:ligatures w14:val="standardContextual"/>
            </w:rPr>
          </w:pPr>
          <w:hyperlink w:anchor="_Toc148446128" w:history="1">
            <w:r w:rsidR="00D9785A" w:rsidRPr="00D9785A">
              <w:rPr>
                <w:rStyle w:val="Hyperlink"/>
                <w:rFonts w:cs="Times New Roman"/>
                <w:noProof/>
                <w:sz w:val="22"/>
                <w:lang w:val="en-US"/>
              </w:rPr>
              <w:t>3.2.1.</w:t>
            </w:r>
            <w:r w:rsidR="00D9785A" w:rsidRPr="00D9785A">
              <w:rPr>
                <w:rFonts w:asciiTheme="minorHAnsi" w:eastAsiaTheme="minorEastAsia" w:hAnsiTheme="minorHAnsi"/>
                <w:noProof/>
                <w:kern w:val="2"/>
                <w:sz w:val="22"/>
                <w:lang w:val="en-US"/>
                <w14:ligatures w14:val="standardContextual"/>
              </w:rPr>
              <w:tab/>
            </w:r>
            <w:r w:rsidR="00D9785A" w:rsidRPr="00D9785A">
              <w:rPr>
                <w:rStyle w:val="Hyperlink"/>
                <w:rFonts w:cs="Times New Roman"/>
                <w:noProof/>
                <w:sz w:val="22"/>
                <w:lang w:val="en-US"/>
              </w:rPr>
              <w:t>Capacity Development</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_Toc148446128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23</w:t>
            </w:r>
            <w:r w:rsidR="00D9785A" w:rsidRPr="00D9785A">
              <w:rPr>
                <w:noProof/>
                <w:webHidden/>
                <w:sz w:val="22"/>
              </w:rPr>
              <w:fldChar w:fldCharType="end"/>
            </w:r>
          </w:hyperlink>
        </w:p>
        <w:p w14:paraId="368DC98B" w14:textId="237846E3" w:rsidR="00D9785A" w:rsidRPr="00D9785A" w:rsidRDefault="00000000">
          <w:pPr>
            <w:pStyle w:val="TOC3"/>
            <w:tabs>
              <w:tab w:val="left" w:pos="1320"/>
              <w:tab w:val="right" w:leader="dot" w:pos="9016"/>
            </w:tabs>
            <w:rPr>
              <w:rFonts w:asciiTheme="minorHAnsi" w:eastAsiaTheme="minorEastAsia" w:hAnsiTheme="minorHAnsi"/>
              <w:noProof/>
              <w:kern w:val="2"/>
              <w:sz w:val="22"/>
              <w:lang w:val="en-US"/>
              <w14:ligatures w14:val="standardContextual"/>
            </w:rPr>
          </w:pPr>
          <w:hyperlink w:anchor="_Toc148446129" w:history="1">
            <w:r w:rsidR="00D9785A" w:rsidRPr="00D9785A">
              <w:rPr>
                <w:rStyle w:val="Hyperlink"/>
                <w:rFonts w:cs="Times New Roman"/>
                <w:noProof/>
                <w:sz w:val="22"/>
                <w:lang w:val="en-US"/>
              </w:rPr>
              <w:t>3.2.2.</w:t>
            </w:r>
            <w:r w:rsidR="00D9785A" w:rsidRPr="00D9785A">
              <w:rPr>
                <w:rFonts w:asciiTheme="minorHAnsi" w:eastAsiaTheme="minorEastAsia" w:hAnsiTheme="minorHAnsi"/>
                <w:noProof/>
                <w:kern w:val="2"/>
                <w:sz w:val="22"/>
                <w:lang w:val="en-US"/>
                <w14:ligatures w14:val="standardContextual"/>
              </w:rPr>
              <w:tab/>
            </w:r>
            <w:r w:rsidR="00D9785A" w:rsidRPr="00D9785A">
              <w:rPr>
                <w:rStyle w:val="Hyperlink"/>
                <w:rFonts w:cs="Times New Roman"/>
                <w:noProof/>
                <w:sz w:val="22"/>
                <w:lang w:val="en-US"/>
              </w:rPr>
              <w:t>Establishment of e-Services</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_Toc148446129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24</w:t>
            </w:r>
            <w:r w:rsidR="00D9785A" w:rsidRPr="00D9785A">
              <w:rPr>
                <w:noProof/>
                <w:webHidden/>
                <w:sz w:val="22"/>
              </w:rPr>
              <w:fldChar w:fldCharType="end"/>
            </w:r>
          </w:hyperlink>
        </w:p>
        <w:p w14:paraId="7879B20F" w14:textId="357A236D" w:rsidR="00D9785A" w:rsidRPr="00D9785A" w:rsidRDefault="00000000">
          <w:pPr>
            <w:pStyle w:val="TOC3"/>
            <w:tabs>
              <w:tab w:val="left" w:pos="1320"/>
              <w:tab w:val="right" w:leader="dot" w:pos="9016"/>
            </w:tabs>
            <w:rPr>
              <w:rFonts w:asciiTheme="minorHAnsi" w:eastAsiaTheme="minorEastAsia" w:hAnsiTheme="minorHAnsi"/>
              <w:noProof/>
              <w:kern w:val="2"/>
              <w:sz w:val="22"/>
              <w:lang w:val="en-US"/>
              <w14:ligatures w14:val="standardContextual"/>
            </w:rPr>
          </w:pPr>
          <w:hyperlink w:anchor="_Toc148446130" w:history="1">
            <w:r w:rsidR="00D9785A" w:rsidRPr="00D9785A">
              <w:rPr>
                <w:rStyle w:val="Hyperlink"/>
                <w:rFonts w:cs="Times New Roman"/>
                <w:noProof/>
                <w:sz w:val="22"/>
                <w:lang w:val="en-US"/>
              </w:rPr>
              <w:t>3.2.3.</w:t>
            </w:r>
            <w:r w:rsidR="00D9785A" w:rsidRPr="00D9785A">
              <w:rPr>
                <w:rFonts w:asciiTheme="minorHAnsi" w:eastAsiaTheme="minorEastAsia" w:hAnsiTheme="minorHAnsi"/>
                <w:noProof/>
                <w:kern w:val="2"/>
                <w:sz w:val="22"/>
                <w:lang w:val="en-US"/>
                <w14:ligatures w14:val="standardContextual"/>
              </w:rPr>
              <w:tab/>
            </w:r>
            <w:r w:rsidR="00D9785A" w:rsidRPr="00D9785A">
              <w:rPr>
                <w:rStyle w:val="Hyperlink"/>
                <w:rFonts w:cs="Times New Roman"/>
                <w:noProof/>
                <w:sz w:val="22"/>
                <w:lang w:val="en-US"/>
              </w:rPr>
              <w:t>Digital Literacy and Awareness Raising</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_Toc148446130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30</w:t>
            </w:r>
            <w:r w:rsidR="00D9785A" w:rsidRPr="00D9785A">
              <w:rPr>
                <w:noProof/>
                <w:webHidden/>
                <w:sz w:val="22"/>
              </w:rPr>
              <w:fldChar w:fldCharType="end"/>
            </w:r>
          </w:hyperlink>
        </w:p>
        <w:p w14:paraId="6FB0DE1C" w14:textId="4FB74A50" w:rsidR="00D9785A" w:rsidRPr="00D9785A" w:rsidRDefault="00000000">
          <w:pPr>
            <w:pStyle w:val="TOC3"/>
            <w:tabs>
              <w:tab w:val="left" w:pos="1320"/>
              <w:tab w:val="right" w:leader="dot" w:pos="9016"/>
            </w:tabs>
            <w:rPr>
              <w:rFonts w:asciiTheme="minorHAnsi" w:eastAsiaTheme="minorEastAsia" w:hAnsiTheme="minorHAnsi"/>
              <w:noProof/>
              <w:kern w:val="2"/>
              <w:sz w:val="22"/>
              <w:lang w:val="en-US"/>
              <w14:ligatures w14:val="standardContextual"/>
            </w:rPr>
          </w:pPr>
          <w:hyperlink w:anchor="_Toc148446131" w:history="1">
            <w:r w:rsidR="00D9785A" w:rsidRPr="00D9785A">
              <w:rPr>
                <w:rStyle w:val="Hyperlink"/>
                <w:rFonts w:cs="Times New Roman"/>
                <w:noProof/>
                <w:sz w:val="22"/>
                <w:lang w:val="en-US"/>
              </w:rPr>
              <w:t>3.2.4.</w:t>
            </w:r>
            <w:r w:rsidR="00D9785A" w:rsidRPr="00D9785A">
              <w:rPr>
                <w:rFonts w:asciiTheme="minorHAnsi" w:eastAsiaTheme="minorEastAsia" w:hAnsiTheme="minorHAnsi"/>
                <w:noProof/>
                <w:kern w:val="2"/>
                <w:sz w:val="22"/>
                <w:lang w:val="en-US"/>
                <w14:ligatures w14:val="standardContextual"/>
              </w:rPr>
              <w:tab/>
            </w:r>
            <w:r w:rsidR="00D9785A" w:rsidRPr="00D9785A">
              <w:rPr>
                <w:rStyle w:val="Hyperlink"/>
                <w:rFonts w:cs="Times New Roman"/>
                <w:noProof/>
                <w:sz w:val="22"/>
                <w:lang w:val="en-US"/>
              </w:rPr>
              <w:t>Achievement of Project Objectives</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_Toc148446131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34</w:t>
            </w:r>
            <w:r w:rsidR="00D9785A" w:rsidRPr="00D9785A">
              <w:rPr>
                <w:noProof/>
                <w:webHidden/>
                <w:sz w:val="22"/>
              </w:rPr>
              <w:fldChar w:fldCharType="end"/>
            </w:r>
          </w:hyperlink>
        </w:p>
        <w:p w14:paraId="6F45D154" w14:textId="37B0E5C9" w:rsidR="00D9785A" w:rsidRPr="00D9785A" w:rsidRDefault="00000000">
          <w:pPr>
            <w:pStyle w:val="TOC3"/>
            <w:tabs>
              <w:tab w:val="left" w:pos="1320"/>
              <w:tab w:val="right" w:leader="dot" w:pos="9016"/>
            </w:tabs>
            <w:rPr>
              <w:rFonts w:asciiTheme="minorHAnsi" w:eastAsiaTheme="minorEastAsia" w:hAnsiTheme="minorHAnsi"/>
              <w:noProof/>
              <w:kern w:val="2"/>
              <w:sz w:val="22"/>
              <w:lang w:val="en-US"/>
              <w14:ligatures w14:val="standardContextual"/>
            </w:rPr>
          </w:pPr>
          <w:hyperlink w:anchor="_Toc148446132" w:history="1">
            <w:r w:rsidR="00D9785A" w:rsidRPr="00D9785A">
              <w:rPr>
                <w:rStyle w:val="Hyperlink"/>
                <w:rFonts w:cs="Times New Roman"/>
                <w:noProof/>
                <w:sz w:val="22"/>
                <w:lang w:val="en-US"/>
              </w:rPr>
              <w:t>3.2.5.</w:t>
            </w:r>
            <w:r w:rsidR="00D9785A" w:rsidRPr="00D9785A">
              <w:rPr>
                <w:rFonts w:asciiTheme="minorHAnsi" w:eastAsiaTheme="minorEastAsia" w:hAnsiTheme="minorHAnsi"/>
                <w:noProof/>
                <w:kern w:val="2"/>
                <w:sz w:val="22"/>
                <w:lang w:val="en-US"/>
                <w14:ligatures w14:val="standardContextual"/>
              </w:rPr>
              <w:tab/>
            </w:r>
            <w:r w:rsidR="00D9785A" w:rsidRPr="00D9785A">
              <w:rPr>
                <w:rStyle w:val="Hyperlink"/>
                <w:rFonts w:cs="Times New Roman"/>
                <w:noProof/>
                <w:sz w:val="22"/>
                <w:lang w:val="en-US"/>
              </w:rPr>
              <w:t>Project Contributions and Preliminary Impact</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_Toc148446132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36</w:t>
            </w:r>
            <w:r w:rsidR="00D9785A" w:rsidRPr="00D9785A">
              <w:rPr>
                <w:noProof/>
                <w:webHidden/>
                <w:sz w:val="22"/>
              </w:rPr>
              <w:fldChar w:fldCharType="end"/>
            </w:r>
          </w:hyperlink>
        </w:p>
        <w:p w14:paraId="647C78C7" w14:textId="674F4C34" w:rsidR="00D9785A" w:rsidRPr="00D9785A" w:rsidRDefault="00000000">
          <w:pPr>
            <w:pStyle w:val="TOC2"/>
            <w:tabs>
              <w:tab w:val="left" w:pos="880"/>
              <w:tab w:val="right" w:leader="dot" w:pos="9016"/>
            </w:tabs>
            <w:rPr>
              <w:rFonts w:asciiTheme="minorHAnsi" w:eastAsiaTheme="minorEastAsia" w:hAnsiTheme="minorHAnsi"/>
              <w:noProof/>
              <w:kern w:val="2"/>
              <w:sz w:val="22"/>
              <w:lang w:val="en-US"/>
              <w14:ligatures w14:val="standardContextual"/>
            </w:rPr>
          </w:pPr>
          <w:hyperlink w:anchor="_Toc148446133" w:history="1">
            <w:r w:rsidR="00D9785A" w:rsidRPr="00D9785A">
              <w:rPr>
                <w:rStyle w:val="Hyperlink"/>
                <w:rFonts w:cs="Times New Roman"/>
                <w:noProof/>
                <w:sz w:val="22"/>
                <w:lang w:val="en-US"/>
              </w:rPr>
              <w:t>3.3.</w:t>
            </w:r>
            <w:r w:rsidR="00D9785A" w:rsidRPr="00D9785A">
              <w:rPr>
                <w:rFonts w:asciiTheme="minorHAnsi" w:eastAsiaTheme="minorEastAsia" w:hAnsiTheme="minorHAnsi"/>
                <w:noProof/>
                <w:kern w:val="2"/>
                <w:sz w:val="22"/>
                <w:lang w:val="en-US"/>
                <w14:ligatures w14:val="standardContextual"/>
              </w:rPr>
              <w:tab/>
            </w:r>
            <w:r w:rsidR="00D9785A" w:rsidRPr="00D9785A">
              <w:rPr>
                <w:rStyle w:val="Hyperlink"/>
                <w:rFonts w:cs="Times New Roman"/>
                <w:noProof/>
                <w:sz w:val="22"/>
                <w:lang w:val="en-US"/>
              </w:rPr>
              <w:t>Coherence</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_Toc148446133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43</w:t>
            </w:r>
            <w:r w:rsidR="00D9785A" w:rsidRPr="00D9785A">
              <w:rPr>
                <w:noProof/>
                <w:webHidden/>
                <w:sz w:val="22"/>
              </w:rPr>
              <w:fldChar w:fldCharType="end"/>
            </w:r>
          </w:hyperlink>
        </w:p>
        <w:p w14:paraId="16324E7A" w14:textId="7C52BDB6" w:rsidR="00D9785A" w:rsidRPr="00D9785A" w:rsidRDefault="00000000">
          <w:pPr>
            <w:pStyle w:val="TOC2"/>
            <w:tabs>
              <w:tab w:val="left" w:pos="880"/>
              <w:tab w:val="right" w:leader="dot" w:pos="9016"/>
            </w:tabs>
            <w:rPr>
              <w:rFonts w:asciiTheme="minorHAnsi" w:eastAsiaTheme="minorEastAsia" w:hAnsiTheme="minorHAnsi"/>
              <w:noProof/>
              <w:kern w:val="2"/>
              <w:sz w:val="22"/>
              <w:lang w:val="en-US"/>
              <w14:ligatures w14:val="standardContextual"/>
            </w:rPr>
          </w:pPr>
          <w:hyperlink w:anchor="_Toc148446134" w:history="1">
            <w:r w:rsidR="00D9785A" w:rsidRPr="00D9785A">
              <w:rPr>
                <w:rStyle w:val="Hyperlink"/>
                <w:rFonts w:cs="Times New Roman"/>
                <w:noProof/>
                <w:sz w:val="22"/>
                <w:lang w:val="en-US"/>
              </w:rPr>
              <w:t>3.4.</w:t>
            </w:r>
            <w:r w:rsidR="00D9785A" w:rsidRPr="00D9785A">
              <w:rPr>
                <w:rFonts w:asciiTheme="minorHAnsi" w:eastAsiaTheme="minorEastAsia" w:hAnsiTheme="minorHAnsi"/>
                <w:noProof/>
                <w:kern w:val="2"/>
                <w:sz w:val="22"/>
                <w:lang w:val="en-US"/>
                <w14:ligatures w14:val="standardContextual"/>
              </w:rPr>
              <w:tab/>
            </w:r>
            <w:r w:rsidR="00D9785A" w:rsidRPr="00D9785A">
              <w:rPr>
                <w:rStyle w:val="Hyperlink"/>
                <w:rFonts w:cs="Times New Roman"/>
                <w:noProof/>
                <w:sz w:val="22"/>
                <w:lang w:val="en-US"/>
              </w:rPr>
              <w:t>Efficiency</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_Toc148446134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47</w:t>
            </w:r>
            <w:r w:rsidR="00D9785A" w:rsidRPr="00D9785A">
              <w:rPr>
                <w:noProof/>
                <w:webHidden/>
                <w:sz w:val="22"/>
              </w:rPr>
              <w:fldChar w:fldCharType="end"/>
            </w:r>
          </w:hyperlink>
        </w:p>
        <w:p w14:paraId="22F94C2E" w14:textId="3DFF4C36" w:rsidR="00D9785A" w:rsidRPr="00D9785A" w:rsidRDefault="00000000">
          <w:pPr>
            <w:pStyle w:val="TOC2"/>
            <w:tabs>
              <w:tab w:val="left" w:pos="880"/>
              <w:tab w:val="right" w:leader="dot" w:pos="9016"/>
            </w:tabs>
            <w:rPr>
              <w:rFonts w:asciiTheme="minorHAnsi" w:eastAsiaTheme="minorEastAsia" w:hAnsiTheme="minorHAnsi"/>
              <w:noProof/>
              <w:kern w:val="2"/>
              <w:sz w:val="22"/>
              <w:lang w:val="en-US"/>
              <w14:ligatures w14:val="standardContextual"/>
            </w:rPr>
          </w:pPr>
          <w:hyperlink w:anchor="_Toc148446135" w:history="1">
            <w:r w:rsidR="00D9785A" w:rsidRPr="00D9785A">
              <w:rPr>
                <w:rStyle w:val="Hyperlink"/>
                <w:rFonts w:cs="Times New Roman"/>
                <w:noProof/>
                <w:sz w:val="22"/>
                <w:lang w:val="en-US"/>
              </w:rPr>
              <w:t>3.5.</w:t>
            </w:r>
            <w:r w:rsidR="00D9785A" w:rsidRPr="00D9785A">
              <w:rPr>
                <w:rFonts w:asciiTheme="minorHAnsi" w:eastAsiaTheme="minorEastAsia" w:hAnsiTheme="minorHAnsi"/>
                <w:noProof/>
                <w:kern w:val="2"/>
                <w:sz w:val="22"/>
                <w:lang w:val="en-US"/>
                <w14:ligatures w14:val="standardContextual"/>
              </w:rPr>
              <w:tab/>
            </w:r>
            <w:r w:rsidR="00D9785A" w:rsidRPr="00D9785A">
              <w:rPr>
                <w:rStyle w:val="Hyperlink"/>
                <w:rFonts w:cs="Times New Roman"/>
                <w:noProof/>
                <w:sz w:val="22"/>
                <w:lang w:val="en-US"/>
              </w:rPr>
              <w:t>Sustainability</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_Toc148446135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57</w:t>
            </w:r>
            <w:r w:rsidR="00D9785A" w:rsidRPr="00D9785A">
              <w:rPr>
                <w:noProof/>
                <w:webHidden/>
                <w:sz w:val="22"/>
              </w:rPr>
              <w:fldChar w:fldCharType="end"/>
            </w:r>
          </w:hyperlink>
        </w:p>
        <w:p w14:paraId="50EC3A7B" w14:textId="38716775" w:rsidR="00D9785A" w:rsidRPr="00D9785A" w:rsidRDefault="00000000">
          <w:pPr>
            <w:pStyle w:val="TOC2"/>
            <w:tabs>
              <w:tab w:val="left" w:pos="880"/>
              <w:tab w:val="right" w:leader="dot" w:pos="9016"/>
            </w:tabs>
            <w:rPr>
              <w:rFonts w:asciiTheme="minorHAnsi" w:eastAsiaTheme="minorEastAsia" w:hAnsiTheme="minorHAnsi"/>
              <w:noProof/>
              <w:kern w:val="2"/>
              <w:sz w:val="22"/>
              <w:lang w:val="en-US"/>
              <w14:ligatures w14:val="standardContextual"/>
            </w:rPr>
          </w:pPr>
          <w:hyperlink w:anchor="_Toc148446136" w:history="1">
            <w:r w:rsidR="00D9785A" w:rsidRPr="00D9785A">
              <w:rPr>
                <w:rStyle w:val="Hyperlink"/>
                <w:rFonts w:cs="Times New Roman"/>
                <w:noProof/>
                <w:sz w:val="22"/>
                <w:lang w:val="en-US"/>
              </w:rPr>
              <w:t>3.6.</w:t>
            </w:r>
            <w:r w:rsidR="00D9785A" w:rsidRPr="00D9785A">
              <w:rPr>
                <w:rFonts w:asciiTheme="minorHAnsi" w:eastAsiaTheme="minorEastAsia" w:hAnsiTheme="minorHAnsi"/>
                <w:noProof/>
                <w:kern w:val="2"/>
                <w:sz w:val="22"/>
                <w:lang w:val="en-US"/>
                <w14:ligatures w14:val="standardContextual"/>
              </w:rPr>
              <w:tab/>
            </w:r>
            <w:r w:rsidR="00D9785A" w:rsidRPr="00D9785A">
              <w:rPr>
                <w:rStyle w:val="Hyperlink"/>
                <w:rFonts w:cs="Times New Roman"/>
                <w:noProof/>
                <w:sz w:val="22"/>
                <w:lang w:val="en-US"/>
              </w:rPr>
              <w:t>Cross-cutting Themes</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_Toc148446136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61</w:t>
            </w:r>
            <w:r w:rsidR="00D9785A" w:rsidRPr="00D9785A">
              <w:rPr>
                <w:noProof/>
                <w:webHidden/>
                <w:sz w:val="22"/>
              </w:rPr>
              <w:fldChar w:fldCharType="end"/>
            </w:r>
          </w:hyperlink>
        </w:p>
        <w:p w14:paraId="118C5C40" w14:textId="1741AD98" w:rsidR="00D9785A" w:rsidRPr="00D9785A" w:rsidRDefault="00000000">
          <w:pPr>
            <w:pStyle w:val="TOC1"/>
            <w:tabs>
              <w:tab w:val="left" w:pos="440"/>
              <w:tab w:val="right" w:leader="dot" w:pos="9016"/>
            </w:tabs>
            <w:rPr>
              <w:rFonts w:asciiTheme="minorHAnsi" w:eastAsiaTheme="minorEastAsia" w:hAnsiTheme="minorHAnsi"/>
              <w:noProof/>
              <w:kern w:val="2"/>
              <w:sz w:val="22"/>
              <w:lang w:val="en-US"/>
              <w14:ligatures w14:val="standardContextual"/>
            </w:rPr>
          </w:pPr>
          <w:hyperlink w:anchor="_Toc148446137" w:history="1">
            <w:r w:rsidR="00D9785A" w:rsidRPr="00D9785A">
              <w:rPr>
                <w:rStyle w:val="Hyperlink"/>
                <w:rFonts w:cs="Times New Roman"/>
                <w:noProof/>
                <w:sz w:val="22"/>
                <w:lang w:val="en-US"/>
              </w:rPr>
              <w:t>4.</w:t>
            </w:r>
            <w:r w:rsidR="00D9785A" w:rsidRPr="00D9785A">
              <w:rPr>
                <w:rFonts w:asciiTheme="minorHAnsi" w:eastAsiaTheme="minorEastAsia" w:hAnsiTheme="minorHAnsi"/>
                <w:noProof/>
                <w:kern w:val="2"/>
                <w:sz w:val="22"/>
                <w:lang w:val="en-US"/>
                <w14:ligatures w14:val="standardContextual"/>
              </w:rPr>
              <w:tab/>
            </w:r>
            <w:r w:rsidR="00D9785A" w:rsidRPr="00D9785A">
              <w:rPr>
                <w:rStyle w:val="Hyperlink"/>
                <w:rFonts w:cs="Times New Roman"/>
                <w:noProof/>
                <w:sz w:val="22"/>
                <w:lang w:val="en-US"/>
              </w:rPr>
              <w:t>LESSONS LEARNED</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_Toc148446137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64</w:t>
            </w:r>
            <w:r w:rsidR="00D9785A" w:rsidRPr="00D9785A">
              <w:rPr>
                <w:noProof/>
                <w:webHidden/>
                <w:sz w:val="22"/>
              </w:rPr>
              <w:fldChar w:fldCharType="end"/>
            </w:r>
          </w:hyperlink>
        </w:p>
        <w:p w14:paraId="50BBB560" w14:textId="3B95B125" w:rsidR="00D9785A" w:rsidRPr="00D9785A" w:rsidRDefault="00000000">
          <w:pPr>
            <w:pStyle w:val="TOC1"/>
            <w:tabs>
              <w:tab w:val="left" w:pos="440"/>
              <w:tab w:val="right" w:leader="dot" w:pos="9016"/>
            </w:tabs>
            <w:rPr>
              <w:rFonts w:asciiTheme="minorHAnsi" w:eastAsiaTheme="minorEastAsia" w:hAnsiTheme="minorHAnsi"/>
              <w:noProof/>
              <w:kern w:val="2"/>
              <w:sz w:val="22"/>
              <w:lang w:val="en-US"/>
              <w14:ligatures w14:val="standardContextual"/>
            </w:rPr>
          </w:pPr>
          <w:hyperlink w:anchor="_Toc148446138" w:history="1">
            <w:r w:rsidR="00D9785A" w:rsidRPr="00D9785A">
              <w:rPr>
                <w:rStyle w:val="Hyperlink"/>
                <w:rFonts w:cs="Times New Roman"/>
                <w:noProof/>
                <w:sz w:val="22"/>
                <w:lang w:val="en-US"/>
              </w:rPr>
              <w:t>5.</w:t>
            </w:r>
            <w:r w:rsidR="00D9785A" w:rsidRPr="00D9785A">
              <w:rPr>
                <w:rFonts w:asciiTheme="minorHAnsi" w:eastAsiaTheme="minorEastAsia" w:hAnsiTheme="minorHAnsi"/>
                <w:noProof/>
                <w:kern w:val="2"/>
                <w:sz w:val="22"/>
                <w:lang w:val="en-US"/>
                <w14:ligatures w14:val="standardContextual"/>
              </w:rPr>
              <w:tab/>
            </w:r>
            <w:r w:rsidR="00D9785A" w:rsidRPr="00D9785A">
              <w:rPr>
                <w:rStyle w:val="Hyperlink"/>
                <w:rFonts w:cs="Times New Roman"/>
                <w:noProof/>
                <w:sz w:val="22"/>
                <w:lang w:val="en-US"/>
              </w:rPr>
              <w:t>CONCLUSIONS AND RECOMMENDATIONS</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_Toc148446138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66</w:t>
            </w:r>
            <w:r w:rsidR="00D9785A" w:rsidRPr="00D9785A">
              <w:rPr>
                <w:noProof/>
                <w:webHidden/>
                <w:sz w:val="22"/>
              </w:rPr>
              <w:fldChar w:fldCharType="end"/>
            </w:r>
          </w:hyperlink>
        </w:p>
        <w:p w14:paraId="4C2A1192" w14:textId="0A846BF0" w:rsidR="00D9785A" w:rsidRPr="00D9785A" w:rsidRDefault="00000000">
          <w:pPr>
            <w:pStyle w:val="TOC1"/>
            <w:tabs>
              <w:tab w:val="right" w:leader="dot" w:pos="9016"/>
            </w:tabs>
            <w:rPr>
              <w:rFonts w:asciiTheme="minorHAnsi" w:eastAsiaTheme="minorEastAsia" w:hAnsiTheme="minorHAnsi"/>
              <w:noProof/>
              <w:kern w:val="2"/>
              <w:sz w:val="22"/>
              <w:lang w:val="en-US"/>
              <w14:ligatures w14:val="standardContextual"/>
            </w:rPr>
          </w:pPr>
          <w:hyperlink w:anchor="_Toc148446139" w:history="1">
            <w:r w:rsidR="00D9785A" w:rsidRPr="00D9785A">
              <w:rPr>
                <w:rStyle w:val="Hyperlink"/>
                <w:rFonts w:cs="Times New Roman"/>
                <w:noProof/>
                <w:sz w:val="22"/>
                <w:lang w:val="en-US"/>
              </w:rPr>
              <w:t>ANNEX I: EVALUATION’S TERMS OF REFERENCE</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_Toc148446139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72</w:t>
            </w:r>
            <w:r w:rsidR="00D9785A" w:rsidRPr="00D9785A">
              <w:rPr>
                <w:noProof/>
                <w:webHidden/>
                <w:sz w:val="22"/>
              </w:rPr>
              <w:fldChar w:fldCharType="end"/>
            </w:r>
          </w:hyperlink>
        </w:p>
        <w:p w14:paraId="04F0E4E3" w14:textId="65FA7EF5" w:rsidR="00D9785A" w:rsidRPr="00D9785A" w:rsidRDefault="00000000">
          <w:pPr>
            <w:pStyle w:val="TOC1"/>
            <w:tabs>
              <w:tab w:val="right" w:leader="dot" w:pos="9016"/>
            </w:tabs>
            <w:rPr>
              <w:rFonts w:asciiTheme="minorHAnsi" w:eastAsiaTheme="minorEastAsia" w:hAnsiTheme="minorHAnsi"/>
              <w:noProof/>
              <w:kern w:val="2"/>
              <w:sz w:val="22"/>
              <w:lang w:val="en-US"/>
              <w14:ligatures w14:val="standardContextual"/>
            </w:rPr>
          </w:pPr>
          <w:hyperlink w:anchor="_Toc148446140" w:history="1">
            <w:r w:rsidR="00D9785A" w:rsidRPr="00D9785A">
              <w:rPr>
                <w:rStyle w:val="Hyperlink"/>
                <w:rFonts w:cs="Times New Roman"/>
                <w:noProof/>
                <w:sz w:val="22"/>
              </w:rPr>
              <w:t>ANNEX II: PROJECT’S RESULTS FRAMEWORK</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_Toc148446140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73</w:t>
            </w:r>
            <w:r w:rsidR="00D9785A" w:rsidRPr="00D9785A">
              <w:rPr>
                <w:noProof/>
                <w:webHidden/>
                <w:sz w:val="22"/>
              </w:rPr>
              <w:fldChar w:fldCharType="end"/>
            </w:r>
          </w:hyperlink>
        </w:p>
        <w:p w14:paraId="28897996" w14:textId="4FFA9F79" w:rsidR="00D9785A" w:rsidRPr="00D9785A" w:rsidRDefault="00000000">
          <w:pPr>
            <w:pStyle w:val="TOC1"/>
            <w:tabs>
              <w:tab w:val="right" w:leader="dot" w:pos="9016"/>
            </w:tabs>
            <w:rPr>
              <w:rFonts w:asciiTheme="minorHAnsi" w:eastAsiaTheme="minorEastAsia" w:hAnsiTheme="minorHAnsi"/>
              <w:noProof/>
              <w:kern w:val="2"/>
              <w:sz w:val="22"/>
              <w:lang w:val="en-US"/>
              <w14:ligatures w14:val="standardContextual"/>
            </w:rPr>
          </w:pPr>
          <w:hyperlink w:anchor="_Toc148446141" w:history="1">
            <w:r w:rsidR="00D9785A" w:rsidRPr="00D9785A">
              <w:rPr>
                <w:rStyle w:val="Hyperlink"/>
                <w:rFonts w:cs="Times New Roman"/>
                <w:noProof/>
                <w:sz w:val="22"/>
                <w:lang w:val="en-GB"/>
              </w:rPr>
              <w:t>ANNEX III: EVALUATION CRITERIA AND KEY QUESTIONS</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_Toc148446141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78</w:t>
            </w:r>
            <w:r w:rsidR="00D9785A" w:rsidRPr="00D9785A">
              <w:rPr>
                <w:noProof/>
                <w:webHidden/>
                <w:sz w:val="22"/>
              </w:rPr>
              <w:fldChar w:fldCharType="end"/>
            </w:r>
          </w:hyperlink>
        </w:p>
        <w:p w14:paraId="3D0A2DE8" w14:textId="79F62902" w:rsidR="00D9785A" w:rsidRPr="00D9785A" w:rsidRDefault="00000000">
          <w:pPr>
            <w:pStyle w:val="TOC1"/>
            <w:tabs>
              <w:tab w:val="right" w:leader="dot" w:pos="9016"/>
            </w:tabs>
            <w:rPr>
              <w:rFonts w:asciiTheme="minorHAnsi" w:eastAsiaTheme="minorEastAsia" w:hAnsiTheme="minorHAnsi"/>
              <w:noProof/>
              <w:kern w:val="2"/>
              <w:sz w:val="22"/>
              <w:lang w:val="en-US"/>
              <w14:ligatures w14:val="standardContextual"/>
            </w:rPr>
          </w:pPr>
          <w:hyperlink w:anchor="_Toc148446142" w:history="1">
            <w:r w:rsidR="00D9785A" w:rsidRPr="00D9785A">
              <w:rPr>
                <w:rStyle w:val="Hyperlink"/>
                <w:rFonts w:cs="Times New Roman"/>
                <w:noProof/>
                <w:sz w:val="22"/>
              </w:rPr>
              <w:t>ANNEX IV: EVALUATION MATRIX</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_Toc148446142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81</w:t>
            </w:r>
            <w:r w:rsidR="00D9785A" w:rsidRPr="00D9785A">
              <w:rPr>
                <w:noProof/>
                <w:webHidden/>
                <w:sz w:val="22"/>
              </w:rPr>
              <w:fldChar w:fldCharType="end"/>
            </w:r>
          </w:hyperlink>
        </w:p>
        <w:p w14:paraId="4A9002E2" w14:textId="1353DB66" w:rsidR="00D9785A" w:rsidRPr="00D9785A" w:rsidRDefault="00000000">
          <w:pPr>
            <w:pStyle w:val="TOC1"/>
            <w:tabs>
              <w:tab w:val="right" w:leader="dot" w:pos="9016"/>
            </w:tabs>
            <w:rPr>
              <w:rFonts w:asciiTheme="minorHAnsi" w:eastAsiaTheme="minorEastAsia" w:hAnsiTheme="minorHAnsi"/>
              <w:noProof/>
              <w:kern w:val="2"/>
              <w:sz w:val="22"/>
              <w:lang w:val="en-US"/>
              <w14:ligatures w14:val="standardContextual"/>
            </w:rPr>
          </w:pPr>
          <w:hyperlink w:anchor="_Toc148446143" w:history="1">
            <w:r w:rsidR="00D9785A" w:rsidRPr="00D9785A">
              <w:rPr>
                <w:rStyle w:val="Hyperlink"/>
                <w:rFonts w:cs="Times New Roman"/>
                <w:noProof/>
                <w:sz w:val="22"/>
                <w:lang w:val="en-US"/>
              </w:rPr>
              <w:t>ANNEX V: INTERVIEWED STAKEHOLDERS</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_Toc148446143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89</w:t>
            </w:r>
            <w:r w:rsidR="00D9785A" w:rsidRPr="00D9785A">
              <w:rPr>
                <w:noProof/>
                <w:webHidden/>
                <w:sz w:val="22"/>
              </w:rPr>
              <w:fldChar w:fldCharType="end"/>
            </w:r>
          </w:hyperlink>
        </w:p>
        <w:p w14:paraId="11CB7DA2" w14:textId="2A3576F3" w:rsidR="00D9785A" w:rsidRPr="00D9785A" w:rsidRDefault="00000000">
          <w:pPr>
            <w:pStyle w:val="TOC1"/>
            <w:tabs>
              <w:tab w:val="right" w:leader="dot" w:pos="9016"/>
            </w:tabs>
            <w:rPr>
              <w:rFonts w:asciiTheme="minorHAnsi" w:eastAsiaTheme="minorEastAsia" w:hAnsiTheme="minorHAnsi"/>
              <w:noProof/>
              <w:kern w:val="2"/>
              <w:sz w:val="22"/>
              <w:lang w:val="en-US"/>
              <w14:ligatures w14:val="standardContextual"/>
            </w:rPr>
          </w:pPr>
          <w:hyperlink w:anchor="_Toc148446144" w:history="1">
            <w:r w:rsidR="00D9785A" w:rsidRPr="00D9785A">
              <w:rPr>
                <w:rStyle w:val="Hyperlink"/>
                <w:rFonts w:cs="Times New Roman"/>
                <w:noProof/>
                <w:sz w:val="22"/>
              </w:rPr>
              <w:t>ANNEX VI: ETHICAL CONSIDERATIONS</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_Toc148446144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91</w:t>
            </w:r>
            <w:r w:rsidR="00D9785A" w:rsidRPr="00D9785A">
              <w:rPr>
                <w:noProof/>
                <w:webHidden/>
                <w:sz w:val="22"/>
              </w:rPr>
              <w:fldChar w:fldCharType="end"/>
            </w:r>
          </w:hyperlink>
        </w:p>
        <w:p w14:paraId="469F680C" w14:textId="0020CCC8" w:rsidR="00D9785A" w:rsidRPr="00D9785A" w:rsidRDefault="00000000">
          <w:pPr>
            <w:pStyle w:val="TOC1"/>
            <w:tabs>
              <w:tab w:val="right" w:leader="dot" w:pos="9016"/>
            </w:tabs>
            <w:rPr>
              <w:rFonts w:asciiTheme="minorHAnsi" w:eastAsiaTheme="minorEastAsia" w:hAnsiTheme="minorHAnsi"/>
              <w:noProof/>
              <w:kern w:val="2"/>
              <w:sz w:val="22"/>
              <w:lang w:val="en-US"/>
              <w14:ligatures w14:val="standardContextual"/>
            </w:rPr>
          </w:pPr>
          <w:hyperlink w:anchor="_Toc148446145" w:history="1">
            <w:r w:rsidR="00D9785A" w:rsidRPr="00D9785A">
              <w:rPr>
                <w:rStyle w:val="Hyperlink"/>
                <w:rFonts w:cs="Times New Roman"/>
                <w:noProof/>
                <w:sz w:val="22"/>
              </w:rPr>
              <w:t>ANNEX VII: LIST OF TRAININGS</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_Toc148446145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92</w:t>
            </w:r>
            <w:r w:rsidR="00D9785A" w:rsidRPr="00D9785A">
              <w:rPr>
                <w:noProof/>
                <w:webHidden/>
                <w:sz w:val="22"/>
              </w:rPr>
              <w:fldChar w:fldCharType="end"/>
            </w:r>
          </w:hyperlink>
        </w:p>
        <w:p w14:paraId="6C67770A" w14:textId="5735A4B2" w:rsidR="00D9785A" w:rsidRPr="00D9785A" w:rsidRDefault="00000000">
          <w:pPr>
            <w:pStyle w:val="TOC1"/>
            <w:tabs>
              <w:tab w:val="right" w:leader="dot" w:pos="9016"/>
            </w:tabs>
            <w:rPr>
              <w:rFonts w:asciiTheme="minorHAnsi" w:eastAsiaTheme="minorEastAsia" w:hAnsiTheme="minorHAnsi"/>
              <w:noProof/>
              <w:kern w:val="2"/>
              <w:sz w:val="22"/>
              <w:lang w:val="en-US"/>
              <w14:ligatures w14:val="standardContextual"/>
            </w:rPr>
          </w:pPr>
          <w:hyperlink w:anchor="_Toc148446146" w:history="1">
            <w:r w:rsidR="00D9785A" w:rsidRPr="00D9785A">
              <w:rPr>
                <w:rStyle w:val="Hyperlink"/>
                <w:rFonts w:cs="Times New Roman"/>
                <w:noProof/>
                <w:sz w:val="22"/>
              </w:rPr>
              <w:t>ANNEX VIII: LIST OF E-SERVICES</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_Toc148446146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94</w:t>
            </w:r>
            <w:r w:rsidR="00D9785A" w:rsidRPr="00D9785A">
              <w:rPr>
                <w:noProof/>
                <w:webHidden/>
                <w:sz w:val="22"/>
              </w:rPr>
              <w:fldChar w:fldCharType="end"/>
            </w:r>
          </w:hyperlink>
        </w:p>
        <w:p w14:paraId="584E9CF0" w14:textId="5780DA3C" w:rsidR="00D9785A" w:rsidRPr="00D9785A" w:rsidRDefault="00000000">
          <w:pPr>
            <w:pStyle w:val="TOC1"/>
            <w:tabs>
              <w:tab w:val="right" w:leader="dot" w:pos="9016"/>
            </w:tabs>
            <w:rPr>
              <w:rFonts w:asciiTheme="minorHAnsi" w:eastAsiaTheme="minorEastAsia" w:hAnsiTheme="minorHAnsi"/>
              <w:noProof/>
              <w:kern w:val="2"/>
              <w:sz w:val="22"/>
              <w:lang w:val="en-US"/>
              <w14:ligatures w14:val="standardContextual"/>
            </w:rPr>
          </w:pPr>
          <w:hyperlink w:anchor="_Toc148446147" w:history="1">
            <w:r w:rsidR="00D9785A" w:rsidRPr="00D9785A">
              <w:rPr>
                <w:rStyle w:val="Hyperlink"/>
                <w:rFonts w:cs="Times New Roman"/>
                <w:noProof/>
                <w:sz w:val="22"/>
              </w:rPr>
              <w:t>ANNEX IX: LIST OF AWARENESS-RAISING EVENTS</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_Toc148446147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97</w:t>
            </w:r>
            <w:r w:rsidR="00D9785A" w:rsidRPr="00D9785A">
              <w:rPr>
                <w:noProof/>
                <w:webHidden/>
                <w:sz w:val="22"/>
              </w:rPr>
              <w:fldChar w:fldCharType="end"/>
            </w:r>
          </w:hyperlink>
        </w:p>
        <w:p w14:paraId="5AE78904" w14:textId="301A4520" w:rsidR="00D9785A" w:rsidRPr="00D9785A" w:rsidRDefault="00000000">
          <w:pPr>
            <w:pStyle w:val="TOC1"/>
            <w:tabs>
              <w:tab w:val="right" w:leader="dot" w:pos="9016"/>
            </w:tabs>
            <w:rPr>
              <w:rFonts w:asciiTheme="minorHAnsi" w:eastAsiaTheme="minorEastAsia" w:hAnsiTheme="minorHAnsi"/>
              <w:noProof/>
              <w:kern w:val="2"/>
              <w:sz w:val="22"/>
              <w:lang w:val="en-US"/>
              <w14:ligatures w14:val="standardContextual"/>
            </w:rPr>
          </w:pPr>
          <w:hyperlink w:anchor="_Toc148446148" w:history="1">
            <w:r w:rsidR="00D9785A" w:rsidRPr="00D9785A">
              <w:rPr>
                <w:rStyle w:val="Hyperlink"/>
                <w:rFonts w:cs="Times New Roman"/>
                <w:noProof/>
                <w:sz w:val="22"/>
              </w:rPr>
              <w:t>ANNEX X: LIST OF LOW-VALUE GRANTS</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_Toc148446148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120</w:t>
            </w:r>
            <w:r w:rsidR="00D9785A" w:rsidRPr="00D9785A">
              <w:rPr>
                <w:noProof/>
                <w:webHidden/>
                <w:sz w:val="22"/>
              </w:rPr>
              <w:fldChar w:fldCharType="end"/>
            </w:r>
          </w:hyperlink>
        </w:p>
        <w:p w14:paraId="7F803285" w14:textId="18FCD795" w:rsidR="00D9785A" w:rsidRPr="00D9785A" w:rsidRDefault="00000000">
          <w:pPr>
            <w:pStyle w:val="TOC1"/>
            <w:tabs>
              <w:tab w:val="right" w:leader="dot" w:pos="9016"/>
            </w:tabs>
            <w:rPr>
              <w:rFonts w:asciiTheme="minorHAnsi" w:eastAsiaTheme="minorEastAsia" w:hAnsiTheme="minorHAnsi"/>
              <w:noProof/>
              <w:kern w:val="2"/>
              <w:sz w:val="22"/>
              <w:lang w:val="en-US"/>
              <w14:ligatures w14:val="standardContextual"/>
            </w:rPr>
          </w:pPr>
          <w:hyperlink w:anchor="_Toc148446149" w:history="1">
            <w:r w:rsidR="00D9785A" w:rsidRPr="00D9785A">
              <w:rPr>
                <w:rStyle w:val="Hyperlink"/>
                <w:rFonts w:cs="Times New Roman"/>
                <w:noProof/>
                <w:sz w:val="22"/>
              </w:rPr>
              <w:t>ANNEX XI: ACHIEVEMENT OF PROJECT RESULTS</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_Toc148446149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125</w:t>
            </w:r>
            <w:r w:rsidR="00D9785A" w:rsidRPr="00D9785A">
              <w:rPr>
                <w:noProof/>
                <w:webHidden/>
                <w:sz w:val="22"/>
              </w:rPr>
              <w:fldChar w:fldCharType="end"/>
            </w:r>
          </w:hyperlink>
        </w:p>
        <w:p w14:paraId="741F10E0" w14:textId="2B0A3FF2" w:rsidR="00D9785A" w:rsidRPr="00D9785A" w:rsidRDefault="00000000">
          <w:pPr>
            <w:pStyle w:val="TOC1"/>
            <w:tabs>
              <w:tab w:val="right" w:leader="dot" w:pos="9016"/>
            </w:tabs>
            <w:rPr>
              <w:rFonts w:asciiTheme="minorHAnsi" w:eastAsiaTheme="minorEastAsia" w:hAnsiTheme="minorHAnsi"/>
              <w:noProof/>
              <w:kern w:val="2"/>
              <w:sz w:val="22"/>
              <w:lang w:val="en-US"/>
              <w14:ligatures w14:val="standardContextual"/>
            </w:rPr>
          </w:pPr>
          <w:hyperlink w:anchor="_Toc148446150" w:history="1">
            <w:r w:rsidR="00D9785A" w:rsidRPr="00D9785A">
              <w:rPr>
                <w:rStyle w:val="Hyperlink"/>
                <w:rFonts w:cs="Times New Roman"/>
                <w:noProof/>
                <w:sz w:val="22"/>
              </w:rPr>
              <w:t>ANNEX XII: POLICY AND LEGAL DOCUMENTS DEVELOPED WITH PROJECT SUPPORT</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_Toc148446150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129</w:t>
            </w:r>
            <w:r w:rsidR="00D9785A" w:rsidRPr="00D9785A">
              <w:rPr>
                <w:noProof/>
                <w:webHidden/>
                <w:sz w:val="22"/>
              </w:rPr>
              <w:fldChar w:fldCharType="end"/>
            </w:r>
          </w:hyperlink>
        </w:p>
        <w:p w14:paraId="513FBBEA" w14:textId="66D74541" w:rsidR="007E077C" w:rsidRPr="002E2B1F" w:rsidRDefault="000347AD">
          <w:pPr>
            <w:rPr>
              <w:b/>
              <w:bCs/>
              <w:noProof/>
              <w:sz w:val="22"/>
            </w:rPr>
          </w:pPr>
          <w:r w:rsidRPr="00D9785A">
            <w:rPr>
              <w:b/>
              <w:bCs/>
              <w:noProof/>
              <w:sz w:val="22"/>
            </w:rPr>
            <w:fldChar w:fldCharType="end"/>
          </w:r>
        </w:p>
        <w:p w14:paraId="7863E93B" w14:textId="77777777" w:rsidR="007E077C" w:rsidRDefault="007E077C">
          <w:pPr>
            <w:rPr>
              <w:b/>
              <w:bCs/>
              <w:noProof/>
              <w:sz w:val="20"/>
              <w:szCs w:val="20"/>
            </w:rPr>
          </w:pPr>
        </w:p>
        <w:p w14:paraId="70C1C8FB" w14:textId="1518EDB5" w:rsidR="000347AD" w:rsidRPr="007E077C" w:rsidRDefault="00000000">
          <w:pPr>
            <w:rPr>
              <w:sz w:val="20"/>
              <w:szCs w:val="20"/>
            </w:rPr>
          </w:pPr>
        </w:p>
      </w:sdtContent>
    </w:sdt>
    <w:p w14:paraId="4AC92159" w14:textId="6ACE8D07" w:rsidR="00B773F7" w:rsidRPr="007E077C" w:rsidRDefault="00195E39" w:rsidP="00195E39">
      <w:pPr>
        <w:jc w:val="center"/>
        <w:rPr>
          <w:rFonts w:cs="Times New Roman"/>
          <w:b/>
          <w:color w:val="1F497D" w:themeColor="text2"/>
          <w:sz w:val="22"/>
          <w:lang w:val="en-US"/>
        </w:rPr>
      </w:pPr>
      <w:r w:rsidRPr="007E077C">
        <w:rPr>
          <w:rFonts w:cs="Times New Roman"/>
          <w:b/>
          <w:color w:val="1F497D" w:themeColor="text2"/>
          <w:sz w:val="22"/>
          <w:lang w:val="en-US"/>
        </w:rPr>
        <w:t>FIGURES</w:t>
      </w:r>
    </w:p>
    <w:p w14:paraId="009184D6" w14:textId="5169290C" w:rsidR="00D9785A" w:rsidRPr="00D9785A" w:rsidRDefault="00195E39">
      <w:pPr>
        <w:pStyle w:val="TableofFigures"/>
        <w:tabs>
          <w:tab w:val="right" w:leader="dot" w:pos="9016"/>
        </w:tabs>
        <w:rPr>
          <w:rFonts w:asciiTheme="minorHAnsi" w:eastAsiaTheme="minorEastAsia" w:hAnsiTheme="minorHAnsi"/>
          <w:noProof/>
          <w:kern w:val="2"/>
          <w:sz w:val="22"/>
          <w:lang w:val="en-US"/>
          <w14:ligatures w14:val="standardContextual"/>
        </w:rPr>
      </w:pPr>
      <w:r w:rsidRPr="00D9785A">
        <w:rPr>
          <w:rFonts w:cs="Times New Roman"/>
          <w:sz w:val="22"/>
          <w:lang w:val="en-US"/>
        </w:rPr>
        <w:fldChar w:fldCharType="begin"/>
      </w:r>
      <w:r w:rsidRPr="00D9785A">
        <w:rPr>
          <w:rFonts w:cs="Times New Roman"/>
          <w:sz w:val="22"/>
          <w:lang w:val="en-US"/>
        </w:rPr>
        <w:instrText xml:space="preserve"> TOC \h \z \c "Figure" </w:instrText>
      </w:r>
      <w:r w:rsidRPr="00D9785A">
        <w:rPr>
          <w:rFonts w:cs="Times New Roman"/>
          <w:sz w:val="22"/>
          <w:lang w:val="en-US"/>
        </w:rPr>
        <w:fldChar w:fldCharType="separate"/>
      </w:r>
      <w:hyperlink w:anchor="_Toc148446151" w:history="1">
        <w:r w:rsidR="00D9785A" w:rsidRPr="00D9785A">
          <w:rPr>
            <w:rStyle w:val="Hyperlink"/>
            <w:rFonts w:cs="Times New Roman"/>
            <w:noProof/>
            <w:sz w:val="22"/>
            <w:lang w:val="en-GB"/>
          </w:rPr>
          <w:t>Figure 1: Method of Triangulation</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_Toc148446151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14</w:t>
        </w:r>
        <w:r w:rsidR="00D9785A" w:rsidRPr="00D9785A">
          <w:rPr>
            <w:noProof/>
            <w:webHidden/>
            <w:sz w:val="22"/>
          </w:rPr>
          <w:fldChar w:fldCharType="end"/>
        </w:r>
      </w:hyperlink>
    </w:p>
    <w:p w14:paraId="69A1B326" w14:textId="116070ED" w:rsidR="00D9785A" w:rsidRPr="00D9785A" w:rsidRDefault="00000000">
      <w:pPr>
        <w:pStyle w:val="TableofFigures"/>
        <w:tabs>
          <w:tab w:val="right" w:leader="dot" w:pos="9016"/>
        </w:tabs>
        <w:rPr>
          <w:rFonts w:asciiTheme="minorHAnsi" w:eastAsiaTheme="minorEastAsia" w:hAnsiTheme="minorHAnsi"/>
          <w:noProof/>
          <w:kern w:val="2"/>
          <w:sz w:val="22"/>
          <w:lang w:val="en-US"/>
          <w14:ligatures w14:val="standardContextual"/>
        </w:rPr>
      </w:pPr>
      <w:hyperlink w:anchor="_Toc148446152" w:history="1">
        <w:r w:rsidR="00D9785A" w:rsidRPr="00D9785A">
          <w:rPr>
            <w:rStyle w:val="Hyperlink"/>
            <w:rFonts w:cs="Times New Roman"/>
            <w:noProof/>
            <w:sz w:val="22"/>
          </w:rPr>
          <w:t>Figure 2: Evaluation Criteria</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_Toc148446152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15</w:t>
        </w:r>
        <w:r w:rsidR="00D9785A" w:rsidRPr="00D9785A">
          <w:rPr>
            <w:noProof/>
            <w:webHidden/>
            <w:sz w:val="22"/>
          </w:rPr>
          <w:fldChar w:fldCharType="end"/>
        </w:r>
      </w:hyperlink>
    </w:p>
    <w:p w14:paraId="7B62957D" w14:textId="7A59BB3E" w:rsidR="00D9785A" w:rsidRPr="00D9785A" w:rsidRDefault="00000000">
      <w:pPr>
        <w:pStyle w:val="TableofFigures"/>
        <w:tabs>
          <w:tab w:val="right" w:leader="dot" w:pos="9016"/>
        </w:tabs>
        <w:rPr>
          <w:rFonts w:asciiTheme="minorHAnsi" w:eastAsiaTheme="minorEastAsia" w:hAnsiTheme="minorHAnsi"/>
          <w:noProof/>
          <w:kern w:val="2"/>
          <w:sz w:val="22"/>
          <w:lang w:val="en-US"/>
          <w14:ligatures w14:val="standardContextual"/>
        </w:rPr>
      </w:pPr>
      <w:hyperlink w:anchor="_Toc148446153" w:history="1">
        <w:r w:rsidR="00D9785A" w:rsidRPr="00D9785A">
          <w:rPr>
            <w:rStyle w:val="Hyperlink"/>
            <w:rFonts w:cs="Times New Roman"/>
            <w:noProof/>
            <w:sz w:val="22"/>
            <w:lang w:val="en-GB"/>
          </w:rPr>
          <w:t>Figure 3: Steps in the Analysis Process</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_Toc148446153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15</w:t>
        </w:r>
        <w:r w:rsidR="00D9785A" w:rsidRPr="00D9785A">
          <w:rPr>
            <w:noProof/>
            <w:webHidden/>
            <w:sz w:val="22"/>
          </w:rPr>
          <w:fldChar w:fldCharType="end"/>
        </w:r>
      </w:hyperlink>
    </w:p>
    <w:p w14:paraId="100DDC2B" w14:textId="255E1D7E" w:rsidR="00D9785A" w:rsidRPr="00D9785A" w:rsidRDefault="00000000">
      <w:pPr>
        <w:pStyle w:val="TableofFigures"/>
        <w:tabs>
          <w:tab w:val="right" w:leader="dot" w:pos="9016"/>
        </w:tabs>
        <w:rPr>
          <w:rFonts w:asciiTheme="minorHAnsi" w:eastAsiaTheme="minorEastAsia" w:hAnsiTheme="minorHAnsi"/>
          <w:noProof/>
          <w:kern w:val="2"/>
          <w:sz w:val="22"/>
          <w:lang w:val="en-US"/>
          <w14:ligatures w14:val="standardContextual"/>
        </w:rPr>
      </w:pPr>
      <w:hyperlink w:anchor="_Toc148446154" w:history="1">
        <w:r w:rsidR="00D9785A" w:rsidRPr="00D9785A">
          <w:rPr>
            <w:rStyle w:val="Hyperlink"/>
            <w:rFonts w:cs="Times New Roman"/>
            <w:noProof/>
            <w:sz w:val="22"/>
            <w:lang w:val="en-GB"/>
          </w:rPr>
          <w:t>Figure 4: E-services Developed by the Project</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_Toc148446154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25</w:t>
        </w:r>
        <w:r w:rsidR="00D9785A" w:rsidRPr="00D9785A">
          <w:rPr>
            <w:noProof/>
            <w:webHidden/>
            <w:sz w:val="22"/>
          </w:rPr>
          <w:fldChar w:fldCharType="end"/>
        </w:r>
      </w:hyperlink>
    </w:p>
    <w:p w14:paraId="7EC4058E" w14:textId="58C80AB3" w:rsidR="00D9785A" w:rsidRPr="00D9785A" w:rsidRDefault="00000000">
      <w:pPr>
        <w:pStyle w:val="TableofFigures"/>
        <w:tabs>
          <w:tab w:val="right" w:leader="dot" w:pos="9016"/>
        </w:tabs>
        <w:rPr>
          <w:rFonts w:asciiTheme="minorHAnsi" w:eastAsiaTheme="minorEastAsia" w:hAnsiTheme="minorHAnsi"/>
          <w:noProof/>
          <w:kern w:val="2"/>
          <w:sz w:val="22"/>
          <w:lang w:val="en-US"/>
          <w14:ligatures w14:val="standardContextual"/>
        </w:rPr>
      </w:pPr>
      <w:hyperlink w:anchor="_Toc148446155" w:history="1">
        <w:r w:rsidR="00D9785A" w:rsidRPr="00D9785A">
          <w:rPr>
            <w:rStyle w:val="Hyperlink"/>
            <w:rFonts w:cs="Times New Roman"/>
            <w:noProof/>
            <w:sz w:val="22"/>
            <w:lang w:val="en-GB"/>
          </w:rPr>
          <w:t>Figure 5: E-services Developed by the Project by Area</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_Toc148446155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25</w:t>
        </w:r>
        <w:r w:rsidR="00D9785A" w:rsidRPr="00D9785A">
          <w:rPr>
            <w:noProof/>
            <w:webHidden/>
            <w:sz w:val="22"/>
          </w:rPr>
          <w:fldChar w:fldCharType="end"/>
        </w:r>
      </w:hyperlink>
    </w:p>
    <w:p w14:paraId="411611AC" w14:textId="46725DF4" w:rsidR="00D9785A" w:rsidRPr="00D9785A" w:rsidRDefault="00000000">
      <w:pPr>
        <w:pStyle w:val="TableofFigures"/>
        <w:tabs>
          <w:tab w:val="right" w:leader="dot" w:pos="9016"/>
        </w:tabs>
        <w:rPr>
          <w:rFonts w:asciiTheme="minorHAnsi" w:eastAsiaTheme="minorEastAsia" w:hAnsiTheme="minorHAnsi"/>
          <w:noProof/>
          <w:kern w:val="2"/>
          <w:sz w:val="22"/>
          <w:lang w:val="en-US"/>
          <w14:ligatures w14:val="standardContextual"/>
        </w:rPr>
      </w:pPr>
      <w:hyperlink w:anchor="_Toc148446156" w:history="1">
        <w:r w:rsidR="00D9785A" w:rsidRPr="00D9785A">
          <w:rPr>
            <w:rStyle w:val="Hyperlink"/>
            <w:rFonts w:cs="Times New Roman"/>
            <w:noProof/>
            <w:sz w:val="22"/>
            <w:lang w:val="en-GB"/>
          </w:rPr>
          <w:t>Figure 6: Largest Five Services Supported by the Project</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_Toc148446156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38</w:t>
        </w:r>
        <w:r w:rsidR="00D9785A" w:rsidRPr="00D9785A">
          <w:rPr>
            <w:noProof/>
            <w:webHidden/>
            <w:sz w:val="22"/>
          </w:rPr>
          <w:fldChar w:fldCharType="end"/>
        </w:r>
      </w:hyperlink>
    </w:p>
    <w:p w14:paraId="06B0BB58" w14:textId="520E143B" w:rsidR="00D9785A" w:rsidRPr="00D9785A" w:rsidRDefault="00000000">
      <w:pPr>
        <w:pStyle w:val="TableofFigures"/>
        <w:tabs>
          <w:tab w:val="right" w:leader="dot" w:pos="9016"/>
        </w:tabs>
        <w:rPr>
          <w:rFonts w:asciiTheme="minorHAnsi" w:eastAsiaTheme="minorEastAsia" w:hAnsiTheme="minorHAnsi"/>
          <w:noProof/>
          <w:kern w:val="2"/>
          <w:sz w:val="22"/>
          <w:lang w:val="en-US"/>
          <w14:ligatures w14:val="standardContextual"/>
        </w:rPr>
      </w:pPr>
      <w:hyperlink w:anchor="_Toc148446157" w:history="1">
        <w:r w:rsidR="00D9785A" w:rsidRPr="00D9785A">
          <w:rPr>
            <w:rStyle w:val="Hyperlink"/>
            <w:rFonts w:cs="Times New Roman"/>
            <w:noProof/>
            <w:sz w:val="22"/>
            <w:lang w:val="en-GB"/>
          </w:rPr>
          <w:t>Figure 7: Next Eight Largest E-services Developed by the Project</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_Toc148446157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38</w:t>
        </w:r>
        <w:r w:rsidR="00D9785A" w:rsidRPr="00D9785A">
          <w:rPr>
            <w:noProof/>
            <w:webHidden/>
            <w:sz w:val="22"/>
          </w:rPr>
          <w:fldChar w:fldCharType="end"/>
        </w:r>
      </w:hyperlink>
    </w:p>
    <w:p w14:paraId="450FD9DD" w14:textId="25469B98" w:rsidR="00D9785A" w:rsidRPr="00D9785A" w:rsidRDefault="00000000">
      <w:pPr>
        <w:pStyle w:val="TableofFigures"/>
        <w:tabs>
          <w:tab w:val="right" w:leader="dot" w:pos="9016"/>
        </w:tabs>
        <w:rPr>
          <w:rFonts w:asciiTheme="minorHAnsi" w:eastAsiaTheme="minorEastAsia" w:hAnsiTheme="minorHAnsi"/>
          <w:noProof/>
          <w:kern w:val="2"/>
          <w:sz w:val="22"/>
          <w:lang w:val="en-US"/>
          <w14:ligatures w14:val="standardContextual"/>
        </w:rPr>
      </w:pPr>
      <w:hyperlink w:anchor="_Toc148446158" w:history="1">
        <w:r w:rsidR="00D9785A" w:rsidRPr="00D9785A">
          <w:rPr>
            <w:rStyle w:val="Hyperlink"/>
            <w:rFonts w:cs="Times New Roman"/>
            <w:noProof/>
            <w:sz w:val="22"/>
            <w:lang w:val="en-GB"/>
          </w:rPr>
          <w:t>Figure 8: Areas with the Largest Number of Users</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_Toc148446158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39</w:t>
        </w:r>
        <w:r w:rsidR="00D9785A" w:rsidRPr="00D9785A">
          <w:rPr>
            <w:noProof/>
            <w:webHidden/>
            <w:sz w:val="22"/>
          </w:rPr>
          <w:fldChar w:fldCharType="end"/>
        </w:r>
      </w:hyperlink>
    </w:p>
    <w:p w14:paraId="0C25C449" w14:textId="2837B79E" w:rsidR="00D9785A" w:rsidRPr="00D9785A" w:rsidRDefault="00000000">
      <w:pPr>
        <w:pStyle w:val="TableofFigures"/>
        <w:tabs>
          <w:tab w:val="right" w:leader="dot" w:pos="9016"/>
        </w:tabs>
        <w:rPr>
          <w:rFonts w:asciiTheme="minorHAnsi" w:eastAsiaTheme="minorEastAsia" w:hAnsiTheme="minorHAnsi"/>
          <w:noProof/>
          <w:kern w:val="2"/>
          <w:sz w:val="22"/>
          <w:lang w:val="en-US"/>
          <w14:ligatures w14:val="standardContextual"/>
        </w:rPr>
      </w:pPr>
      <w:hyperlink w:anchor="_Toc148446159" w:history="1">
        <w:r w:rsidR="00D9785A" w:rsidRPr="00D9785A">
          <w:rPr>
            <w:rStyle w:val="Hyperlink"/>
            <w:rFonts w:cs="Times New Roman"/>
            <w:noProof/>
            <w:sz w:val="22"/>
            <w:lang w:val="en-GB"/>
          </w:rPr>
          <w:t>Figure 9: Number of Users for Other Areas</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_Toc148446159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39</w:t>
        </w:r>
        <w:r w:rsidR="00D9785A" w:rsidRPr="00D9785A">
          <w:rPr>
            <w:noProof/>
            <w:webHidden/>
            <w:sz w:val="22"/>
          </w:rPr>
          <w:fldChar w:fldCharType="end"/>
        </w:r>
      </w:hyperlink>
    </w:p>
    <w:p w14:paraId="1FE7E58F" w14:textId="2D540EA1" w:rsidR="00D9785A" w:rsidRPr="00D9785A" w:rsidRDefault="00000000">
      <w:pPr>
        <w:pStyle w:val="TableofFigures"/>
        <w:tabs>
          <w:tab w:val="right" w:leader="dot" w:pos="9016"/>
        </w:tabs>
        <w:rPr>
          <w:rFonts w:asciiTheme="minorHAnsi" w:eastAsiaTheme="minorEastAsia" w:hAnsiTheme="minorHAnsi"/>
          <w:noProof/>
          <w:kern w:val="2"/>
          <w:sz w:val="22"/>
          <w:lang w:val="en-US"/>
          <w14:ligatures w14:val="standardContextual"/>
        </w:rPr>
      </w:pPr>
      <w:hyperlink w:anchor="_Toc148446160" w:history="1">
        <w:r w:rsidR="00D9785A" w:rsidRPr="00D9785A">
          <w:rPr>
            <w:rStyle w:val="Hyperlink"/>
            <w:rFonts w:cs="Times New Roman"/>
            <w:noProof/>
            <w:sz w:val="22"/>
            <w:lang w:val="en-GB"/>
          </w:rPr>
          <w:t>Figure 10: Ukraine’s Ranking in E-Government and E-Participation Indices</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_Toc148446160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41</w:t>
        </w:r>
        <w:r w:rsidR="00D9785A" w:rsidRPr="00D9785A">
          <w:rPr>
            <w:noProof/>
            <w:webHidden/>
            <w:sz w:val="22"/>
          </w:rPr>
          <w:fldChar w:fldCharType="end"/>
        </w:r>
      </w:hyperlink>
    </w:p>
    <w:p w14:paraId="1E5E6BE7" w14:textId="0561A795" w:rsidR="00D9785A" w:rsidRPr="00D9785A" w:rsidRDefault="00000000">
      <w:pPr>
        <w:pStyle w:val="TableofFigures"/>
        <w:tabs>
          <w:tab w:val="right" w:leader="dot" w:pos="9016"/>
        </w:tabs>
        <w:rPr>
          <w:rFonts w:asciiTheme="minorHAnsi" w:eastAsiaTheme="minorEastAsia" w:hAnsiTheme="minorHAnsi"/>
          <w:noProof/>
          <w:kern w:val="2"/>
          <w:sz w:val="22"/>
          <w:lang w:val="en-US"/>
          <w14:ligatures w14:val="standardContextual"/>
        </w:rPr>
      </w:pPr>
      <w:hyperlink w:anchor="_Toc148446161" w:history="1">
        <w:r w:rsidR="00D9785A" w:rsidRPr="00D9785A">
          <w:rPr>
            <w:rStyle w:val="Hyperlink"/>
            <w:noProof/>
            <w:sz w:val="22"/>
          </w:rPr>
          <w:t>Figure 11: Project’s Organizational Structure</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_Toc148446161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47</w:t>
        </w:r>
        <w:r w:rsidR="00D9785A" w:rsidRPr="00D9785A">
          <w:rPr>
            <w:noProof/>
            <w:webHidden/>
            <w:sz w:val="22"/>
          </w:rPr>
          <w:fldChar w:fldCharType="end"/>
        </w:r>
      </w:hyperlink>
    </w:p>
    <w:p w14:paraId="50D31425" w14:textId="275E454D" w:rsidR="00B773F7" w:rsidRPr="007E077C" w:rsidRDefault="00195E39" w:rsidP="002F50F5">
      <w:pPr>
        <w:rPr>
          <w:rFonts w:cs="Times New Roman"/>
          <w:sz w:val="20"/>
          <w:szCs w:val="20"/>
          <w:lang w:val="en-US"/>
        </w:rPr>
      </w:pPr>
      <w:r w:rsidRPr="00D9785A">
        <w:rPr>
          <w:rFonts w:cs="Times New Roman"/>
          <w:sz w:val="22"/>
          <w:lang w:val="en-US"/>
        </w:rPr>
        <w:fldChar w:fldCharType="end"/>
      </w:r>
    </w:p>
    <w:p w14:paraId="63E9B953" w14:textId="77777777" w:rsidR="00BA03F4" w:rsidRPr="002E2B1F" w:rsidRDefault="00BA03F4" w:rsidP="00BA03F4">
      <w:pPr>
        <w:jc w:val="center"/>
        <w:rPr>
          <w:rFonts w:cs="Times New Roman"/>
          <w:b/>
          <w:color w:val="1F497D" w:themeColor="text2"/>
          <w:sz w:val="22"/>
          <w:lang w:val="en-US"/>
        </w:rPr>
      </w:pPr>
      <w:r w:rsidRPr="002E2B1F">
        <w:rPr>
          <w:rFonts w:cs="Times New Roman"/>
          <w:b/>
          <w:color w:val="1F497D" w:themeColor="text2"/>
          <w:sz w:val="22"/>
          <w:lang w:val="en-US"/>
        </w:rPr>
        <w:t>TABLES</w:t>
      </w:r>
    </w:p>
    <w:p w14:paraId="0A637910" w14:textId="031B2D06" w:rsidR="00D9785A" w:rsidRPr="00D9785A" w:rsidRDefault="00BA03F4">
      <w:pPr>
        <w:pStyle w:val="TableofFigures"/>
        <w:tabs>
          <w:tab w:val="right" w:leader="dot" w:pos="9016"/>
        </w:tabs>
        <w:rPr>
          <w:rFonts w:asciiTheme="minorHAnsi" w:eastAsiaTheme="minorEastAsia" w:hAnsiTheme="minorHAnsi"/>
          <w:noProof/>
          <w:kern w:val="2"/>
          <w:sz w:val="22"/>
          <w:lang w:val="en-US"/>
          <w14:ligatures w14:val="standardContextual"/>
        </w:rPr>
      </w:pPr>
      <w:r w:rsidRPr="00D9785A">
        <w:rPr>
          <w:rFonts w:cs="Times New Roman"/>
          <w:sz w:val="22"/>
          <w:lang w:val="en-US"/>
        </w:rPr>
        <w:fldChar w:fldCharType="begin"/>
      </w:r>
      <w:r w:rsidRPr="00D9785A">
        <w:rPr>
          <w:rFonts w:cs="Times New Roman"/>
          <w:sz w:val="22"/>
          <w:lang w:val="en-US"/>
        </w:rPr>
        <w:instrText xml:space="preserve"> TOC \h \z \c "Table" </w:instrText>
      </w:r>
      <w:r w:rsidRPr="00D9785A">
        <w:rPr>
          <w:rFonts w:cs="Times New Roman"/>
          <w:sz w:val="22"/>
          <w:lang w:val="en-US"/>
        </w:rPr>
        <w:fldChar w:fldCharType="separate"/>
      </w:r>
      <w:hyperlink w:anchor="_Toc148446162" w:history="1">
        <w:r w:rsidR="00D9785A" w:rsidRPr="00D9785A">
          <w:rPr>
            <w:rStyle w:val="Hyperlink"/>
            <w:noProof/>
            <w:sz w:val="22"/>
            <w:lang w:val="en-GB"/>
          </w:rPr>
          <w:t>Table 1: Data Sources</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_Toc148446162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13</w:t>
        </w:r>
        <w:r w:rsidR="00D9785A" w:rsidRPr="00D9785A">
          <w:rPr>
            <w:noProof/>
            <w:webHidden/>
            <w:sz w:val="22"/>
          </w:rPr>
          <w:fldChar w:fldCharType="end"/>
        </w:r>
      </w:hyperlink>
    </w:p>
    <w:p w14:paraId="252816D5" w14:textId="1DB7834E" w:rsidR="00D9785A" w:rsidRPr="00D9785A" w:rsidRDefault="00000000">
      <w:pPr>
        <w:pStyle w:val="TableofFigures"/>
        <w:tabs>
          <w:tab w:val="right" w:leader="dot" w:pos="9016"/>
        </w:tabs>
        <w:rPr>
          <w:rFonts w:asciiTheme="minorHAnsi" w:eastAsiaTheme="minorEastAsia" w:hAnsiTheme="minorHAnsi"/>
          <w:noProof/>
          <w:kern w:val="2"/>
          <w:sz w:val="22"/>
          <w:lang w:val="en-US"/>
          <w14:ligatures w14:val="standardContextual"/>
        </w:rPr>
      </w:pPr>
      <w:hyperlink w:anchor="_Toc148446163" w:history="1">
        <w:r w:rsidR="00D9785A" w:rsidRPr="00D9785A">
          <w:rPr>
            <w:rStyle w:val="Hyperlink"/>
            <w:noProof/>
            <w:sz w:val="22"/>
            <w:lang w:val="en-GB"/>
          </w:rPr>
          <w:t>Table 2: Legal Acts Developed with the Support of the Project</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_Toc148446163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26</w:t>
        </w:r>
        <w:r w:rsidR="00D9785A" w:rsidRPr="00D9785A">
          <w:rPr>
            <w:noProof/>
            <w:webHidden/>
            <w:sz w:val="22"/>
          </w:rPr>
          <w:fldChar w:fldCharType="end"/>
        </w:r>
      </w:hyperlink>
    </w:p>
    <w:p w14:paraId="0E00AFD1" w14:textId="59DB980C" w:rsidR="00D9785A" w:rsidRPr="00D9785A" w:rsidRDefault="00000000">
      <w:pPr>
        <w:pStyle w:val="TableofFigures"/>
        <w:tabs>
          <w:tab w:val="right" w:leader="dot" w:pos="9016"/>
        </w:tabs>
        <w:rPr>
          <w:rFonts w:asciiTheme="minorHAnsi" w:eastAsiaTheme="minorEastAsia" w:hAnsiTheme="minorHAnsi"/>
          <w:noProof/>
          <w:kern w:val="2"/>
          <w:sz w:val="22"/>
          <w:lang w:val="en-US"/>
          <w14:ligatures w14:val="standardContextual"/>
        </w:rPr>
      </w:pPr>
      <w:hyperlink w:anchor="_Toc148446164" w:history="1">
        <w:r w:rsidR="00D9785A" w:rsidRPr="00D9785A">
          <w:rPr>
            <w:rStyle w:val="Hyperlink"/>
            <w:noProof/>
            <w:sz w:val="22"/>
            <w:lang w:val="en-GB"/>
          </w:rPr>
          <w:t>Table 3: Achievement Status of Project Targets</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_Toc148446164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36</w:t>
        </w:r>
        <w:r w:rsidR="00D9785A" w:rsidRPr="00D9785A">
          <w:rPr>
            <w:noProof/>
            <w:webHidden/>
            <w:sz w:val="22"/>
          </w:rPr>
          <w:fldChar w:fldCharType="end"/>
        </w:r>
      </w:hyperlink>
    </w:p>
    <w:p w14:paraId="4B658E83" w14:textId="6C8B3215" w:rsidR="00D9785A" w:rsidRPr="00D9785A" w:rsidRDefault="00000000">
      <w:pPr>
        <w:pStyle w:val="TableofFigures"/>
        <w:tabs>
          <w:tab w:val="right" w:leader="dot" w:pos="9016"/>
        </w:tabs>
        <w:rPr>
          <w:rFonts w:asciiTheme="minorHAnsi" w:eastAsiaTheme="minorEastAsia" w:hAnsiTheme="minorHAnsi"/>
          <w:noProof/>
          <w:kern w:val="2"/>
          <w:sz w:val="22"/>
          <w:lang w:val="en-US"/>
          <w14:ligatures w14:val="standardContextual"/>
        </w:rPr>
      </w:pPr>
      <w:hyperlink w:anchor="_Toc148446165" w:history="1">
        <w:r w:rsidR="00D9785A" w:rsidRPr="00D9785A">
          <w:rPr>
            <w:rStyle w:val="Hyperlink"/>
            <w:noProof/>
            <w:sz w:val="22"/>
          </w:rPr>
          <w:t>Table 4: Project’s Risk Management Strategy</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_Toc148446165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49</w:t>
        </w:r>
        <w:r w:rsidR="00D9785A" w:rsidRPr="00D9785A">
          <w:rPr>
            <w:noProof/>
            <w:webHidden/>
            <w:sz w:val="22"/>
          </w:rPr>
          <w:fldChar w:fldCharType="end"/>
        </w:r>
      </w:hyperlink>
    </w:p>
    <w:p w14:paraId="12190A2A" w14:textId="7271AFCA" w:rsidR="00D9785A" w:rsidRPr="00D9785A" w:rsidRDefault="00000000">
      <w:pPr>
        <w:pStyle w:val="TableofFigures"/>
        <w:tabs>
          <w:tab w:val="right" w:leader="dot" w:pos="9016"/>
        </w:tabs>
        <w:rPr>
          <w:rFonts w:asciiTheme="minorHAnsi" w:eastAsiaTheme="minorEastAsia" w:hAnsiTheme="minorHAnsi"/>
          <w:noProof/>
          <w:kern w:val="2"/>
          <w:sz w:val="22"/>
          <w:lang w:val="en-US"/>
          <w14:ligatures w14:val="standardContextual"/>
        </w:rPr>
      </w:pPr>
      <w:hyperlink w:anchor="_Toc148446166" w:history="1">
        <w:r w:rsidR="00D9785A" w:rsidRPr="00D9785A">
          <w:rPr>
            <w:rStyle w:val="Hyperlink"/>
            <w:noProof/>
            <w:sz w:val="22"/>
            <w:lang w:val="en-GB"/>
          </w:rPr>
          <w:t>Table 5: Project Budget, Expenditure and Execution in USD (as of 30 June 2023)</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_Toc148446166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54</w:t>
        </w:r>
        <w:r w:rsidR="00D9785A" w:rsidRPr="00D9785A">
          <w:rPr>
            <w:noProof/>
            <w:webHidden/>
            <w:sz w:val="22"/>
          </w:rPr>
          <w:fldChar w:fldCharType="end"/>
        </w:r>
      </w:hyperlink>
    </w:p>
    <w:p w14:paraId="65A7A72D" w14:textId="3A94C68A" w:rsidR="00D9785A" w:rsidRPr="00D9785A" w:rsidRDefault="00000000">
      <w:pPr>
        <w:pStyle w:val="TableofFigures"/>
        <w:tabs>
          <w:tab w:val="right" w:leader="dot" w:pos="9016"/>
        </w:tabs>
        <w:rPr>
          <w:rFonts w:asciiTheme="minorHAnsi" w:eastAsiaTheme="minorEastAsia" w:hAnsiTheme="minorHAnsi"/>
          <w:noProof/>
          <w:kern w:val="2"/>
          <w:sz w:val="22"/>
          <w:lang w:val="en-US"/>
          <w14:ligatures w14:val="standardContextual"/>
        </w:rPr>
      </w:pPr>
      <w:hyperlink w:anchor="_Toc148446167" w:history="1">
        <w:r w:rsidR="00D9785A" w:rsidRPr="00D9785A">
          <w:rPr>
            <w:rStyle w:val="Hyperlink"/>
            <w:noProof/>
            <w:sz w:val="22"/>
            <w:lang w:val="en-GB"/>
          </w:rPr>
          <w:t>Table 6: Execution Rates by Outcome Area (as of 30 June 2023)</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_Toc148446167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55</w:t>
        </w:r>
        <w:r w:rsidR="00D9785A" w:rsidRPr="00D9785A">
          <w:rPr>
            <w:noProof/>
            <w:webHidden/>
            <w:sz w:val="22"/>
          </w:rPr>
          <w:fldChar w:fldCharType="end"/>
        </w:r>
      </w:hyperlink>
    </w:p>
    <w:p w14:paraId="6BC552D8" w14:textId="5B5243A8" w:rsidR="00D9785A" w:rsidRPr="00D9785A" w:rsidRDefault="00000000">
      <w:pPr>
        <w:pStyle w:val="TableofFigures"/>
        <w:tabs>
          <w:tab w:val="right" w:leader="dot" w:pos="9016"/>
        </w:tabs>
        <w:rPr>
          <w:rFonts w:asciiTheme="minorHAnsi" w:eastAsiaTheme="minorEastAsia" w:hAnsiTheme="minorHAnsi"/>
          <w:noProof/>
          <w:kern w:val="2"/>
          <w:sz w:val="22"/>
          <w:lang w:val="en-US"/>
          <w14:ligatures w14:val="standardContextual"/>
        </w:rPr>
      </w:pPr>
      <w:hyperlink w:anchor="_Toc148446168" w:history="1">
        <w:r w:rsidR="00D9785A" w:rsidRPr="00D9785A">
          <w:rPr>
            <w:rStyle w:val="Hyperlink"/>
            <w:noProof/>
            <w:sz w:val="22"/>
            <w:lang w:val="en-GB"/>
          </w:rPr>
          <w:t>Table 7: Project Expenditure by Category in USD (as of 30 June 2023)</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_Toc148446168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56</w:t>
        </w:r>
        <w:r w:rsidR="00D9785A" w:rsidRPr="00D9785A">
          <w:rPr>
            <w:noProof/>
            <w:webHidden/>
            <w:sz w:val="22"/>
          </w:rPr>
          <w:fldChar w:fldCharType="end"/>
        </w:r>
      </w:hyperlink>
    </w:p>
    <w:p w14:paraId="14160AFC" w14:textId="0C081F15" w:rsidR="007D3C80" w:rsidRPr="002E2B1F" w:rsidRDefault="00BA03F4" w:rsidP="002F50F5">
      <w:pPr>
        <w:rPr>
          <w:rFonts w:cs="Times New Roman"/>
          <w:sz w:val="22"/>
          <w:lang w:val="en-US"/>
        </w:rPr>
      </w:pPr>
      <w:r w:rsidRPr="00D9785A">
        <w:rPr>
          <w:rFonts w:cs="Times New Roman"/>
          <w:sz w:val="22"/>
          <w:lang w:val="en-US"/>
        </w:rPr>
        <w:fldChar w:fldCharType="end"/>
      </w:r>
    </w:p>
    <w:p w14:paraId="2CB01068" w14:textId="77777777" w:rsidR="0058008C" w:rsidRPr="002E2B1F" w:rsidRDefault="0058008C" w:rsidP="00671316">
      <w:pPr>
        <w:keepNext/>
        <w:jc w:val="center"/>
        <w:rPr>
          <w:rFonts w:cs="Times New Roman"/>
          <w:b/>
          <w:color w:val="1F497D" w:themeColor="text2"/>
          <w:sz w:val="22"/>
          <w:lang w:val="en-US"/>
        </w:rPr>
      </w:pPr>
      <w:r w:rsidRPr="002E2B1F">
        <w:rPr>
          <w:rFonts w:cs="Times New Roman"/>
          <w:b/>
          <w:color w:val="1F497D" w:themeColor="text2"/>
          <w:sz w:val="22"/>
          <w:lang w:val="en-US"/>
        </w:rPr>
        <w:t>BOXES</w:t>
      </w:r>
    </w:p>
    <w:p w14:paraId="622EBB56" w14:textId="309AE8DD" w:rsidR="00D9785A" w:rsidRPr="00D9785A" w:rsidRDefault="0058008C">
      <w:pPr>
        <w:pStyle w:val="TableofFigures"/>
        <w:tabs>
          <w:tab w:val="right" w:leader="dot" w:pos="9016"/>
        </w:tabs>
        <w:rPr>
          <w:rFonts w:asciiTheme="minorHAnsi" w:eastAsiaTheme="minorEastAsia" w:hAnsiTheme="minorHAnsi"/>
          <w:noProof/>
          <w:kern w:val="2"/>
          <w:sz w:val="22"/>
          <w:lang w:val="en-US"/>
          <w14:ligatures w14:val="standardContextual"/>
        </w:rPr>
      </w:pPr>
      <w:r w:rsidRPr="00D9785A">
        <w:rPr>
          <w:rFonts w:cs="Times New Roman"/>
          <w:sz w:val="22"/>
          <w:lang w:val="en-US"/>
        </w:rPr>
        <w:fldChar w:fldCharType="begin"/>
      </w:r>
      <w:r w:rsidRPr="00D9785A">
        <w:rPr>
          <w:rFonts w:cs="Times New Roman"/>
          <w:sz w:val="22"/>
          <w:lang w:val="en-US"/>
        </w:rPr>
        <w:instrText xml:space="preserve"> TOC \h \z \c "Box" </w:instrText>
      </w:r>
      <w:r w:rsidRPr="00D9785A">
        <w:rPr>
          <w:rFonts w:cs="Times New Roman"/>
          <w:sz w:val="22"/>
          <w:lang w:val="en-US"/>
        </w:rPr>
        <w:fldChar w:fldCharType="separate"/>
      </w:r>
      <w:hyperlink w:anchor="_Toc148446169" w:history="1">
        <w:r w:rsidR="00D9785A" w:rsidRPr="00D9785A">
          <w:rPr>
            <w:rStyle w:val="Hyperlink"/>
            <w:noProof/>
            <w:sz w:val="22"/>
          </w:rPr>
          <w:t>Box 1:</w:t>
        </w:r>
        <w:r w:rsidR="00D9785A" w:rsidRPr="00D9785A">
          <w:rPr>
            <w:rStyle w:val="Hyperlink"/>
            <w:rFonts w:cs="Times New Roman"/>
            <w:noProof/>
            <w:sz w:val="22"/>
            <w:lang w:val="en-US"/>
          </w:rPr>
          <w:t xml:space="preserve"> MDT’s Recent Achievements</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_Toc148446169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17</w:t>
        </w:r>
        <w:r w:rsidR="00D9785A" w:rsidRPr="00D9785A">
          <w:rPr>
            <w:noProof/>
            <w:webHidden/>
            <w:sz w:val="22"/>
          </w:rPr>
          <w:fldChar w:fldCharType="end"/>
        </w:r>
      </w:hyperlink>
    </w:p>
    <w:p w14:paraId="35D5B3F3" w14:textId="4123F5CC" w:rsidR="00D9785A" w:rsidRPr="00D9785A" w:rsidRDefault="00000000">
      <w:pPr>
        <w:pStyle w:val="TableofFigures"/>
        <w:tabs>
          <w:tab w:val="right" w:leader="dot" w:pos="9016"/>
        </w:tabs>
        <w:rPr>
          <w:rFonts w:asciiTheme="minorHAnsi" w:eastAsiaTheme="minorEastAsia" w:hAnsiTheme="minorHAnsi"/>
          <w:noProof/>
          <w:kern w:val="2"/>
          <w:sz w:val="22"/>
          <w:lang w:val="en-US"/>
          <w14:ligatures w14:val="standardContextual"/>
        </w:rPr>
      </w:pPr>
      <w:hyperlink w:anchor="_Toc148446170" w:history="1">
        <w:r w:rsidR="00D9785A" w:rsidRPr="00D9785A">
          <w:rPr>
            <w:rStyle w:val="Hyperlink"/>
            <w:noProof/>
            <w:sz w:val="22"/>
          </w:rPr>
          <w:t>Box 2:</w:t>
        </w:r>
        <w:r w:rsidR="00D9785A" w:rsidRPr="00D9785A">
          <w:rPr>
            <w:rStyle w:val="Hyperlink"/>
            <w:rFonts w:cs="Times New Roman"/>
            <w:noProof/>
            <w:sz w:val="22"/>
            <w:lang w:val="en-US"/>
          </w:rPr>
          <w:t xml:space="preserve"> Studies Undertaken with the Project’s Support</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_Toc148446170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27</w:t>
        </w:r>
        <w:r w:rsidR="00D9785A" w:rsidRPr="00D9785A">
          <w:rPr>
            <w:noProof/>
            <w:webHidden/>
            <w:sz w:val="22"/>
          </w:rPr>
          <w:fldChar w:fldCharType="end"/>
        </w:r>
      </w:hyperlink>
    </w:p>
    <w:p w14:paraId="626545B8" w14:textId="411BB0AF" w:rsidR="00D9785A" w:rsidRPr="00D9785A" w:rsidRDefault="00000000">
      <w:pPr>
        <w:pStyle w:val="TableofFigures"/>
        <w:tabs>
          <w:tab w:val="right" w:leader="dot" w:pos="9016"/>
        </w:tabs>
        <w:rPr>
          <w:rFonts w:asciiTheme="minorHAnsi" w:eastAsiaTheme="minorEastAsia" w:hAnsiTheme="minorHAnsi"/>
          <w:noProof/>
          <w:kern w:val="2"/>
          <w:sz w:val="22"/>
          <w:lang w:val="en-US"/>
          <w14:ligatures w14:val="standardContextual"/>
        </w:rPr>
      </w:pPr>
      <w:hyperlink w:anchor="_Toc148446171" w:history="1">
        <w:r w:rsidR="00D9785A" w:rsidRPr="00D9785A">
          <w:rPr>
            <w:rStyle w:val="Hyperlink"/>
            <w:noProof/>
            <w:sz w:val="22"/>
          </w:rPr>
          <w:t>Box 3:</w:t>
        </w:r>
        <w:r w:rsidR="00D9785A" w:rsidRPr="00D9785A">
          <w:rPr>
            <w:rStyle w:val="Hyperlink"/>
            <w:rFonts w:cs="Times New Roman"/>
            <w:noProof/>
            <w:sz w:val="22"/>
            <w:lang w:val="en-US"/>
          </w:rPr>
          <w:t xml:space="preserve"> Project’s Support for the Development of Digital Tools</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_Toc148446171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29</w:t>
        </w:r>
        <w:r w:rsidR="00D9785A" w:rsidRPr="00D9785A">
          <w:rPr>
            <w:noProof/>
            <w:webHidden/>
            <w:sz w:val="22"/>
          </w:rPr>
          <w:fldChar w:fldCharType="end"/>
        </w:r>
      </w:hyperlink>
    </w:p>
    <w:p w14:paraId="623098E1" w14:textId="7BBB5A23" w:rsidR="00D9785A" w:rsidRPr="00D9785A" w:rsidRDefault="00000000">
      <w:pPr>
        <w:pStyle w:val="TableofFigures"/>
        <w:tabs>
          <w:tab w:val="right" w:leader="dot" w:pos="9016"/>
        </w:tabs>
        <w:rPr>
          <w:rFonts w:asciiTheme="minorHAnsi" w:eastAsiaTheme="minorEastAsia" w:hAnsiTheme="minorHAnsi"/>
          <w:noProof/>
          <w:kern w:val="2"/>
          <w:sz w:val="22"/>
          <w:lang w:val="en-US"/>
          <w14:ligatures w14:val="standardContextual"/>
        </w:rPr>
      </w:pPr>
      <w:hyperlink w:anchor="_Toc148446172" w:history="1">
        <w:r w:rsidR="00D9785A" w:rsidRPr="00D9785A">
          <w:rPr>
            <w:rStyle w:val="Hyperlink"/>
            <w:noProof/>
            <w:sz w:val="22"/>
          </w:rPr>
          <w:t>Box 4:</w:t>
        </w:r>
        <w:r w:rsidR="00D9785A" w:rsidRPr="00D9785A">
          <w:rPr>
            <w:rStyle w:val="Hyperlink"/>
            <w:rFonts w:cs="Times New Roman"/>
            <w:noProof/>
            <w:sz w:val="22"/>
            <w:lang w:val="en-US"/>
          </w:rPr>
          <w:t xml:space="preserve"> Low-Value Grant Initiatives Funded by the DIA Support Project</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_Toc148446172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33</w:t>
        </w:r>
        <w:r w:rsidR="00D9785A" w:rsidRPr="00D9785A">
          <w:rPr>
            <w:noProof/>
            <w:webHidden/>
            <w:sz w:val="22"/>
          </w:rPr>
          <w:fldChar w:fldCharType="end"/>
        </w:r>
      </w:hyperlink>
    </w:p>
    <w:p w14:paraId="7D65E54C" w14:textId="7D73983A" w:rsidR="00D9785A" w:rsidRPr="00D9785A" w:rsidRDefault="00000000">
      <w:pPr>
        <w:pStyle w:val="TableofFigures"/>
        <w:tabs>
          <w:tab w:val="right" w:leader="dot" w:pos="9016"/>
        </w:tabs>
        <w:rPr>
          <w:rFonts w:asciiTheme="minorHAnsi" w:eastAsiaTheme="minorEastAsia" w:hAnsiTheme="minorHAnsi"/>
          <w:noProof/>
          <w:kern w:val="2"/>
          <w:sz w:val="22"/>
          <w:lang w:val="en-US"/>
          <w14:ligatures w14:val="standardContextual"/>
        </w:rPr>
      </w:pPr>
      <w:hyperlink w:anchor="_Toc148446173" w:history="1">
        <w:r w:rsidR="00D9785A" w:rsidRPr="00D9785A">
          <w:rPr>
            <w:rStyle w:val="Hyperlink"/>
            <w:noProof/>
            <w:sz w:val="22"/>
          </w:rPr>
          <w:t>Box 5:</w:t>
        </w:r>
        <w:r w:rsidR="00D9785A" w:rsidRPr="00D9785A">
          <w:rPr>
            <w:rStyle w:val="Hyperlink"/>
            <w:rFonts w:cs="Times New Roman"/>
            <w:noProof/>
            <w:sz w:val="22"/>
            <w:lang w:val="en-US"/>
          </w:rPr>
          <w:t xml:space="preserve"> Achievement of Project’s Output Indicators</w:t>
        </w:r>
        <w:r w:rsidR="00D9785A" w:rsidRPr="00D9785A">
          <w:rPr>
            <w:noProof/>
            <w:webHidden/>
            <w:sz w:val="22"/>
          </w:rPr>
          <w:tab/>
        </w:r>
        <w:r w:rsidR="00D9785A" w:rsidRPr="00D9785A">
          <w:rPr>
            <w:noProof/>
            <w:webHidden/>
            <w:sz w:val="22"/>
          </w:rPr>
          <w:fldChar w:fldCharType="begin"/>
        </w:r>
        <w:r w:rsidR="00D9785A" w:rsidRPr="00D9785A">
          <w:rPr>
            <w:noProof/>
            <w:webHidden/>
            <w:sz w:val="22"/>
          </w:rPr>
          <w:instrText xml:space="preserve"> PAGEREF _Toc148446173 \h </w:instrText>
        </w:r>
        <w:r w:rsidR="00D9785A" w:rsidRPr="00D9785A">
          <w:rPr>
            <w:noProof/>
            <w:webHidden/>
            <w:sz w:val="22"/>
          </w:rPr>
        </w:r>
        <w:r w:rsidR="00D9785A" w:rsidRPr="00D9785A">
          <w:rPr>
            <w:noProof/>
            <w:webHidden/>
            <w:sz w:val="22"/>
          </w:rPr>
          <w:fldChar w:fldCharType="separate"/>
        </w:r>
        <w:r w:rsidR="00D9785A" w:rsidRPr="00D9785A">
          <w:rPr>
            <w:noProof/>
            <w:webHidden/>
            <w:sz w:val="22"/>
          </w:rPr>
          <w:t>35</w:t>
        </w:r>
        <w:r w:rsidR="00D9785A" w:rsidRPr="00D9785A">
          <w:rPr>
            <w:noProof/>
            <w:webHidden/>
            <w:sz w:val="22"/>
          </w:rPr>
          <w:fldChar w:fldCharType="end"/>
        </w:r>
      </w:hyperlink>
    </w:p>
    <w:p w14:paraId="35D4618D" w14:textId="491A9496" w:rsidR="00BA03F4" w:rsidRPr="00D9785A" w:rsidRDefault="0058008C" w:rsidP="00671316">
      <w:pPr>
        <w:pStyle w:val="TableofFigures"/>
        <w:keepNext/>
        <w:tabs>
          <w:tab w:val="right" w:leader="dot" w:pos="9350"/>
        </w:tabs>
        <w:rPr>
          <w:rFonts w:cs="Times New Roman"/>
          <w:sz w:val="22"/>
          <w:lang w:val="en-US"/>
        </w:rPr>
      </w:pPr>
      <w:r w:rsidRPr="00D9785A">
        <w:rPr>
          <w:rFonts w:cs="Times New Roman"/>
          <w:sz w:val="22"/>
          <w:lang w:val="en-US"/>
        </w:rPr>
        <w:fldChar w:fldCharType="end"/>
      </w:r>
    </w:p>
    <w:p w14:paraId="2FAF26E8" w14:textId="77777777" w:rsidR="00BA03F4" w:rsidRPr="00D9785A" w:rsidRDefault="00BA03F4" w:rsidP="002F50F5">
      <w:pPr>
        <w:rPr>
          <w:rFonts w:cs="Times New Roman"/>
          <w:sz w:val="22"/>
          <w:lang w:val="en-US"/>
        </w:rPr>
        <w:sectPr w:rsidR="00BA03F4" w:rsidRPr="00D9785A" w:rsidSect="009B383D">
          <w:pgSz w:w="11906" w:h="16838" w:code="9"/>
          <w:pgMar w:top="1440" w:right="1440" w:bottom="1440" w:left="1440" w:header="720" w:footer="720" w:gutter="0"/>
          <w:cols w:space="720"/>
          <w:docGrid w:linePitch="360"/>
        </w:sectPr>
      </w:pPr>
    </w:p>
    <w:p w14:paraId="6D744D19" w14:textId="77777777" w:rsidR="00B773F7" w:rsidRPr="0099452E" w:rsidRDefault="00DC5A8B" w:rsidP="00DC5A8B">
      <w:pPr>
        <w:jc w:val="center"/>
        <w:rPr>
          <w:rFonts w:cs="Times New Roman"/>
          <w:b/>
          <w:szCs w:val="24"/>
          <w:lang w:val="en-US"/>
        </w:rPr>
      </w:pPr>
      <w:r w:rsidRPr="0099452E">
        <w:rPr>
          <w:rFonts w:cs="Times New Roman"/>
          <w:b/>
          <w:szCs w:val="24"/>
          <w:lang w:val="en-US"/>
        </w:rPr>
        <w:lastRenderedPageBreak/>
        <w:t>ACRONYMS AND ABBREVIATIONS</w:t>
      </w:r>
    </w:p>
    <w:p w14:paraId="0B85DF4E" w14:textId="64561449" w:rsidR="00FA47B1" w:rsidRPr="007D3C80" w:rsidRDefault="00FA47B1" w:rsidP="00FA47B1">
      <w:pPr>
        <w:spacing w:after="0" w:line="240" w:lineRule="auto"/>
        <w:rPr>
          <w:rFonts w:cs="Times New Roman"/>
          <w:szCs w:val="24"/>
          <w:lang w:val="en-US"/>
        </w:rPr>
      </w:pPr>
    </w:p>
    <w:p w14:paraId="0980DB1D" w14:textId="77777777" w:rsidR="002C08E8" w:rsidRPr="002C08E8" w:rsidRDefault="002C08E8" w:rsidP="002C08E8">
      <w:pPr>
        <w:tabs>
          <w:tab w:val="left" w:pos="1418"/>
        </w:tabs>
        <w:spacing w:after="0" w:line="240" w:lineRule="auto"/>
        <w:rPr>
          <w:rFonts w:eastAsia="Calibri" w:cs="Times New Roman"/>
          <w:color w:val="000000" w:themeColor="text1"/>
          <w:szCs w:val="24"/>
        </w:rPr>
      </w:pPr>
      <w:r w:rsidRPr="002C08E8">
        <w:rPr>
          <w:rFonts w:eastAsia="Calibri" w:cs="Times New Roman"/>
          <w:color w:val="000000" w:themeColor="text1"/>
          <w:szCs w:val="24"/>
        </w:rPr>
        <w:t xml:space="preserve">CDTOs </w:t>
      </w:r>
      <w:r w:rsidRPr="002C08E8">
        <w:rPr>
          <w:rFonts w:eastAsia="Calibri" w:cs="Times New Roman"/>
          <w:color w:val="000000" w:themeColor="text1"/>
          <w:szCs w:val="24"/>
        </w:rPr>
        <w:tab/>
      </w:r>
      <w:r w:rsidRPr="002C08E8">
        <w:rPr>
          <w:rFonts w:eastAsia="Calibri" w:cs="Times New Roman"/>
          <w:color w:val="000000" w:themeColor="text1"/>
          <w:szCs w:val="24"/>
        </w:rPr>
        <w:tab/>
        <w:t xml:space="preserve">Chief Digital Transformation Officers </w:t>
      </w:r>
    </w:p>
    <w:p w14:paraId="2F628DD3" w14:textId="77777777" w:rsidR="002C08E8" w:rsidRPr="002C08E8" w:rsidRDefault="002C08E8" w:rsidP="002C08E8">
      <w:pPr>
        <w:tabs>
          <w:tab w:val="left" w:pos="1418"/>
        </w:tabs>
        <w:spacing w:after="0" w:line="240" w:lineRule="auto"/>
        <w:rPr>
          <w:rFonts w:eastAsia="Calibri" w:cs="Times New Roman"/>
          <w:color w:val="000000" w:themeColor="text1"/>
          <w:szCs w:val="24"/>
        </w:rPr>
      </w:pPr>
      <w:r w:rsidRPr="002C08E8">
        <w:rPr>
          <w:rFonts w:eastAsia="Calibri" w:cs="Times New Roman"/>
          <w:color w:val="000000" w:themeColor="text1"/>
          <w:szCs w:val="24"/>
        </w:rPr>
        <w:t>CMU</w:t>
      </w:r>
      <w:r w:rsidRPr="002C08E8">
        <w:rPr>
          <w:rFonts w:eastAsia="Calibri" w:cs="Times New Roman"/>
          <w:color w:val="000000" w:themeColor="text1"/>
          <w:szCs w:val="24"/>
        </w:rPr>
        <w:tab/>
      </w:r>
      <w:r w:rsidRPr="002C08E8">
        <w:rPr>
          <w:rFonts w:eastAsia="Calibri" w:cs="Times New Roman"/>
          <w:color w:val="000000" w:themeColor="text1"/>
          <w:szCs w:val="24"/>
        </w:rPr>
        <w:tab/>
        <w:t>the Cabinet of Ministers of Ukraine</w:t>
      </w:r>
    </w:p>
    <w:p w14:paraId="72E7AA85" w14:textId="77777777" w:rsidR="002C08E8" w:rsidRPr="002C08E8" w:rsidRDefault="002C08E8" w:rsidP="002C08E8">
      <w:pPr>
        <w:pStyle w:val="Default"/>
        <w:tabs>
          <w:tab w:val="left" w:pos="1418"/>
          <w:tab w:val="left" w:pos="3066"/>
        </w:tabs>
      </w:pPr>
      <w:r w:rsidRPr="002C08E8">
        <w:t xml:space="preserve">CPD </w:t>
      </w:r>
      <w:r w:rsidRPr="002C08E8">
        <w:tab/>
        <w:t xml:space="preserve">Country Programme Document </w:t>
      </w:r>
    </w:p>
    <w:p w14:paraId="3C85AC79" w14:textId="77777777" w:rsidR="002C08E8" w:rsidRPr="002C08E8" w:rsidRDefault="002C08E8" w:rsidP="002C08E8">
      <w:pPr>
        <w:pStyle w:val="Default"/>
        <w:tabs>
          <w:tab w:val="left" w:pos="1418"/>
          <w:tab w:val="left" w:pos="3066"/>
        </w:tabs>
      </w:pPr>
      <w:r w:rsidRPr="002C08E8">
        <w:t xml:space="preserve">CSO </w:t>
      </w:r>
      <w:r w:rsidRPr="002C08E8">
        <w:tab/>
        <w:t xml:space="preserve">Civil society organization </w:t>
      </w:r>
    </w:p>
    <w:p w14:paraId="6F36770B" w14:textId="77777777" w:rsidR="002C08E8" w:rsidRPr="002C08E8" w:rsidRDefault="002C08E8" w:rsidP="002C08E8">
      <w:pPr>
        <w:tabs>
          <w:tab w:val="left" w:pos="1418"/>
        </w:tabs>
        <w:spacing w:after="0" w:line="240" w:lineRule="auto"/>
        <w:ind w:left="1418" w:hanging="1418"/>
        <w:rPr>
          <w:rFonts w:eastAsia="SimSun" w:cs="Times New Roman"/>
          <w:color w:val="000000" w:themeColor="text1"/>
          <w:szCs w:val="24"/>
        </w:rPr>
      </w:pPr>
      <w:r w:rsidRPr="002C08E8">
        <w:rPr>
          <w:rFonts w:eastAsia="SimSun" w:cs="Times New Roman"/>
          <w:color w:val="000000" w:themeColor="text1"/>
          <w:szCs w:val="24"/>
        </w:rPr>
        <w:t xml:space="preserve">DIA Support </w:t>
      </w:r>
      <w:r w:rsidRPr="002C08E8">
        <w:rPr>
          <w:rFonts w:eastAsia="SimSun" w:cs="Times New Roman"/>
          <w:color w:val="000000" w:themeColor="text1"/>
          <w:szCs w:val="24"/>
        </w:rPr>
        <w:tab/>
        <w:t>Digital, Inclusive, Accessible</w:t>
      </w:r>
    </w:p>
    <w:p w14:paraId="1781E014" w14:textId="77777777" w:rsidR="002C08E8" w:rsidRPr="002C08E8" w:rsidRDefault="002C08E8" w:rsidP="002C08E8">
      <w:pPr>
        <w:pStyle w:val="Default"/>
        <w:tabs>
          <w:tab w:val="left" w:pos="1418"/>
          <w:tab w:val="left" w:pos="3066"/>
        </w:tabs>
      </w:pPr>
      <w:r w:rsidRPr="002C08E8">
        <w:t xml:space="preserve">Diia </w:t>
      </w:r>
      <w:r w:rsidRPr="002C08E8">
        <w:tab/>
        <w:t xml:space="preserve">Web portal „Diia” </w:t>
      </w:r>
    </w:p>
    <w:p w14:paraId="6C7E1523" w14:textId="77777777" w:rsidR="002C08E8" w:rsidRPr="002C08E8" w:rsidRDefault="002C08E8" w:rsidP="002C08E8">
      <w:pPr>
        <w:pStyle w:val="Default"/>
        <w:tabs>
          <w:tab w:val="left" w:pos="1418"/>
          <w:tab w:val="left" w:pos="3066"/>
        </w:tabs>
      </w:pPr>
      <w:r w:rsidRPr="002C08E8">
        <w:t>Diia App</w:t>
      </w:r>
      <w:r w:rsidRPr="002C08E8">
        <w:tab/>
        <w:t>mobile application „Diia”</w:t>
      </w:r>
    </w:p>
    <w:p w14:paraId="3BFDD08F" w14:textId="77777777" w:rsidR="002C08E8" w:rsidRPr="002C08E8" w:rsidRDefault="002C08E8" w:rsidP="002C08E8">
      <w:pPr>
        <w:tabs>
          <w:tab w:val="left" w:pos="1418"/>
        </w:tabs>
        <w:spacing w:after="0" w:line="240" w:lineRule="auto"/>
        <w:rPr>
          <w:rFonts w:eastAsia="Calibri" w:cs="Times New Roman"/>
          <w:color w:val="000000" w:themeColor="text1"/>
          <w:szCs w:val="24"/>
        </w:rPr>
      </w:pPr>
      <w:r w:rsidRPr="002C08E8">
        <w:rPr>
          <w:rFonts w:eastAsia="Calibri" w:cs="Times New Roman"/>
          <w:color w:val="000000" w:themeColor="text1"/>
          <w:szCs w:val="24"/>
        </w:rPr>
        <w:t xml:space="preserve">DSTU </w:t>
      </w:r>
      <w:r w:rsidRPr="002C08E8">
        <w:rPr>
          <w:rFonts w:eastAsia="Calibri" w:cs="Times New Roman"/>
          <w:color w:val="000000" w:themeColor="text1"/>
          <w:szCs w:val="24"/>
        </w:rPr>
        <w:tab/>
      </w:r>
      <w:r w:rsidRPr="002C08E8">
        <w:rPr>
          <w:rFonts w:eastAsia="Calibri" w:cs="Times New Roman"/>
          <w:color w:val="000000" w:themeColor="text1"/>
          <w:szCs w:val="24"/>
        </w:rPr>
        <w:tab/>
        <w:t xml:space="preserve">state standard of Ukraine </w:t>
      </w:r>
    </w:p>
    <w:p w14:paraId="1336C6B5" w14:textId="77777777" w:rsidR="002C08E8" w:rsidRPr="002C08E8" w:rsidRDefault="002C08E8" w:rsidP="002C08E8">
      <w:pPr>
        <w:tabs>
          <w:tab w:val="left" w:pos="1418"/>
        </w:tabs>
        <w:spacing w:after="0" w:line="240" w:lineRule="auto"/>
        <w:rPr>
          <w:rFonts w:cs="Times New Roman"/>
          <w:szCs w:val="24"/>
        </w:rPr>
      </w:pPr>
      <w:r w:rsidRPr="002C08E8">
        <w:rPr>
          <w:rFonts w:cs="Times New Roman"/>
          <w:szCs w:val="24"/>
        </w:rPr>
        <w:t xml:space="preserve">e-services </w:t>
      </w:r>
      <w:r w:rsidRPr="002C08E8">
        <w:rPr>
          <w:rFonts w:cs="Times New Roman"/>
          <w:szCs w:val="24"/>
        </w:rPr>
        <w:tab/>
      </w:r>
      <w:r w:rsidRPr="002C08E8">
        <w:rPr>
          <w:rFonts w:cs="Times New Roman"/>
          <w:szCs w:val="24"/>
        </w:rPr>
        <w:tab/>
        <w:t>electronic services</w:t>
      </w:r>
    </w:p>
    <w:p w14:paraId="3771CF8B" w14:textId="77777777" w:rsidR="002C08E8" w:rsidRPr="002C08E8" w:rsidRDefault="002C08E8" w:rsidP="002C08E8">
      <w:pPr>
        <w:pStyle w:val="Default"/>
        <w:tabs>
          <w:tab w:val="left" w:pos="1418"/>
          <w:tab w:val="left" w:pos="3066"/>
        </w:tabs>
      </w:pPr>
      <w:proofErr w:type="spellStart"/>
      <w:r w:rsidRPr="002C08E8">
        <w:t>GoU</w:t>
      </w:r>
      <w:proofErr w:type="spellEnd"/>
      <w:r w:rsidRPr="002C08E8">
        <w:t xml:space="preserve"> </w:t>
      </w:r>
      <w:r w:rsidRPr="002C08E8">
        <w:tab/>
        <w:t xml:space="preserve">Government of Ukraine </w:t>
      </w:r>
    </w:p>
    <w:p w14:paraId="2433CD68" w14:textId="77777777" w:rsidR="002C08E8" w:rsidRPr="002C08E8" w:rsidRDefault="002C08E8" w:rsidP="002C08E8">
      <w:pPr>
        <w:pStyle w:val="Default"/>
        <w:tabs>
          <w:tab w:val="left" w:pos="1418"/>
          <w:tab w:val="left" w:pos="3066"/>
        </w:tabs>
      </w:pPr>
      <w:r w:rsidRPr="002C08E8">
        <w:t xml:space="preserve">GPD </w:t>
      </w:r>
      <w:r w:rsidRPr="002C08E8">
        <w:tab/>
        <w:t xml:space="preserve">Global Programme Document </w:t>
      </w:r>
    </w:p>
    <w:p w14:paraId="725BD450" w14:textId="77777777" w:rsidR="002C08E8" w:rsidRPr="002C08E8" w:rsidRDefault="002C08E8" w:rsidP="002C08E8">
      <w:pPr>
        <w:pStyle w:val="Default"/>
        <w:tabs>
          <w:tab w:val="left" w:pos="1418"/>
          <w:tab w:val="left" w:pos="3066"/>
        </w:tabs>
      </w:pPr>
      <w:r w:rsidRPr="002C08E8">
        <w:t xml:space="preserve">HRBA </w:t>
      </w:r>
      <w:r w:rsidRPr="002C08E8">
        <w:tab/>
        <w:t xml:space="preserve">Human Rights Based Approach </w:t>
      </w:r>
    </w:p>
    <w:p w14:paraId="47ECF07B" w14:textId="77777777" w:rsidR="002C08E8" w:rsidRPr="002C08E8" w:rsidRDefault="002C08E8" w:rsidP="002C08E8">
      <w:pPr>
        <w:pStyle w:val="Default"/>
        <w:tabs>
          <w:tab w:val="left" w:pos="1418"/>
          <w:tab w:val="left" w:pos="3066"/>
        </w:tabs>
      </w:pPr>
      <w:r w:rsidRPr="002C08E8">
        <w:t xml:space="preserve">IDP </w:t>
      </w:r>
      <w:r w:rsidRPr="002C08E8">
        <w:tab/>
        <w:t xml:space="preserve">Internally Displaced Person </w:t>
      </w:r>
    </w:p>
    <w:p w14:paraId="67D27C6B" w14:textId="77777777" w:rsidR="002C08E8" w:rsidRPr="002C08E8" w:rsidRDefault="002C08E8" w:rsidP="002C08E8">
      <w:pPr>
        <w:tabs>
          <w:tab w:val="left" w:pos="1418"/>
        </w:tabs>
        <w:spacing w:after="0" w:line="240" w:lineRule="auto"/>
        <w:rPr>
          <w:rFonts w:cs="Times New Roman"/>
          <w:szCs w:val="24"/>
        </w:rPr>
      </w:pPr>
      <w:r w:rsidRPr="002C08E8">
        <w:rPr>
          <w:rFonts w:cs="Times New Roman"/>
          <w:color w:val="000000" w:themeColor="text1"/>
          <w:szCs w:val="24"/>
        </w:rPr>
        <w:t xml:space="preserve">KIIS </w:t>
      </w:r>
      <w:r w:rsidRPr="002C08E8">
        <w:rPr>
          <w:rFonts w:cs="Times New Roman"/>
          <w:color w:val="000000" w:themeColor="text1"/>
          <w:szCs w:val="24"/>
        </w:rPr>
        <w:tab/>
      </w:r>
      <w:r w:rsidRPr="002C08E8">
        <w:rPr>
          <w:rFonts w:cs="Times New Roman"/>
          <w:color w:val="000000" w:themeColor="text1"/>
          <w:szCs w:val="24"/>
        </w:rPr>
        <w:tab/>
        <w:t xml:space="preserve">Kyiv International Institute of Sociology </w:t>
      </w:r>
    </w:p>
    <w:p w14:paraId="10FBF7A1" w14:textId="77777777" w:rsidR="002C08E8" w:rsidRPr="002C08E8" w:rsidRDefault="002C08E8" w:rsidP="002C08E8">
      <w:pPr>
        <w:pStyle w:val="Default"/>
        <w:tabs>
          <w:tab w:val="left" w:pos="1418"/>
          <w:tab w:val="left" w:pos="3066"/>
        </w:tabs>
      </w:pPr>
      <w:r w:rsidRPr="002C08E8">
        <w:t xml:space="preserve">M&amp;E </w:t>
      </w:r>
      <w:r w:rsidRPr="002C08E8">
        <w:tab/>
        <w:t xml:space="preserve">Monitoring and evaluation </w:t>
      </w:r>
    </w:p>
    <w:p w14:paraId="2D579E67" w14:textId="77777777" w:rsidR="002C08E8" w:rsidRPr="002C08E8" w:rsidRDefault="002C08E8" w:rsidP="002C08E8">
      <w:pPr>
        <w:tabs>
          <w:tab w:val="left" w:pos="1418"/>
        </w:tabs>
        <w:spacing w:after="0" w:line="240" w:lineRule="auto"/>
        <w:rPr>
          <w:rFonts w:eastAsia="Calibri" w:cs="Times New Roman"/>
          <w:color w:val="000000" w:themeColor="text1"/>
          <w:szCs w:val="24"/>
        </w:rPr>
      </w:pPr>
      <w:r w:rsidRPr="002C08E8">
        <w:rPr>
          <w:rFonts w:eastAsia="Calibri" w:cs="Times New Roman"/>
          <w:color w:val="000000" w:themeColor="text1"/>
          <w:szCs w:val="24"/>
        </w:rPr>
        <w:t xml:space="preserve">MCTD </w:t>
      </w:r>
      <w:r w:rsidRPr="002C08E8">
        <w:rPr>
          <w:rFonts w:eastAsia="Calibri" w:cs="Times New Roman"/>
          <w:color w:val="000000" w:themeColor="text1"/>
          <w:szCs w:val="24"/>
        </w:rPr>
        <w:tab/>
      </w:r>
      <w:r w:rsidRPr="002C08E8">
        <w:rPr>
          <w:rFonts w:eastAsia="Calibri" w:cs="Times New Roman"/>
          <w:color w:val="000000" w:themeColor="text1"/>
          <w:szCs w:val="24"/>
        </w:rPr>
        <w:tab/>
        <w:t xml:space="preserve">Ministry of Communities and Territories Development </w:t>
      </w:r>
    </w:p>
    <w:p w14:paraId="156490C4" w14:textId="77777777" w:rsidR="002C08E8" w:rsidRPr="002C08E8" w:rsidRDefault="002C08E8" w:rsidP="002C08E8">
      <w:pPr>
        <w:pStyle w:val="Default"/>
        <w:tabs>
          <w:tab w:val="left" w:pos="1418"/>
          <w:tab w:val="left" w:pos="3066"/>
        </w:tabs>
      </w:pPr>
      <w:r w:rsidRPr="002C08E8">
        <w:t xml:space="preserve">MDT </w:t>
      </w:r>
      <w:r w:rsidRPr="002C08E8">
        <w:tab/>
        <w:t xml:space="preserve">Ministry of Digital Transformation of Ukraine </w:t>
      </w:r>
    </w:p>
    <w:p w14:paraId="4E125D49" w14:textId="77777777" w:rsidR="002C08E8" w:rsidRPr="002C08E8" w:rsidRDefault="002C08E8" w:rsidP="002C08E8">
      <w:pPr>
        <w:tabs>
          <w:tab w:val="left" w:pos="1418"/>
        </w:tabs>
        <w:spacing w:after="0" w:line="240" w:lineRule="auto"/>
        <w:rPr>
          <w:rStyle w:val="eop"/>
          <w:rFonts w:eastAsia="Calibri" w:cs="Times New Roman"/>
          <w:color w:val="000000" w:themeColor="text1"/>
          <w:szCs w:val="24"/>
        </w:rPr>
      </w:pPr>
      <w:r w:rsidRPr="002C08E8">
        <w:rPr>
          <w:rStyle w:val="eop"/>
          <w:rFonts w:eastAsia="Calibri" w:cs="Times New Roman"/>
          <w:color w:val="000000" w:themeColor="text1"/>
          <w:szCs w:val="24"/>
        </w:rPr>
        <w:t xml:space="preserve">MJU </w:t>
      </w:r>
      <w:r w:rsidRPr="002C08E8">
        <w:rPr>
          <w:rStyle w:val="eop"/>
          <w:rFonts w:eastAsia="Calibri" w:cs="Times New Roman"/>
          <w:color w:val="000000" w:themeColor="text1"/>
          <w:szCs w:val="24"/>
        </w:rPr>
        <w:tab/>
      </w:r>
      <w:r w:rsidRPr="002C08E8">
        <w:rPr>
          <w:rStyle w:val="eop"/>
          <w:rFonts w:eastAsia="Calibri" w:cs="Times New Roman"/>
          <w:color w:val="000000" w:themeColor="text1"/>
          <w:szCs w:val="24"/>
        </w:rPr>
        <w:tab/>
        <w:t>Ministry of Justice of Ukraine</w:t>
      </w:r>
    </w:p>
    <w:p w14:paraId="31918832" w14:textId="77777777" w:rsidR="002C08E8" w:rsidRPr="002C08E8" w:rsidRDefault="002C08E8" w:rsidP="002C08E8">
      <w:pPr>
        <w:tabs>
          <w:tab w:val="left" w:pos="1418"/>
        </w:tabs>
        <w:spacing w:after="0" w:line="240" w:lineRule="auto"/>
        <w:rPr>
          <w:rFonts w:cs="Times New Roman"/>
          <w:szCs w:val="24"/>
        </w:rPr>
      </w:pPr>
      <w:r w:rsidRPr="002C08E8">
        <w:rPr>
          <w:rFonts w:cs="Times New Roman"/>
          <w:szCs w:val="24"/>
        </w:rPr>
        <w:t xml:space="preserve">MOH </w:t>
      </w:r>
      <w:r w:rsidRPr="002C08E8">
        <w:rPr>
          <w:rFonts w:cs="Times New Roman"/>
          <w:szCs w:val="24"/>
        </w:rPr>
        <w:tab/>
      </w:r>
      <w:r w:rsidRPr="002C08E8">
        <w:rPr>
          <w:rFonts w:cs="Times New Roman"/>
          <w:szCs w:val="24"/>
        </w:rPr>
        <w:tab/>
        <w:t>Ministry of Health of Ukraine</w:t>
      </w:r>
    </w:p>
    <w:p w14:paraId="3722B55D" w14:textId="77777777" w:rsidR="002C08E8" w:rsidRPr="002C08E8" w:rsidRDefault="002C08E8" w:rsidP="002C08E8">
      <w:pPr>
        <w:tabs>
          <w:tab w:val="left" w:pos="1418"/>
        </w:tabs>
        <w:spacing w:after="0" w:line="240" w:lineRule="auto"/>
        <w:rPr>
          <w:rFonts w:cs="Times New Roman"/>
          <w:szCs w:val="24"/>
        </w:rPr>
      </w:pPr>
      <w:proofErr w:type="spellStart"/>
      <w:r w:rsidRPr="002C08E8">
        <w:rPr>
          <w:rFonts w:cs="Times New Roman"/>
          <w:szCs w:val="24"/>
        </w:rPr>
        <w:t>MoV</w:t>
      </w:r>
      <w:proofErr w:type="spellEnd"/>
      <w:r w:rsidRPr="002C08E8">
        <w:rPr>
          <w:rFonts w:cs="Times New Roman"/>
          <w:szCs w:val="24"/>
        </w:rPr>
        <w:tab/>
      </w:r>
      <w:r w:rsidRPr="002C08E8">
        <w:rPr>
          <w:rFonts w:cs="Times New Roman"/>
          <w:szCs w:val="24"/>
        </w:rPr>
        <w:tab/>
        <w:t xml:space="preserve">Ministry of Veterans of Ukraine </w:t>
      </w:r>
    </w:p>
    <w:p w14:paraId="49948A66" w14:textId="77777777" w:rsidR="002C08E8" w:rsidRPr="002C08E8" w:rsidRDefault="002C08E8" w:rsidP="002C08E8">
      <w:pPr>
        <w:tabs>
          <w:tab w:val="left" w:pos="1418"/>
        </w:tabs>
        <w:spacing w:after="0" w:line="240" w:lineRule="auto"/>
        <w:rPr>
          <w:rFonts w:cs="Times New Roman"/>
          <w:color w:val="000000" w:themeColor="text1"/>
          <w:szCs w:val="24"/>
        </w:rPr>
      </w:pPr>
      <w:r w:rsidRPr="002C08E8">
        <w:rPr>
          <w:rFonts w:cs="Times New Roman"/>
          <w:color w:val="000000" w:themeColor="text1"/>
          <w:szCs w:val="24"/>
        </w:rPr>
        <w:t>MRTOT</w:t>
      </w:r>
      <w:r w:rsidRPr="002C08E8">
        <w:rPr>
          <w:rFonts w:cs="Times New Roman"/>
          <w:color w:val="000000" w:themeColor="text1"/>
          <w:szCs w:val="24"/>
        </w:rPr>
        <w:tab/>
      </w:r>
      <w:r w:rsidRPr="002C08E8">
        <w:rPr>
          <w:rFonts w:cs="Times New Roman"/>
          <w:color w:val="000000" w:themeColor="text1"/>
          <w:szCs w:val="24"/>
        </w:rPr>
        <w:tab/>
        <w:t xml:space="preserve">Ministry of reintegration of the temporarily occupies territories </w:t>
      </w:r>
    </w:p>
    <w:p w14:paraId="628E4E2F" w14:textId="77777777" w:rsidR="002C08E8" w:rsidRPr="002C08E8" w:rsidRDefault="002C08E8" w:rsidP="002C08E8">
      <w:pPr>
        <w:tabs>
          <w:tab w:val="left" w:pos="1418"/>
        </w:tabs>
        <w:spacing w:after="0" w:line="240" w:lineRule="auto"/>
        <w:rPr>
          <w:rFonts w:cs="Times New Roman"/>
          <w:color w:val="4D5156"/>
          <w:szCs w:val="24"/>
          <w:shd w:val="clear" w:color="auto" w:fill="FFFFFF"/>
        </w:rPr>
      </w:pPr>
      <w:r w:rsidRPr="002C08E8">
        <w:rPr>
          <w:rFonts w:cs="Times New Roman"/>
          <w:szCs w:val="24"/>
        </w:rPr>
        <w:t>MSME</w:t>
      </w:r>
      <w:r w:rsidRPr="002C08E8">
        <w:rPr>
          <w:rFonts w:cs="Times New Roman"/>
          <w:szCs w:val="24"/>
        </w:rPr>
        <w:tab/>
      </w:r>
      <w:r w:rsidRPr="002C08E8">
        <w:rPr>
          <w:rFonts w:cs="Times New Roman"/>
          <w:szCs w:val="24"/>
        </w:rPr>
        <w:tab/>
      </w:r>
      <w:r w:rsidRPr="002C08E8">
        <w:rPr>
          <w:rFonts w:cs="Times New Roman"/>
          <w:color w:val="4D5156"/>
          <w:szCs w:val="24"/>
          <w:shd w:val="clear" w:color="auto" w:fill="FFFFFF"/>
        </w:rPr>
        <w:t xml:space="preserve">Micro, Small &amp; Medium Enterprises </w:t>
      </w:r>
    </w:p>
    <w:p w14:paraId="085A46D5" w14:textId="77777777" w:rsidR="002C08E8" w:rsidRPr="002C08E8" w:rsidRDefault="002C08E8" w:rsidP="002C08E8">
      <w:pPr>
        <w:tabs>
          <w:tab w:val="left" w:pos="1418"/>
        </w:tabs>
        <w:spacing w:after="0" w:line="240" w:lineRule="auto"/>
        <w:rPr>
          <w:rFonts w:cs="Times New Roman"/>
          <w:szCs w:val="24"/>
        </w:rPr>
      </w:pPr>
      <w:r w:rsidRPr="002C08E8">
        <w:rPr>
          <w:rFonts w:cs="Times New Roman"/>
          <w:szCs w:val="24"/>
        </w:rPr>
        <w:t>MSP</w:t>
      </w:r>
      <w:r w:rsidRPr="002C08E8">
        <w:rPr>
          <w:rFonts w:cs="Times New Roman"/>
          <w:szCs w:val="24"/>
        </w:rPr>
        <w:tab/>
      </w:r>
      <w:r w:rsidRPr="002C08E8">
        <w:rPr>
          <w:rFonts w:cs="Times New Roman"/>
          <w:szCs w:val="24"/>
        </w:rPr>
        <w:tab/>
        <w:t xml:space="preserve">Ministry of Social Policy of Ukraine </w:t>
      </w:r>
    </w:p>
    <w:p w14:paraId="0A5C001F" w14:textId="77777777" w:rsidR="002C08E8" w:rsidRPr="002C08E8" w:rsidRDefault="002C08E8" w:rsidP="002C08E8">
      <w:pPr>
        <w:pStyle w:val="Default"/>
        <w:tabs>
          <w:tab w:val="left" w:pos="1418"/>
          <w:tab w:val="left" w:pos="3066"/>
        </w:tabs>
      </w:pPr>
      <w:r w:rsidRPr="002C08E8">
        <w:t xml:space="preserve">MTR </w:t>
      </w:r>
      <w:r w:rsidRPr="002C08E8">
        <w:tab/>
        <w:t xml:space="preserve">Midterm Review </w:t>
      </w:r>
    </w:p>
    <w:p w14:paraId="067D5538" w14:textId="77777777" w:rsidR="002C08E8" w:rsidRPr="002C08E8" w:rsidRDefault="002C08E8" w:rsidP="002C08E8">
      <w:pPr>
        <w:pStyle w:val="Default"/>
        <w:tabs>
          <w:tab w:val="left" w:pos="1418"/>
          <w:tab w:val="left" w:pos="3066"/>
        </w:tabs>
      </w:pPr>
      <w:r w:rsidRPr="002C08E8">
        <w:t xml:space="preserve">NGO </w:t>
      </w:r>
      <w:r w:rsidRPr="002C08E8">
        <w:tab/>
        <w:t xml:space="preserve">Non-governmental organization </w:t>
      </w:r>
    </w:p>
    <w:p w14:paraId="113B026A" w14:textId="77777777" w:rsidR="002C08E8" w:rsidRPr="002C08E8" w:rsidRDefault="002C08E8" w:rsidP="002C08E8">
      <w:pPr>
        <w:pStyle w:val="Default"/>
        <w:tabs>
          <w:tab w:val="left" w:pos="1418"/>
          <w:tab w:val="left" w:pos="3066"/>
        </w:tabs>
      </w:pPr>
      <w:r w:rsidRPr="002C08E8">
        <w:t xml:space="preserve">PE </w:t>
      </w:r>
      <w:r w:rsidRPr="002C08E8">
        <w:tab/>
        <w:t xml:space="preserve">Project Evaluation </w:t>
      </w:r>
    </w:p>
    <w:p w14:paraId="1FD85169" w14:textId="77777777" w:rsidR="002C08E8" w:rsidRPr="002C08E8" w:rsidRDefault="002C08E8" w:rsidP="002C08E8">
      <w:pPr>
        <w:tabs>
          <w:tab w:val="left" w:pos="1418"/>
        </w:tabs>
        <w:spacing w:after="0" w:line="240" w:lineRule="auto"/>
        <w:rPr>
          <w:rFonts w:cs="Times New Roman"/>
          <w:szCs w:val="24"/>
        </w:rPr>
      </w:pPr>
      <w:r w:rsidRPr="002C08E8">
        <w:rPr>
          <w:rFonts w:cs="Times New Roman"/>
          <w:szCs w:val="24"/>
        </w:rPr>
        <w:t xml:space="preserve">RF </w:t>
      </w:r>
      <w:r w:rsidRPr="002C08E8">
        <w:rPr>
          <w:rFonts w:cs="Times New Roman"/>
          <w:szCs w:val="24"/>
        </w:rPr>
        <w:tab/>
      </w:r>
      <w:r w:rsidRPr="002C08E8">
        <w:rPr>
          <w:rFonts w:cs="Times New Roman"/>
          <w:szCs w:val="24"/>
        </w:rPr>
        <w:tab/>
        <w:t xml:space="preserve">Results Framework </w:t>
      </w:r>
    </w:p>
    <w:p w14:paraId="48B7E5C3" w14:textId="77777777" w:rsidR="002C08E8" w:rsidRPr="002C08E8" w:rsidRDefault="002C08E8" w:rsidP="002C08E8">
      <w:pPr>
        <w:pStyle w:val="Default"/>
        <w:tabs>
          <w:tab w:val="left" w:pos="1418"/>
          <w:tab w:val="left" w:pos="3066"/>
        </w:tabs>
      </w:pPr>
      <w:r w:rsidRPr="002C08E8">
        <w:t xml:space="preserve">RPD </w:t>
      </w:r>
      <w:r w:rsidRPr="002C08E8">
        <w:tab/>
        <w:t xml:space="preserve">Regional Programme Document </w:t>
      </w:r>
    </w:p>
    <w:p w14:paraId="51F641A8" w14:textId="77777777" w:rsidR="002C08E8" w:rsidRPr="002C08E8" w:rsidRDefault="002C08E8" w:rsidP="002C08E8">
      <w:pPr>
        <w:pStyle w:val="Default"/>
        <w:tabs>
          <w:tab w:val="left" w:pos="1418"/>
          <w:tab w:val="left" w:pos="3066"/>
        </w:tabs>
      </w:pPr>
      <w:r w:rsidRPr="002C08E8">
        <w:t xml:space="preserve">SDGs </w:t>
      </w:r>
      <w:r w:rsidRPr="002C08E8">
        <w:tab/>
        <w:t xml:space="preserve">Sustainable Development Goals </w:t>
      </w:r>
    </w:p>
    <w:p w14:paraId="6F419F5F" w14:textId="77777777" w:rsidR="002C08E8" w:rsidRPr="002C08E8" w:rsidRDefault="002C08E8" w:rsidP="002C08E8">
      <w:pPr>
        <w:pStyle w:val="Default"/>
        <w:tabs>
          <w:tab w:val="left" w:pos="1418"/>
          <w:tab w:val="left" w:pos="3066"/>
        </w:tabs>
      </w:pPr>
      <w:r w:rsidRPr="002C08E8">
        <w:t xml:space="preserve">SE </w:t>
      </w:r>
      <w:r w:rsidRPr="002C08E8">
        <w:tab/>
        <w:t xml:space="preserve">Swedish Embassy </w:t>
      </w:r>
    </w:p>
    <w:p w14:paraId="438BFB71" w14:textId="77777777" w:rsidR="002C08E8" w:rsidRPr="002C08E8" w:rsidRDefault="002C08E8" w:rsidP="002C08E8">
      <w:pPr>
        <w:tabs>
          <w:tab w:val="left" w:pos="1418"/>
        </w:tabs>
        <w:spacing w:after="0" w:line="240" w:lineRule="auto"/>
        <w:rPr>
          <w:rFonts w:eastAsia="SimSun" w:cs="Times New Roman"/>
          <w:color w:val="000000" w:themeColor="text1"/>
          <w:szCs w:val="24"/>
        </w:rPr>
      </w:pPr>
      <w:r w:rsidRPr="002C08E8">
        <w:rPr>
          <w:rFonts w:eastAsia="SimSun" w:cs="Times New Roman"/>
          <w:color w:val="000000" w:themeColor="text1"/>
          <w:szCs w:val="24"/>
        </w:rPr>
        <w:t xml:space="preserve">SIDA </w:t>
      </w:r>
      <w:r w:rsidRPr="002C08E8">
        <w:rPr>
          <w:rFonts w:eastAsia="SimSun" w:cs="Times New Roman"/>
          <w:color w:val="000000" w:themeColor="text1"/>
          <w:szCs w:val="24"/>
        </w:rPr>
        <w:tab/>
      </w:r>
      <w:r w:rsidRPr="002C08E8">
        <w:rPr>
          <w:rFonts w:eastAsia="SimSun" w:cs="Times New Roman"/>
          <w:color w:val="000000" w:themeColor="text1"/>
          <w:szCs w:val="24"/>
        </w:rPr>
        <w:tab/>
        <w:t xml:space="preserve">Swedish International Development Agency </w:t>
      </w:r>
    </w:p>
    <w:p w14:paraId="6C3A08AC" w14:textId="77777777" w:rsidR="002C08E8" w:rsidRPr="002C08E8" w:rsidRDefault="002C08E8" w:rsidP="002C08E8">
      <w:pPr>
        <w:tabs>
          <w:tab w:val="left" w:pos="1418"/>
        </w:tabs>
        <w:spacing w:after="0" w:line="240" w:lineRule="auto"/>
        <w:rPr>
          <w:rFonts w:cs="Times New Roman"/>
          <w:szCs w:val="24"/>
        </w:rPr>
      </w:pPr>
      <w:r w:rsidRPr="002C08E8">
        <w:rPr>
          <w:rFonts w:cs="Times New Roman"/>
          <w:szCs w:val="24"/>
        </w:rPr>
        <w:t xml:space="preserve">STEM </w:t>
      </w:r>
      <w:r w:rsidRPr="002C08E8">
        <w:rPr>
          <w:rFonts w:cs="Times New Roman"/>
          <w:szCs w:val="24"/>
        </w:rPr>
        <w:tab/>
      </w:r>
      <w:r w:rsidRPr="002C08E8">
        <w:rPr>
          <w:rFonts w:cs="Times New Roman"/>
          <w:szCs w:val="24"/>
        </w:rPr>
        <w:tab/>
      </w:r>
      <w:r w:rsidRPr="002C08E8">
        <w:rPr>
          <w:rFonts w:cs="Times New Roman"/>
          <w:color w:val="040C28"/>
          <w:szCs w:val="24"/>
        </w:rPr>
        <w:t>Science, technology, engineering, and mathematics</w:t>
      </w:r>
    </w:p>
    <w:p w14:paraId="096B9A89" w14:textId="77777777" w:rsidR="002C08E8" w:rsidRPr="002C08E8" w:rsidRDefault="002C08E8" w:rsidP="002C08E8">
      <w:pPr>
        <w:pStyle w:val="Default"/>
        <w:tabs>
          <w:tab w:val="left" w:pos="1418"/>
          <w:tab w:val="left" w:pos="3066"/>
        </w:tabs>
      </w:pPr>
      <w:proofErr w:type="spellStart"/>
      <w:r w:rsidRPr="002C08E8">
        <w:t>ToR</w:t>
      </w:r>
      <w:proofErr w:type="spellEnd"/>
      <w:r w:rsidRPr="002C08E8">
        <w:t xml:space="preserve"> </w:t>
      </w:r>
      <w:r w:rsidRPr="002C08E8">
        <w:tab/>
        <w:t xml:space="preserve">Terms of Reference </w:t>
      </w:r>
    </w:p>
    <w:p w14:paraId="00142A8D" w14:textId="77777777" w:rsidR="002C08E8" w:rsidRPr="002C08E8" w:rsidRDefault="002C08E8" w:rsidP="002C08E8">
      <w:pPr>
        <w:pStyle w:val="Default"/>
        <w:tabs>
          <w:tab w:val="left" w:pos="1418"/>
          <w:tab w:val="left" w:pos="3066"/>
        </w:tabs>
      </w:pPr>
      <w:r w:rsidRPr="002C08E8">
        <w:t xml:space="preserve">UNDP </w:t>
      </w:r>
      <w:r w:rsidRPr="002C08E8">
        <w:tab/>
        <w:t xml:space="preserve">United Nations Development Programme </w:t>
      </w:r>
    </w:p>
    <w:p w14:paraId="12A1C189" w14:textId="77777777" w:rsidR="00BF0FD3" w:rsidRPr="002C08E8" w:rsidRDefault="00BF0FD3" w:rsidP="00DC5A8B">
      <w:pPr>
        <w:spacing w:after="0" w:line="240" w:lineRule="auto"/>
        <w:rPr>
          <w:rFonts w:cs="Times New Roman"/>
          <w:szCs w:val="24"/>
          <w:lang w:val="en-US"/>
        </w:rPr>
      </w:pPr>
    </w:p>
    <w:p w14:paraId="628A55D9" w14:textId="77777777" w:rsidR="00BF0FD3" w:rsidRPr="002C08E8" w:rsidRDefault="00BF0FD3" w:rsidP="00DC5A8B">
      <w:pPr>
        <w:spacing w:after="0" w:line="240" w:lineRule="auto"/>
        <w:rPr>
          <w:rFonts w:cs="Times New Roman"/>
          <w:szCs w:val="24"/>
          <w:lang w:val="en-US"/>
        </w:rPr>
      </w:pPr>
    </w:p>
    <w:p w14:paraId="700C3EB2" w14:textId="77777777" w:rsidR="00B773F7" w:rsidRPr="00B773F7" w:rsidRDefault="00B773F7" w:rsidP="002F50F5">
      <w:pPr>
        <w:rPr>
          <w:rFonts w:cs="Times New Roman"/>
          <w:b/>
          <w:szCs w:val="24"/>
          <w:lang w:val="en-US"/>
        </w:rPr>
        <w:sectPr w:rsidR="00B773F7" w:rsidRPr="00B773F7" w:rsidSect="009B383D">
          <w:pgSz w:w="11906" w:h="16838" w:code="9"/>
          <w:pgMar w:top="1440" w:right="1440" w:bottom="1440" w:left="1440" w:header="720" w:footer="720" w:gutter="0"/>
          <w:cols w:space="720"/>
          <w:docGrid w:linePitch="360"/>
        </w:sectPr>
      </w:pPr>
    </w:p>
    <w:p w14:paraId="20CE1CD7" w14:textId="77777777" w:rsidR="002F50F5" w:rsidRPr="007C1B74" w:rsidRDefault="007C1B74">
      <w:pPr>
        <w:pStyle w:val="Heading1"/>
        <w:numPr>
          <w:ilvl w:val="0"/>
          <w:numId w:val="3"/>
        </w:numPr>
        <w:spacing w:line="240" w:lineRule="auto"/>
        <w:jc w:val="both"/>
        <w:rPr>
          <w:rFonts w:ascii="Times New Roman" w:hAnsi="Times New Roman" w:cs="Times New Roman"/>
          <w:lang w:val="en-US"/>
        </w:rPr>
      </w:pPr>
      <w:bookmarkStart w:id="1" w:name="_Toc148446116"/>
      <w:r w:rsidRPr="007C1B74">
        <w:rPr>
          <w:rFonts w:ascii="Times New Roman" w:hAnsi="Times New Roman" w:cs="Times New Roman"/>
          <w:lang w:val="en-US"/>
        </w:rPr>
        <w:lastRenderedPageBreak/>
        <w:t>INTRODUCTION</w:t>
      </w:r>
      <w:bookmarkEnd w:id="1"/>
    </w:p>
    <w:p w14:paraId="1E35266B" w14:textId="3E81C057" w:rsidR="007B379E" w:rsidRPr="007B379E" w:rsidRDefault="00107174">
      <w:pPr>
        <w:pStyle w:val="Heading2"/>
        <w:numPr>
          <w:ilvl w:val="1"/>
          <w:numId w:val="3"/>
        </w:numPr>
        <w:spacing w:line="240" w:lineRule="auto"/>
        <w:jc w:val="both"/>
        <w:rPr>
          <w:rFonts w:ascii="Times New Roman" w:hAnsi="Times New Roman" w:cs="Times New Roman"/>
          <w:color w:val="1F497D" w:themeColor="text2"/>
          <w:lang w:val="en-US"/>
        </w:rPr>
      </w:pPr>
      <w:bookmarkStart w:id="2" w:name="_Toc148446117"/>
      <w:r>
        <w:rPr>
          <w:rFonts w:ascii="Times New Roman" w:hAnsi="Times New Roman" w:cs="Times New Roman"/>
          <w:color w:val="1F497D" w:themeColor="text2"/>
          <w:lang w:val="en-US"/>
        </w:rPr>
        <w:t>Project</w:t>
      </w:r>
      <w:r w:rsidR="006A5603">
        <w:rPr>
          <w:rFonts w:ascii="Times New Roman" w:hAnsi="Times New Roman" w:cs="Times New Roman"/>
          <w:color w:val="1F497D" w:themeColor="text2"/>
          <w:lang w:val="en-US"/>
        </w:rPr>
        <w:t xml:space="preserve"> </w:t>
      </w:r>
      <w:r w:rsidR="007B379E" w:rsidRPr="3C7A8DBE">
        <w:rPr>
          <w:rFonts w:ascii="Times New Roman" w:hAnsi="Times New Roman" w:cs="Times New Roman"/>
          <w:color w:val="1F497D" w:themeColor="text2"/>
          <w:lang w:val="en-US"/>
        </w:rPr>
        <w:t>Context</w:t>
      </w:r>
      <w:bookmarkEnd w:id="2"/>
    </w:p>
    <w:p w14:paraId="780FA731" w14:textId="77777777" w:rsidR="007B379E" w:rsidRDefault="007B379E" w:rsidP="00F445A4">
      <w:pPr>
        <w:spacing w:after="0" w:line="240" w:lineRule="auto"/>
        <w:jc w:val="both"/>
        <w:rPr>
          <w:rFonts w:cs="Times New Roman"/>
          <w:szCs w:val="24"/>
          <w:lang w:val="en-US"/>
        </w:rPr>
      </w:pPr>
    </w:p>
    <w:p w14:paraId="7BC7D07F" w14:textId="60CCE0C0" w:rsidR="00266B3F" w:rsidRDefault="002C61CD" w:rsidP="00DB5BBD">
      <w:pPr>
        <w:jc w:val="both"/>
        <w:rPr>
          <w:rFonts w:cs="Times New Roman"/>
          <w:iCs/>
          <w:szCs w:val="24"/>
        </w:rPr>
      </w:pPr>
      <w:r w:rsidRPr="002C61CD">
        <w:rPr>
          <w:rFonts w:cs="Times New Roman"/>
          <w:iCs/>
          <w:szCs w:val="24"/>
        </w:rPr>
        <w:t xml:space="preserve">Ukraine's journey towards digitalization has seen considerable progress, with its open data policy in place since 2012, the successful implementation of </w:t>
      </w:r>
      <w:proofErr w:type="spellStart"/>
      <w:r w:rsidRPr="002C61CD">
        <w:rPr>
          <w:rFonts w:cs="Times New Roman"/>
          <w:iCs/>
          <w:szCs w:val="24"/>
        </w:rPr>
        <w:t>ProZorro</w:t>
      </w:r>
      <w:proofErr w:type="spellEnd"/>
      <w:r w:rsidRPr="002C61CD">
        <w:rPr>
          <w:rFonts w:cs="Times New Roman"/>
          <w:iCs/>
          <w:szCs w:val="24"/>
        </w:rPr>
        <w:t xml:space="preserve">, a public procurement digital model, and the introduction of </w:t>
      </w:r>
      <w:proofErr w:type="spellStart"/>
      <w:r w:rsidRPr="002C61CD">
        <w:rPr>
          <w:rFonts w:cs="Times New Roman"/>
          <w:iCs/>
          <w:szCs w:val="24"/>
        </w:rPr>
        <w:t>Trembita</w:t>
      </w:r>
      <w:proofErr w:type="spellEnd"/>
      <w:r w:rsidRPr="002C61CD">
        <w:rPr>
          <w:rFonts w:cs="Times New Roman"/>
          <w:iCs/>
          <w:szCs w:val="24"/>
        </w:rPr>
        <w:t>, the national interoperability system for state registries.</w:t>
      </w:r>
      <w:r>
        <w:rPr>
          <w:rFonts w:cs="Times New Roman"/>
          <w:iCs/>
          <w:szCs w:val="24"/>
        </w:rPr>
        <w:t xml:space="preserve"> The</w:t>
      </w:r>
      <w:r w:rsidRPr="00D47565">
        <w:rPr>
          <w:rFonts w:cs="Times New Roman"/>
          <w:iCs/>
          <w:szCs w:val="24"/>
          <w:lang w:val="en-US"/>
        </w:rPr>
        <w:t xml:space="preserve"> Diia </w:t>
      </w:r>
      <w:r w:rsidR="00ED4369">
        <w:rPr>
          <w:rFonts w:cs="Times New Roman"/>
          <w:iCs/>
          <w:szCs w:val="24"/>
          <w:lang w:val="en-US"/>
        </w:rPr>
        <w:t>system</w:t>
      </w:r>
      <w:r w:rsidR="00ED4369">
        <w:rPr>
          <w:rStyle w:val="FootnoteReference"/>
          <w:rFonts w:cs="Times New Roman"/>
          <w:iCs/>
          <w:szCs w:val="24"/>
          <w:lang w:val="en-US"/>
        </w:rPr>
        <w:footnoteReference w:id="3"/>
      </w:r>
      <w:r>
        <w:rPr>
          <w:rFonts w:cs="Times New Roman"/>
          <w:iCs/>
          <w:szCs w:val="24"/>
          <w:lang w:val="en-US"/>
        </w:rPr>
        <w:t xml:space="preserve"> was created </w:t>
      </w:r>
      <w:r w:rsidR="00ED4369">
        <w:rPr>
          <w:rFonts w:cs="Times New Roman"/>
          <w:iCs/>
          <w:szCs w:val="24"/>
          <w:lang w:val="en-US"/>
        </w:rPr>
        <w:t xml:space="preserve">as an </w:t>
      </w:r>
      <w:r w:rsidR="00ED4369" w:rsidRPr="00ED4369">
        <w:rPr>
          <w:rFonts w:cs="Times New Roman"/>
          <w:iCs/>
          <w:szCs w:val="24"/>
          <w:lang w:val="en-US"/>
        </w:rPr>
        <w:t xml:space="preserve">ecosystem of digital </w:t>
      </w:r>
      <w:r w:rsidR="00ED4369">
        <w:rPr>
          <w:rFonts w:cs="Times New Roman"/>
          <w:iCs/>
          <w:szCs w:val="24"/>
          <w:lang w:val="en-US"/>
        </w:rPr>
        <w:t xml:space="preserve">tools that </w:t>
      </w:r>
      <w:r w:rsidRPr="00D47565">
        <w:rPr>
          <w:rFonts w:cs="Times New Roman"/>
          <w:iCs/>
          <w:szCs w:val="24"/>
          <w:lang w:val="en-US"/>
        </w:rPr>
        <w:t>provide citizens with access to a wide range of government services, such as electronic passports, driver's licenses, and birth certificates.</w:t>
      </w:r>
      <w:r>
        <w:rPr>
          <w:rStyle w:val="FootnoteReference"/>
          <w:rFonts w:cs="Times New Roman"/>
          <w:iCs/>
          <w:szCs w:val="24"/>
          <w:lang w:val="en-US"/>
        </w:rPr>
        <w:footnoteReference w:id="4"/>
      </w:r>
      <w:r>
        <w:rPr>
          <w:rFonts w:cs="Times New Roman"/>
          <w:iCs/>
          <w:szCs w:val="24"/>
          <w:lang w:val="en-US"/>
        </w:rPr>
        <w:t xml:space="preserve"> </w:t>
      </w:r>
      <w:r w:rsidRPr="002C61CD">
        <w:rPr>
          <w:rFonts w:cs="Times New Roman"/>
          <w:iCs/>
          <w:szCs w:val="24"/>
        </w:rPr>
        <w:t>In 2019, the government established the Ministry of Digital Transformation (MDT) with a mandate to accelerate the adoption of digital technologies across all sectors of the economy.</w:t>
      </w:r>
      <w:r>
        <w:rPr>
          <w:rFonts w:cs="Times New Roman"/>
          <w:iCs/>
          <w:szCs w:val="24"/>
        </w:rPr>
        <w:t xml:space="preserve"> </w:t>
      </w:r>
      <w:r w:rsidRPr="002C61CD">
        <w:rPr>
          <w:rFonts w:cs="Times New Roman"/>
          <w:iCs/>
          <w:szCs w:val="24"/>
        </w:rPr>
        <w:t>In 2020, the President of Ukraine signed the Decree "</w:t>
      </w:r>
      <w:r w:rsidRPr="002C08E8">
        <w:rPr>
          <w:rFonts w:cs="Times New Roman"/>
          <w:i/>
          <w:szCs w:val="24"/>
        </w:rPr>
        <w:t>On Ensuring the Creation of a Barrier-Free Environment in Ukraine</w:t>
      </w:r>
      <w:r w:rsidRPr="002C61CD">
        <w:rPr>
          <w:rFonts w:cs="Times New Roman"/>
          <w:iCs/>
          <w:szCs w:val="24"/>
        </w:rPr>
        <w:t>",</w:t>
      </w:r>
      <w:r>
        <w:rPr>
          <w:rFonts w:cs="Times New Roman"/>
          <w:iCs/>
          <w:szCs w:val="24"/>
        </w:rPr>
        <w:t xml:space="preserve"> an important step for the digitalization process. This was followed by the adoption of</w:t>
      </w:r>
      <w:r w:rsidRPr="002C61CD">
        <w:rPr>
          <w:rFonts w:cs="Times New Roman"/>
          <w:iCs/>
          <w:szCs w:val="24"/>
        </w:rPr>
        <w:t xml:space="preserve"> the </w:t>
      </w:r>
      <w:r w:rsidRPr="002C08E8">
        <w:rPr>
          <w:rFonts w:cs="Times New Roman"/>
          <w:i/>
          <w:szCs w:val="24"/>
        </w:rPr>
        <w:t>National Barrier-Free Strategy</w:t>
      </w:r>
      <w:r>
        <w:rPr>
          <w:rFonts w:cs="Times New Roman"/>
          <w:iCs/>
          <w:szCs w:val="24"/>
        </w:rPr>
        <w:t xml:space="preserve"> and</w:t>
      </w:r>
      <w:r w:rsidRPr="002C61CD">
        <w:rPr>
          <w:rFonts w:cs="Times New Roman"/>
          <w:iCs/>
          <w:szCs w:val="24"/>
        </w:rPr>
        <w:t xml:space="preserve"> the </w:t>
      </w:r>
      <w:r w:rsidRPr="002C08E8">
        <w:rPr>
          <w:rFonts w:cs="Times New Roman"/>
          <w:i/>
          <w:szCs w:val="24"/>
        </w:rPr>
        <w:t>Plan of Measures to Overcome Barriers</w:t>
      </w:r>
      <w:r w:rsidRPr="002C61CD">
        <w:rPr>
          <w:rFonts w:cs="Times New Roman"/>
          <w:iCs/>
          <w:szCs w:val="24"/>
        </w:rPr>
        <w:t xml:space="preserve">, </w:t>
      </w:r>
      <w:r>
        <w:rPr>
          <w:rFonts w:cs="Times New Roman"/>
          <w:iCs/>
          <w:szCs w:val="24"/>
        </w:rPr>
        <w:t>as well as the establishment of</w:t>
      </w:r>
      <w:r w:rsidRPr="002C61CD">
        <w:rPr>
          <w:rFonts w:cs="Times New Roman"/>
          <w:iCs/>
          <w:szCs w:val="24"/>
        </w:rPr>
        <w:t xml:space="preserve"> the </w:t>
      </w:r>
      <w:r w:rsidRPr="002C08E8">
        <w:rPr>
          <w:rFonts w:cs="Times New Roman"/>
          <w:i/>
          <w:szCs w:val="24"/>
        </w:rPr>
        <w:t>Barrier-Free Environment Council</w:t>
      </w:r>
      <w:r w:rsidRPr="002C61CD">
        <w:rPr>
          <w:rFonts w:cs="Times New Roman"/>
          <w:iCs/>
          <w:szCs w:val="24"/>
        </w:rPr>
        <w:t xml:space="preserve"> under the Cabinet of Ministers.</w:t>
      </w:r>
    </w:p>
    <w:p w14:paraId="06151A08" w14:textId="56B93F38" w:rsidR="00266B3F" w:rsidRDefault="002C61CD" w:rsidP="00DB5BBD">
      <w:pPr>
        <w:jc w:val="both"/>
        <w:rPr>
          <w:rFonts w:cs="Times New Roman"/>
          <w:iCs/>
          <w:szCs w:val="24"/>
        </w:rPr>
      </w:pPr>
      <w:r>
        <w:rPr>
          <w:rFonts w:cs="Times New Roman"/>
          <w:iCs/>
          <w:szCs w:val="24"/>
        </w:rPr>
        <w:t xml:space="preserve">Progress in the process of digitalization has been enormous even in the face of the war that started in early 2021 and the dire humanitarian consequences that it has entailed. </w:t>
      </w:r>
      <w:r w:rsidR="00266B3F" w:rsidRPr="00266B3F">
        <w:rPr>
          <w:rFonts w:cs="Times New Roman"/>
          <w:iCs/>
          <w:szCs w:val="24"/>
        </w:rPr>
        <w:t>Regardless of the</w:t>
      </w:r>
      <w:r>
        <w:rPr>
          <w:rFonts w:cs="Times New Roman"/>
          <w:iCs/>
          <w:szCs w:val="24"/>
        </w:rPr>
        <w:t xml:space="preserve"> </w:t>
      </w:r>
      <w:r w:rsidR="00266B3F" w:rsidRPr="00266B3F">
        <w:rPr>
          <w:rFonts w:cs="Times New Roman"/>
          <w:iCs/>
          <w:szCs w:val="24"/>
        </w:rPr>
        <w:t>challenges, the Ministry of Digital Transformation (MDT), in close cooperation with partners and donors, has managed to continuously introduce new socially oriented digital solutions like the e</w:t>
      </w:r>
      <w:r w:rsidR="0075787E">
        <w:rPr>
          <w:rFonts w:cs="Times New Roman"/>
          <w:iCs/>
          <w:szCs w:val="24"/>
        </w:rPr>
        <w:t>-</w:t>
      </w:r>
      <w:proofErr w:type="spellStart"/>
      <w:r w:rsidR="00266B3F" w:rsidRPr="00266B3F">
        <w:rPr>
          <w:rFonts w:cs="Times New Roman"/>
          <w:iCs/>
          <w:szCs w:val="24"/>
        </w:rPr>
        <w:t>Vidnovlennia</w:t>
      </w:r>
      <w:proofErr w:type="spellEnd"/>
      <w:r w:rsidR="00266B3F" w:rsidRPr="00266B3F">
        <w:rPr>
          <w:rFonts w:cs="Times New Roman"/>
          <w:iCs/>
          <w:szCs w:val="24"/>
        </w:rPr>
        <w:t xml:space="preserve"> (e-recovery) service that was created to provide assistance to those whose houses are destroyed</w:t>
      </w:r>
      <w:r w:rsidR="002C08E8">
        <w:rPr>
          <w:rFonts w:cs="Times New Roman"/>
          <w:iCs/>
          <w:szCs w:val="24"/>
        </w:rPr>
        <w:t xml:space="preserve">, as well as </w:t>
      </w:r>
      <w:r w:rsidR="002C08E8" w:rsidRPr="002C08E8">
        <w:rPr>
          <w:rFonts w:cs="Times New Roman"/>
          <w:iCs/>
          <w:szCs w:val="24"/>
        </w:rPr>
        <w:t>e-subsidies, pensions assignment, IDP registration, payments to IDPs and war survivors, registration for child adoption and others</w:t>
      </w:r>
      <w:r w:rsidR="00266B3F" w:rsidRPr="00266B3F">
        <w:rPr>
          <w:rFonts w:cs="Times New Roman"/>
          <w:iCs/>
          <w:szCs w:val="24"/>
        </w:rPr>
        <w:t>. On the political dimension, Ukraine adheres to European integration, namely in digitalization areas.</w:t>
      </w:r>
    </w:p>
    <w:p w14:paraId="0015BF64" w14:textId="1AA4C020" w:rsidR="002C08E8" w:rsidRDefault="002C039C" w:rsidP="00DB5BBD">
      <w:pPr>
        <w:jc w:val="both"/>
        <w:rPr>
          <w:rFonts w:cs="Times New Roman"/>
          <w:iCs/>
          <w:szCs w:val="24"/>
        </w:rPr>
      </w:pPr>
      <w:r w:rsidRPr="002C039C">
        <w:rPr>
          <w:rFonts w:cs="Times New Roman"/>
          <w:iCs/>
          <w:szCs w:val="24"/>
        </w:rPr>
        <w:t>The current Minister of Digital Transformation</w:t>
      </w:r>
      <w:r w:rsidR="006925B6">
        <w:rPr>
          <w:rFonts w:cs="Times New Roman"/>
          <w:iCs/>
          <w:szCs w:val="24"/>
        </w:rPr>
        <w:t xml:space="preserve">, </w:t>
      </w:r>
      <w:r w:rsidR="006925B6" w:rsidRPr="002C039C">
        <w:rPr>
          <w:rFonts w:cs="Times New Roman"/>
          <w:iCs/>
          <w:szCs w:val="24"/>
        </w:rPr>
        <w:t>in this position since 2020</w:t>
      </w:r>
      <w:r w:rsidR="006925B6">
        <w:rPr>
          <w:rFonts w:cs="Times New Roman"/>
          <w:iCs/>
          <w:szCs w:val="24"/>
        </w:rPr>
        <w:t>,</w:t>
      </w:r>
      <w:r w:rsidRPr="002C039C">
        <w:rPr>
          <w:rFonts w:cs="Times New Roman"/>
          <w:iCs/>
          <w:szCs w:val="24"/>
        </w:rPr>
        <w:t xml:space="preserve"> is </w:t>
      </w:r>
      <w:r>
        <w:rPr>
          <w:rFonts w:cs="Times New Roman"/>
          <w:iCs/>
          <w:szCs w:val="24"/>
        </w:rPr>
        <w:t xml:space="preserve">also </w:t>
      </w:r>
      <w:r w:rsidRPr="002C039C">
        <w:rPr>
          <w:rFonts w:cs="Times New Roman"/>
          <w:iCs/>
          <w:szCs w:val="24"/>
        </w:rPr>
        <w:t>a Vice Prime Minister of Ukraine</w:t>
      </w:r>
      <w:r w:rsidR="006925B6">
        <w:rPr>
          <w:rFonts w:cs="Times New Roman"/>
          <w:iCs/>
          <w:szCs w:val="24"/>
        </w:rPr>
        <w:t>, a position which enables the coordination of digitalization aspects across sectors</w:t>
      </w:r>
      <w:r w:rsidRPr="002C039C">
        <w:rPr>
          <w:rFonts w:cs="Times New Roman"/>
          <w:iCs/>
          <w:szCs w:val="24"/>
        </w:rPr>
        <w:t xml:space="preserve">. </w:t>
      </w:r>
      <w:r w:rsidR="006925B6">
        <w:rPr>
          <w:rFonts w:cs="Times New Roman"/>
          <w:iCs/>
          <w:szCs w:val="24"/>
        </w:rPr>
        <w:t>The Minister</w:t>
      </w:r>
      <w:r w:rsidRPr="002C039C">
        <w:rPr>
          <w:rFonts w:cs="Times New Roman"/>
          <w:iCs/>
          <w:szCs w:val="24"/>
        </w:rPr>
        <w:t xml:space="preserve"> is a strong advocate for the use of digital technologies to improve the lives of citizens and to promote economic development</w:t>
      </w:r>
      <w:r w:rsidR="006925B6">
        <w:rPr>
          <w:rFonts w:cs="Times New Roman"/>
          <w:iCs/>
          <w:szCs w:val="24"/>
        </w:rPr>
        <w:t xml:space="preserve"> and </w:t>
      </w:r>
      <w:r w:rsidRPr="002C039C">
        <w:rPr>
          <w:rFonts w:cs="Times New Roman"/>
          <w:iCs/>
          <w:szCs w:val="24"/>
        </w:rPr>
        <w:t xml:space="preserve">has been instrumental in the </w:t>
      </w:r>
      <w:r w:rsidR="006925B6">
        <w:rPr>
          <w:rFonts w:cs="Times New Roman"/>
          <w:iCs/>
          <w:szCs w:val="24"/>
        </w:rPr>
        <w:t xml:space="preserve">continued </w:t>
      </w:r>
      <w:r w:rsidRPr="002C039C">
        <w:rPr>
          <w:rFonts w:cs="Times New Roman"/>
          <w:iCs/>
          <w:szCs w:val="24"/>
        </w:rPr>
        <w:t>development of the Diia mobile app and other digital government initiatives.</w:t>
      </w:r>
      <w:r w:rsidR="002C61CD" w:rsidRPr="002C61CD">
        <w:rPr>
          <w:rFonts w:cs="Times New Roman"/>
          <w:iCs/>
          <w:szCs w:val="24"/>
        </w:rPr>
        <w:t xml:space="preserve"> </w:t>
      </w:r>
      <w:r w:rsidR="002C61CD">
        <w:rPr>
          <w:rFonts w:cs="Times New Roman"/>
          <w:iCs/>
          <w:szCs w:val="24"/>
        </w:rPr>
        <w:t>T</w:t>
      </w:r>
      <w:r w:rsidR="009769B5" w:rsidRPr="009769B5">
        <w:rPr>
          <w:rFonts w:cs="Times New Roman"/>
          <w:iCs/>
          <w:szCs w:val="24"/>
        </w:rPr>
        <w:t xml:space="preserve">o harmonize the reform processes and their promotion, Chief Digital Transformation Officers (CDTOs) </w:t>
      </w:r>
      <w:r w:rsidR="002C61CD">
        <w:rPr>
          <w:rFonts w:cs="Times New Roman"/>
          <w:iCs/>
          <w:szCs w:val="24"/>
        </w:rPr>
        <w:t>have been</w:t>
      </w:r>
      <w:r w:rsidR="009769B5" w:rsidRPr="009769B5">
        <w:rPr>
          <w:rFonts w:cs="Times New Roman"/>
          <w:iCs/>
          <w:szCs w:val="24"/>
        </w:rPr>
        <w:t xml:space="preserve"> appointed in all ministries and central executive bodies</w:t>
      </w:r>
      <w:r w:rsidR="00ED4369">
        <w:rPr>
          <w:rFonts w:cs="Times New Roman"/>
          <w:iCs/>
          <w:szCs w:val="24"/>
        </w:rPr>
        <w:t xml:space="preserve">, </w:t>
      </w:r>
      <w:r w:rsidR="00ED4369" w:rsidRPr="00ED4369">
        <w:rPr>
          <w:rFonts w:cs="Times New Roman"/>
          <w:iCs/>
          <w:szCs w:val="24"/>
        </w:rPr>
        <w:t xml:space="preserve">operating </w:t>
      </w:r>
      <w:r w:rsidR="00ED4369">
        <w:rPr>
          <w:rFonts w:cs="Times New Roman"/>
          <w:iCs/>
          <w:szCs w:val="24"/>
        </w:rPr>
        <w:t>at</w:t>
      </w:r>
      <w:r w:rsidR="00ED4369" w:rsidRPr="00ED4369">
        <w:rPr>
          <w:rFonts w:cs="Times New Roman"/>
          <w:iCs/>
          <w:szCs w:val="24"/>
        </w:rPr>
        <w:t xml:space="preserve"> the level of Deputy Minister or Deputy Governor</w:t>
      </w:r>
      <w:r w:rsidR="009769B5" w:rsidRPr="009769B5">
        <w:rPr>
          <w:rFonts w:cs="Times New Roman"/>
          <w:iCs/>
          <w:szCs w:val="24"/>
        </w:rPr>
        <w:t xml:space="preserve">. </w:t>
      </w:r>
    </w:p>
    <w:p w14:paraId="2C983971" w14:textId="3F28FE1E" w:rsidR="00DD3F62" w:rsidRPr="003D1614" w:rsidRDefault="00DD3F62" w:rsidP="00DD3F62">
      <w:pPr>
        <w:jc w:val="both"/>
        <w:rPr>
          <w:rFonts w:cs="Times New Roman"/>
          <w:iCs/>
          <w:szCs w:val="24"/>
          <w:lang w:val="en-US"/>
        </w:rPr>
      </w:pPr>
      <w:r>
        <w:rPr>
          <w:rFonts w:cs="Times New Roman"/>
          <w:iCs/>
          <w:szCs w:val="24"/>
          <w:lang w:val="en-US"/>
        </w:rPr>
        <w:t>While the</w:t>
      </w:r>
      <w:r w:rsidRPr="003D1614">
        <w:rPr>
          <w:rFonts w:cs="Times New Roman"/>
          <w:iCs/>
          <w:szCs w:val="24"/>
          <w:lang w:val="en-US"/>
        </w:rPr>
        <w:t xml:space="preserve"> institutional and policy framework for digitalization in Ukraine is still under development,</w:t>
      </w:r>
      <w:r w:rsidR="009D3099">
        <w:rPr>
          <w:rStyle w:val="FootnoteReference"/>
          <w:rFonts w:cs="Times New Roman"/>
          <w:iCs/>
          <w:szCs w:val="24"/>
          <w:lang w:val="en-US"/>
        </w:rPr>
        <w:footnoteReference w:id="5"/>
      </w:r>
      <w:r w:rsidRPr="003D1614">
        <w:rPr>
          <w:rFonts w:cs="Times New Roman"/>
          <w:iCs/>
          <w:szCs w:val="24"/>
          <w:lang w:val="en-US"/>
        </w:rPr>
        <w:t xml:space="preserve"> </w:t>
      </w:r>
      <w:r>
        <w:rPr>
          <w:rFonts w:cs="Times New Roman"/>
          <w:iCs/>
          <w:szCs w:val="24"/>
          <w:lang w:val="en-US"/>
        </w:rPr>
        <w:t>s</w:t>
      </w:r>
      <w:r w:rsidRPr="003D1614">
        <w:rPr>
          <w:rFonts w:cs="Times New Roman"/>
          <w:iCs/>
          <w:szCs w:val="24"/>
          <w:lang w:val="en-US"/>
        </w:rPr>
        <w:t xml:space="preserve">ignificant progress </w:t>
      </w:r>
      <w:r>
        <w:rPr>
          <w:rFonts w:cs="Times New Roman"/>
          <w:iCs/>
          <w:szCs w:val="24"/>
          <w:lang w:val="en-US"/>
        </w:rPr>
        <w:t>has already been made</w:t>
      </w:r>
      <w:r w:rsidRPr="003D1614">
        <w:rPr>
          <w:rFonts w:cs="Times New Roman"/>
          <w:iCs/>
          <w:szCs w:val="24"/>
          <w:lang w:val="en-US"/>
        </w:rPr>
        <w:t xml:space="preserve">. </w:t>
      </w:r>
      <w:r>
        <w:rPr>
          <w:rFonts w:cs="Times New Roman"/>
          <w:iCs/>
          <w:szCs w:val="24"/>
          <w:lang w:val="en-US"/>
        </w:rPr>
        <w:t xml:space="preserve">The following </w:t>
      </w:r>
      <w:r w:rsidRPr="003D1614">
        <w:rPr>
          <w:rFonts w:cs="Times New Roman"/>
          <w:iCs/>
          <w:szCs w:val="24"/>
          <w:lang w:val="en-US"/>
        </w:rPr>
        <w:t xml:space="preserve">are some of the key laws and regulations that govern </w:t>
      </w:r>
      <w:r>
        <w:rPr>
          <w:rFonts w:cs="Times New Roman"/>
          <w:iCs/>
          <w:szCs w:val="24"/>
          <w:lang w:val="en-US"/>
        </w:rPr>
        <w:t xml:space="preserve">the </w:t>
      </w:r>
      <w:r w:rsidRPr="003D1614">
        <w:rPr>
          <w:rFonts w:cs="Times New Roman"/>
          <w:iCs/>
          <w:szCs w:val="24"/>
          <w:lang w:val="en-US"/>
        </w:rPr>
        <w:t xml:space="preserve">digitalization </w:t>
      </w:r>
      <w:r>
        <w:rPr>
          <w:rFonts w:cs="Times New Roman"/>
          <w:iCs/>
          <w:szCs w:val="24"/>
          <w:lang w:val="en-US"/>
        </w:rPr>
        <w:t xml:space="preserve">process </w:t>
      </w:r>
      <w:r w:rsidRPr="003D1614">
        <w:rPr>
          <w:rFonts w:cs="Times New Roman"/>
          <w:iCs/>
          <w:szCs w:val="24"/>
          <w:lang w:val="en-US"/>
        </w:rPr>
        <w:t>in Ukraine:</w:t>
      </w:r>
    </w:p>
    <w:p w14:paraId="66E0610A" w14:textId="63CD3CD2" w:rsidR="00DD3F62" w:rsidRPr="003D1614" w:rsidRDefault="00DD3F62">
      <w:pPr>
        <w:numPr>
          <w:ilvl w:val="0"/>
          <w:numId w:val="16"/>
        </w:numPr>
        <w:jc w:val="both"/>
        <w:rPr>
          <w:rFonts w:cs="Times New Roman"/>
          <w:iCs/>
          <w:szCs w:val="24"/>
          <w:lang w:val="en-US"/>
        </w:rPr>
      </w:pPr>
      <w:r w:rsidRPr="00365B1E">
        <w:rPr>
          <w:rFonts w:cs="Times New Roman"/>
          <w:i/>
          <w:szCs w:val="24"/>
          <w:lang w:val="en-US"/>
        </w:rPr>
        <w:lastRenderedPageBreak/>
        <w:t>Law on Electronic Government</w:t>
      </w:r>
      <w:r w:rsidRPr="003D1614">
        <w:rPr>
          <w:rFonts w:cs="Times New Roman"/>
          <w:iCs/>
          <w:szCs w:val="24"/>
          <w:lang w:val="en-US"/>
        </w:rPr>
        <w:t>, which establishes the legal framework for e-government services.</w:t>
      </w:r>
    </w:p>
    <w:p w14:paraId="48F7B74A" w14:textId="6090C74C" w:rsidR="00DD3F62" w:rsidRPr="003D1614" w:rsidRDefault="00DD3F62">
      <w:pPr>
        <w:numPr>
          <w:ilvl w:val="0"/>
          <w:numId w:val="16"/>
        </w:numPr>
        <w:jc w:val="both"/>
        <w:rPr>
          <w:rFonts w:cs="Times New Roman"/>
          <w:iCs/>
          <w:szCs w:val="24"/>
          <w:lang w:val="en-US"/>
        </w:rPr>
      </w:pPr>
      <w:r w:rsidRPr="00365B1E">
        <w:rPr>
          <w:rFonts w:cs="Times New Roman"/>
          <w:i/>
          <w:szCs w:val="24"/>
          <w:lang w:val="en-US"/>
        </w:rPr>
        <w:t>Law on Open Data</w:t>
      </w:r>
      <w:r w:rsidRPr="003D1614">
        <w:rPr>
          <w:rFonts w:cs="Times New Roman"/>
          <w:iCs/>
          <w:szCs w:val="24"/>
          <w:lang w:val="en-US"/>
        </w:rPr>
        <w:t>, which requires government agencies to make their data available to the public.</w:t>
      </w:r>
    </w:p>
    <w:p w14:paraId="623F78FB" w14:textId="3246DE5C" w:rsidR="00DD3F62" w:rsidRPr="003D1614" w:rsidRDefault="00DD3F62">
      <w:pPr>
        <w:numPr>
          <w:ilvl w:val="0"/>
          <w:numId w:val="16"/>
        </w:numPr>
        <w:jc w:val="both"/>
        <w:rPr>
          <w:rFonts w:cs="Times New Roman"/>
          <w:iCs/>
          <w:szCs w:val="24"/>
          <w:lang w:val="en-US"/>
        </w:rPr>
      </w:pPr>
      <w:r w:rsidRPr="00365B1E">
        <w:rPr>
          <w:rFonts w:cs="Times New Roman"/>
          <w:i/>
          <w:szCs w:val="24"/>
          <w:lang w:val="en-US"/>
        </w:rPr>
        <w:t>Law on Protection of Personal Data</w:t>
      </w:r>
      <w:r w:rsidRPr="003D1614">
        <w:rPr>
          <w:rFonts w:cs="Times New Roman"/>
          <w:iCs/>
          <w:szCs w:val="24"/>
          <w:lang w:val="en-US"/>
        </w:rPr>
        <w:t>, which regulates the collection, use, and storage of personal data.</w:t>
      </w:r>
    </w:p>
    <w:p w14:paraId="381132FD" w14:textId="01540914" w:rsidR="00DD3F62" w:rsidRPr="003D1614" w:rsidRDefault="009B1E45">
      <w:pPr>
        <w:numPr>
          <w:ilvl w:val="0"/>
          <w:numId w:val="16"/>
        </w:numPr>
        <w:jc w:val="both"/>
        <w:rPr>
          <w:rFonts w:cs="Times New Roman"/>
          <w:iCs/>
          <w:szCs w:val="24"/>
          <w:lang w:val="en-US"/>
        </w:rPr>
      </w:pPr>
      <w:r>
        <w:rPr>
          <w:rFonts w:cs="Times New Roman"/>
          <w:i/>
          <w:szCs w:val="24"/>
          <w:lang w:val="en-US"/>
        </w:rPr>
        <w:t xml:space="preserve">Set of </w:t>
      </w:r>
      <w:r w:rsidR="00DD3F62" w:rsidRPr="00365B1E">
        <w:rPr>
          <w:rFonts w:cs="Times New Roman"/>
          <w:i/>
          <w:szCs w:val="24"/>
          <w:lang w:val="en-US"/>
        </w:rPr>
        <w:t>Law</w:t>
      </w:r>
      <w:r>
        <w:rPr>
          <w:rFonts w:cs="Times New Roman"/>
          <w:i/>
          <w:szCs w:val="24"/>
          <w:lang w:val="en-US"/>
        </w:rPr>
        <w:t>s and Regulations</w:t>
      </w:r>
      <w:r w:rsidR="00DD3F62" w:rsidRPr="00365B1E">
        <w:rPr>
          <w:rFonts w:cs="Times New Roman"/>
          <w:i/>
          <w:szCs w:val="24"/>
          <w:lang w:val="en-US"/>
        </w:rPr>
        <w:t xml:space="preserve"> on Cybersecurity</w:t>
      </w:r>
      <w:r w:rsidR="00DD3F62" w:rsidRPr="003D1614">
        <w:rPr>
          <w:rFonts w:cs="Times New Roman"/>
          <w:iCs/>
          <w:szCs w:val="24"/>
          <w:lang w:val="en-US"/>
        </w:rPr>
        <w:t>, which establish the legal framework for cybersecurit</w:t>
      </w:r>
      <w:r w:rsidR="00365B1E">
        <w:rPr>
          <w:rFonts w:cs="Times New Roman"/>
          <w:iCs/>
          <w:szCs w:val="24"/>
          <w:lang w:val="en-US"/>
        </w:rPr>
        <w:t>y</w:t>
      </w:r>
      <w:r w:rsidR="00DD3F62" w:rsidRPr="003D1614">
        <w:rPr>
          <w:rFonts w:cs="Times New Roman"/>
          <w:iCs/>
          <w:szCs w:val="24"/>
          <w:lang w:val="en-US"/>
        </w:rPr>
        <w:t>.</w:t>
      </w:r>
    </w:p>
    <w:p w14:paraId="56B78DC5" w14:textId="60ACA6DD" w:rsidR="00DF48BE" w:rsidRDefault="002C61CD" w:rsidP="002C61CD">
      <w:pPr>
        <w:jc w:val="both"/>
        <w:rPr>
          <w:rFonts w:cs="Times New Roman"/>
          <w:iCs/>
          <w:szCs w:val="24"/>
          <w:highlight w:val="yellow"/>
        </w:rPr>
      </w:pPr>
      <w:r w:rsidRPr="00DF48BE">
        <w:rPr>
          <w:rFonts w:cs="Times New Roman"/>
          <w:iCs/>
          <w:szCs w:val="24"/>
        </w:rPr>
        <w:t xml:space="preserve">These institutional measures and strong leadership have led to </w:t>
      </w:r>
      <w:r w:rsidR="00DF48BE" w:rsidRPr="00DF48BE">
        <w:rPr>
          <w:rFonts w:cs="Times New Roman"/>
          <w:iCs/>
          <w:szCs w:val="24"/>
        </w:rPr>
        <w:t>significant</w:t>
      </w:r>
      <w:r w:rsidRPr="00DF48BE">
        <w:rPr>
          <w:rFonts w:cs="Times New Roman"/>
          <w:iCs/>
          <w:szCs w:val="24"/>
        </w:rPr>
        <w:t xml:space="preserve"> advancement in the digitalization process. </w:t>
      </w:r>
      <w:r w:rsidR="00DF48BE" w:rsidRPr="00DF48BE">
        <w:rPr>
          <w:rFonts w:cs="Times New Roman"/>
          <w:iCs/>
          <w:szCs w:val="24"/>
        </w:rPr>
        <w:t>As a result, Ukraine’s standing in global assessments of e-governance have shown marked progress in recent years. An example of this is UN E-Government Development Survey and E-participation Index, on which Ukraine has</w:t>
      </w:r>
      <w:r w:rsidR="00DF48BE">
        <w:rPr>
          <w:rFonts w:cs="Times New Roman"/>
          <w:iCs/>
          <w:szCs w:val="24"/>
        </w:rPr>
        <w:t xml:space="preserve"> made significant progress – a more detailed description of this is provided in section 3.2.5 of this report.</w:t>
      </w:r>
    </w:p>
    <w:p w14:paraId="4EB8A494" w14:textId="77777777" w:rsidR="009B1E45" w:rsidRDefault="009D3099" w:rsidP="00D47565">
      <w:pPr>
        <w:jc w:val="both"/>
        <w:rPr>
          <w:rFonts w:cs="Times New Roman"/>
          <w:iCs/>
          <w:szCs w:val="24"/>
          <w:lang w:val="en-US"/>
        </w:rPr>
      </w:pPr>
      <w:r>
        <w:rPr>
          <w:rFonts w:cs="Times New Roman"/>
          <w:iCs/>
          <w:szCs w:val="24"/>
          <w:lang w:val="en-US"/>
        </w:rPr>
        <w:t>While</w:t>
      </w:r>
      <w:r w:rsidR="00DD3F62" w:rsidRPr="00D43C4F">
        <w:rPr>
          <w:rFonts w:cs="Times New Roman"/>
          <w:iCs/>
          <w:szCs w:val="24"/>
          <w:lang w:val="en-US"/>
        </w:rPr>
        <w:t xml:space="preserve"> </w:t>
      </w:r>
      <w:r w:rsidR="00365B1E">
        <w:rPr>
          <w:rFonts w:cs="Times New Roman"/>
          <w:iCs/>
          <w:szCs w:val="24"/>
          <w:lang w:val="en-US"/>
        </w:rPr>
        <w:t xml:space="preserve">the </w:t>
      </w:r>
      <w:r w:rsidR="00DD3F62" w:rsidRPr="00D43C4F">
        <w:rPr>
          <w:rFonts w:cs="Times New Roman"/>
          <w:iCs/>
          <w:szCs w:val="24"/>
          <w:lang w:val="en-US"/>
        </w:rPr>
        <w:t xml:space="preserve">war has created </w:t>
      </w:r>
      <w:r>
        <w:rPr>
          <w:rFonts w:cs="Times New Roman"/>
          <w:iCs/>
          <w:szCs w:val="24"/>
          <w:lang w:val="en-US"/>
        </w:rPr>
        <w:t>enormous</w:t>
      </w:r>
      <w:r w:rsidR="00DD3F62" w:rsidRPr="00D43C4F">
        <w:rPr>
          <w:rFonts w:cs="Times New Roman"/>
          <w:iCs/>
          <w:szCs w:val="24"/>
          <w:lang w:val="en-US"/>
        </w:rPr>
        <w:t xml:space="preserve"> challenges for Ukraine's digital transformation, it has also highlighted the importance of digital technologies</w:t>
      </w:r>
      <w:r w:rsidR="00DD3F62">
        <w:rPr>
          <w:rFonts w:cs="Times New Roman"/>
          <w:iCs/>
          <w:szCs w:val="24"/>
          <w:lang w:val="en-US"/>
        </w:rPr>
        <w:t xml:space="preserve"> and </w:t>
      </w:r>
      <w:r w:rsidR="00D47565" w:rsidRPr="00D47565">
        <w:rPr>
          <w:rFonts w:cs="Times New Roman"/>
          <w:iCs/>
          <w:szCs w:val="24"/>
          <w:lang w:val="en-US"/>
        </w:rPr>
        <w:t xml:space="preserve">has further accelerated the digital transformation </w:t>
      </w:r>
      <w:r w:rsidR="00DD3F62">
        <w:rPr>
          <w:rFonts w:cs="Times New Roman"/>
          <w:iCs/>
          <w:szCs w:val="24"/>
          <w:lang w:val="en-US"/>
        </w:rPr>
        <w:t>process</w:t>
      </w:r>
      <w:r w:rsidR="00D47565" w:rsidRPr="00D47565">
        <w:rPr>
          <w:rFonts w:cs="Times New Roman"/>
          <w:iCs/>
          <w:szCs w:val="24"/>
          <w:lang w:val="en-US"/>
        </w:rPr>
        <w:t>. The government has used digital technologies to communicate with citizens, provide humanitarian assistance, and coordinate the war effort.</w:t>
      </w:r>
      <w:r w:rsidR="00DD3F62">
        <w:rPr>
          <w:rFonts w:cs="Times New Roman"/>
          <w:iCs/>
          <w:szCs w:val="24"/>
          <w:lang w:val="en-US"/>
        </w:rPr>
        <w:t xml:space="preserve"> </w:t>
      </w:r>
      <w:r w:rsidR="00D43C4F" w:rsidRPr="00D43C4F">
        <w:rPr>
          <w:rFonts w:cs="Times New Roman"/>
          <w:iCs/>
          <w:szCs w:val="24"/>
          <w:lang w:val="en-US"/>
        </w:rPr>
        <w:t>The government is committed to continuing the digital transformation of Ukraine and making it a more prosperous and inclusive society.</w:t>
      </w:r>
    </w:p>
    <w:p w14:paraId="323CF15C" w14:textId="52422600" w:rsidR="00ED4369" w:rsidRDefault="00ED4369" w:rsidP="00D47565">
      <w:pPr>
        <w:jc w:val="both"/>
        <w:rPr>
          <w:rFonts w:cs="Times New Roman"/>
          <w:iCs/>
          <w:szCs w:val="24"/>
          <w:lang w:val="en-US"/>
        </w:rPr>
      </w:pPr>
      <w:r>
        <w:rPr>
          <w:rFonts w:cs="Times New Roman"/>
          <w:iCs/>
          <w:szCs w:val="24"/>
          <w:lang w:val="en-US"/>
        </w:rPr>
        <w:t xml:space="preserve"> </w:t>
      </w:r>
    </w:p>
    <w:p w14:paraId="73ED54A7" w14:textId="55BF3636" w:rsidR="00207D96" w:rsidRPr="007B379E" w:rsidRDefault="00107174">
      <w:pPr>
        <w:pStyle w:val="Heading2"/>
        <w:numPr>
          <w:ilvl w:val="1"/>
          <w:numId w:val="3"/>
        </w:numPr>
        <w:spacing w:line="240" w:lineRule="auto"/>
        <w:jc w:val="both"/>
        <w:rPr>
          <w:rFonts w:ascii="Times New Roman" w:hAnsi="Times New Roman" w:cs="Times New Roman"/>
          <w:color w:val="1F497D" w:themeColor="text2"/>
          <w:lang w:val="en-US"/>
        </w:rPr>
      </w:pPr>
      <w:bookmarkStart w:id="3" w:name="_Toc148446118"/>
      <w:r>
        <w:rPr>
          <w:rFonts w:ascii="Times New Roman" w:hAnsi="Times New Roman" w:cs="Times New Roman"/>
          <w:color w:val="1F497D" w:themeColor="text2"/>
          <w:lang w:val="en-US"/>
        </w:rPr>
        <w:t>Project</w:t>
      </w:r>
      <w:r w:rsidR="00207D96" w:rsidRPr="007B379E">
        <w:rPr>
          <w:rFonts w:ascii="Times New Roman" w:hAnsi="Times New Roman" w:cs="Times New Roman"/>
          <w:color w:val="1F497D" w:themeColor="text2"/>
          <w:lang w:val="en-US"/>
        </w:rPr>
        <w:t xml:space="preserve"> </w:t>
      </w:r>
      <w:r w:rsidR="00207D96">
        <w:rPr>
          <w:rFonts w:ascii="Times New Roman" w:hAnsi="Times New Roman" w:cs="Times New Roman"/>
          <w:color w:val="1F497D" w:themeColor="text2"/>
          <w:lang w:val="en-US"/>
        </w:rPr>
        <w:t>Description</w:t>
      </w:r>
      <w:bookmarkEnd w:id="3"/>
    </w:p>
    <w:p w14:paraId="72D58DA4" w14:textId="1F3E2E2A" w:rsidR="00207D96" w:rsidRDefault="00207D96" w:rsidP="00207D96">
      <w:pPr>
        <w:spacing w:after="0" w:line="240" w:lineRule="auto"/>
        <w:jc w:val="both"/>
        <w:rPr>
          <w:rFonts w:cs="Times New Roman"/>
          <w:szCs w:val="24"/>
          <w:lang w:val="en-US"/>
        </w:rPr>
      </w:pPr>
    </w:p>
    <w:p w14:paraId="2D9A2D36" w14:textId="2C9E9283" w:rsidR="009B1E45" w:rsidRDefault="00D43C4F" w:rsidP="00D43C4F">
      <w:pPr>
        <w:spacing w:after="0" w:line="240" w:lineRule="auto"/>
        <w:jc w:val="both"/>
        <w:rPr>
          <w:rFonts w:cs="Times New Roman"/>
          <w:szCs w:val="24"/>
          <w:lang w:val="en-US"/>
        </w:rPr>
      </w:pPr>
      <w:r w:rsidRPr="00D43C4F">
        <w:rPr>
          <w:rFonts w:cs="Times New Roman"/>
          <w:szCs w:val="24"/>
          <w:lang w:val="en-US"/>
        </w:rPr>
        <w:t xml:space="preserve">The UNDP Ukraine's project DIA Support project is a three-year initiative that aims to support the digitalization of public services in Ukraine. </w:t>
      </w:r>
      <w:r w:rsidR="009B1E45" w:rsidRPr="009B1E45">
        <w:rPr>
          <w:rFonts w:cs="Times New Roman"/>
          <w:szCs w:val="24"/>
          <w:lang w:val="en-US"/>
        </w:rPr>
        <w:t>As part of the project, UNDP helps the government partners select several service clusters in use by citizens representing vulnerable groups. The state digital services are packaged to accommodate everyday needs and transposed into a fully digital format.</w:t>
      </w:r>
    </w:p>
    <w:p w14:paraId="3FDAB24A" w14:textId="77777777" w:rsidR="009B1E45" w:rsidRDefault="009B1E45" w:rsidP="00D43C4F">
      <w:pPr>
        <w:spacing w:after="0" w:line="240" w:lineRule="auto"/>
        <w:jc w:val="both"/>
        <w:rPr>
          <w:rFonts w:cs="Times New Roman"/>
          <w:szCs w:val="24"/>
          <w:lang w:val="en-US"/>
        </w:rPr>
      </w:pPr>
    </w:p>
    <w:p w14:paraId="7CC1237D" w14:textId="0EC53DA6" w:rsidR="00D43C4F" w:rsidRDefault="00D43C4F" w:rsidP="00D43C4F">
      <w:pPr>
        <w:spacing w:after="0" w:line="240" w:lineRule="auto"/>
        <w:jc w:val="both"/>
        <w:rPr>
          <w:rFonts w:cs="Times New Roman"/>
          <w:szCs w:val="24"/>
          <w:lang w:val="en-US"/>
        </w:rPr>
      </w:pPr>
      <w:r w:rsidRPr="00D43C4F">
        <w:rPr>
          <w:rFonts w:cs="Times New Roman"/>
          <w:szCs w:val="24"/>
          <w:lang w:val="en-US"/>
        </w:rPr>
        <w:t>The project is funded by the Government of Sweden and is implemented in close cooperation with the Ministry of Digital Transformation of Ukraine (MDT).</w:t>
      </w:r>
      <w:r w:rsidR="009B1E45">
        <w:rPr>
          <w:rFonts w:cs="Times New Roman"/>
          <w:szCs w:val="24"/>
          <w:lang w:val="en-US"/>
        </w:rPr>
        <w:t xml:space="preserve"> </w:t>
      </w:r>
      <w:r w:rsidR="009B1E45" w:rsidRPr="009B1E45">
        <w:rPr>
          <w:rFonts w:cs="Times New Roman"/>
          <w:szCs w:val="24"/>
          <w:lang w:val="en-US"/>
        </w:rPr>
        <w:t>The project’s results framework is included in Annex II to this report.</w:t>
      </w:r>
    </w:p>
    <w:p w14:paraId="3630F541" w14:textId="77777777" w:rsidR="009B1E45" w:rsidRDefault="009B1E45" w:rsidP="00D43C4F">
      <w:pPr>
        <w:spacing w:after="0" w:line="240" w:lineRule="auto"/>
        <w:jc w:val="both"/>
        <w:rPr>
          <w:rFonts w:cs="Times New Roman"/>
          <w:szCs w:val="24"/>
          <w:lang w:val="en-US"/>
        </w:rPr>
      </w:pPr>
    </w:p>
    <w:p w14:paraId="028C4007" w14:textId="4A27F3AB" w:rsidR="009B1E45" w:rsidRPr="009B1E45" w:rsidRDefault="009B1E45" w:rsidP="009B1E45">
      <w:pPr>
        <w:spacing w:after="0" w:line="240" w:lineRule="auto"/>
        <w:jc w:val="both"/>
        <w:rPr>
          <w:rFonts w:cs="Times New Roman"/>
          <w:szCs w:val="24"/>
          <w:lang w:val="en-US"/>
        </w:rPr>
      </w:pPr>
      <w:r w:rsidRPr="009B1E45">
        <w:rPr>
          <w:rFonts w:cs="Times New Roman"/>
          <w:szCs w:val="24"/>
          <w:lang w:val="en-US"/>
        </w:rPr>
        <w:t xml:space="preserve">The intended Outcome of the </w:t>
      </w:r>
      <w:r w:rsidRPr="009B1E45">
        <w:rPr>
          <w:rFonts w:cs="Times New Roman"/>
          <w:b/>
          <w:bCs/>
          <w:szCs w:val="24"/>
          <w:lang w:val="en-US"/>
        </w:rPr>
        <w:t xml:space="preserve">UNDP DIA Support Project </w:t>
      </w:r>
      <w:r w:rsidRPr="009B1E45">
        <w:rPr>
          <w:rFonts w:cs="Times New Roman"/>
          <w:szCs w:val="24"/>
          <w:lang w:val="en-US"/>
        </w:rPr>
        <w:t xml:space="preserve">is </w:t>
      </w:r>
      <w:r w:rsidRPr="009B1E45">
        <w:rPr>
          <w:rFonts w:cs="Times New Roman"/>
          <w:i/>
          <w:iCs/>
          <w:szCs w:val="24"/>
          <w:lang w:val="en-US"/>
        </w:rPr>
        <w:t xml:space="preserve">that women and men, especially those who belong to vulnerable groups, have improved quality access to digital administrative and social services. </w:t>
      </w:r>
      <w:r w:rsidRPr="009B1E45">
        <w:rPr>
          <w:rFonts w:cs="Times New Roman"/>
          <w:szCs w:val="24"/>
          <w:lang w:val="en-US"/>
        </w:rPr>
        <w:t xml:space="preserve">The Outcome rests on three Outputs: </w:t>
      </w:r>
    </w:p>
    <w:p w14:paraId="5980F800" w14:textId="77777777" w:rsidR="009B1E45" w:rsidRPr="009B1E45" w:rsidRDefault="009B1E45" w:rsidP="009B1E45">
      <w:pPr>
        <w:spacing w:after="0" w:line="240" w:lineRule="auto"/>
        <w:jc w:val="both"/>
        <w:rPr>
          <w:rFonts w:cs="Times New Roman"/>
          <w:szCs w:val="24"/>
          <w:lang w:val="en-US"/>
        </w:rPr>
      </w:pPr>
    </w:p>
    <w:p w14:paraId="43B6FF54" w14:textId="48BB3942" w:rsidR="009B1E45" w:rsidRPr="009B1E45" w:rsidRDefault="009B1E45">
      <w:pPr>
        <w:numPr>
          <w:ilvl w:val="0"/>
          <w:numId w:val="44"/>
        </w:numPr>
        <w:spacing w:after="0" w:line="240" w:lineRule="auto"/>
        <w:jc w:val="both"/>
        <w:rPr>
          <w:rFonts w:cs="Times New Roman"/>
          <w:szCs w:val="24"/>
          <w:lang w:val="en-US"/>
        </w:rPr>
      </w:pPr>
      <w:r w:rsidRPr="009B1E45">
        <w:rPr>
          <w:rFonts w:cs="Times New Roman"/>
          <w:szCs w:val="24"/>
          <w:lang w:val="en-US"/>
        </w:rPr>
        <w:t xml:space="preserve">Output 1: Government institutions have the knowledge and skills to design and implement policies to digitalize citizen-oriented services in line with HRBA and gender mainstreaming principles </w:t>
      </w:r>
    </w:p>
    <w:p w14:paraId="5E6E1680" w14:textId="77777777" w:rsidR="009B1E45" w:rsidRPr="009B1E45" w:rsidRDefault="009B1E45" w:rsidP="009B1E45">
      <w:pPr>
        <w:spacing w:after="0" w:line="240" w:lineRule="auto"/>
        <w:jc w:val="both"/>
        <w:rPr>
          <w:rFonts w:cs="Times New Roman"/>
          <w:szCs w:val="24"/>
          <w:lang w:val="en-US"/>
        </w:rPr>
      </w:pPr>
    </w:p>
    <w:p w14:paraId="09D398A7" w14:textId="0906066E" w:rsidR="009B1E45" w:rsidRPr="009B1E45" w:rsidRDefault="009B1E45">
      <w:pPr>
        <w:numPr>
          <w:ilvl w:val="0"/>
          <w:numId w:val="45"/>
        </w:numPr>
        <w:spacing w:after="0" w:line="240" w:lineRule="auto"/>
        <w:jc w:val="both"/>
        <w:rPr>
          <w:rFonts w:cs="Times New Roman"/>
          <w:szCs w:val="24"/>
          <w:lang w:val="en-US"/>
        </w:rPr>
      </w:pPr>
      <w:r w:rsidRPr="009B1E45">
        <w:rPr>
          <w:rFonts w:cs="Times New Roman"/>
          <w:szCs w:val="24"/>
          <w:lang w:val="en-US"/>
        </w:rPr>
        <w:t>Output 2 – Government institutions have at least two client-</w:t>
      </w:r>
      <w:r w:rsidR="00D9785A" w:rsidRPr="009B1E45">
        <w:rPr>
          <w:rFonts w:cs="Times New Roman"/>
          <w:szCs w:val="24"/>
          <w:lang w:val="en-US"/>
        </w:rPr>
        <w:t>centered</w:t>
      </w:r>
      <w:r w:rsidRPr="009B1E45">
        <w:rPr>
          <w:rFonts w:cs="Times New Roman"/>
          <w:szCs w:val="24"/>
          <w:lang w:val="en-US"/>
        </w:rPr>
        <w:t xml:space="preserve"> digital service packages built around life situations designed in a participatory and gender-responsive manner </w:t>
      </w:r>
    </w:p>
    <w:p w14:paraId="65676203" w14:textId="77777777" w:rsidR="009B1E45" w:rsidRPr="009B1E45" w:rsidRDefault="009B1E45" w:rsidP="009B1E45">
      <w:pPr>
        <w:spacing w:after="0" w:line="240" w:lineRule="auto"/>
        <w:ind w:left="720"/>
        <w:jc w:val="both"/>
        <w:rPr>
          <w:rFonts w:cs="Times New Roman"/>
          <w:szCs w:val="24"/>
          <w:lang w:val="en-US"/>
        </w:rPr>
      </w:pPr>
    </w:p>
    <w:p w14:paraId="4A813B21" w14:textId="1593E290" w:rsidR="009B1E45" w:rsidRPr="009B1E45" w:rsidRDefault="009B1E45">
      <w:pPr>
        <w:numPr>
          <w:ilvl w:val="0"/>
          <w:numId w:val="45"/>
        </w:numPr>
        <w:spacing w:after="0" w:line="240" w:lineRule="auto"/>
        <w:jc w:val="both"/>
        <w:rPr>
          <w:rFonts w:cs="Times New Roman"/>
          <w:szCs w:val="24"/>
          <w:lang w:val="en-US"/>
        </w:rPr>
      </w:pPr>
      <w:r w:rsidRPr="009B1E45">
        <w:rPr>
          <w:rFonts w:cs="Times New Roman"/>
          <w:szCs w:val="24"/>
        </w:rPr>
        <w:lastRenderedPageBreak/>
        <w:t>Output 3 – Ukrainian women and men know more about digital and mobile-based services available to them and use these services more to meet their needs.</w:t>
      </w:r>
    </w:p>
    <w:p w14:paraId="187B77A3" w14:textId="77777777" w:rsidR="00D43C4F" w:rsidRPr="00D43C4F" w:rsidRDefault="00D43C4F" w:rsidP="00D43C4F">
      <w:pPr>
        <w:spacing w:after="0" w:line="240" w:lineRule="auto"/>
        <w:jc w:val="both"/>
        <w:rPr>
          <w:rFonts w:cs="Times New Roman"/>
          <w:szCs w:val="24"/>
          <w:lang w:val="en-US"/>
        </w:rPr>
      </w:pPr>
    </w:p>
    <w:p w14:paraId="125633AC" w14:textId="2E3B4873" w:rsidR="009B1E45" w:rsidRDefault="009B1E45" w:rsidP="00D43C4F">
      <w:pPr>
        <w:spacing w:after="0" w:line="240" w:lineRule="auto"/>
        <w:jc w:val="both"/>
        <w:rPr>
          <w:rFonts w:cs="Times New Roman"/>
          <w:szCs w:val="24"/>
          <w:lang w:val="en-US"/>
        </w:rPr>
      </w:pPr>
      <w:r>
        <w:rPr>
          <w:rFonts w:cs="Times New Roman"/>
          <w:szCs w:val="24"/>
          <w:lang w:val="en-US"/>
        </w:rPr>
        <w:t>T</w:t>
      </w:r>
      <w:r w:rsidRPr="009B1E45">
        <w:rPr>
          <w:rFonts w:cs="Times New Roman"/>
          <w:szCs w:val="24"/>
          <w:lang w:val="en-US"/>
        </w:rPr>
        <w:t>he project builds on extensive UNDP experience in two areas: administrative service reform and reengineering and digitalizing public administration processes with broad citizen and expert engagement.</w:t>
      </w:r>
    </w:p>
    <w:p w14:paraId="31792E57" w14:textId="77777777" w:rsidR="009B1E45" w:rsidRDefault="009B1E45" w:rsidP="00D43C4F">
      <w:pPr>
        <w:spacing w:after="0" w:line="240" w:lineRule="auto"/>
        <w:jc w:val="both"/>
        <w:rPr>
          <w:rFonts w:cs="Times New Roman"/>
          <w:szCs w:val="24"/>
          <w:lang w:val="en-US"/>
        </w:rPr>
      </w:pPr>
    </w:p>
    <w:p w14:paraId="67B5113D" w14:textId="6EEFCC98" w:rsidR="009B1E45" w:rsidRDefault="009B1E45" w:rsidP="00D43C4F">
      <w:pPr>
        <w:spacing w:after="0" w:line="240" w:lineRule="auto"/>
        <w:jc w:val="both"/>
        <w:rPr>
          <w:rFonts w:cs="Times New Roman"/>
          <w:szCs w:val="24"/>
          <w:lang w:val="en-US"/>
        </w:rPr>
      </w:pPr>
      <w:r>
        <w:rPr>
          <w:rFonts w:cs="Times New Roman"/>
          <w:szCs w:val="24"/>
          <w:lang w:val="en-US"/>
        </w:rPr>
        <w:t>The project’s Theory of Change is extrapolated as follows:</w:t>
      </w:r>
    </w:p>
    <w:p w14:paraId="1EE573D8" w14:textId="77777777" w:rsidR="009B1E45" w:rsidRDefault="009B1E45" w:rsidP="00D43C4F">
      <w:pPr>
        <w:spacing w:after="0" w:line="240" w:lineRule="auto"/>
        <w:jc w:val="both"/>
        <w:rPr>
          <w:rFonts w:cs="Times New Roman"/>
          <w:szCs w:val="24"/>
          <w:lang w:val="en-US"/>
        </w:rPr>
      </w:pPr>
    </w:p>
    <w:p w14:paraId="245A8898" w14:textId="1D012C2C" w:rsidR="009B1E45" w:rsidRPr="002121B4" w:rsidRDefault="009B1E45">
      <w:pPr>
        <w:pStyle w:val="ListParagraph"/>
        <w:numPr>
          <w:ilvl w:val="0"/>
          <w:numId w:val="46"/>
        </w:numPr>
        <w:spacing w:after="0" w:line="240" w:lineRule="auto"/>
        <w:jc w:val="both"/>
        <w:rPr>
          <w:rFonts w:cs="Times New Roman"/>
          <w:szCs w:val="24"/>
          <w:lang w:val="en-US"/>
        </w:rPr>
      </w:pPr>
      <w:r w:rsidRPr="002121B4">
        <w:rPr>
          <w:rFonts w:cs="Times New Roman"/>
          <w:b/>
          <w:bCs/>
          <w:i/>
          <w:iCs/>
          <w:szCs w:val="24"/>
          <w:lang w:val="en-US"/>
        </w:rPr>
        <w:t>Output 1</w:t>
      </w:r>
      <w:r w:rsidRPr="002121B4">
        <w:rPr>
          <w:rFonts w:cs="Times New Roman"/>
          <w:szCs w:val="24"/>
          <w:lang w:val="en-US"/>
        </w:rPr>
        <w:t xml:space="preserve">: </w:t>
      </w:r>
      <w:r w:rsidR="002121B4" w:rsidRPr="002121B4">
        <w:rPr>
          <w:rFonts w:cs="Times New Roman"/>
          <w:szCs w:val="24"/>
          <w:lang w:val="en-US"/>
        </w:rPr>
        <w:t>I</w:t>
      </w:r>
      <w:r w:rsidRPr="002121B4">
        <w:rPr>
          <w:rFonts w:cs="Times New Roman"/>
          <w:szCs w:val="24"/>
          <w:lang w:val="en-US"/>
        </w:rPr>
        <w:t>f the government institutions are approached with effective advocacy and usable tools to incorporate HRBA and gender mainstreaming principles into the standard operational procedures for</w:t>
      </w:r>
      <w:r w:rsidR="002121B4" w:rsidRPr="002121B4">
        <w:rPr>
          <w:rFonts w:cs="Times New Roman"/>
          <w:szCs w:val="24"/>
          <w:lang w:val="en-US"/>
        </w:rPr>
        <w:t xml:space="preserve"> </w:t>
      </w:r>
      <w:r w:rsidR="00D9785A" w:rsidRPr="002121B4">
        <w:rPr>
          <w:rFonts w:cs="Times New Roman"/>
          <w:szCs w:val="24"/>
          <w:lang w:val="en-US"/>
        </w:rPr>
        <w:t>digitalization</w:t>
      </w:r>
      <w:r w:rsidR="002121B4" w:rsidRPr="002121B4">
        <w:rPr>
          <w:rFonts w:cs="Times New Roman"/>
          <w:szCs w:val="24"/>
          <w:lang w:val="en-US"/>
        </w:rPr>
        <w:t xml:space="preserve"> of public services, then Ukraine will see a higher quality of electronic and mobile-based citizen-oriented services that respond to the different needs of women and men from various groups because the government institutions will </w:t>
      </w:r>
      <w:r w:rsidR="00D9785A" w:rsidRPr="002121B4">
        <w:rPr>
          <w:rFonts w:cs="Times New Roman"/>
          <w:szCs w:val="24"/>
          <w:lang w:val="en-US"/>
        </w:rPr>
        <w:t>internalize</w:t>
      </w:r>
      <w:r w:rsidR="002121B4" w:rsidRPr="002121B4">
        <w:rPr>
          <w:rFonts w:cs="Times New Roman"/>
          <w:szCs w:val="24"/>
          <w:lang w:val="en-US"/>
        </w:rPr>
        <w:t xml:space="preserve"> new approaches to </w:t>
      </w:r>
      <w:r w:rsidR="00D9785A" w:rsidRPr="002121B4">
        <w:rPr>
          <w:rFonts w:cs="Times New Roman"/>
          <w:szCs w:val="24"/>
          <w:lang w:val="en-US"/>
        </w:rPr>
        <w:t>digitalization</w:t>
      </w:r>
      <w:r w:rsidR="002121B4" w:rsidRPr="002121B4">
        <w:rPr>
          <w:rFonts w:cs="Times New Roman"/>
          <w:szCs w:val="24"/>
          <w:lang w:val="en-US"/>
        </w:rPr>
        <w:t xml:space="preserve"> not as externally-imposed processes but as means to get better credit and popularity with the citizen-clients leaving no one behind.</w:t>
      </w:r>
    </w:p>
    <w:p w14:paraId="65A1A67E" w14:textId="77777777" w:rsidR="002121B4" w:rsidRDefault="002121B4" w:rsidP="00D43C4F">
      <w:pPr>
        <w:spacing w:after="0" w:line="240" w:lineRule="auto"/>
        <w:jc w:val="both"/>
        <w:rPr>
          <w:rFonts w:cs="Times New Roman"/>
          <w:szCs w:val="24"/>
          <w:lang w:val="en-US"/>
        </w:rPr>
      </w:pPr>
    </w:p>
    <w:p w14:paraId="2D8128AF" w14:textId="6F521BDB" w:rsidR="002121B4" w:rsidRPr="002121B4" w:rsidRDefault="002121B4">
      <w:pPr>
        <w:pStyle w:val="ListParagraph"/>
        <w:numPr>
          <w:ilvl w:val="0"/>
          <w:numId w:val="46"/>
        </w:numPr>
        <w:spacing w:after="0" w:line="240" w:lineRule="auto"/>
        <w:jc w:val="both"/>
        <w:rPr>
          <w:rFonts w:cs="Times New Roman"/>
          <w:szCs w:val="24"/>
          <w:lang w:val="en-US"/>
        </w:rPr>
      </w:pPr>
      <w:r w:rsidRPr="002121B4">
        <w:rPr>
          <w:rFonts w:cs="Times New Roman"/>
          <w:b/>
          <w:bCs/>
          <w:i/>
          <w:iCs/>
          <w:szCs w:val="24"/>
          <w:lang w:val="en-US"/>
        </w:rPr>
        <w:t>Output 2</w:t>
      </w:r>
      <w:r w:rsidRPr="002121B4">
        <w:rPr>
          <w:rFonts w:cs="Times New Roman"/>
          <w:szCs w:val="24"/>
          <w:lang w:val="en-US"/>
        </w:rPr>
        <w:t xml:space="preserve">: If the authorities see that the principles laid out in the HRBA and gender mainstreaming approach to </w:t>
      </w:r>
      <w:r w:rsidR="00D9785A" w:rsidRPr="002121B4">
        <w:rPr>
          <w:rFonts w:cs="Times New Roman"/>
          <w:szCs w:val="24"/>
          <w:lang w:val="en-US"/>
        </w:rPr>
        <w:t>digitalization</w:t>
      </w:r>
      <w:r w:rsidRPr="002121B4">
        <w:rPr>
          <w:rFonts w:cs="Times New Roman"/>
          <w:szCs w:val="24"/>
          <w:lang w:val="en-US"/>
        </w:rPr>
        <w:t xml:space="preserve"> are practically implementable (exemplified in one or two new digital services rather than theoretical constructs) and generate positive feedback and approval from the citizen-client groups, then the authorities will be more likely to continue applying this approach while working on other services because they will see that the proposed principles generate positive results and popularity.</w:t>
      </w:r>
    </w:p>
    <w:p w14:paraId="212A2EEB" w14:textId="77777777" w:rsidR="002121B4" w:rsidRDefault="002121B4" w:rsidP="00D43C4F">
      <w:pPr>
        <w:spacing w:after="0" w:line="240" w:lineRule="auto"/>
        <w:jc w:val="both"/>
        <w:rPr>
          <w:rFonts w:cs="Times New Roman"/>
          <w:szCs w:val="24"/>
          <w:lang w:val="en-US"/>
        </w:rPr>
      </w:pPr>
    </w:p>
    <w:p w14:paraId="189C140D" w14:textId="1F30A3AF" w:rsidR="002121B4" w:rsidRPr="002121B4" w:rsidRDefault="002121B4">
      <w:pPr>
        <w:pStyle w:val="ListParagraph"/>
        <w:numPr>
          <w:ilvl w:val="0"/>
          <w:numId w:val="46"/>
        </w:numPr>
        <w:spacing w:after="0" w:line="240" w:lineRule="auto"/>
        <w:jc w:val="both"/>
        <w:rPr>
          <w:rFonts w:cs="Times New Roman"/>
          <w:szCs w:val="24"/>
          <w:lang w:val="en-US"/>
        </w:rPr>
      </w:pPr>
      <w:r w:rsidRPr="002121B4">
        <w:rPr>
          <w:rFonts w:cs="Times New Roman"/>
          <w:b/>
          <w:bCs/>
          <w:i/>
          <w:iCs/>
          <w:szCs w:val="24"/>
          <w:lang w:val="en-US"/>
        </w:rPr>
        <w:t>Output 3</w:t>
      </w:r>
      <w:r w:rsidRPr="002121B4">
        <w:rPr>
          <w:rFonts w:cs="Times New Roman"/>
          <w:szCs w:val="24"/>
          <w:lang w:val="en-US"/>
        </w:rPr>
        <w:t>: If the demand-side of the process (citizen-customers) is approached with targeted communication, feels inclusivity, and knows that it will be supported in efforts to use the new digitally-transformed and mobile-based systems, then women and men will use new services more and with higher levels of satisfaction, because they will feel more confident in their skills, throughout interactions with the authorities, and will enjoy the support (hotline or in-person) that is given to them to use the new services.</w:t>
      </w:r>
    </w:p>
    <w:p w14:paraId="45C4200A" w14:textId="77777777" w:rsidR="009B1E45" w:rsidRDefault="009B1E45" w:rsidP="00D43C4F">
      <w:pPr>
        <w:spacing w:after="0" w:line="240" w:lineRule="auto"/>
        <w:jc w:val="both"/>
        <w:rPr>
          <w:rFonts w:cs="Times New Roman"/>
          <w:szCs w:val="24"/>
          <w:lang w:val="en-US"/>
        </w:rPr>
      </w:pPr>
    </w:p>
    <w:p w14:paraId="3DF0D1E5" w14:textId="19328F03" w:rsidR="009B1E45" w:rsidRDefault="009B1E45" w:rsidP="00D43C4F">
      <w:pPr>
        <w:spacing w:after="0" w:line="240" w:lineRule="auto"/>
        <w:jc w:val="both"/>
        <w:rPr>
          <w:rFonts w:cs="Times New Roman"/>
          <w:szCs w:val="24"/>
          <w:lang w:val="en-US"/>
        </w:rPr>
      </w:pPr>
      <w:r>
        <w:rPr>
          <w:rFonts w:cs="Times New Roman"/>
          <w:szCs w:val="24"/>
          <w:lang w:val="en-US"/>
        </w:rPr>
        <w:t>The rest of this report provides a through description and analysis of the project.</w:t>
      </w:r>
    </w:p>
    <w:p w14:paraId="57CCABD9" w14:textId="77777777" w:rsidR="009B1E45" w:rsidRDefault="009B1E45" w:rsidP="00D43C4F">
      <w:pPr>
        <w:spacing w:after="0" w:line="240" w:lineRule="auto"/>
        <w:jc w:val="both"/>
        <w:rPr>
          <w:rFonts w:cs="Times New Roman"/>
          <w:szCs w:val="24"/>
          <w:lang w:val="en-US"/>
        </w:rPr>
      </w:pPr>
    </w:p>
    <w:p w14:paraId="0070C7EE" w14:textId="77777777" w:rsidR="009B1E45" w:rsidRDefault="009B1E45" w:rsidP="00D43C4F">
      <w:pPr>
        <w:spacing w:after="0" w:line="240" w:lineRule="auto"/>
        <w:jc w:val="both"/>
        <w:rPr>
          <w:rFonts w:cs="Times New Roman"/>
          <w:szCs w:val="24"/>
          <w:lang w:val="en-US"/>
        </w:rPr>
      </w:pPr>
    </w:p>
    <w:p w14:paraId="72AB3766" w14:textId="77777777" w:rsidR="00D43C4F" w:rsidRDefault="00D43C4F" w:rsidP="00207D96">
      <w:pPr>
        <w:spacing w:after="0" w:line="240" w:lineRule="auto"/>
        <w:jc w:val="both"/>
        <w:rPr>
          <w:rFonts w:cs="Times New Roman"/>
          <w:szCs w:val="24"/>
          <w:lang w:val="en-US"/>
        </w:rPr>
      </w:pPr>
    </w:p>
    <w:p w14:paraId="4CEDEBC4" w14:textId="77777777" w:rsidR="00403D60" w:rsidRDefault="00403D60" w:rsidP="00207D96">
      <w:pPr>
        <w:spacing w:after="0" w:line="240" w:lineRule="auto"/>
        <w:jc w:val="both"/>
        <w:rPr>
          <w:rFonts w:cs="Times New Roman"/>
          <w:szCs w:val="24"/>
          <w:lang w:val="en-US"/>
        </w:rPr>
      </w:pPr>
    </w:p>
    <w:p w14:paraId="3DDAC2EA" w14:textId="77777777" w:rsidR="00403D60" w:rsidRDefault="00403D60" w:rsidP="00207D96">
      <w:pPr>
        <w:spacing w:after="0" w:line="240" w:lineRule="auto"/>
        <w:jc w:val="both"/>
        <w:rPr>
          <w:rFonts w:cs="Times New Roman"/>
          <w:szCs w:val="24"/>
          <w:lang w:val="en-US"/>
        </w:rPr>
      </w:pPr>
    </w:p>
    <w:p w14:paraId="7F409773" w14:textId="77777777" w:rsidR="00403D60" w:rsidRDefault="00403D60" w:rsidP="00207D96">
      <w:pPr>
        <w:spacing w:after="0" w:line="240" w:lineRule="auto"/>
        <w:jc w:val="both"/>
        <w:rPr>
          <w:rFonts w:cs="Times New Roman"/>
          <w:szCs w:val="24"/>
          <w:lang w:val="en-US"/>
        </w:rPr>
        <w:sectPr w:rsidR="00403D60" w:rsidSect="002E64DB">
          <w:pgSz w:w="11906" w:h="16838" w:code="9"/>
          <w:pgMar w:top="851" w:right="1440" w:bottom="1440" w:left="1440" w:header="720" w:footer="720" w:gutter="0"/>
          <w:cols w:space="720"/>
          <w:docGrid w:linePitch="360"/>
        </w:sectPr>
      </w:pPr>
    </w:p>
    <w:p w14:paraId="6AD32110" w14:textId="77777777" w:rsidR="0098077E" w:rsidRPr="007C1B74" w:rsidRDefault="007C1B74">
      <w:pPr>
        <w:pStyle w:val="Heading1"/>
        <w:numPr>
          <w:ilvl w:val="0"/>
          <w:numId w:val="3"/>
        </w:numPr>
        <w:spacing w:line="240" w:lineRule="auto"/>
        <w:jc w:val="both"/>
        <w:rPr>
          <w:rFonts w:ascii="Times New Roman" w:hAnsi="Times New Roman" w:cs="Times New Roman"/>
          <w:lang w:val="en-US"/>
        </w:rPr>
      </w:pPr>
      <w:bookmarkStart w:id="4" w:name="_Toc148446119"/>
      <w:r w:rsidRPr="007C1B74">
        <w:rPr>
          <w:rFonts w:ascii="Times New Roman" w:hAnsi="Times New Roman" w:cs="Times New Roman"/>
          <w:lang w:val="en-US"/>
        </w:rPr>
        <w:lastRenderedPageBreak/>
        <w:t>EVALUATION OBJECTIVES AND METHODOLOGY</w:t>
      </w:r>
      <w:bookmarkEnd w:id="4"/>
    </w:p>
    <w:p w14:paraId="40A85740" w14:textId="77777777" w:rsidR="007C1B74" w:rsidRPr="00515EF3" w:rsidRDefault="007C1B74" w:rsidP="00CE715F">
      <w:pPr>
        <w:spacing w:after="0" w:line="240" w:lineRule="auto"/>
        <w:jc w:val="both"/>
        <w:rPr>
          <w:rFonts w:cs="Times New Roman"/>
          <w:szCs w:val="24"/>
          <w:lang w:val="en-US"/>
        </w:rPr>
      </w:pPr>
    </w:p>
    <w:p w14:paraId="0CD93FD9" w14:textId="0C552EAF" w:rsidR="00B17556" w:rsidRPr="00B17556" w:rsidRDefault="00107174" w:rsidP="2BFFED2D">
      <w:pPr>
        <w:jc w:val="both"/>
        <w:rPr>
          <w:rFonts w:cs="Times New Roman"/>
          <w:color w:val="000000" w:themeColor="text1"/>
          <w:lang w:val="en-GB"/>
        </w:rPr>
      </w:pPr>
      <w:r w:rsidRPr="00107174">
        <w:rPr>
          <w:rFonts w:cs="Times New Roman"/>
          <w:color w:val="000000" w:themeColor="text1"/>
          <w:lang w:val="en-GB"/>
        </w:rPr>
        <w:t xml:space="preserve">As the </w:t>
      </w:r>
      <w:r w:rsidR="00211005">
        <w:rPr>
          <w:rFonts w:cs="Times New Roman"/>
          <w:color w:val="000000" w:themeColor="text1"/>
          <w:lang w:val="en-GB"/>
        </w:rPr>
        <w:t>DIA Support</w:t>
      </w:r>
      <w:r w:rsidR="00385D7C">
        <w:rPr>
          <w:rFonts w:cs="Times New Roman"/>
          <w:color w:val="000000" w:themeColor="text1"/>
          <w:lang w:val="en-GB"/>
        </w:rPr>
        <w:t xml:space="preserve"> project</w:t>
      </w:r>
      <w:r w:rsidR="00B17556">
        <w:rPr>
          <w:rFonts w:cs="Times New Roman"/>
          <w:color w:val="000000" w:themeColor="text1"/>
          <w:lang w:val="en-GB"/>
        </w:rPr>
        <w:t xml:space="preserve"> was nearing its conclusion scheduled for </w:t>
      </w:r>
      <w:r w:rsidR="00211005">
        <w:rPr>
          <w:rFonts w:cs="Times New Roman"/>
          <w:color w:val="000000" w:themeColor="text1"/>
          <w:lang w:val="en-GB"/>
        </w:rPr>
        <w:t>December</w:t>
      </w:r>
      <w:r w:rsidRPr="00107174">
        <w:rPr>
          <w:rFonts w:cs="Times New Roman"/>
          <w:color w:val="000000" w:themeColor="text1"/>
          <w:lang w:val="en-GB"/>
        </w:rPr>
        <w:t xml:space="preserve"> 2023, </w:t>
      </w:r>
      <w:r w:rsidR="00B17556" w:rsidRPr="00107174">
        <w:rPr>
          <w:rFonts w:cs="Times New Roman"/>
          <w:color w:val="000000" w:themeColor="text1"/>
          <w:lang w:val="en-GB"/>
        </w:rPr>
        <w:t xml:space="preserve">UNDP </w:t>
      </w:r>
      <w:r w:rsidR="00211005">
        <w:rPr>
          <w:rFonts w:cs="Times New Roman"/>
          <w:color w:val="000000" w:themeColor="text1"/>
          <w:lang w:val="en-GB"/>
        </w:rPr>
        <w:t xml:space="preserve">Ukraine </w:t>
      </w:r>
      <w:r w:rsidR="00B17556" w:rsidRPr="00107174">
        <w:rPr>
          <w:rFonts w:cs="Times New Roman"/>
          <w:color w:val="000000" w:themeColor="text1"/>
          <w:lang w:val="en-GB"/>
        </w:rPr>
        <w:t>commissioned an independent final evaluation of the</w:t>
      </w:r>
      <w:r w:rsidR="00B17556">
        <w:rPr>
          <w:rFonts w:cs="Times New Roman"/>
          <w:color w:val="000000" w:themeColor="text1"/>
          <w:lang w:val="en-GB"/>
        </w:rPr>
        <w:t xml:space="preserve"> project</w:t>
      </w:r>
      <w:r w:rsidR="00B17556" w:rsidRPr="00107174">
        <w:rPr>
          <w:rFonts w:cs="Times New Roman"/>
          <w:color w:val="000000" w:themeColor="text1"/>
          <w:lang w:val="en-GB"/>
        </w:rPr>
        <w:t>.</w:t>
      </w:r>
      <w:r w:rsidR="00B17556">
        <w:rPr>
          <w:rStyle w:val="FootnoteReference"/>
          <w:rFonts w:cs="Times New Roman"/>
          <w:color w:val="000000" w:themeColor="text1"/>
          <w:lang w:val="en-GB"/>
        </w:rPr>
        <w:footnoteReference w:id="6"/>
      </w:r>
      <w:r w:rsidR="00B17556">
        <w:rPr>
          <w:rFonts w:cs="Times New Roman"/>
          <w:color w:val="000000" w:themeColor="text1"/>
          <w:lang w:val="en-GB"/>
        </w:rPr>
        <w:t xml:space="preserve"> </w:t>
      </w:r>
      <w:r w:rsidRPr="00107174">
        <w:rPr>
          <w:rFonts w:cs="Times New Roman"/>
          <w:color w:val="000000" w:themeColor="text1"/>
          <w:lang w:val="en-GB"/>
        </w:rPr>
        <w:t xml:space="preserve">An </w:t>
      </w:r>
      <w:r w:rsidR="00A82AD6">
        <w:rPr>
          <w:rFonts w:cs="Times New Roman"/>
          <w:color w:val="000000" w:themeColor="text1"/>
          <w:lang w:val="en-GB"/>
        </w:rPr>
        <w:t>independent</w:t>
      </w:r>
      <w:r w:rsidRPr="00107174">
        <w:rPr>
          <w:rFonts w:cs="Times New Roman"/>
          <w:color w:val="000000" w:themeColor="text1"/>
          <w:lang w:val="en-GB"/>
        </w:rPr>
        <w:t xml:space="preserve"> evaluat</w:t>
      </w:r>
      <w:r w:rsidR="00A82AD6">
        <w:rPr>
          <w:rFonts w:cs="Times New Roman"/>
          <w:color w:val="000000" w:themeColor="text1"/>
          <w:lang w:val="en-GB"/>
        </w:rPr>
        <w:t xml:space="preserve">ion </w:t>
      </w:r>
      <w:r w:rsidR="00211005">
        <w:rPr>
          <w:rFonts w:cs="Times New Roman"/>
          <w:color w:val="000000" w:themeColor="text1"/>
          <w:lang w:val="en-GB"/>
        </w:rPr>
        <w:t xml:space="preserve">team consisting of two </w:t>
      </w:r>
      <w:r w:rsidR="00A82AD6">
        <w:rPr>
          <w:rFonts w:cs="Times New Roman"/>
          <w:color w:val="000000" w:themeColor="text1"/>
          <w:lang w:val="en-GB"/>
        </w:rPr>
        <w:t>expert</w:t>
      </w:r>
      <w:r w:rsidR="00211005">
        <w:rPr>
          <w:rFonts w:cs="Times New Roman"/>
          <w:color w:val="000000" w:themeColor="text1"/>
          <w:lang w:val="en-GB"/>
        </w:rPr>
        <w:t>s</w:t>
      </w:r>
      <w:r w:rsidR="00A82AD6">
        <w:rPr>
          <w:rFonts w:cs="Times New Roman"/>
          <w:color w:val="000000" w:themeColor="text1"/>
          <w:lang w:val="en-GB"/>
        </w:rPr>
        <w:t xml:space="preserve"> </w:t>
      </w:r>
      <w:r w:rsidR="00B17556">
        <w:rPr>
          <w:rFonts w:cs="Times New Roman"/>
          <w:color w:val="000000" w:themeColor="text1"/>
          <w:lang w:val="en-GB"/>
        </w:rPr>
        <w:t>was engaged to conduct the evaluation</w:t>
      </w:r>
      <w:r w:rsidR="00356089">
        <w:rPr>
          <w:rFonts w:cs="Times New Roman"/>
          <w:color w:val="000000" w:themeColor="text1"/>
          <w:lang w:val="en-GB"/>
        </w:rPr>
        <w:t xml:space="preserve">, which </w:t>
      </w:r>
      <w:r w:rsidR="00B17556">
        <w:rPr>
          <w:rFonts w:cs="Times New Roman"/>
          <w:color w:val="000000" w:themeColor="text1"/>
          <w:lang w:val="en-GB"/>
        </w:rPr>
        <w:t xml:space="preserve">took place in the period </w:t>
      </w:r>
      <w:r w:rsidR="00211005">
        <w:rPr>
          <w:rFonts w:cs="Times New Roman"/>
          <w:color w:val="000000" w:themeColor="text1"/>
          <w:lang w:val="en-GB"/>
        </w:rPr>
        <w:t>August</w:t>
      </w:r>
      <w:r w:rsidR="007D74D2">
        <w:rPr>
          <w:rFonts w:cs="Times New Roman"/>
          <w:color w:val="000000" w:themeColor="text1"/>
          <w:lang w:val="en-GB"/>
        </w:rPr>
        <w:t xml:space="preserve"> – </w:t>
      </w:r>
      <w:r w:rsidR="00211005">
        <w:rPr>
          <w:rFonts w:cs="Times New Roman"/>
          <w:color w:val="000000" w:themeColor="text1"/>
          <w:lang w:val="en-GB"/>
        </w:rPr>
        <w:t>September</w:t>
      </w:r>
      <w:r w:rsidR="007D74D2">
        <w:rPr>
          <w:rFonts w:cs="Times New Roman"/>
          <w:color w:val="000000" w:themeColor="text1"/>
          <w:lang w:val="en-GB"/>
        </w:rPr>
        <w:t xml:space="preserve"> 2023</w:t>
      </w:r>
      <w:r w:rsidR="00B17556">
        <w:rPr>
          <w:rFonts w:cs="Times New Roman"/>
          <w:color w:val="000000" w:themeColor="text1"/>
          <w:lang w:val="en-GB"/>
        </w:rPr>
        <w:t>.</w:t>
      </w:r>
    </w:p>
    <w:p w14:paraId="3DF70DEC" w14:textId="77777777" w:rsidR="00C404B8" w:rsidRPr="00C404B8" w:rsidRDefault="00C404B8">
      <w:pPr>
        <w:pStyle w:val="Heading2"/>
        <w:numPr>
          <w:ilvl w:val="1"/>
          <w:numId w:val="3"/>
        </w:numPr>
        <w:spacing w:line="240" w:lineRule="auto"/>
        <w:jc w:val="both"/>
        <w:rPr>
          <w:rFonts w:ascii="Times New Roman" w:hAnsi="Times New Roman" w:cs="Times New Roman"/>
          <w:color w:val="1F497D" w:themeColor="text2"/>
          <w:lang w:val="en-US"/>
        </w:rPr>
      </w:pPr>
      <w:bookmarkStart w:id="5" w:name="_Toc148446120"/>
      <w:r w:rsidRPr="00C404B8">
        <w:rPr>
          <w:rFonts w:ascii="Times New Roman" w:hAnsi="Times New Roman" w:cs="Times New Roman"/>
          <w:color w:val="1F497D" w:themeColor="text2"/>
          <w:lang w:val="en-US"/>
        </w:rPr>
        <w:t>Purpose of the Evaluation</w:t>
      </w:r>
      <w:bookmarkEnd w:id="5"/>
    </w:p>
    <w:p w14:paraId="49DDEEA0" w14:textId="42780201" w:rsidR="00C404B8" w:rsidRDefault="00C404B8" w:rsidP="00CE715F">
      <w:pPr>
        <w:spacing w:after="0" w:line="240" w:lineRule="auto"/>
        <w:jc w:val="both"/>
        <w:rPr>
          <w:rFonts w:cs="Times New Roman"/>
          <w:szCs w:val="24"/>
          <w:lang w:val="en-US"/>
        </w:rPr>
      </w:pPr>
    </w:p>
    <w:p w14:paraId="5F410C5C" w14:textId="5AD5D081" w:rsidR="001A5F8A" w:rsidRDefault="001A5F8A" w:rsidP="00157A35">
      <w:pPr>
        <w:jc w:val="both"/>
        <w:rPr>
          <w:color w:val="000000" w:themeColor="text1"/>
          <w:highlight w:val="yellow"/>
          <w:lang w:val="en-GB"/>
        </w:rPr>
      </w:pPr>
      <w:r w:rsidRPr="001A5F8A">
        <w:rPr>
          <w:color w:val="000000" w:themeColor="text1"/>
          <w:lang w:val="en-GB"/>
        </w:rPr>
        <w:t>In line with Article X. of the Financing Agreement with the Government of Sweden, represented by the Sweden International Development Cooperation Agency, signed on 11 November 2020, Project Document and Workplan, UNDP</w:t>
      </w:r>
      <w:r>
        <w:rPr>
          <w:color w:val="000000" w:themeColor="text1"/>
          <w:lang w:val="en-GB"/>
        </w:rPr>
        <w:t xml:space="preserve"> Ukraine launched the</w:t>
      </w:r>
      <w:r w:rsidRPr="001A5F8A">
        <w:rPr>
          <w:color w:val="000000" w:themeColor="text1"/>
          <w:lang w:val="en-GB"/>
        </w:rPr>
        <w:t xml:space="preserve"> final evaluation</w:t>
      </w:r>
      <w:r>
        <w:rPr>
          <w:color w:val="000000" w:themeColor="text1"/>
          <w:lang w:val="en-GB"/>
        </w:rPr>
        <w:t xml:space="preserve"> of the project</w:t>
      </w:r>
      <w:r w:rsidRPr="001A5F8A">
        <w:rPr>
          <w:color w:val="000000" w:themeColor="text1"/>
          <w:lang w:val="en-GB"/>
        </w:rPr>
        <w:t>. The nature of the evaluation is largely a management tool to provide the project team and stakeholders with an account of results against the initial plans, Project Document and Financing Agreement, provide recommendations and guide further Sweden’s and UNDP’s interventions.</w:t>
      </w:r>
    </w:p>
    <w:p w14:paraId="02DEA134" w14:textId="77777777" w:rsidR="00C404B8" w:rsidRPr="00C404B8" w:rsidRDefault="00C404B8">
      <w:pPr>
        <w:pStyle w:val="Heading2"/>
        <w:numPr>
          <w:ilvl w:val="1"/>
          <w:numId w:val="3"/>
        </w:numPr>
        <w:spacing w:line="240" w:lineRule="auto"/>
        <w:jc w:val="both"/>
        <w:rPr>
          <w:rFonts w:ascii="Times New Roman" w:hAnsi="Times New Roman" w:cs="Times New Roman"/>
          <w:color w:val="1F497D" w:themeColor="text2"/>
        </w:rPr>
      </w:pPr>
      <w:bookmarkStart w:id="6" w:name="_Toc148446121"/>
      <w:r w:rsidRPr="00C404B8">
        <w:rPr>
          <w:rFonts w:ascii="Times New Roman" w:hAnsi="Times New Roman" w:cs="Times New Roman"/>
          <w:color w:val="1F497D" w:themeColor="text2"/>
        </w:rPr>
        <w:t>Evaluation’s Scope and Methodology</w:t>
      </w:r>
      <w:bookmarkEnd w:id="6"/>
    </w:p>
    <w:p w14:paraId="31DAFC1E" w14:textId="77777777" w:rsidR="00C404B8" w:rsidRDefault="00C404B8" w:rsidP="00CE715F">
      <w:pPr>
        <w:spacing w:after="0" w:line="240" w:lineRule="auto"/>
        <w:jc w:val="both"/>
        <w:rPr>
          <w:rFonts w:cs="Times New Roman"/>
          <w:color w:val="1C1C1C"/>
          <w:szCs w:val="24"/>
        </w:rPr>
      </w:pPr>
    </w:p>
    <w:p w14:paraId="1686D82C" w14:textId="4152219A" w:rsidR="001A5F8A" w:rsidRDefault="001A5F8A" w:rsidP="001A5F8A">
      <w:pPr>
        <w:jc w:val="both"/>
        <w:rPr>
          <w:lang w:val="en-GB"/>
        </w:rPr>
      </w:pPr>
      <w:r w:rsidRPr="001A5F8A">
        <w:rPr>
          <w:lang w:val="en-GB"/>
        </w:rPr>
        <w:t xml:space="preserve">The purpose of the evaluation </w:t>
      </w:r>
      <w:r w:rsidR="009D3099">
        <w:rPr>
          <w:lang w:val="en-GB"/>
        </w:rPr>
        <w:t>was</w:t>
      </w:r>
      <w:r w:rsidRPr="001A5F8A">
        <w:rPr>
          <w:lang w:val="en-GB"/>
        </w:rPr>
        <w:t xml:space="preserve"> three-fold</w:t>
      </w:r>
      <w:r w:rsidR="0025348E">
        <w:rPr>
          <w:lang w:val="en-GB"/>
        </w:rPr>
        <w:t>:</w:t>
      </w:r>
      <w:r w:rsidRPr="001A5F8A">
        <w:rPr>
          <w:lang w:val="en-GB"/>
        </w:rPr>
        <w:t xml:space="preserve"> to analyse the implementation of the </w:t>
      </w:r>
      <w:r w:rsidR="0025348E">
        <w:rPr>
          <w:lang w:val="en-GB"/>
        </w:rPr>
        <w:t>p</w:t>
      </w:r>
      <w:r w:rsidRPr="001A5F8A">
        <w:rPr>
          <w:lang w:val="en-GB"/>
        </w:rPr>
        <w:t>roject in 2021-2023, its relevance, effectiveness, efficiency, sustainability and coherence</w:t>
      </w:r>
      <w:r w:rsidR="0025348E">
        <w:rPr>
          <w:lang w:val="en-GB"/>
        </w:rPr>
        <w:t xml:space="preserve">; </w:t>
      </w:r>
      <w:r w:rsidRPr="001A5F8A">
        <w:rPr>
          <w:lang w:val="en-GB"/>
        </w:rPr>
        <w:t xml:space="preserve">to draw the lessons learnt, including viable suggestions on operational directions, which could be sharpened and further enhanced in the follow-up </w:t>
      </w:r>
      <w:r>
        <w:rPr>
          <w:lang w:val="en-GB"/>
        </w:rPr>
        <w:t>p</w:t>
      </w:r>
      <w:r w:rsidRPr="001A5F8A">
        <w:rPr>
          <w:lang w:val="en-GB"/>
        </w:rPr>
        <w:t xml:space="preserve">roject phase; </w:t>
      </w:r>
      <w:r w:rsidR="0025348E">
        <w:rPr>
          <w:lang w:val="en-GB"/>
        </w:rPr>
        <w:t xml:space="preserve">and, </w:t>
      </w:r>
      <w:r w:rsidRPr="001A5F8A">
        <w:rPr>
          <w:lang w:val="en-GB"/>
        </w:rPr>
        <w:t xml:space="preserve">to provide recommendations and inform the development of further Sweden’s and UNDP’s interventions accounting for the ongoing war and its impact on governmental partners as well as for the need of further UNDP’s assistance. </w:t>
      </w:r>
      <w:r>
        <w:rPr>
          <w:lang w:val="en-GB"/>
        </w:rPr>
        <w:t xml:space="preserve">The evaluation not only supports </w:t>
      </w:r>
      <w:r w:rsidRPr="001A5F8A">
        <w:rPr>
          <w:lang w:val="en-GB"/>
        </w:rPr>
        <w:t>accountability, inform</w:t>
      </w:r>
      <w:r>
        <w:rPr>
          <w:lang w:val="en-GB"/>
        </w:rPr>
        <w:t>s</w:t>
      </w:r>
      <w:r w:rsidRPr="001A5F8A">
        <w:rPr>
          <w:lang w:val="en-GB"/>
        </w:rPr>
        <w:t xml:space="preserve"> decision-making and allow</w:t>
      </w:r>
      <w:r>
        <w:rPr>
          <w:lang w:val="en-GB"/>
        </w:rPr>
        <w:t>s</w:t>
      </w:r>
      <w:r w:rsidRPr="001A5F8A">
        <w:rPr>
          <w:lang w:val="en-GB"/>
        </w:rPr>
        <w:t xml:space="preserve"> UNDP and the Project Board to better manage development results</w:t>
      </w:r>
      <w:r>
        <w:rPr>
          <w:lang w:val="en-GB"/>
        </w:rPr>
        <w:t>,</w:t>
      </w:r>
      <w:r w:rsidRPr="001A5F8A">
        <w:rPr>
          <w:lang w:val="en-GB"/>
        </w:rPr>
        <w:t xml:space="preserve"> but also pave</w:t>
      </w:r>
      <w:r>
        <w:rPr>
          <w:lang w:val="en-GB"/>
        </w:rPr>
        <w:t>s</w:t>
      </w:r>
      <w:r w:rsidRPr="001A5F8A">
        <w:rPr>
          <w:lang w:val="en-GB"/>
        </w:rPr>
        <w:t xml:space="preserve"> the way towards the development of the follow-up phase of Sweden’s and UNDP’s intervention. The scope of the </w:t>
      </w:r>
      <w:r>
        <w:rPr>
          <w:lang w:val="en-GB"/>
        </w:rPr>
        <w:t xml:space="preserve">evaluation </w:t>
      </w:r>
      <w:r w:rsidRPr="001A5F8A">
        <w:rPr>
          <w:lang w:val="en-GB"/>
        </w:rPr>
        <w:t>cover</w:t>
      </w:r>
      <w:r>
        <w:rPr>
          <w:lang w:val="en-GB"/>
        </w:rPr>
        <w:t>s</w:t>
      </w:r>
      <w:r w:rsidRPr="001A5F8A">
        <w:rPr>
          <w:lang w:val="en-GB"/>
        </w:rPr>
        <w:t xml:space="preserve"> activities undertaken by the </w:t>
      </w:r>
      <w:r>
        <w:rPr>
          <w:lang w:val="en-GB"/>
        </w:rPr>
        <w:t>p</w:t>
      </w:r>
      <w:r w:rsidRPr="001A5F8A">
        <w:rPr>
          <w:lang w:val="en-GB"/>
        </w:rPr>
        <w:t>roject from its start until the end of July 2023.</w:t>
      </w:r>
    </w:p>
    <w:p w14:paraId="51F38C98" w14:textId="3BB47F5D" w:rsidR="00DC4461" w:rsidRPr="00FD40CA" w:rsidRDefault="00DC4461" w:rsidP="00DC4461">
      <w:pPr>
        <w:jc w:val="both"/>
        <w:rPr>
          <w:lang w:val="en-GB"/>
        </w:rPr>
      </w:pPr>
      <w:r w:rsidRPr="00210CFF">
        <w:rPr>
          <w:lang w:val="en-GB"/>
        </w:rPr>
        <w:t>Th</w:t>
      </w:r>
      <w:r w:rsidR="0056687E">
        <w:rPr>
          <w:lang w:val="en-GB"/>
        </w:rPr>
        <w:t>e</w:t>
      </w:r>
      <w:r w:rsidR="00E91040">
        <w:rPr>
          <w:lang w:val="en-GB"/>
        </w:rPr>
        <w:t xml:space="preserve"> </w:t>
      </w:r>
      <w:r w:rsidRPr="00210CFF">
        <w:rPr>
          <w:lang w:val="en-GB"/>
        </w:rPr>
        <w:t>evaluation assess</w:t>
      </w:r>
      <w:r w:rsidR="00B17556">
        <w:rPr>
          <w:lang w:val="en-GB"/>
        </w:rPr>
        <w:t>ed</w:t>
      </w:r>
      <w:r w:rsidRPr="00210CFF">
        <w:rPr>
          <w:lang w:val="en-GB"/>
        </w:rPr>
        <w:t xml:space="preserve"> </w:t>
      </w:r>
      <w:r>
        <w:rPr>
          <w:lang w:val="en-GB"/>
        </w:rPr>
        <w:t xml:space="preserve">the </w:t>
      </w:r>
      <w:r w:rsidR="00107174">
        <w:rPr>
          <w:lang w:val="en-GB"/>
        </w:rPr>
        <w:t>project’s</w:t>
      </w:r>
      <w:r w:rsidRPr="00210CFF">
        <w:rPr>
          <w:lang w:val="en-GB"/>
        </w:rPr>
        <w:t xml:space="preserve"> performance against the expected targets set out in the </w:t>
      </w:r>
      <w:r w:rsidR="00107174">
        <w:rPr>
          <w:lang w:val="en-GB"/>
        </w:rPr>
        <w:t>project’s</w:t>
      </w:r>
      <w:r w:rsidRPr="00210CFF">
        <w:rPr>
          <w:lang w:val="en-GB"/>
        </w:rPr>
        <w:t xml:space="preserve"> Results Framework, </w:t>
      </w:r>
      <w:r w:rsidR="00E91040">
        <w:rPr>
          <w:lang w:val="en-GB"/>
        </w:rPr>
        <w:t xml:space="preserve">which was </w:t>
      </w:r>
      <w:r w:rsidRPr="00210CFF">
        <w:rPr>
          <w:lang w:val="en-GB"/>
        </w:rPr>
        <w:t xml:space="preserve">part of the approved </w:t>
      </w:r>
      <w:r w:rsidR="00107174">
        <w:rPr>
          <w:lang w:val="en-GB"/>
        </w:rPr>
        <w:t>Project D</w:t>
      </w:r>
      <w:r w:rsidRPr="00210CFF">
        <w:rPr>
          <w:lang w:val="en-GB"/>
        </w:rPr>
        <w:t>ocument.</w:t>
      </w:r>
      <w:r>
        <w:rPr>
          <w:lang w:val="en-GB"/>
        </w:rPr>
        <w:t xml:space="preserve"> </w:t>
      </w:r>
      <w:r w:rsidRPr="00210CFF">
        <w:rPr>
          <w:color w:val="000000" w:themeColor="text1"/>
          <w:lang w:val="en-GB"/>
        </w:rPr>
        <w:t xml:space="preserve">The scope of the evaluation </w:t>
      </w:r>
      <w:r w:rsidR="00107174" w:rsidRPr="00210CFF">
        <w:rPr>
          <w:color w:val="000000" w:themeColor="text1"/>
          <w:lang w:val="en-GB"/>
        </w:rPr>
        <w:t>encompas</w:t>
      </w:r>
      <w:r w:rsidR="00107174">
        <w:rPr>
          <w:color w:val="000000" w:themeColor="text1"/>
          <w:lang w:val="en-GB"/>
        </w:rPr>
        <w:t>se</w:t>
      </w:r>
      <w:r w:rsidR="00107174" w:rsidRPr="00210CFF">
        <w:rPr>
          <w:color w:val="000000" w:themeColor="text1"/>
          <w:lang w:val="en-GB"/>
        </w:rPr>
        <w:t>d</w:t>
      </w:r>
      <w:r w:rsidRPr="00210CFF">
        <w:rPr>
          <w:color w:val="000000" w:themeColor="text1"/>
          <w:lang w:val="en-GB"/>
        </w:rPr>
        <w:t xml:space="preserve"> both outcome-level and output-level results as key indicators of the overall </w:t>
      </w:r>
      <w:r w:rsidR="00107174">
        <w:rPr>
          <w:color w:val="000000" w:themeColor="text1"/>
          <w:lang w:val="en-GB"/>
        </w:rPr>
        <w:t>project</w:t>
      </w:r>
      <w:r w:rsidRPr="00210CFF">
        <w:rPr>
          <w:color w:val="000000" w:themeColor="text1"/>
          <w:lang w:val="en-GB"/>
        </w:rPr>
        <w:t xml:space="preserve"> performance.</w:t>
      </w:r>
      <w:r w:rsidR="00E91040">
        <w:rPr>
          <w:color w:val="000000" w:themeColor="text1"/>
          <w:lang w:val="en-GB"/>
        </w:rPr>
        <w:t xml:space="preserve"> </w:t>
      </w:r>
      <w:r w:rsidRPr="00FD40CA">
        <w:rPr>
          <w:lang w:val="en-GB"/>
        </w:rPr>
        <w:t xml:space="preserve">The evaluation </w:t>
      </w:r>
      <w:r w:rsidR="00107174">
        <w:rPr>
          <w:lang w:val="en-GB"/>
        </w:rPr>
        <w:t>was</w:t>
      </w:r>
      <w:r w:rsidRPr="00FD40CA">
        <w:rPr>
          <w:lang w:val="en-GB"/>
        </w:rPr>
        <w:t xml:space="preserve"> conducted as per the UNDP Evaluation Policy.</w:t>
      </w:r>
      <w:r w:rsidRPr="00FD40CA">
        <w:rPr>
          <w:rStyle w:val="FootnoteReference"/>
          <w:lang w:val="en-GB"/>
        </w:rPr>
        <w:footnoteReference w:id="7"/>
      </w:r>
      <w:r w:rsidRPr="00FD40CA">
        <w:rPr>
          <w:lang w:val="en-GB"/>
        </w:rPr>
        <w:t xml:space="preserve"> It appl</w:t>
      </w:r>
      <w:r w:rsidR="00107174">
        <w:rPr>
          <w:lang w:val="en-GB"/>
        </w:rPr>
        <w:t xml:space="preserve">ied </w:t>
      </w:r>
      <w:r w:rsidRPr="00FD40CA">
        <w:rPr>
          <w:lang w:val="en-GB"/>
        </w:rPr>
        <w:t>OECD DAC criteria</w:t>
      </w:r>
      <w:r w:rsidRPr="00FD40CA">
        <w:rPr>
          <w:rStyle w:val="FootnoteReference"/>
          <w:lang w:val="en-GB"/>
        </w:rPr>
        <w:footnoteReference w:id="8"/>
      </w:r>
      <w:r w:rsidRPr="00FD40CA">
        <w:rPr>
          <w:lang w:val="en-GB"/>
        </w:rPr>
        <w:t xml:space="preserve"> and definitions and follow</w:t>
      </w:r>
      <w:r w:rsidR="00107174">
        <w:rPr>
          <w:lang w:val="en-GB"/>
        </w:rPr>
        <w:t>ed</w:t>
      </w:r>
      <w:r w:rsidRPr="00FD40CA">
        <w:rPr>
          <w:lang w:val="en-GB"/>
        </w:rPr>
        <w:t xml:space="preserve"> norms and standards established by the United Nations Evaluation Group. It </w:t>
      </w:r>
      <w:r w:rsidR="00107174">
        <w:rPr>
          <w:lang w:val="en-GB"/>
        </w:rPr>
        <w:t xml:space="preserve">was </w:t>
      </w:r>
      <w:r w:rsidRPr="00FD40CA">
        <w:rPr>
          <w:lang w:val="en-GB"/>
        </w:rPr>
        <w:t>guided by the requirements set forth in UNDP’s evaluation toolkit, and in particular the “</w:t>
      </w:r>
      <w:r w:rsidRPr="00FD40CA">
        <w:rPr>
          <w:i/>
          <w:lang w:val="en-GB"/>
        </w:rPr>
        <w:t>Handbook on Monitoring and Evaluation for Development Results</w:t>
      </w:r>
      <w:r w:rsidRPr="00FD40CA">
        <w:rPr>
          <w:lang w:val="en-GB"/>
        </w:rPr>
        <w:t>”</w:t>
      </w:r>
      <w:r w:rsidRPr="00FD40CA">
        <w:rPr>
          <w:rStyle w:val="FootnoteReference"/>
          <w:lang w:val="en-GB"/>
        </w:rPr>
        <w:footnoteReference w:id="9"/>
      </w:r>
      <w:r w:rsidRPr="00FD40CA">
        <w:rPr>
          <w:lang w:val="en-GB"/>
        </w:rPr>
        <w:t xml:space="preserve">. A participatory and consultative approach </w:t>
      </w:r>
      <w:r w:rsidR="00107174">
        <w:rPr>
          <w:lang w:val="en-GB"/>
        </w:rPr>
        <w:t>was</w:t>
      </w:r>
      <w:r w:rsidRPr="00FD40CA">
        <w:rPr>
          <w:lang w:val="en-GB"/>
        </w:rPr>
        <w:t xml:space="preserve"> used for the collection of data, formulation of recommendations and identification of lessons learned. The </w:t>
      </w:r>
      <w:r w:rsidR="00AC58CE">
        <w:rPr>
          <w:lang w:val="en-GB"/>
        </w:rPr>
        <w:t>evaluation team</w:t>
      </w:r>
      <w:r w:rsidRPr="00FD40CA">
        <w:rPr>
          <w:lang w:val="en-GB"/>
        </w:rPr>
        <w:t xml:space="preserve"> engage</w:t>
      </w:r>
      <w:r w:rsidR="00107174">
        <w:rPr>
          <w:lang w:val="en-GB"/>
        </w:rPr>
        <w:t>d</w:t>
      </w:r>
      <w:r w:rsidRPr="00FD40CA">
        <w:rPr>
          <w:lang w:val="en-GB"/>
        </w:rPr>
        <w:t xml:space="preserve"> with</w:t>
      </w:r>
      <w:r w:rsidR="00107174">
        <w:rPr>
          <w:lang w:val="en-GB"/>
        </w:rPr>
        <w:t xml:space="preserve"> </w:t>
      </w:r>
      <w:r w:rsidR="00AC58CE">
        <w:rPr>
          <w:lang w:val="en-GB"/>
        </w:rPr>
        <w:t>officials from MDT</w:t>
      </w:r>
      <w:r w:rsidR="00107174">
        <w:rPr>
          <w:lang w:val="en-GB"/>
        </w:rPr>
        <w:t xml:space="preserve"> </w:t>
      </w:r>
      <w:r w:rsidR="00AC58CE">
        <w:rPr>
          <w:lang w:val="en-GB"/>
        </w:rPr>
        <w:t xml:space="preserve">and other government entities </w:t>
      </w:r>
      <w:r w:rsidR="00107174">
        <w:rPr>
          <w:lang w:val="en-GB"/>
        </w:rPr>
        <w:lastRenderedPageBreak/>
        <w:t>(beneficiaries), the</w:t>
      </w:r>
      <w:r w:rsidRPr="00FD40CA">
        <w:rPr>
          <w:lang w:val="en-GB"/>
        </w:rPr>
        <w:t xml:space="preserve"> </w:t>
      </w:r>
      <w:r w:rsidR="00107174">
        <w:rPr>
          <w:lang w:val="en-GB"/>
        </w:rPr>
        <w:t>project</w:t>
      </w:r>
      <w:r w:rsidRPr="00FD40CA">
        <w:rPr>
          <w:lang w:val="en-GB"/>
        </w:rPr>
        <w:t xml:space="preserve"> team, </w:t>
      </w:r>
      <w:r w:rsidR="00E91040">
        <w:rPr>
          <w:lang w:val="en-GB"/>
        </w:rPr>
        <w:t xml:space="preserve">relevant </w:t>
      </w:r>
      <w:r w:rsidRPr="00FD40CA">
        <w:rPr>
          <w:lang w:val="en-GB"/>
        </w:rPr>
        <w:t xml:space="preserve">UNDP </w:t>
      </w:r>
      <w:r w:rsidR="00E91040">
        <w:rPr>
          <w:lang w:val="en-GB"/>
        </w:rPr>
        <w:t>programme staff</w:t>
      </w:r>
      <w:r w:rsidRPr="00FD40CA">
        <w:rPr>
          <w:lang w:val="en-GB"/>
        </w:rPr>
        <w:t xml:space="preserve">, </w:t>
      </w:r>
      <w:r w:rsidR="0056687E">
        <w:rPr>
          <w:lang w:val="en-GB"/>
        </w:rPr>
        <w:t xml:space="preserve">project donors and development partners, </w:t>
      </w:r>
      <w:r w:rsidRPr="00FD40CA">
        <w:rPr>
          <w:lang w:val="en-GB"/>
        </w:rPr>
        <w:t xml:space="preserve">and other stakeholders. The </w:t>
      </w:r>
      <w:r w:rsidR="00AC58CE">
        <w:rPr>
          <w:lang w:val="en-GB"/>
        </w:rPr>
        <w:t>evaluation team</w:t>
      </w:r>
      <w:r w:rsidR="00AC58CE" w:rsidRPr="00FD40CA">
        <w:rPr>
          <w:lang w:val="en-GB"/>
        </w:rPr>
        <w:t xml:space="preserve"> </w:t>
      </w:r>
      <w:r w:rsidRPr="00FD40CA">
        <w:rPr>
          <w:lang w:val="en-GB"/>
        </w:rPr>
        <w:t>use</w:t>
      </w:r>
      <w:r w:rsidR="009A4D1E">
        <w:rPr>
          <w:lang w:val="en-GB"/>
        </w:rPr>
        <w:t>d a</w:t>
      </w:r>
      <w:r w:rsidRPr="00FD40CA">
        <w:rPr>
          <w:lang w:val="en-GB"/>
        </w:rPr>
        <w:t xml:space="preserve"> Human Rights and Gender Equality </w:t>
      </w:r>
      <w:r w:rsidR="00E91040" w:rsidRPr="00FD40CA">
        <w:rPr>
          <w:lang w:val="en-GB"/>
        </w:rPr>
        <w:t>lens</w:t>
      </w:r>
      <w:r w:rsidRPr="00FD40CA">
        <w:rPr>
          <w:lang w:val="en-GB"/>
        </w:rPr>
        <w:t xml:space="preserve"> during data collection, data analysis and evaluation process</w:t>
      </w:r>
      <w:r>
        <w:rPr>
          <w:lang w:val="en-GB"/>
        </w:rPr>
        <w:t>.</w:t>
      </w:r>
      <w:r w:rsidRPr="00FD40CA">
        <w:rPr>
          <w:rStyle w:val="FootnoteReference"/>
          <w:lang w:val="en-GB"/>
        </w:rPr>
        <w:footnoteReference w:id="10"/>
      </w:r>
    </w:p>
    <w:p w14:paraId="5AB7BE90" w14:textId="2E066F93" w:rsidR="00515EF3" w:rsidRDefault="00DC4461" w:rsidP="001D654E">
      <w:pPr>
        <w:jc w:val="both"/>
        <w:rPr>
          <w:rFonts w:cs="Times New Roman"/>
          <w:lang w:val="en-GB"/>
        </w:rPr>
      </w:pPr>
      <w:r w:rsidRPr="00210CFF">
        <w:rPr>
          <w:lang w:val="en-GB"/>
        </w:rPr>
        <w:t xml:space="preserve">The evaluation methodology </w:t>
      </w:r>
      <w:r w:rsidR="009A4D1E">
        <w:rPr>
          <w:lang w:val="en-GB"/>
        </w:rPr>
        <w:t>was</w:t>
      </w:r>
      <w:r w:rsidRPr="00210CFF">
        <w:rPr>
          <w:lang w:val="en-GB"/>
        </w:rPr>
        <w:t xml:space="preserve"> based on mixed methods and involve</w:t>
      </w:r>
      <w:r w:rsidR="00107174">
        <w:rPr>
          <w:lang w:val="en-GB"/>
        </w:rPr>
        <w:t>d</w:t>
      </w:r>
      <w:r w:rsidRPr="00210CFF">
        <w:rPr>
          <w:lang w:val="en-GB"/>
        </w:rPr>
        <w:t xml:space="preserve"> the use of commonly applied evaluation tools such as documentary review, interviews, information triangulation, analysis and synthesis. Evaluation activities </w:t>
      </w:r>
      <w:r w:rsidR="009A4D1E">
        <w:rPr>
          <w:lang w:val="en-GB"/>
        </w:rPr>
        <w:t>were</w:t>
      </w:r>
      <w:r w:rsidRPr="00210CFF">
        <w:rPr>
          <w:lang w:val="en-GB"/>
        </w:rPr>
        <w:t xml:space="preserve"> organized according to the following phases: </w:t>
      </w:r>
      <w:proofErr w:type="spellStart"/>
      <w:r w:rsidRPr="00210CFF">
        <w:rPr>
          <w:lang w:val="en-GB"/>
        </w:rPr>
        <w:t>i</w:t>
      </w:r>
      <w:proofErr w:type="spellEnd"/>
      <w:r w:rsidRPr="00210CFF">
        <w:rPr>
          <w:lang w:val="en-GB"/>
        </w:rPr>
        <w:t>) planning; ii) data collection; and, iii) data analysis and reporting.</w:t>
      </w:r>
    </w:p>
    <w:p w14:paraId="56167E57" w14:textId="77777777" w:rsidR="00515EF3" w:rsidRPr="00515EF3" w:rsidRDefault="00515EF3" w:rsidP="00515EF3">
      <w:pPr>
        <w:jc w:val="both"/>
        <w:rPr>
          <w:rFonts w:cs="Times New Roman"/>
          <w:szCs w:val="24"/>
          <w:u w:val="single"/>
          <w:lang w:val="en-GB"/>
        </w:rPr>
      </w:pPr>
      <w:r w:rsidRPr="00515EF3">
        <w:rPr>
          <w:rFonts w:cs="Times New Roman"/>
          <w:szCs w:val="24"/>
          <w:u w:val="single"/>
          <w:lang w:val="en-GB"/>
        </w:rPr>
        <w:t>Evaluation Planning</w:t>
      </w:r>
    </w:p>
    <w:p w14:paraId="4852B6A2" w14:textId="509A504B" w:rsidR="00DC4461" w:rsidRDefault="00E91040" w:rsidP="00515EF3">
      <w:pPr>
        <w:jc w:val="both"/>
        <w:rPr>
          <w:lang w:val="en-GB"/>
        </w:rPr>
      </w:pPr>
      <w:r>
        <w:rPr>
          <w:lang w:val="en-GB"/>
        </w:rPr>
        <w:t xml:space="preserve">As a first step of the evaluation process, the project team shared with the </w:t>
      </w:r>
      <w:r w:rsidR="00AC58CE">
        <w:rPr>
          <w:lang w:val="en-GB"/>
        </w:rPr>
        <w:t>evaluation team</w:t>
      </w:r>
      <w:r w:rsidR="00AC58CE" w:rsidRPr="00FD40CA">
        <w:rPr>
          <w:lang w:val="en-GB"/>
        </w:rPr>
        <w:t xml:space="preserve"> </w:t>
      </w:r>
      <w:r>
        <w:rPr>
          <w:lang w:val="en-GB"/>
        </w:rPr>
        <w:t>the f</w:t>
      </w:r>
      <w:r w:rsidR="009A4D1E">
        <w:rPr>
          <w:lang w:val="en-GB"/>
        </w:rPr>
        <w:t>ull</w:t>
      </w:r>
      <w:r w:rsidR="00DC4461" w:rsidRPr="00210CFF">
        <w:rPr>
          <w:lang w:val="en-GB"/>
        </w:rPr>
        <w:t xml:space="preserve"> documentation </w:t>
      </w:r>
      <w:r w:rsidR="009A4D1E">
        <w:rPr>
          <w:lang w:val="en-GB"/>
        </w:rPr>
        <w:t xml:space="preserve">related to the </w:t>
      </w:r>
      <w:r>
        <w:rPr>
          <w:lang w:val="en-GB"/>
        </w:rPr>
        <w:t xml:space="preserve">project. On the basis of this documentation, </w:t>
      </w:r>
      <w:r w:rsidR="00DC4461" w:rsidRPr="00210CFF">
        <w:rPr>
          <w:lang w:val="en-GB"/>
        </w:rPr>
        <w:t xml:space="preserve">the </w:t>
      </w:r>
      <w:r w:rsidR="00AC58CE">
        <w:rPr>
          <w:lang w:val="en-GB"/>
        </w:rPr>
        <w:t>evaluation team</w:t>
      </w:r>
      <w:r w:rsidR="00AC58CE" w:rsidRPr="00FD40CA">
        <w:rPr>
          <w:lang w:val="en-GB"/>
        </w:rPr>
        <w:t xml:space="preserve"> </w:t>
      </w:r>
      <w:r w:rsidR="00DC4461" w:rsidRPr="00210CFF">
        <w:rPr>
          <w:lang w:val="en-GB"/>
        </w:rPr>
        <w:t>conducted a preliminary review</w:t>
      </w:r>
      <w:r>
        <w:rPr>
          <w:lang w:val="en-GB"/>
        </w:rPr>
        <w:t xml:space="preserve"> of the available information and a basic assessment of the project</w:t>
      </w:r>
      <w:r w:rsidR="00F35E51">
        <w:rPr>
          <w:lang w:val="en-GB"/>
        </w:rPr>
        <w:t>’s evaluability</w:t>
      </w:r>
      <w:r w:rsidR="00DC4461" w:rsidRPr="00210CFF">
        <w:rPr>
          <w:lang w:val="en-GB"/>
        </w:rPr>
        <w:t xml:space="preserve">. </w:t>
      </w:r>
      <w:r w:rsidR="00F35E51">
        <w:rPr>
          <w:lang w:val="en-GB"/>
        </w:rPr>
        <w:t xml:space="preserve">The </w:t>
      </w:r>
      <w:r w:rsidR="00DC4461">
        <w:rPr>
          <w:lang w:val="en-GB"/>
        </w:rPr>
        <w:t>e</w:t>
      </w:r>
      <w:r w:rsidR="00DC4461" w:rsidRPr="00A94DDA">
        <w:rPr>
          <w:lang w:val="en-GB"/>
        </w:rPr>
        <w:t xml:space="preserve">valuability analysis </w:t>
      </w:r>
      <w:r w:rsidR="00DC4461">
        <w:rPr>
          <w:lang w:val="en-GB"/>
        </w:rPr>
        <w:t>show</w:t>
      </w:r>
      <w:r w:rsidR="009A4D1E">
        <w:rPr>
          <w:lang w:val="en-GB"/>
        </w:rPr>
        <w:t>ed</w:t>
      </w:r>
      <w:r w:rsidR="00DC4461">
        <w:rPr>
          <w:lang w:val="en-GB"/>
        </w:rPr>
        <w:t xml:space="preserve"> that the </w:t>
      </w:r>
      <w:r>
        <w:rPr>
          <w:lang w:val="en-GB"/>
        </w:rPr>
        <w:t>project’s</w:t>
      </w:r>
      <w:r w:rsidR="00DC4461">
        <w:rPr>
          <w:lang w:val="en-GB"/>
        </w:rPr>
        <w:t xml:space="preserve"> </w:t>
      </w:r>
      <w:r w:rsidR="00DC4461" w:rsidRPr="00A94DDA">
        <w:rPr>
          <w:lang w:val="en-GB"/>
        </w:rPr>
        <w:t>outputs, indicators, baselines</w:t>
      </w:r>
      <w:r w:rsidR="00DC4461">
        <w:rPr>
          <w:lang w:val="en-GB"/>
        </w:rPr>
        <w:t xml:space="preserve"> and the available data provided allow</w:t>
      </w:r>
      <w:r>
        <w:rPr>
          <w:lang w:val="en-GB"/>
        </w:rPr>
        <w:t>ed</w:t>
      </w:r>
      <w:r w:rsidR="00DC4461">
        <w:rPr>
          <w:lang w:val="en-GB"/>
        </w:rPr>
        <w:t xml:space="preserve"> for an effective evaluation of the </w:t>
      </w:r>
      <w:r>
        <w:rPr>
          <w:lang w:val="en-GB"/>
        </w:rPr>
        <w:t>project</w:t>
      </w:r>
      <w:r w:rsidR="00DC4461">
        <w:rPr>
          <w:lang w:val="en-GB"/>
        </w:rPr>
        <w:t>. The e</w:t>
      </w:r>
      <w:r w:rsidR="00DC4461" w:rsidRPr="00A94DDA">
        <w:rPr>
          <w:lang w:val="en-GB"/>
        </w:rPr>
        <w:t>valuability</w:t>
      </w:r>
      <w:r w:rsidR="00DC4461">
        <w:rPr>
          <w:lang w:val="en-GB"/>
        </w:rPr>
        <w:t xml:space="preserve"> analysis </w:t>
      </w:r>
      <w:r>
        <w:rPr>
          <w:lang w:val="en-GB"/>
        </w:rPr>
        <w:t>was</w:t>
      </w:r>
      <w:r w:rsidR="00DC4461">
        <w:rPr>
          <w:lang w:val="en-GB"/>
        </w:rPr>
        <w:t xml:space="preserve"> underpinned by the evaluation matrix included in </w:t>
      </w:r>
      <w:r w:rsidR="00DC4461" w:rsidRPr="00107174">
        <w:rPr>
          <w:lang w:val="en-GB"/>
        </w:rPr>
        <w:t xml:space="preserve">Annex </w:t>
      </w:r>
      <w:r w:rsidR="00107174" w:rsidRPr="00107174">
        <w:rPr>
          <w:lang w:val="en-GB"/>
        </w:rPr>
        <w:t>IV</w:t>
      </w:r>
      <w:r w:rsidR="00DC4461">
        <w:rPr>
          <w:lang w:val="en-GB"/>
        </w:rPr>
        <w:t xml:space="preserve"> of this report.</w:t>
      </w:r>
    </w:p>
    <w:p w14:paraId="02B7CBA1" w14:textId="36968AAC" w:rsidR="00515EF3" w:rsidRPr="00515EF3" w:rsidRDefault="00515EF3" w:rsidP="00515EF3">
      <w:pPr>
        <w:jc w:val="both"/>
        <w:rPr>
          <w:rFonts w:cs="Times New Roman"/>
          <w:szCs w:val="24"/>
          <w:u w:val="single"/>
          <w:lang w:val="en-GB"/>
        </w:rPr>
      </w:pPr>
      <w:r w:rsidRPr="00515EF3">
        <w:rPr>
          <w:rFonts w:cs="Times New Roman"/>
          <w:szCs w:val="24"/>
          <w:u w:val="single"/>
          <w:lang w:val="en-GB"/>
        </w:rPr>
        <w:t>Data Collection</w:t>
      </w:r>
    </w:p>
    <w:p w14:paraId="7FFFF342" w14:textId="494A1B9C" w:rsidR="00157A35" w:rsidRPr="00210CFF" w:rsidRDefault="00157A35" w:rsidP="00157A35">
      <w:pPr>
        <w:jc w:val="both"/>
        <w:rPr>
          <w:lang w:val="en-GB"/>
        </w:rPr>
      </w:pPr>
      <w:r w:rsidRPr="00210CFF">
        <w:rPr>
          <w:lang w:val="en-GB"/>
        </w:rPr>
        <w:t>The data collection process consist</w:t>
      </w:r>
      <w:r>
        <w:rPr>
          <w:lang w:val="en-GB"/>
        </w:rPr>
        <w:t>ed</w:t>
      </w:r>
      <w:r w:rsidRPr="00210CFF">
        <w:rPr>
          <w:lang w:val="en-GB"/>
        </w:rPr>
        <w:t xml:space="preserve"> of the following components:</w:t>
      </w:r>
    </w:p>
    <w:p w14:paraId="1924300D" w14:textId="39A283D8" w:rsidR="00157A35" w:rsidRPr="00210CFF" w:rsidRDefault="00157A35" w:rsidP="00157A35">
      <w:pPr>
        <w:pStyle w:val="ListParagraph"/>
        <w:numPr>
          <w:ilvl w:val="0"/>
          <w:numId w:val="1"/>
        </w:numPr>
        <w:jc w:val="both"/>
        <w:rPr>
          <w:lang w:val="en-GB"/>
        </w:rPr>
      </w:pPr>
      <w:r>
        <w:rPr>
          <w:b/>
          <w:i/>
          <w:lang w:val="en-GB"/>
        </w:rPr>
        <w:t>Documentary</w:t>
      </w:r>
      <w:r w:rsidRPr="00210CFF">
        <w:rPr>
          <w:b/>
          <w:i/>
          <w:lang w:val="en-GB"/>
        </w:rPr>
        <w:t xml:space="preserve"> Review</w:t>
      </w:r>
      <w:r w:rsidRPr="00210CFF">
        <w:rPr>
          <w:lang w:val="en-GB"/>
        </w:rPr>
        <w:t xml:space="preserve"> - The </w:t>
      </w:r>
      <w:r w:rsidR="00AC58CE">
        <w:rPr>
          <w:lang w:val="en-GB"/>
        </w:rPr>
        <w:t>evaluation team</w:t>
      </w:r>
      <w:r w:rsidR="00AC58CE" w:rsidRPr="00FD40CA">
        <w:rPr>
          <w:lang w:val="en-GB"/>
        </w:rPr>
        <w:t xml:space="preserve"> </w:t>
      </w:r>
      <w:r w:rsidRPr="00210CFF">
        <w:rPr>
          <w:lang w:val="en-GB"/>
        </w:rPr>
        <w:t>complete</w:t>
      </w:r>
      <w:r>
        <w:rPr>
          <w:lang w:val="en-GB"/>
        </w:rPr>
        <w:t>d</w:t>
      </w:r>
      <w:r w:rsidRPr="00210CFF">
        <w:rPr>
          <w:lang w:val="en-GB"/>
        </w:rPr>
        <w:t xml:space="preserve"> the analysis of </w:t>
      </w:r>
      <w:r w:rsidR="00C62AEA">
        <w:rPr>
          <w:lang w:val="en-GB"/>
        </w:rPr>
        <w:t>about 120</w:t>
      </w:r>
      <w:r w:rsidRPr="00210CFF">
        <w:rPr>
          <w:lang w:val="en-GB"/>
        </w:rPr>
        <w:t xml:space="preserve"> relevant documents</w:t>
      </w:r>
      <w:r w:rsidR="00C62AEA">
        <w:rPr>
          <w:lang w:val="en-GB"/>
        </w:rPr>
        <w:t xml:space="preserve"> -</w:t>
      </w:r>
      <w:r w:rsidRPr="00210CFF">
        <w:rPr>
          <w:lang w:val="en-GB"/>
        </w:rPr>
        <w:t xml:space="preserve"> </w:t>
      </w:r>
      <w:r>
        <w:rPr>
          <w:lang w:val="en-GB"/>
        </w:rPr>
        <w:t>project</w:t>
      </w:r>
      <w:r w:rsidRPr="00210CFF">
        <w:rPr>
          <w:lang w:val="en-GB"/>
        </w:rPr>
        <w:t xml:space="preserve"> documents and progress reports, as well as country development policies and strategies. Documents from similar and complementary initiatives, as well as reports on the specific context of the </w:t>
      </w:r>
      <w:r>
        <w:rPr>
          <w:lang w:val="en-GB"/>
        </w:rPr>
        <w:t>project</w:t>
      </w:r>
      <w:r w:rsidRPr="00210CFF">
        <w:rPr>
          <w:lang w:val="en-GB"/>
        </w:rPr>
        <w:t xml:space="preserve"> form</w:t>
      </w:r>
      <w:r>
        <w:rPr>
          <w:lang w:val="en-GB"/>
        </w:rPr>
        <w:t>ed</w:t>
      </w:r>
      <w:r w:rsidRPr="00210CFF">
        <w:rPr>
          <w:lang w:val="en-GB"/>
        </w:rPr>
        <w:t xml:space="preserve"> part of the analysis. </w:t>
      </w:r>
    </w:p>
    <w:p w14:paraId="644E4CE2" w14:textId="29A83667" w:rsidR="00157A35" w:rsidRPr="00551E96" w:rsidRDefault="00157A35" w:rsidP="00157A35">
      <w:pPr>
        <w:pStyle w:val="ListParagraph"/>
        <w:numPr>
          <w:ilvl w:val="0"/>
          <w:numId w:val="1"/>
        </w:numPr>
        <w:jc w:val="both"/>
        <w:rPr>
          <w:u w:val="single"/>
          <w:lang w:val="en-GB"/>
        </w:rPr>
      </w:pPr>
      <w:r w:rsidRPr="00210CFF">
        <w:rPr>
          <w:b/>
          <w:i/>
          <w:lang w:val="en-GB"/>
        </w:rPr>
        <w:t>Semi-structured Interviews</w:t>
      </w:r>
      <w:r w:rsidRPr="00210CFF">
        <w:rPr>
          <w:lang w:val="en-GB"/>
        </w:rPr>
        <w:t xml:space="preserve"> – A list of stakeholders</w:t>
      </w:r>
      <w:r>
        <w:rPr>
          <w:lang w:val="en-GB"/>
        </w:rPr>
        <w:t xml:space="preserve"> that were interviewed</w:t>
      </w:r>
      <w:r w:rsidRPr="00210CFF">
        <w:rPr>
          <w:lang w:val="en-GB"/>
        </w:rPr>
        <w:t xml:space="preserve"> </w:t>
      </w:r>
      <w:r>
        <w:rPr>
          <w:lang w:val="en-GB"/>
        </w:rPr>
        <w:t xml:space="preserve">for this evaluation </w:t>
      </w:r>
      <w:r w:rsidRPr="00210CFF">
        <w:rPr>
          <w:lang w:val="en-GB"/>
        </w:rPr>
        <w:t xml:space="preserve">is provided in </w:t>
      </w:r>
      <w:r>
        <w:rPr>
          <w:lang w:val="en-GB"/>
        </w:rPr>
        <w:t>Annex V</w:t>
      </w:r>
      <w:r w:rsidR="0056687E">
        <w:rPr>
          <w:lang w:val="en-GB"/>
        </w:rPr>
        <w:t xml:space="preserve"> of this report</w:t>
      </w:r>
      <w:r w:rsidRPr="00210CFF">
        <w:rPr>
          <w:lang w:val="en-GB"/>
        </w:rPr>
        <w:t xml:space="preserve">. </w:t>
      </w:r>
      <w:r w:rsidR="00C62AEA">
        <w:rPr>
          <w:lang w:val="en-GB"/>
        </w:rPr>
        <w:t>A total of 22 i</w:t>
      </w:r>
      <w:r w:rsidRPr="00210CFF">
        <w:rPr>
          <w:lang w:val="en-GB"/>
        </w:rPr>
        <w:t>nterviews involve</w:t>
      </w:r>
      <w:r>
        <w:rPr>
          <w:lang w:val="en-GB"/>
        </w:rPr>
        <w:t>d</w:t>
      </w:r>
      <w:r w:rsidRPr="00210CFF">
        <w:rPr>
          <w:lang w:val="en-GB"/>
        </w:rPr>
        <w:t xml:space="preserve"> key stakeholders – in particular, </w:t>
      </w:r>
      <w:r w:rsidR="00AC58CE">
        <w:rPr>
          <w:lang w:val="en-GB"/>
        </w:rPr>
        <w:t xml:space="preserve">MDT and other government </w:t>
      </w:r>
      <w:r w:rsidR="004B505D">
        <w:rPr>
          <w:lang w:val="en-GB"/>
        </w:rPr>
        <w:t>ministries directly involved in the digitalization process</w:t>
      </w:r>
      <w:r w:rsidR="0056687E">
        <w:rPr>
          <w:lang w:val="en-GB"/>
        </w:rPr>
        <w:t xml:space="preserve">, </w:t>
      </w:r>
      <w:r w:rsidRPr="00210CFF">
        <w:rPr>
          <w:lang w:val="en-GB"/>
        </w:rPr>
        <w:t xml:space="preserve">UNDP CO staff, civil society representatives, </w:t>
      </w:r>
      <w:r>
        <w:rPr>
          <w:lang w:val="en-GB"/>
        </w:rPr>
        <w:t>donor/</w:t>
      </w:r>
      <w:r w:rsidRPr="00210CFF">
        <w:rPr>
          <w:lang w:val="en-GB"/>
        </w:rPr>
        <w:t xml:space="preserve">development partners, etc. </w:t>
      </w:r>
      <w:r w:rsidR="00C62AEA">
        <w:rPr>
          <w:lang w:val="en-GB"/>
        </w:rPr>
        <w:t>A focus group discussion was organized with the project</w:t>
      </w:r>
      <w:r w:rsidR="00C62AEA" w:rsidRPr="00210CFF">
        <w:rPr>
          <w:lang w:val="en-GB"/>
        </w:rPr>
        <w:t xml:space="preserve"> team </w:t>
      </w:r>
      <w:r w:rsidR="00C62AEA">
        <w:rPr>
          <w:lang w:val="en-GB"/>
        </w:rPr>
        <w:t>members to draw their insights on the project.</w:t>
      </w:r>
    </w:p>
    <w:p w14:paraId="747CD75D" w14:textId="525DE648" w:rsidR="00CF5AB8" w:rsidRPr="009F610A" w:rsidRDefault="00157A35" w:rsidP="00CF5AB8">
      <w:pPr>
        <w:pStyle w:val="ListParagraph"/>
        <w:numPr>
          <w:ilvl w:val="0"/>
          <w:numId w:val="1"/>
        </w:numPr>
        <w:jc w:val="both"/>
        <w:rPr>
          <w:u w:val="single"/>
          <w:lang w:val="en-GB"/>
        </w:rPr>
      </w:pPr>
      <w:r w:rsidRPr="009F610A">
        <w:rPr>
          <w:b/>
          <w:i/>
          <w:lang w:val="en-GB"/>
        </w:rPr>
        <w:t xml:space="preserve">Online </w:t>
      </w:r>
      <w:r w:rsidRPr="004B505D">
        <w:rPr>
          <w:b/>
          <w:i/>
          <w:lang w:val="en-GB"/>
        </w:rPr>
        <w:t xml:space="preserve">Survey </w:t>
      </w:r>
      <w:r w:rsidRPr="004B505D">
        <w:rPr>
          <w:bCs/>
          <w:iCs/>
          <w:lang w:val="en-GB"/>
        </w:rPr>
        <w:t xml:space="preserve">– </w:t>
      </w:r>
      <w:r w:rsidR="0075787E" w:rsidRPr="004B505D">
        <w:rPr>
          <w:bCs/>
          <w:iCs/>
          <w:lang w:val="en-GB"/>
        </w:rPr>
        <w:t>One</w:t>
      </w:r>
      <w:r w:rsidRPr="004B505D">
        <w:rPr>
          <w:bCs/>
          <w:iCs/>
          <w:lang w:val="en-GB"/>
        </w:rPr>
        <w:t xml:space="preserve"> short online survey </w:t>
      </w:r>
      <w:r w:rsidR="0075787E" w:rsidRPr="004B505D">
        <w:rPr>
          <w:bCs/>
          <w:iCs/>
          <w:lang w:val="en-GB"/>
        </w:rPr>
        <w:t>was</w:t>
      </w:r>
      <w:r w:rsidRPr="004B505D">
        <w:rPr>
          <w:bCs/>
          <w:iCs/>
          <w:lang w:val="en-GB"/>
        </w:rPr>
        <w:t xml:space="preserve"> administered for this evaluation</w:t>
      </w:r>
      <w:r w:rsidR="0075787E" w:rsidRPr="004B505D">
        <w:rPr>
          <w:bCs/>
          <w:iCs/>
          <w:lang w:val="en-GB"/>
        </w:rPr>
        <w:t xml:space="preserve"> </w:t>
      </w:r>
      <w:r w:rsidR="004B505D" w:rsidRPr="004B505D">
        <w:rPr>
          <w:bCs/>
          <w:iCs/>
          <w:lang w:val="en-GB"/>
        </w:rPr>
        <w:t xml:space="preserve">the trainees of the DIA Support </w:t>
      </w:r>
      <w:r w:rsidR="004B505D">
        <w:rPr>
          <w:bCs/>
          <w:iCs/>
          <w:lang w:val="en-GB"/>
        </w:rPr>
        <w:t>p</w:t>
      </w:r>
      <w:r w:rsidR="004B505D" w:rsidRPr="004B505D">
        <w:rPr>
          <w:bCs/>
          <w:iCs/>
          <w:lang w:val="en-GB"/>
        </w:rPr>
        <w:t>roject training, webinars and educational courses in digital transformation and web accessibility</w:t>
      </w:r>
      <w:r w:rsidRPr="004B505D">
        <w:rPr>
          <w:bCs/>
          <w:iCs/>
          <w:lang w:val="en-GB"/>
        </w:rPr>
        <w:t>.</w:t>
      </w:r>
      <w:r w:rsidR="009D3099">
        <w:rPr>
          <w:bCs/>
          <w:iCs/>
          <w:lang w:val="en-GB"/>
        </w:rPr>
        <w:t xml:space="preserve"> This survey received a </w:t>
      </w:r>
      <w:r w:rsidR="00C62AEA">
        <w:rPr>
          <w:bCs/>
          <w:iCs/>
          <w:lang w:val="en-GB"/>
        </w:rPr>
        <w:t xml:space="preserve">total of </w:t>
      </w:r>
      <w:r w:rsidR="00C62AEA" w:rsidRPr="009D3099">
        <w:rPr>
          <w:bCs/>
          <w:iCs/>
          <w:lang w:val="en-GB"/>
        </w:rPr>
        <w:t xml:space="preserve">173 </w:t>
      </w:r>
      <w:r w:rsidR="009D3099">
        <w:rPr>
          <w:bCs/>
          <w:iCs/>
          <w:lang w:val="en-GB"/>
        </w:rPr>
        <w:t>number of responses</w:t>
      </w:r>
      <w:r w:rsidR="00C62AEA">
        <w:rPr>
          <w:bCs/>
          <w:iCs/>
          <w:lang w:val="en-GB"/>
        </w:rPr>
        <w:t>, which is a highly significant number for this evaluation.</w:t>
      </w:r>
    </w:p>
    <w:p w14:paraId="28B9363E" w14:textId="35C55F0A" w:rsidR="00DC4461" w:rsidRPr="00210CFF" w:rsidRDefault="00DC4461" w:rsidP="00EE020E">
      <w:pPr>
        <w:pStyle w:val="Caption"/>
        <w:spacing w:after="0" w:line="360" w:lineRule="auto"/>
        <w:rPr>
          <w:szCs w:val="24"/>
          <w:lang w:val="en-GB"/>
        </w:rPr>
      </w:pPr>
      <w:bookmarkStart w:id="7" w:name="_Toc127781306"/>
      <w:bookmarkStart w:id="8" w:name="_Toc148446162"/>
      <w:r w:rsidRPr="00210CFF">
        <w:rPr>
          <w:lang w:val="en-GB"/>
        </w:rPr>
        <w:t xml:space="preserve">Table </w:t>
      </w:r>
      <w:r w:rsidRPr="00210CFF">
        <w:rPr>
          <w:lang w:val="en-GB"/>
        </w:rPr>
        <w:fldChar w:fldCharType="begin"/>
      </w:r>
      <w:r w:rsidRPr="00210CFF">
        <w:rPr>
          <w:lang w:val="en-GB"/>
        </w:rPr>
        <w:instrText xml:space="preserve"> SEQ Table \* ARABIC </w:instrText>
      </w:r>
      <w:r w:rsidRPr="00210CFF">
        <w:rPr>
          <w:lang w:val="en-GB"/>
        </w:rPr>
        <w:fldChar w:fldCharType="separate"/>
      </w:r>
      <w:r w:rsidR="00D53C3D">
        <w:rPr>
          <w:noProof/>
          <w:lang w:val="en-GB"/>
        </w:rPr>
        <w:t>1</w:t>
      </w:r>
      <w:r w:rsidRPr="00210CFF">
        <w:rPr>
          <w:lang w:val="en-GB"/>
        </w:rPr>
        <w:fldChar w:fldCharType="end"/>
      </w:r>
      <w:r w:rsidRPr="00210CFF">
        <w:rPr>
          <w:lang w:val="en-GB"/>
        </w:rPr>
        <w:t>: Data Sources</w:t>
      </w:r>
      <w:bookmarkEnd w:id="7"/>
      <w:bookmarkEnd w:id="8"/>
    </w:p>
    <w:tbl>
      <w:tblPr>
        <w:tblStyle w:val="PPTabellengitternetz2"/>
        <w:tblW w:w="9203" w:type="dxa"/>
        <w:jc w:val="center"/>
        <w:tblLook w:val="04A0" w:firstRow="1" w:lastRow="0" w:firstColumn="1" w:lastColumn="0" w:noHBand="0" w:noVBand="1"/>
      </w:tblPr>
      <w:tblGrid>
        <w:gridCol w:w="1573"/>
        <w:gridCol w:w="1524"/>
        <w:gridCol w:w="6106"/>
      </w:tblGrid>
      <w:tr w:rsidR="004B505D" w:rsidRPr="004B505D" w14:paraId="3BE1D2C2" w14:textId="77777777" w:rsidTr="00C62AEA">
        <w:trPr>
          <w:tblHeader/>
          <w:jc w:val="center"/>
        </w:trPr>
        <w:tc>
          <w:tcPr>
            <w:tcW w:w="1573" w:type="dxa"/>
            <w:shd w:val="clear" w:color="auto" w:fill="B4C6E7"/>
          </w:tcPr>
          <w:p w14:paraId="59F328AF" w14:textId="11FBB83B" w:rsidR="004B505D" w:rsidRPr="004B505D" w:rsidRDefault="00C62AEA" w:rsidP="004B505D">
            <w:pPr>
              <w:spacing w:after="200" w:line="276" w:lineRule="auto"/>
              <w:jc w:val="both"/>
              <w:rPr>
                <w:rFonts w:eastAsia="Calibri"/>
                <w:b/>
                <w:color w:val="000000"/>
                <w:sz w:val="22"/>
                <w:szCs w:val="22"/>
                <w:lang w:val="en-GB"/>
              </w:rPr>
            </w:pPr>
            <w:bookmarkStart w:id="9" w:name="_Hlk138515126"/>
            <w:r>
              <w:rPr>
                <w:rFonts w:eastAsia="Calibri"/>
                <w:b/>
                <w:color w:val="000000"/>
                <w:sz w:val="22"/>
                <w:szCs w:val="22"/>
                <w:lang w:val="en-GB"/>
              </w:rPr>
              <w:t>Collection T</w:t>
            </w:r>
            <w:r w:rsidR="004B505D" w:rsidRPr="004B505D">
              <w:rPr>
                <w:rFonts w:eastAsia="Calibri"/>
                <w:b/>
                <w:color w:val="000000"/>
                <w:sz w:val="22"/>
                <w:szCs w:val="22"/>
                <w:lang w:val="en-GB"/>
              </w:rPr>
              <w:t>ools</w:t>
            </w:r>
          </w:p>
        </w:tc>
        <w:tc>
          <w:tcPr>
            <w:tcW w:w="7630" w:type="dxa"/>
            <w:gridSpan w:val="2"/>
            <w:shd w:val="clear" w:color="auto" w:fill="B4C6E7"/>
          </w:tcPr>
          <w:p w14:paraId="4239BBAE" w14:textId="62FA2ACE" w:rsidR="004B505D" w:rsidRPr="004B505D" w:rsidRDefault="004B505D" w:rsidP="00C62AEA">
            <w:pPr>
              <w:spacing w:after="200" w:line="276" w:lineRule="auto"/>
              <w:jc w:val="center"/>
              <w:rPr>
                <w:rFonts w:eastAsia="Calibri"/>
                <w:b/>
                <w:color w:val="000000"/>
                <w:sz w:val="22"/>
                <w:szCs w:val="22"/>
                <w:lang w:val="en-GB"/>
              </w:rPr>
            </w:pPr>
            <w:r w:rsidRPr="004B505D">
              <w:rPr>
                <w:rFonts w:eastAsia="Calibri"/>
                <w:b/>
                <w:color w:val="000000"/>
                <w:sz w:val="22"/>
                <w:szCs w:val="22"/>
                <w:lang w:val="en-GB"/>
              </w:rPr>
              <w:t xml:space="preserve">Sources of </w:t>
            </w:r>
            <w:r w:rsidR="00C62AEA">
              <w:rPr>
                <w:rFonts w:eastAsia="Calibri"/>
                <w:b/>
                <w:color w:val="000000"/>
                <w:sz w:val="22"/>
                <w:szCs w:val="22"/>
                <w:lang w:val="en-GB"/>
              </w:rPr>
              <w:t>I</w:t>
            </w:r>
            <w:r w:rsidRPr="004B505D">
              <w:rPr>
                <w:rFonts w:eastAsia="Calibri"/>
                <w:b/>
                <w:color w:val="000000"/>
                <w:sz w:val="22"/>
                <w:szCs w:val="22"/>
                <w:lang w:val="en-GB"/>
              </w:rPr>
              <w:t>nformation</w:t>
            </w:r>
          </w:p>
        </w:tc>
      </w:tr>
      <w:tr w:rsidR="004B505D" w:rsidRPr="004B505D" w14:paraId="719A051A" w14:textId="77777777" w:rsidTr="00C62AEA">
        <w:trPr>
          <w:jc w:val="center"/>
        </w:trPr>
        <w:tc>
          <w:tcPr>
            <w:tcW w:w="1573" w:type="dxa"/>
            <w:vMerge w:val="restart"/>
          </w:tcPr>
          <w:p w14:paraId="615F406E" w14:textId="77777777" w:rsidR="004B505D" w:rsidRPr="004B505D" w:rsidRDefault="004B505D" w:rsidP="004B505D">
            <w:pPr>
              <w:spacing w:after="200" w:line="276" w:lineRule="auto"/>
              <w:jc w:val="both"/>
              <w:rPr>
                <w:rFonts w:eastAsia="Calibri"/>
                <w:sz w:val="22"/>
                <w:szCs w:val="22"/>
                <w:lang w:val="en-GB"/>
              </w:rPr>
            </w:pPr>
            <w:r w:rsidRPr="004B505D">
              <w:rPr>
                <w:rFonts w:eastAsia="Calibri"/>
                <w:sz w:val="22"/>
                <w:szCs w:val="22"/>
                <w:lang w:val="en-GB"/>
              </w:rPr>
              <w:t>Documentation review</w:t>
            </w:r>
          </w:p>
        </w:tc>
        <w:tc>
          <w:tcPr>
            <w:tcW w:w="1392" w:type="dxa"/>
          </w:tcPr>
          <w:p w14:paraId="1E37A1A4" w14:textId="77777777" w:rsidR="004B505D" w:rsidRPr="004B505D" w:rsidRDefault="004B505D" w:rsidP="004B505D">
            <w:pPr>
              <w:spacing w:after="200" w:line="276" w:lineRule="auto"/>
              <w:jc w:val="both"/>
              <w:rPr>
                <w:rFonts w:eastAsia="Calibri"/>
                <w:sz w:val="22"/>
                <w:szCs w:val="22"/>
                <w:lang w:val="en-GB"/>
              </w:rPr>
            </w:pPr>
            <w:r w:rsidRPr="004B505D">
              <w:rPr>
                <w:rFonts w:eastAsia="Calibri"/>
                <w:sz w:val="22"/>
                <w:szCs w:val="22"/>
                <w:lang w:val="en-GB"/>
              </w:rPr>
              <w:t>General documentation</w:t>
            </w:r>
          </w:p>
          <w:p w14:paraId="5740D6B6" w14:textId="77777777" w:rsidR="004B505D" w:rsidRPr="004B505D" w:rsidRDefault="004B505D" w:rsidP="004B505D">
            <w:pPr>
              <w:spacing w:after="200" w:line="276" w:lineRule="auto"/>
              <w:jc w:val="both"/>
              <w:rPr>
                <w:rFonts w:eastAsia="Calibri"/>
                <w:sz w:val="22"/>
                <w:szCs w:val="22"/>
                <w:lang w:val="en-GB"/>
              </w:rPr>
            </w:pPr>
          </w:p>
        </w:tc>
        <w:tc>
          <w:tcPr>
            <w:tcW w:w="6238" w:type="dxa"/>
          </w:tcPr>
          <w:p w14:paraId="6D79DE8E" w14:textId="77FD4D18" w:rsidR="004B505D" w:rsidRPr="004B505D" w:rsidRDefault="004B505D" w:rsidP="004B505D">
            <w:pPr>
              <w:numPr>
                <w:ilvl w:val="0"/>
                <w:numId w:val="2"/>
              </w:numPr>
              <w:spacing w:line="276" w:lineRule="auto"/>
              <w:ind w:left="174" w:hanging="174"/>
              <w:contextualSpacing/>
              <w:jc w:val="both"/>
              <w:rPr>
                <w:rFonts w:eastAsia="Calibri"/>
                <w:sz w:val="22"/>
                <w:szCs w:val="22"/>
                <w:lang w:val="en-GB"/>
              </w:rPr>
            </w:pPr>
            <w:r w:rsidRPr="004B505D">
              <w:rPr>
                <w:rFonts w:eastAsia="Calibri"/>
                <w:sz w:val="22"/>
                <w:szCs w:val="22"/>
                <w:lang w:val="en-GB"/>
              </w:rPr>
              <w:t xml:space="preserve">UNDP Strategic Plan 2018-2021, 2021-2022, 2022-2025 </w:t>
            </w:r>
          </w:p>
          <w:p w14:paraId="775BD0A3" w14:textId="77777777" w:rsidR="004B505D" w:rsidRPr="004B505D" w:rsidRDefault="004B505D" w:rsidP="004B505D">
            <w:pPr>
              <w:numPr>
                <w:ilvl w:val="0"/>
                <w:numId w:val="2"/>
              </w:numPr>
              <w:spacing w:line="276" w:lineRule="auto"/>
              <w:ind w:left="174" w:hanging="174"/>
              <w:contextualSpacing/>
              <w:jc w:val="both"/>
              <w:rPr>
                <w:rFonts w:eastAsia="Calibri"/>
                <w:sz w:val="22"/>
                <w:szCs w:val="22"/>
                <w:lang w:val="en-GB"/>
              </w:rPr>
            </w:pPr>
            <w:r w:rsidRPr="004B505D">
              <w:rPr>
                <w:rFonts w:eastAsia="Calibri"/>
                <w:sz w:val="22"/>
                <w:szCs w:val="22"/>
                <w:lang w:val="en-GB"/>
              </w:rPr>
              <w:t>UNDP Ukraine Country Programme Document 2018-2023</w:t>
            </w:r>
          </w:p>
          <w:p w14:paraId="18600284" w14:textId="77777777" w:rsidR="004B505D" w:rsidRPr="004B505D" w:rsidRDefault="004B505D" w:rsidP="004B505D">
            <w:pPr>
              <w:numPr>
                <w:ilvl w:val="0"/>
                <w:numId w:val="2"/>
              </w:numPr>
              <w:spacing w:line="276" w:lineRule="auto"/>
              <w:ind w:left="174" w:hanging="174"/>
              <w:contextualSpacing/>
              <w:jc w:val="both"/>
              <w:rPr>
                <w:rFonts w:eastAsia="Calibri"/>
                <w:sz w:val="22"/>
                <w:szCs w:val="22"/>
                <w:lang w:val="en-GB"/>
              </w:rPr>
            </w:pPr>
            <w:r w:rsidRPr="004B505D">
              <w:rPr>
                <w:rFonts w:eastAsia="Calibri"/>
                <w:sz w:val="22"/>
                <w:szCs w:val="22"/>
                <w:lang w:val="en-GB"/>
              </w:rPr>
              <w:t>UN in Ukraine Transitional Framework 2022-2023</w:t>
            </w:r>
          </w:p>
          <w:p w14:paraId="364D3AD3" w14:textId="77777777" w:rsidR="004B505D" w:rsidRPr="004B505D" w:rsidRDefault="004B505D" w:rsidP="004B505D">
            <w:pPr>
              <w:numPr>
                <w:ilvl w:val="0"/>
                <w:numId w:val="2"/>
              </w:numPr>
              <w:spacing w:line="276" w:lineRule="auto"/>
              <w:ind w:left="174" w:hanging="174"/>
              <w:contextualSpacing/>
              <w:jc w:val="both"/>
              <w:rPr>
                <w:rFonts w:eastAsia="Calibri"/>
                <w:sz w:val="22"/>
                <w:szCs w:val="22"/>
                <w:lang w:val="en-GB"/>
              </w:rPr>
            </w:pPr>
            <w:r w:rsidRPr="004B505D">
              <w:rPr>
                <w:rFonts w:eastAsia="Calibri"/>
                <w:sz w:val="22"/>
                <w:szCs w:val="22"/>
                <w:lang w:val="en-GB"/>
              </w:rPr>
              <w:t xml:space="preserve">UNDAF/UNSDCF Ukraine </w:t>
            </w:r>
          </w:p>
          <w:p w14:paraId="4BD68552" w14:textId="77777777" w:rsidR="004B505D" w:rsidRPr="004B505D" w:rsidRDefault="004B505D" w:rsidP="004B505D">
            <w:pPr>
              <w:numPr>
                <w:ilvl w:val="0"/>
                <w:numId w:val="2"/>
              </w:numPr>
              <w:spacing w:line="276" w:lineRule="auto"/>
              <w:ind w:left="174" w:hanging="174"/>
              <w:contextualSpacing/>
              <w:jc w:val="both"/>
              <w:rPr>
                <w:rFonts w:eastAsia="Calibri"/>
                <w:sz w:val="22"/>
                <w:szCs w:val="22"/>
                <w:lang w:val="en-GB"/>
              </w:rPr>
            </w:pPr>
            <w:r w:rsidRPr="004B505D">
              <w:rPr>
                <w:rFonts w:eastAsia="Calibri"/>
                <w:sz w:val="22"/>
                <w:szCs w:val="22"/>
                <w:lang w:val="en-GB"/>
              </w:rPr>
              <w:lastRenderedPageBreak/>
              <w:t>UN and UNDP Ukraine Annual Reports</w:t>
            </w:r>
          </w:p>
          <w:p w14:paraId="7FC57E5D" w14:textId="77777777" w:rsidR="004B505D" w:rsidRPr="004B505D" w:rsidRDefault="004B505D" w:rsidP="004B505D">
            <w:pPr>
              <w:numPr>
                <w:ilvl w:val="0"/>
                <w:numId w:val="2"/>
              </w:numPr>
              <w:spacing w:line="276" w:lineRule="auto"/>
              <w:ind w:left="174" w:hanging="174"/>
              <w:contextualSpacing/>
              <w:jc w:val="both"/>
              <w:rPr>
                <w:sz w:val="22"/>
                <w:szCs w:val="22"/>
                <w:lang w:val="en-GB"/>
              </w:rPr>
            </w:pPr>
            <w:r w:rsidRPr="004B505D">
              <w:rPr>
                <w:sz w:val="22"/>
                <w:szCs w:val="22"/>
                <w:lang w:val="en-GB"/>
              </w:rPr>
              <w:t xml:space="preserve">UNDP Digital Strategy </w:t>
            </w:r>
          </w:p>
          <w:p w14:paraId="568DC559" w14:textId="77777777" w:rsidR="004B505D" w:rsidRPr="004B505D" w:rsidRDefault="004B505D" w:rsidP="004B505D">
            <w:pPr>
              <w:numPr>
                <w:ilvl w:val="0"/>
                <w:numId w:val="2"/>
              </w:numPr>
              <w:spacing w:line="276" w:lineRule="auto"/>
              <w:ind w:left="174" w:hanging="174"/>
              <w:contextualSpacing/>
              <w:jc w:val="both"/>
              <w:rPr>
                <w:rFonts w:eastAsia="Calibri"/>
                <w:sz w:val="22"/>
                <w:szCs w:val="22"/>
                <w:lang w:val="en-GB"/>
              </w:rPr>
            </w:pPr>
            <w:r w:rsidRPr="004B505D">
              <w:rPr>
                <w:rFonts w:eastAsia="Calibri"/>
                <w:sz w:val="22"/>
                <w:szCs w:val="22"/>
                <w:lang w:val="en-GB"/>
              </w:rPr>
              <w:t>UNDP Programme and Operations Policies and Procedures</w:t>
            </w:r>
          </w:p>
          <w:p w14:paraId="17D8C213" w14:textId="77777777" w:rsidR="004B505D" w:rsidRPr="004B505D" w:rsidRDefault="004B505D" w:rsidP="004B505D">
            <w:pPr>
              <w:numPr>
                <w:ilvl w:val="0"/>
                <w:numId w:val="2"/>
              </w:numPr>
              <w:spacing w:line="276" w:lineRule="auto"/>
              <w:ind w:left="174" w:hanging="174"/>
              <w:contextualSpacing/>
              <w:jc w:val="both"/>
              <w:rPr>
                <w:rFonts w:eastAsia="Calibri"/>
                <w:sz w:val="22"/>
                <w:szCs w:val="22"/>
                <w:lang w:val="en-GB"/>
              </w:rPr>
            </w:pPr>
            <w:r w:rsidRPr="004B505D">
              <w:rPr>
                <w:rFonts w:eastAsia="Calibri"/>
                <w:sz w:val="22"/>
                <w:szCs w:val="22"/>
                <w:lang w:val="en-GB"/>
              </w:rPr>
              <w:t>UNDP Handbook for Monitoring and Evaluating for Results</w:t>
            </w:r>
          </w:p>
        </w:tc>
      </w:tr>
      <w:tr w:rsidR="004B505D" w:rsidRPr="004B505D" w14:paraId="311F841F" w14:textId="77777777" w:rsidTr="00C62AEA">
        <w:trPr>
          <w:jc w:val="center"/>
        </w:trPr>
        <w:tc>
          <w:tcPr>
            <w:tcW w:w="1573" w:type="dxa"/>
            <w:vMerge/>
          </w:tcPr>
          <w:p w14:paraId="3CC2AB1C" w14:textId="77777777" w:rsidR="004B505D" w:rsidRPr="004B505D" w:rsidRDefault="004B505D" w:rsidP="004B505D">
            <w:pPr>
              <w:spacing w:after="200" w:line="276" w:lineRule="auto"/>
              <w:jc w:val="both"/>
              <w:rPr>
                <w:rFonts w:eastAsia="Calibri"/>
                <w:sz w:val="22"/>
                <w:szCs w:val="22"/>
                <w:lang w:val="en-GB"/>
              </w:rPr>
            </w:pPr>
          </w:p>
        </w:tc>
        <w:tc>
          <w:tcPr>
            <w:tcW w:w="1392" w:type="dxa"/>
            <w:shd w:val="clear" w:color="auto" w:fill="F6F9FC"/>
          </w:tcPr>
          <w:p w14:paraId="132B23F8" w14:textId="77777777" w:rsidR="004B505D" w:rsidRPr="004B505D" w:rsidRDefault="004B505D" w:rsidP="004B505D">
            <w:pPr>
              <w:spacing w:after="200" w:line="276" w:lineRule="auto"/>
              <w:jc w:val="both"/>
              <w:rPr>
                <w:rFonts w:eastAsia="Calibri"/>
                <w:sz w:val="22"/>
                <w:szCs w:val="22"/>
                <w:lang w:val="en-GB"/>
              </w:rPr>
            </w:pPr>
            <w:r w:rsidRPr="004B505D">
              <w:rPr>
                <w:rFonts w:eastAsia="Calibri"/>
                <w:sz w:val="22"/>
                <w:szCs w:val="22"/>
                <w:lang w:val="en-GB"/>
              </w:rPr>
              <w:t xml:space="preserve">Project documentation </w:t>
            </w:r>
          </w:p>
          <w:p w14:paraId="790FAFEA" w14:textId="77777777" w:rsidR="004B505D" w:rsidRPr="004B505D" w:rsidRDefault="004B505D" w:rsidP="004B505D">
            <w:pPr>
              <w:spacing w:after="200" w:line="276" w:lineRule="auto"/>
              <w:jc w:val="both"/>
              <w:rPr>
                <w:rFonts w:eastAsia="Calibri"/>
                <w:sz w:val="22"/>
                <w:szCs w:val="22"/>
                <w:lang w:val="en-GB"/>
              </w:rPr>
            </w:pPr>
          </w:p>
        </w:tc>
        <w:tc>
          <w:tcPr>
            <w:tcW w:w="6238" w:type="dxa"/>
            <w:shd w:val="clear" w:color="auto" w:fill="F6F9FC"/>
          </w:tcPr>
          <w:p w14:paraId="69DCA781" w14:textId="77777777" w:rsidR="004B505D" w:rsidRPr="004B505D" w:rsidRDefault="004B505D" w:rsidP="004B505D">
            <w:pPr>
              <w:numPr>
                <w:ilvl w:val="0"/>
                <w:numId w:val="4"/>
              </w:numPr>
              <w:spacing w:line="276" w:lineRule="auto"/>
              <w:contextualSpacing/>
              <w:jc w:val="both"/>
              <w:rPr>
                <w:rFonts w:eastAsia="Calibri"/>
                <w:sz w:val="22"/>
                <w:szCs w:val="22"/>
                <w:lang w:val="en-GB"/>
              </w:rPr>
            </w:pPr>
            <w:r w:rsidRPr="004B505D">
              <w:rPr>
                <w:rFonts w:eastAsia="Calibri"/>
                <w:sz w:val="22"/>
                <w:szCs w:val="22"/>
                <w:lang w:val="en-GB"/>
              </w:rPr>
              <w:t>Project Document;</w:t>
            </w:r>
          </w:p>
          <w:p w14:paraId="5112F7AC" w14:textId="77777777" w:rsidR="004B505D" w:rsidRPr="004B505D" w:rsidRDefault="004B505D" w:rsidP="004B505D">
            <w:pPr>
              <w:numPr>
                <w:ilvl w:val="0"/>
                <w:numId w:val="4"/>
              </w:numPr>
              <w:spacing w:line="276" w:lineRule="auto"/>
              <w:contextualSpacing/>
              <w:jc w:val="both"/>
              <w:rPr>
                <w:rFonts w:eastAsia="Calibri"/>
                <w:sz w:val="22"/>
                <w:szCs w:val="22"/>
                <w:lang w:val="en-GB"/>
              </w:rPr>
            </w:pPr>
            <w:r w:rsidRPr="004B505D">
              <w:rPr>
                <w:rFonts w:eastAsia="Calibri"/>
                <w:sz w:val="22"/>
                <w:szCs w:val="22"/>
                <w:lang w:val="en-GB"/>
              </w:rPr>
              <w:t>Project’s Mid-Term Review Report;</w:t>
            </w:r>
          </w:p>
          <w:p w14:paraId="5FB46C55" w14:textId="77777777" w:rsidR="004B505D" w:rsidRPr="004B505D" w:rsidRDefault="004B505D" w:rsidP="004B505D">
            <w:pPr>
              <w:numPr>
                <w:ilvl w:val="0"/>
                <w:numId w:val="4"/>
              </w:numPr>
              <w:spacing w:line="276" w:lineRule="auto"/>
              <w:contextualSpacing/>
              <w:jc w:val="both"/>
              <w:rPr>
                <w:rFonts w:eastAsia="Calibri"/>
                <w:sz w:val="22"/>
                <w:szCs w:val="22"/>
                <w:lang w:val="en-GB"/>
              </w:rPr>
            </w:pPr>
            <w:r w:rsidRPr="004B505D">
              <w:rPr>
                <w:rFonts w:eastAsia="Calibri"/>
                <w:sz w:val="22"/>
                <w:szCs w:val="22"/>
                <w:lang w:val="en-GB"/>
              </w:rPr>
              <w:t>Minutes of Steering Committee meetings;</w:t>
            </w:r>
          </w:p>
          <w:p w14:paraId="27ACD378" w14:textId="49745DE2" w:rsidR="004B505D" w:rsidRPr="004B505D" w:rsidRDefault="004B505D" w:rsidP="004B505D">
            <w:pPr>
              <w:numPr>
                <w:ilvl w:val="0"/>
                <w:numId w:val="4"/>
              </w:numPr>
              <w:spacing w:line="276" w:lineRule="auto"/>
              <w:contextualSpacing/>
              <w:jc w:val="both"/>
              <w:rPr>
                <w:rFonts w:eastAsia="Calibri"/>
                <w:sz w:val="22"/>
                <w:szCs w:val="22"/>
                <w:lang w:val="en-GB"/>
              </w:rPr>
            </w:pPr>
            <w:r w:rsidRPr="004B505D">
              <w:rPr>
                <w:rFonts w:eastAsia="Calibri"/>
                <w:sz w:val="22"/>
                <w:szCs w:val="22"/>
                <w:lang w:val="en-GB"/>
              </w:rPr>
              <w:t>Annual Workplans, Progress Reports;</w:t>
            </w:r>
          </w:p>
          <w:p w14:paraId="2C396D39" w14:textId="77777777" w:rsidR="004B505D" w:rsidRPr="004B505D" w:rsidRDefault="004B505D" w:rsidP="004B505D">
            <w:pPr>
              <w:numPr>
                <w:ilvl w:val="0"/>
                <w:numId w:val="4"/>
              </w:numPr>
              <w:spacing w:line="276" w:lineRule="auto"/>
              <w:contextualSpacing/>
              <w:jc w:val="both"/>
              <w:rPr>
                <w:rFonts w:eastAsia="Calibri"/>
                <w:sz w:val="22"/>
                <w:szCs w:val="22"/>
                <w:lang w:val="en-GB"/>
              </w:rPr>
            </w:pPr>
            <w:r w:rsidRPr="004B505D">
              <w:rPr>
                <w:rFonts w:eastAsia="Calibri"/>
                <w:sz w:val="22"/>
                <w:szCs w:val="22"/>
                <w:lang w:val="en-GB"/>
              </w:rPr>
              <w:t>Quality Assurance Reports;</w:t>
            </w:r>
          </w:p>
          <w:p w14:paraId="321FFA40" w14:textId="77777777" w:rsidR="004B505D" w:rsidRPr="004B505D" w:rsidRDefault="004B505D" w:rsidP="004B505D">
            <w:pPr>
              <w:numPr>
                <w:ilvl w:val="0"/>
                <w:numId w:val="4"/>
              </w:numPr>
              <w:spacing w:line="276" w:lineRule="auto"/>
              <w:contextualSpacing/>
              <w:jc w:val="both"/>
              <w:rPr>
                <w:rFonts w:eastAsia="Calibri"/>
                <w:sz w:val="22"/>
                <w:szCs w:val="22"/>
                <w:lang w:val="en-GB"/>
              </w:rPr>
            </w:pPr>
            <w:r w:rsidRPr="004B505D">
              <w:rPr>
                <w:rFonts w:eastAsia="Calibri"/>
                <w:sz w:val="22"/>
                <w:szCs w:val="22"/>
                <w:lang w:val="en-GB"/>
              </w:rPr>
              <w:t>Day-to-day monitoring by the project team of activities implemented under grant mechanism and results achieved;</w:t>
            </w:r>
          </w:p>
          <w:p w14:paraId="0FD03B3A" w14:textId="77777777" w:rsidR="004B505D" w:rsidRPr="004B505D" w:rsidRDefault="004B505D" w:rsidP="004B505D">
            <w:pPr>
              <w:numPr>
                <w:ilvl w:val="0"/>
                <w:numId w:val="4"/>
              </w:numPr>
              <w:spacing w:line="276" w:lineRule="auto"/>
              <w:contextualSpacing/>
              <w:jc w:val="both"/>
              <w:rPr>
                <w:rFonts w:eastAsia="Calibri"/>
                <w:sz w:val="22"/>
                <w:szCs w:val="22"/>
                <w:lang w:val="en-GB"/>
              </w:rPr>
            </w:pPr>
            <w:r w:rsidRPr="004B505D">
              <w:rPr>
                <w:rFonts w:eastAsia="Calibri"/>
                <w:sz w:val="22"/>
                <w:szCs w:val="22"/>
                <w:lang w:val="en-GB"/>
              </w:rPr>
              <w:t>Reports prepared by experts;</w:t>
            </w:r>
          </w:p>
          <w:p w14:paraId="427CC89B" w14:textId="77777777" w:rsidR="004B505D" w:rsidRPr="004B505D" w:rsidRDefault="004B505D" w:rsidP="004B505D">
            <w:pPr>
              <w:numPr>
                <w:ilvl w:val="0"/>
                <w:numId w:val="4"/>
              </w:numPr>
              <w:spacing w:line="276" w:lineRule="auto"/>
              <w:contextualSpacing/>
              <w:jc w:val="both"/>
              <w:rPr>
                <w:rFonts w:eastAsia="Calibri"/>
                <w:sz w:val="22"/>
                <w:szCs w:val="22"/>
                <w:lang w:val="en-GB"/>
              </w:rPr>
            </w:pPr>
            <w:r w:rsidRPr="004B505D">
              <w:rPr>
                <w:rFonts w:eastAsia="Calibri"/>
                <w:sz w:val="22"/>
                <w:szCs w:val="22"/>
                <w:lang w:val="en-GB"/>
              </w:rPr>
              <w:t>Training feedback reports;</w:t>
            </w:r>
          </w:p>
          <w:p w14:paraId="4828C66A" w14:textId="77777777" w:rsidR="004B505D" w:rsidRPr="004B505D" w:rsidRDefault="004B505D" w:rsidP="004B505D">
            <w:pPr>
              <w:numPr>
                <w:ilvl w:val="0"/>
                <w:numId w:val="4"/>
              </w:numPr>
              <w:spacing w:line="276" w:lineRule="auto"/>
              <w:contextualSpacing/>
              <w:jc w:val="both"/>
              <w:rPr>
                <w:rFonts w:eastAsia="Calibri"/>
                <w:sz w:val="22"/>
                <w:szCs w:val="22"/>
                <w:lang w:val="en-GB"/>
              </w:rPr>
            </w:pPr>
            <w:r w:rsidRPr="004B505D">
              <w:rPr>
                <w:rFonts w:eastAsia="Calibri"/>
                <w:sz w:val="22"/>
                <w:szCs w:val="22"/>
                <w:lang w:val="en-GB"/>
              </w:rPr>
              <w:t>Interim narrative and financial reports submitted to donors;</w:t>
            </w:r>
          </w:p>
          <w:p w14:paraId="32C0FFBB" w14:textId="085F71A8" w:rsidR="004B505D" w:rsidRPr="00C62AEA" w:rsidRDefault="004B505D" w:rsidP="00C62AEA">
            <w:pPr>
              <w:numPr>
                <w:ilvl w:val="0"/>
                <w:numId w:val="4"/>
              </w:numPr>
              <w:spacing w:line="276" w:lineRule="auto"/>
              <w:contextualSpacing/>
              <w:jc w:val="both"/>
              <w:rPr>
                <w:rFonts w:eastAsia="Calibri"/>
                <w:sz w:val="22"/>
                <w:szCs w:val="22"/>
                <w:lang w:val="en-GB"/>
              </w:rPr>
            </w:pPr>
            <w:r w:rsidRPr="004B505D">
              <w:rPr>
                <w:rFonts w:eastAsia="Calibri"/>
                <w:sz w:val="22"/>
                <w:szCs w:val="22"/>
                <w:lang w:val="en-GB"/>
              </w:rPr>
              <w:t>Monitoring and Evaluation Matrix;</w:t>
            </w:r>
          </w:p>
        </w:tc>
      </w:tr>
      <w:tr w:rsidR="004B505D" w:rsidRPr="004B505D" w14:paraId="2BBAE0FD" w14:textId="77777777" w:rsidTr="00C62AEA">
        <w:trPr>
          <w:trHeight w:val="579"/>
          <w:jc w:val="center"/>
        </w:trPr>
        <w:tc>
          <w:tcPr>
            <w:tcW w:w="1573" w:type="dxa"/>
            <w:vMerge/>
          </w:tcPr>
          <w:p w14:paraId="211C7547" w14:textId="77777777" w:rsidR="004B505D" w:rsidRPr="004B505D" w:rsidRDefault="004B505D" w:rsidP="004B505D">
            <w:pPr>
              <w:spacing w:after="200" w:line="276" w:lineRule="auto"/>
              <w:jc w:val="both"/>
              <w:rPr>
                <w:rFonts w:eastAsia="Calibri"/>
                <w:sz w:val="22"/>
                <w:szCs w:val="22"/>
                <w:lang w:val="en-GB"/>
              </w:rPr>
            </w:pPr>
          </w:p>
        </w:tc>
        <w:tc>
          <w:tcPr>
            <w:tcW w:w="1392" w:type="dxa"/>
          </w:tcPr>
          <w:p w14:paraId="5BCBDA5E" w14:textId="77777777" w:rsidR="004B505D" w:rsidRPr="004B505D" w:rsidRDefault="004B505D" w:rsidP="004B505D">
            <w:pPr>
              <w:spacing w:after="200" w:line="276" w:lineRule="auto"/>
              <w:jc w:val="both"/>
              <w:rPr>
                <w:rFonts w:eastAsia="Calibri"/>
                <w:sz w:val="22"/>
                <w:szCs w:val="22"/>
                <w:lang w:val="en-GB"/>
              </w:rPr>
            </w:pPr>
            <w:r w:rsidRPr="004B505D">
              <w:rPr>
                <w:rFonts w:eastAsia="Calibri"/>
                <w:sz w:val="22"/>
                <w:szCs w:val="22"/>
                <w:lang w:val="en-GB"/>
              </w:rPr>
              <w:t>Third-party reports</w:t>
            </w:r>
          </w:p>
        </w:tc>
        <w:tc>
          <w:tcPr>
            <w:tcW w:w="6238" w:type="dxa"/>
          </w:tcPr>
          <w:p w14:paraId="36851D1E" w14:textId="77777777" w:rsidR="004B505D" w:rsidRPr="004B505D" w:rsidRDefault="004B505D" w:rsidP="004B505D">
            <w:pPr>
              <w:numPr>
                <w:ilvl w:val="0"/>
                <w:numId w:val="4"/>
              </w:numPr>
              <w:spacing w:line="276" w:lineRule="auto"/>
              <w:ind w:left="174" w:hanging="174"/>
              <w:contextualSpacing/>
              <w:jc w:val="both"/>
              <w:rPr>
                <w:rFonts w:eastAsia="Calibri"/>
                <w:sz w:val="22"/>
                <w:szCs w:val="22"/>
                <w:lang w:val="en-GB"/>
              </w:rPr>
            </w:pPr>
            <w:r w:rsidRPr="004B505D">
              <w:rPr>
                <w:rFonts w:eastAsia="Calibri"/>
                <w:sz w:val="22"/>
                <w:szCs w:val="22"/>
                <w:lang w:val="en-GB"/>
              </w:rPr>
              <w:t>Including those of research institutes, NGOs, international organizations, etc.</w:t>
            </w:r>
          </w:p>
        </w:tc>
      </w:tr>
      <w:bookmarkEnd w:id="9"/>
    </w:tbl>
    <w:p w14:paraId="3E7B3EDC" w14:textId="77777777" w:rsidR="00DC4461" w:rsidRDefault="00DC4461" w:rsidP="00173A52">
      <w:pPr>
        <w:jc w:val="both"/>
        <w:rPr>
          <w:u w:val="single"/>
          <w:lang w:val="en-GB"/>
        </w:rPr>
      </w:pPr>
    </w:p>
    <w:p w14:paraId="792620CD" w14:textId="1DC05069" w:rsidR="00515EF3" w:rsidRPr="00A8771A" w:rsidRDefault="00515EF3" w:rsidP="00173A52">
      <w:pPr>
        <w:jc w:val="both"/>
        <w:rPr>
          <w:rFonts w:cs="Times New Roman"/>
          <w:szCs w:val="24"/>
          <w:u w:val="single"/>
          <w:lang w:val="en-GB"/>
        </w:rPr>
      </w:pPr>
      <w:r w:rsidRPr="00A8771A">
        <w:rPr>
          <w:rFonts w:cs="Times New Roman"/>
          <w:szCs w:val="24"/>
          <w:u w:val="single"/>
          <w:lang w:val="en-GB"/>
        </w:rPr>
        <w:t>Data Analysis</w:t>
      </w:r>
    </w:p>
    <w:p w14:paraId="46C5487E" w14:textId="70CD7CAE" w:rsidR="00515EF3" w:rsidRPr="00515EF3" w:rsidRDefault="00DC4461" w:rsidP="00173A52">
      <w:pPr>
        <w:jc w:val="both"/>
        <w:rPr>
          <w:rFonts w:cs="Times New Roman"/>
          <w:szCs w:val="24"/>
          <w:lang w:val="en-GB"/>
        </w:rPr>
      </w:pPr>
      <w:r w:rsidRPr="00210CFF">
        <w:rPr>
          <w:lang w:val="en-GB"/>
        </w:rPr>
        <w:t xml:space="preserve">Information obtained through the documentary review and interviewing process </w:t>
      </w:r>
      <w:r w:rsidR="00DF1C38">
        <w:rPr>
          <w:lang w:val="en-GB"/>
        </w:rPr>
        <w:t>was</w:t>
      </w:r>
      <w:r w:rsidRPr="00210CFF">
        <w:rPr>
          <w:lang w:val="en-GB"/>
        </w:rPr>
        <w:t xml:space="preserve"> triangulated against available documented sources, and then synthesized using analytical judgement. The method of triangulation is shown in Figure </w:t>
      </w:r>
      <w:r w:rsidR="00157A35">
        <w:rPr>
          <w:lang w:val="en-GB"/>
        </w:rPr>
        <w:t>1</w:t>
      </w:r>
      <w:r w:rsidRPr="00210CFF">
        <w:rPr>
          <w:lang w:val="en-GB"/>
        </w:rPr>
        <w:t xml:space="preserve"> below.</w:t>
      </w:r>
    </w:p>
    <w:p w14:paraId="197AD288" w14:textId="23198CC3" w:rsidR="00515EF3" w:rsidRPr="00A8771A" w:rsidRDefault="00515EF3" w:rsidP="00173A52">
      <w:pPr>
        <w:pStyle w:val="Caption"/>
        <w:keepNext/>
        <w:spacing w:after="0"/>
        <w:ind w:left="1080" w:firstLine="720"/>
        <w:rPr>
          <w:rFonts w:cs="Times New Roman"/>
          <w:color w:val="1F497D" w:themeColor="text2"/>
          <w:szCs w:val="24"/>
          <w:lang w:val="en-GB"/>
        </w:rPr>
      </w:pPr>
      <w:bookmarkStart w:id="10" w:name="_Toc479376325"/>
      <w:bookmarkStart w:id="11" w:name="_Toc115400988"/>
      <w:bookmarkStart w:id="12" w:name="_Toc148446151"/>
      <w:r w:rsidRPr="00A8771A">
        <w:rPr>
          <w:rFonts w:cs="Times New Roman"/>
          <w:color w:val="1F497D" w:themeColor="text2"/>
          <w:szCs w:val="24"/>
          <w:lang w:val="en-GB"/>
        </w:rPr>
        <w:t xml:space="preserve">Figure </w:t>
      </w:r>
      <w:r w:rsidRPr="00A8771A">
        <w:rPr>
          <w:rFonts w:cs="Times New Roman"/>
          <w:color w:val="1F497D" w:themeColor="text2"/>
          <w:szCs w:val="24"/>
          <w:lang w:val="en-GB"/>
        </w:rPr>
        <w:fldChar w:fldCharType="begin"/>
      </w:r>
      <w:r w:rsidRPr="00A8771A">
        <w:rPr>
          <w:rFonts w:cs="Times New Roman"/>
          <w:color w:val="1F497D" w:themeColor="text2"/>
          <w:szCs w:val="24"/>
          <w:lang w:val="en-GB"/>
        </w:rPr>
        <w:instrText xml:space="preserve"> SEQ Figure \* ARABIC </w:instrText>
      </w:r>
      <w:r w:rsidRPr="00A8771A">
        <w:rPr>
          <w:rFonts w:cs="Times New Roman"/>
          <w:color w:val="1F497D" w:themeColor="text2"/>
          <w:szCs w:val="24"/>
          <w:lang w:val="en-GB"/>
        </w:rPr>
        <w:fldChar w:fldCharType="separate"/>
      </w:r>
      <w:r w:rsidR="00D53C3D">
        <w:rPr>
          <w:rFonts w:cs="Times New Roman"/>
          <w:noProof/>
          <w:color w:val="1F497D" w:themeColor="text2"/>
          <w:szCs w:val="24"/>
          <w:lang w:val="en-GB"/>
        </w:rPr>
        <w:t>1</w:t>
      </w:r>
      <w:r w:rsidRPr="00A8771A">
        <w:rPr>
          <w:rFonts w:cs="Times New Roman"/>
          <w:color w:val="1F497D" w:themeColor="text2"/>
          <w:szCs w:val="24"/>
          <w:lang w:val="en-GB"/>
        </w:rPr>
        <w:fldChar w:fldCharType="end"/>
      </w:r>
      <w:r w:rsidRPr="00A8771A">
        <w:rPr>
          <w:rFonts w:cs="Times New Roman"/>
          <w:color w:val="1F497D" w:themeColor="text2"/>
          <w:szCs w:val="24"/>
          <w:lang w:val="en-GB"/>
        </w:rPr>
        <w:t>: Method of Triangulation</w:t>
      </w:r>
      <w:bookmarkEnd w:id="10"/>
      <w:bookmarkEnd w:id="11"/>
      <w:bookmarkEnd w:id="12"/>
      <w:r w:rsidRPr="00A8771A">
        <w:rPr>
          <w:rFonts w:cs="Times New Roman"/>
          <w:color w:val="1F497D" w:themeColor="text2"/>
          <w:szCs w:val="24"/>
          <w:lang w:val="en-GB"/>
        </w:rPr>
        <w:t xml:space="preserve">             </w:t>
      </w:r>
    </w:p>
    <w:p w14:paraId="17EB6D32" w14:textId="77777777" w:rsidR="00515EF3" w:rsidRPr="00515EF3" w:rsidRDefault="004A5615" w:rsidP="00173A52">
      <w:pPr>
        <w:pStyle w:val="Caption"/>
        <w:keepNext/>
        <w:spacing w:after="120"/>
        <w:jc w:val="center"/>
        <w:rPr>
          <w:rFonts w:cs="Times New Roman"/>
          <w:b w:val="0"/>
          <w:color w:val="000000"/>
          <w:szCs w:val="24"/>
          <w:lang w:val="en-GB"/>
        </w:rPr>
      </w:pPr>
      <w:bookmarkStart w:id="13" w:name="_Ref476159986"/>
      <w:bookmarkStart w:id="14" w:name="_Ref374391291"/>
      <w:bookmarkStart w:id="15" w:name="_Toc374139602"/>
      <w:bookmarkStart w:id="16" w:name="_Toc433550675"/>
      <w:r>
        <w:rPr>
          <w:rFonts w:cs="Times New Roman"/>
          <w:b w:val="0"/>
          <w:noProof/>
          <w:color w:val="000000"/>
          <w:szCs w:val="24"/>
          <w:lang w:val="en-GB"/>
        </w:rPr>
        <w:drawing>
          <wp:inline distT="0" distB="0" distL="0" distR="0" wp14:anchorId="5A5E8299" wp14:editId="483CB0C5">
            <wp:extent cx="3217714" cy="2701290"/>
            <wp:effectExtent l="19050" t="19050" r="20955"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2223" cy="2705076"/>
                    </a:xfrm>
                    <a:prstGeom prst="rect">
                      <a:avLst/>
                    </a:prstGeom>
                    <a:ln>
                      <a:solidFill>
                        <a:schemeClr val="tx1">
                          <a:lumMod val="50000"/>
                          <a:lumOff val="50000"/>
                        </a:schemeClr>
                      </a:solidFill>
                    </a:ln>
                  </pic:spPr>
                </pic:pic>
              </a:graphicData>
            </a:graphic>
          </wp:inline>
        </w:drawing>
      </w:r>
    </w:p>
    <w:p w14:paraId="3F4905AC" w14:textId="30A129B5" w:rsidR="00DC4461" w:rsidRPr="00210CFF" w:rsidRDefault="00DC4461" w:rsidP="00173A52">
      <w:pPr>
        <w:spacing w:after="120" w:line="240" w:lineRule="auto"/>
        <w:jc w:val="both"/>
        <w:rPr>
          <w:lang w:val="en-GB"/>
        </w:rPr>
      </w:pPr>
      <w:r w:rsidRPr="00210CFF">
        <w:rPr>
          <w:lang w:val="en-GB"/>
        </w:rPr>
        <w:t xml:space="preserve">Some </w:t>
      </w:r>
      <w:r w:rsidR="00356089">
        <w:rPr>
          <w:lang w:val="en-GB"/>
        </w:rPr>
        <w:t xml:space="preserve">of the </w:t>
      </w:r>
      <w:r w:rsidRPr="00210CFF">
        <w:rPr>
          <w:lang w:val="en-GB"/>
        </w:rPr>
        <w:t>basic questions used in the analysis of the collected information are shown in Annex II</w:t>
      </w:r>
      <w:r w:rsidR="00356089">
        <w:rPr>
          <w:lang w:val="en-GB"/>
        </w:rPr>
        <w:t>I</w:t>
      </w:r>
      <w:r w:rsidRPr="00210CFF">
        <w:rPr>
          <w:lang w:val="en-GB"/>
        </w:rPr>
        <w:t xml:space="preserve"> of this report. Figure </w:t>
      </w:r>
      <w:r w:rsidR="00551E96">
        <w:rPr>
          <w:lang w:val="en-GB"/>
        </w:rPr>
        <w:t>2</w:t>
      </w:r>
      <w:r w:rsidRPr="00210CFF">
        <w:rPr>
          <w:lang w:val="en-GB"/>
        </w:rPr>
        <w:t xml:space="preserve"> shows the steps that </w:t>
      </w:r>
      <w:r w:rsidR="00DF1C38">
        <w:rPr>
          <w:lang w:val="en-GB"/>
        </w:rPr>
        <w:t>were</w:t>
      </w:r>
      <w:r w:rsidRPr="00210CFF">
        <w:rPr>
          <w:lang w:val="en-GB"/>
        </w:rPr>
        <w:t xml:space="preserve"> taken for the analysis which </w:t>
      </w:r>
      <w:r w:rsidR="00DF1C38">
        <w:rPr>
          <w:lang w:val="en-GB"/>
        </w:rPr>
        <w:t>was</w:t>
      </w:r>
      <w:r w:rsidRPr="00210CFF">
        <w:rPr>
          <w:lang w:val="en-GB"/>
        </w:rPr>
        <w:t xml:space="preserve"> conducted on the basis of the standard criteria of relevance, effectiveness, efficiency, and sustainability.</w:t>
      </w:r>
    </w:p>
    <w:p w14:paraId="5DD5E76F" w14:textId="67B8D331" w:rsidR="004D0112" w:rsidRPr="00A8771A" w:rsidRDefault="004D0112" w:rsidP="00173A52">
      <w:pPr>
        <w:pStyle w:val="Caption"/>
        <w:keepNext/>
        <w:spacing w:after="0"/>
        <w:ind w:left="360" w:firstLine="720"/>
        <w:rPr>
          <w:rFonts w:cs="Times New Roman"/>
          <w:b w:val="0"/>
          <w:bCs w:val="0"/>
          <w:i/>
          <w:iCs/>
          <w:color w:val="1F497D" w:themeColor="text2"/>
          <w:szCs w:val="24"/>
        </w:rPr>
      </w:pPr>
      <w:bookmarkStart w:id="17" w:name="_Toc148446152"/>
      <w:r w:rsidRPr="00A8771A">
        <w:rPr>
          <w:rFonts w:cs="Times New Roman"/>
          <w:color w:val="1F497D" w:themeColor="text2"/>
          <w:szCs w:val="24"/>
        </w:rPr>
        <w:lastRenderedPageBreak/>
        <w:t xml:space="preserve">Figure </w:t>
      </w:r>
      <w:r w:rsidRPr="00A8771A">
        <w:rPr>
          <w:rFonts w:cs="Times New Roman"/>
          <w:b w:val="0"/>
          <w:bCs w:val="0"/>
          <w:i/>
          <w:iCs/>
          <w:color w:val="1F497D" w:themeColor="text2"/>
          <w:szCs w:val="24"/>
        </w:rPr>
        <w:fldChar w:fldCharType="begin"/>
      </w:r>
      <w:r w:rsidRPr="00A8771A">
        <w:rPr>
          <w:rFonts w:cs="Times New Roman"/>
          <w:color w:val="1F497D" w:themeColor="text2"/>
          <w:szCs w:val="24"/>
        </w:rPr>
        <w:instrText xml:space="preserve"> SEQ Figure \* ARABIC </w:instrText>
      </w:r>
      <w:r w:rsidRPr="00A8771A">
        <w:rPr>
          <w:rFonts w:cs="Times New Roman"/>
          <w:b w:val="0"/>
          <w:bCs w:val="0"/>
          <w:i/>
          <w:iCs/>
          <w:color w:val="1F497D" w:themeColor="text2"/>
          <w:szCs w:val="24"/>
        </w:rPr>
        <w:fldChar w:fldCharType="separate"/>
      </w:r>
      <w:r w:rsidR="00D53C3D">
        <w:rPr>
          <w:rFonts w:cs="Times New Roman"/>
          <w:noProof/>
          <w:color w:val="1F497D" w:themeColor="text2"/>
          <w:szCs w:val="24"/>
        </w:rPr>
        <w:t>2</w:t>
      </w:r>
      <w:r w:rsidRPr="00A8771A">
        <w:rPr>
          <w:rFonts w:cs="Times New Roman"/>
          <w:b w:val="0"/>
          <w:bCs w:val="0"/>
          <w:i/>
          <w:iCs/>
          <w:color w:val="1F497D" w:themeColor="text2"/>
          <w:szCs w:val="24"/>
        </w:rPr>
        <w:fldChar w:fldCharType="end"/>
      </w:r>
      <w:r w:rsidRPr="00A8771A">
        <w:rPr>
          <w:rFonts w:cs="Times New Roman"/>
          <w:color w:val="1F497D" w:themeColor="text2"/>
          <w:szCs w:val="24"/>
        </w:rPr>
        <w:t>: Evaluation Criteria</w:t>
      </w:r>
      <w:r w:rsidR="00C62AEA">
        <w:rPr>
          <w:rStyle w:val="FootnoteReference"/>
          <w:rFonts w:cs="Times New Roman"/>
          <w:color w:val="1F497D" w:themeColor="text2"/>
          <w:szCs w:val="24"/>
        </w:rPr>
        <w:footnoteReference w:id="11"/>
      </w:r>
      <w:bookmarkEnd w:id="17"/>
    </w:p>
    <w:p w14:paraId="721C7CBD" w14:textId="5C5E16A7" w:rsidR="004D0112" w:rsidRDefault="003303A5" w:rsidP="00173A52">
      <w:pPr>
        <w:jc w:val="center"/>
        <w:rPr>
          <w:rFonts w:cs="Times New Roman"/>
          <w:b/>
          <w:bCs/>
        </w:rPr>
      </w:pPr>
      <w:r>
        <w:rPr>
          <w:rFonts w:cs="Times New Roman"/>
          <w:b/>
          <w:bCs/>
          <w:noProof/>
        </w:rPr>
        <w:drawing>
          <wp:inline distT="0" distB="0" distL="0" distR="0" wp14:anchorId="2097FAFB" wp14:editId="4F08166E">
            <wp:extent cx="4441206" cy="1764030"/>
            <wp:effectExtent l="19050" t="19050" r="16510"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4465854" cy="1773820"/>
                    </a:xfrm>
                    <a:prstGeom prst="rect">
                      <a:avLst/>
                    </a:prstGeom>
                    <a:ln>
                      <a:solidFill>
                        <a:schemeClr val="tx1">
                          <a:lumMod val="65000"/>
                          <a:lumOff val="35000"/>
                        </a:schemeClr>
                      </a:solidFill>
                    </a:ln>
                  </pic:spPr>
                </pic:pic>
              </a:graphicData>
            </a:graphic>
          </wp:inline>
        </w:drawing>
      </w:r>
    </w:p>
    <w:p w14:paraId="49EA62AF" w14:textId="28005B87" w:rsidR="004D0112" w:rsidRPr="00515EF3" w:rsidRDefault="00515EF3" w:rsidP="00173A52">
      <w:pPr>
        <w:spacing w:after="120" w:line="240" w:lineRule="auto"/>
        <w:jc w:val="both"/>
        <w:rPr>
          <w:rFonts w:cs="Times New Roman"/>
          <w:szCs w:val="24"/>
          <w:lang w:val="en-GB"/>
        </w:rPr>
      </w:pPr>
      <w:r w:rsidRPr="00515EF3">
        <w:rPr>
          <w:rFonts w:cs="Times New Roman"/>
          <w:szCs w:val="24"/>
          <w:lang w:val="en-GB"/>
        </w:rPr>
        <w:t xml:space="preserve">Care </w:t>
      </w:r>
      <w:r w:rsidR="00244D78">
        <w:rPr>
          <w:rFonts w:cs="Times New Roman"/>
          <w:szCs w:val="24"/>
          <w:lang w:val="en-GB"/>
        </w:rPr>
        <w:t>was</w:t>
      </w:r>
      <w:r w:rsidRPr="00515EF3">
        <w:rPr>
          <w:rFonts w:cs="Times New Roman"/>
          <w:szCs w:val="24"/>
          <w:lang w:val="en-GB"/>
        </w:rPr>
        <w:t xml:space="preserve"> given to the assessment of the extent to which the project has been successful in involving </w:t>
      </w:r>
      <w:r w:rsidRPr="00515EF3">
        <w:rPr>
          <w:rFonts w:cs="Times New Roman"/>
          <w:b/>
          <w:i/>
          <w:szCs w:val="24"/>
          <w:lang w:val="en-GB"/>
        </w:rPr>
        <w:t>marginalized groups</w:t>
      </w:r>
      <w:r w:rsidRPr="00515EF3">
        <w:rPr>
          <w:rFonts w:cs="Times New Roman"/>
          <w:szCs w:val="24"/>
          <w:lang w:val="en-GB"/>
        </w:rPr>
        <w:t xml:space="preserve">, especially </w:t>
      </w:r>
      <w:r w:rsidRPr="00515EF3">
        <w:rPr>
          <w:rFonts w:cs="Times New Roman"/>
          <w:b/>
          <w:i/>
          <w:szCs w:val="24"/>
          <w:lang w:val="en-GB"/>
        </w:rPr>
        <w:t>women</w:t>
      </w:r>
      <w:r w:rsidR="004B505D">
        <w:rPr>
          <w:rFonts w:cs="Times New Roman"/>
          <w:b/>
          <w:i/>
          <w:szCs w:val="24"/>
          <w:lang w:val="en-GB"/>
        </w:rPr>
        <w:t>, elderly, IDPs, war veterans,</w:t>
      </w:r>
      <w:r w:rsidR="00940315">
        <w:rPr>
          <w:rFonts w:cs="Times New Roman"/>
          <w:b/>
          <w:i/>
          <w:szCs w:val="24"/>
          <w:lang w:val="en-GB"/>
        </w:rPr>
        <w:t xml:space="preserve"> and </w:t>
      </w:r>
      <w:r w:rsidR="00304D4D">
        <w:rPr>
          <w:rFonts w:cs="Times New Roman"/>
          <w:b/>
          <w:i/>
          <w:szCs w:val="24"/>
          <w:lang w:val="en-GB"/>
        </w:rPr>
        <w:t>persons</w:t>
      </w:r>
      <w:r w:rsidR="00304D4D" w:rsidRPr="00515EF3">
        <w:rPr>
          <w:rFonts w:cs="Times New Roman"/>
          <w:b/>
          <w:i/>
          <w:szCs w:val="24"/>
          <w:lang w:val="en-GB"/>
        </w:rPr>
        <w:t xml:space="preserve"> with disabilities</w:t>
      </w:r>
      <w:r w:rsidRPr="00515EF3">
        <w:rPr>
          <w:rFonts w:cs="Times New Roman"/>
          <w:szCs w:val="24"/>
          <w:lang w:val="en-GB"/>
        </w:rPr>
        <w:t>.</w:t>
      </w:r>
      <w:r w:rsidR="00A81C52">
        <w:rPr>
          <w:rFonts w:cs="Times New Roman"/>
          <w:szCs w:val="24"/>
          <w:lang w:val="en-GB"/>
        </w:rPr>
        <w:t xml:space="preserve"> </w:t>
      </w:r>
      <w:r w:rsidR="004D0112">
        <w:rPr>
          <w:rFonts w:cs="Times New Roman"/>
          <w:szCs w:val="24"/>
          <w:lang w:val="en-GB"/>
        </w:rPr>
        <w:t xml:space="preserve">The figure below </w:t>
      </w:r>
      <w:r w:rsidR="004D0112" w:rsidRPr="00515EF3">
        <w:rPr>
          <w:rFonts w:cs="Times New Roman"/>
          <w:szCs w:val="24"/>
          <w:lang w:val="en-GB"/>
        </w:rPr>
        <w:t xml:space="preserve">shows the steps that </w:t>
      </w:r>
      <w:r w:rsidR="004D0112">
        <w:rPr>
          <w:rFonts w:cs="Times New Roman"/>
          <w:szCs w:val="24"/>
          <w:lang w:val="en-GB"/>
        </w:rPr>
        <w:t>were</w:t>
      </w:r>
      <w:r w:rsidR="004D0112" w:rsidRPr="00515EF3">
        <w:rPr>
          <w:rFonts w:cs="Times New Roman"/>
          <w:szCs w:val="24"/>
          <w:lang w:val="en-GB"/>
        </w:rPr>
        <w:t xml:space="preserve"> taken for the analysis</w:t>
      </w:r>
      <w:r w:rsidR="004D0112">
        <w:rPr>
          <w:rFonts w:cs="Times New Roman"/>
          <w:szCs w:val="24"/>
          <w:lang w:val="en-GB"/>
        </w:rPr>
        <w:t>.</w:t>
      </w:r>
    </w:p>
    <w:p w14:paraId="76D2098E" w14:textId="0688B99D" w:rsidR="00515EF3" w:rsidRPr="00A8771A" w:rsidRDefault="00515EF3" w:rsidP="00173A52">
      <w:pPr>
        <w:pStyle w:val="Caption"/>
        <w:keepNext/>
        <w:spacing w:after="0"/>
        <w:ind w:left="360" w:firstLine="720"/>
        <w:rPr>
          <w:rFonts w:cs="Times New Roman"/>
          <w:color w:val="1F497D" w:themeColor="text2"/>
          <w:szCs w:val="24"/>
          <w:lang w:val="en-GB"/>
        </w:rPr>
      </w:pPr>
      <w:bookmarkStart w:id="18" w:name="_Toc479376326"/>
      <w:bookmarkStart w:id="19" w:name="_Toc115400989"/>
      <w:bookmarkStart w:id="20" w:name="_Toc148446153"/>
      <w:r w:rsidRPr="00A8771A">
        <w:rPr>
          <w:rFonts w:cs="Times New Roman"/>
          <w:color w:val="1F497D" w:themeColor="text2"/>
          <w:szCs w:val="24"/>
          <w:lang w:val="en-GB"/>
        </w:rPr>
        <w:t xml:space="preserve">Figure </w:t>
      </w:r>
      <w:r w:rsidRPr="00A8771A">
        <w:rPr>
          <w:rFonts w:cs="Times New Roman"/>
          <w:color w:val="1F497D" w:themeColor="text2"/>
          <w:szCs w:val="24"/>
          <w:lang w:val="en-GB"/>
        </w:rPr>
        <w:fldChar w:fldCharType="begin"/>
      </w:r>
      <w:r w:rsidRPr="00A8771A">
        <w:rPr>
          <w:rFonts w:cs="Times New Roman"/>
          <w:color w:val="1F497D" w:themeColor="text2"/>
          <w:szCs w:val="24"/>
          <w:lang w:val="en-GB"/>
        </w:rPr>
        <w:instrText xml:space="preserve"> SEQ Figure \* ARABIC </w:instrText>
      </w:r>
      <w:r w:rsidRPr="00A8771A">
        <w:rPr>
          <w:rFonts w:cs="Times New Roman"/>
          <w:color w:val="1F497D" w:themeColor="text2"/>
          <w:szCs w:val="24"/>
          <w:lang w:val="en-GB"/>
        </w:rPr>
        <w:fldChar w:fldCharType="separate"/>
      </w:r>
      <w:r w:rsidR="00D53C3D">
        <w:rPr>
          <w:rFonts w:cs="Times New Roman"/>
          <w:noProof/>
          <w:color w:val="1F497D" w:themeColor="text2"/>
          <w:szCs w:val="24"/>
          <w:lang w:val="en-GB"/>
        </w:rPr>
        <w:t>3</w:t>
      </w:r>
      <w:r w:rsidRPr="00A8771A">
        <w:rPr>
          <w:rFonts w:cs="Times New Roman"/>
          <w:color w:val="1F497D" w:themeColor="text2"/>
          <w:szCs w:val="24"/>
          <w:lang w:val="en-GB"/>
        </w:rPr>
        <w:fldChar w:fldCharType="end"/>
      </w:r>
      <w:bookmarkEnd w:id="13"/>
      <w:r w:rsidRPr="00A8771A">
        <w:rPr>
          <w:rFonts w:cs="Times New Roman"/>
          <w:color w:val="1F497D" w:themeColor="text2"/>
          <w:szCs w:val="24"/>
          <w:lang w:val="en-GB"/>
        </w:rPr>
        <w:t xml:space="preserve">: </w:t>
      </w:r>
      <w:bookmarkEnd w:id="14"/>
      <w:r w:rsidRPr="00A8771A">
        <w:rPr>
          <w:rFonts w:cs="Times New Roman"/>
          <w:color w:val="1F497D" w:themeColor="text2"/>
          <w:szCs w:val="24"/>
          <w:lang w:val="en-GB"/>
        </w:rPr>
        <w:t xml:space="preserve">Steps in </w:t>
      </w:r>
      <w:r w:rsidR="00356089">
        <w:rPr>
          <w:rFonts w:cs="Times New Roman"/>
          <w:color w:val="1F497D" w:themeColor="text2"/>
          <w:szCs w:val="24"/>
          <w:lang w:val="en-GB"/>
        </w:rPr>
        <w:t xml:space="preserve">the </w:t>
      </w:r>
      <w:r w:rsidRPr="00A8771A">
        <w:rPr>
          <w:rFonts w:cs="Times New Roman"/>
          <w:color w:val="1F497D" w:themeColor="text2"/>
          <w:szCs w:val="24"/>
          <w:lang w:val="en-GB"/>
        </w:rPr>
        <w:t>Analysis</w:t>
      </w:r>
      <w:bookmarkEnd w:id="15"/>
      <w:bookmarkEnd w:id="16"/>
      <w:bookmarkEnd w:id="18"/>
      <w:r w:rsidRPr="00A8771A">
        <w:rPr>
          <w:rFonts w:cs="Times New Roman"/>
          <w:color w:val="1F497D" w:themeColor="text2"/>
          <w:szCs w:val="24"/>
          <w:lang w:val="en-GB"/>
        </w:rPr>
        <w:t xml:space="preserve"> Process</w:t>
      </w:r>
      <w:bookmarkEnd w:id="19"/>
      <w:bookmarkEnd w:id="20"/>
    </w:p>
    <w:p w14:paraId="72C58C09" w14:textId="77777777" w:rsidR="00515EF3" w:rsidRPr="00515EF3" w:rsidRDefault="004D0112" w:rsidP="00173A52">
      <w:pPr>
        <w:spacing w:line="240" w:lineRule="auto"/>
        <w:jc w:val="center"/>
        <w:rPr>
          <w:rFonts w:cs="Times New Roman"/>
          <w:szCs w:val="24"/>
          <w:lang w:val="en-GB"/>
        </w:rPr>
      </w:pPr>
      <w:r>
        <w:rPr>
          <w:noProof/>
        </w:rPr>
        <w:drawing>
          <wp:inline distT="0" distB="0" distL="0" distR="0" wp14:anchorId="4B1DA245" wp14:editId="05A42054">
            <wp:extent cx="4484370" cy="2458258"/>
            <wp:effectExtent l="19050" t="19050" r="11430"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91509" cy="2462171"/>
                    </a:xfrm>
                    <a:prstGeom prst="rect">
                      <a:avLst/>
                    </a:prstGeom>
                    <a:ln>
                      <a:solidFill>
                        <a:schemeClr val="tx1">
                          <a:lumMod val="50000"/>
                          <a:lumOff val="50000"/>
                        </a:schemeClr>
                      </a:solidFill>
                    </a:ln>
                  </pic:spPr>
                </pic:pic>
              </a:graphicData>
            </a:graphic>
          </wp:inline>
        </w:drawing>
      </w:r>
    </w:p>
    <w:p w14:paraId="34FC4EF4" w14:textId="7C01A816" w:rsidR="00DC4461" w:rsidRDefault="00515EF3" w:rsidP="00173A52">
      <w:pPr>
        <w:spacing w:after="120" w:line="240" w:lineRule="auto"/>
        <w:jc w:val="both"/>
        <w:rPr>
          <w:rFonts w:cs="Times New Roman"/>
          <w:szCs w:val="24"/>
          <w:lang w:val="en-GB"/>
        </w:rPr>
      </w:pPr>
      <w:r w:rsidRPr="00515EF3">
        <w:rPr>
          <w:rFonts w:cs="Times New Roman"/>
          <w:szCs w:val="24"/>
          <w:lang w:val="en-GB"/>
        </w:rPr>
        <w:t>The analysis also cover</w:t>
      </w:r>
      <w:r w:rsidR="00244D78">
        <w:rPr>
          <w:rFonts w:cs="Times New Roman"/>
          <w:szCs w:val="24"/>
          <w:lang w:val="en-GB"/>
        </w:rPr>
        <w:t>ed</w:t>
      </w:r>
      <w:r w:rsidRPr="00515EF3">
        <w:rPr>
          <w:rFonts w:cs="Times New Roman"/>
          <w:szCs w:val="24"/>
          <w:lang w:val="en-GB"/>
        </w:rPr>
        <w:t xml:space="preserve"> aspects of formulation, </w:t>
      </w:r>
      <w:r w:rsidR="002E64DB">
        <w:rPr>
          <w:rFonts w:cs="Times New Roman"/>
          <w:szCs w:val="24"/>
          <w:lang w:val="en-GB"/>
        </w:rPr>
        <w:t>such as</w:t>
      </w:r>
      <w:r w:rsidRPr="00515EF3">
        <w:rPr>
          <w:rFonts w:cs="Times New Roman"/>
          <w:szCs w:val="24"/>
          <w:lang w:val="en-GB"/>
        </w:rPr>
        <w:t xml:space="preserve"> the extent of stakeholder participation during project formulation; replication approach; design for sustainability; linkages between the project and other interventions; adequacy of management arrangements, etc.</w:t>
      </w:r>
    </w:p>
    <w:p w14:paraId="5AEC976B" w14:textId="77777777" w:rsidR="004B505D" w:rsidRDefault="004B505D" w:rsidP="00173A52">
      <w:pPr>
        <w:spacing w:after="120" w:line="240" w:lineRule="auto"/>
        <w:jc w:val="both"/>
        <w:rPr>
          <w:rFonts w:cs="Times New Roman"/>
          <w:szCs w:val="24"/>
          <w:lang w:val="en-GB"/>
        </w:rPr>
      </w:pPr>
    </w:p>
    <w:p w14:paraId="73E015ED" w14:textId="77777777" w:rsidR="00DC4461" w:rsidRPr="00210CFF" w:rsidRDefault="00DC4461" w:rsidP="00173A52">
      <w:pPr>
        <w:pStyle w:val="Heading2"/>
        <w:numPr>
          <w:ilvl w:val="1"/>
          <w:numId w:val="3"/>
        </w:numPr>
        <w:spacing w:line="360" w:lineRule="auto"/>
        <w:ind w:left="720"/>
        <w:jc w:val="both"/>
        <w:rPr>
          <w:rFonts w:ascii="Times New Roman" w:hAnsi="Times New Roman" w:cs="Times New Roman"/>
          <w:color w:val="1F497D" w:themeColor="text2"/>
          <w:lang w:val="en-GB"/>
        </w:rPr>
      </w:pPr>
      <w:bookmarkStart w:id="21" w:name="_Toc127781293"/>
      <w:bookmarkStart w:id="22" w:name="_Toc148446122"/>
      <w:r w:rsidRPr="00210CFF">
        <w:rPr>
          <w:rFonts w:ascii="Times New Roman" w:hAnsi="Times New Roman" w:cs="Times New Roman"/>
          <w:color w:val="1F497D" w:themeColor="text2"/>
          <w:lang w:val="en-GB"/>
        </w:rPr>
        <w:t>Evaluation Process and Governance</w:t>
      </w:r>
      <w:bookmarkEnd w:id="21"/>
      <w:bookmarkEnd w:id="22"/>
    </w:p>
    <w:p w14:paraId="5A7B536E" w14:textId="1D279C10" w:rsidR="00055C3A" w:rsidRDefault="004B505D" w:rsidP="00173A52">
      <w:pPr>
        <w:spacing w:after="120" w:line="240" w:lineRule="auto"/>
        <w:jc w:val="both"/>
        <w:rPr>
          <w:rFonts w:cs="Times New Roman"/>
          <w:szCs w:val="24"/>
          <w:lang w:val="en-GB"/>
        </w:rPr>
      </w:pPr>
      <w:r w:rsidRPr="004B505D">
        <w:rPr>
          <w:rFonts w:cs="Times New Roman"/>
          <w:szCs w:val="24"/>
          <w:lang w:val="en-GB"/>
        </w:rPr>
        <w:t xml:space="preserve">The evaluation </w:t>
      </w:r>
      <w:r>
        <w:rPr>
          <w:rFonts w:cs="Times New Roman"/>
          <w:szCs w:val="24"/>
          <w:lang w:val="en-GB"/>
        </w:rPr>
        <w:t>was</w:t>
      </w:r>
      <w:r w:rsidRPr="004B505D">
        <w:rPr>
          <w:rFonts w:cs="Times New Roman"/>
          <w:szCs w:val="24"/>
          <w:lang w:val="en-GB"/>
        </w:rPr>
        <w:t xml:space="preserve"> conducted by an independent evaluation team consisting of an international evaluation expert and a national evaluation expert. UNDP’s Resident Representative act</w:t>
      </w:r>
      <w:r>
        <w:rPr>
          <w:rFonts w:cs="Times New Roman"/>
          <w:szCs w:val="24"/>
          <w:lang w:val="en-GB"/>
        </w:rPr>
        <w:t>ed</w:t>
      </w:r>
      <w:r w:rsidRPr="004B505D">
        <w:rPr>
          <w:rFonts w:cs="Times New Roman"/>
          <w:szCs w:val="24"/>
          <w:lang w:val="en-GB"/>
        </w:rPr>
        <w:t xml:space="preserve"> as the Evaluation Commissioner (EC) of the evaluation, whereas the Country Office M&amp;E Analyst act</w:t>
      </w:r>
      <w:r>
        <w:rPr>
          <w:rFonts w:cs="Times New Roman"/>
          <w:szCs w:val="24"/>
          <w:lang w:val="en-GB"/>
        </w:rPr>
        <w:t>ed</w:t>
      </w:r>
      <w:r w:rsidRPr="004B505D">
        <w:rPr>
          <w:rFonts w:cs="Times New Roman"/>
          <w:szCs w:val="24"/>
          <w:lang w:val="en-GB"/>
        </w:rPr>
        <w:t xml:space="preserve"> as the Evaluation Manager (EM). The EC </w:t>
      </w:r>
      <w:r>
        <w:rPr>
          <w:rFonts w:cs="Times New Roman"/>
          <w:szCs w:val="24"/>
          <w:lang w:val="en-GB"/>
        </w:rPr>
        <w:t>was</w:t>
      </w:r>
      <w:r w:rsidRPr="004B505D">
        <w:rPr>
          <w:rFonts w:cs="Times New Roman"/>
          <w:szCs w:val="24"/>
          <w:lang w:val="en-GB"/>
        </w:rPr>
        <w:t xml:space="preserve"> supported by the EM in safeguarding the independence of the evaluation exercise and ensuring production of quality evaluation in a timely manner. To ensure independence and impartiality, the EM serve</w:t>
      </w:r>
      <w:r>
        <w:rPr>
          <w:rFonts w:cs="Times New Roman"/>
          <w:szCs w:val="24"/>
          <w:lang w:val="en-GB"/>
        </w:rPr>
        <w:t>d</w:t>
      </w:r>
      <w:r w:rsidRPr="004B505D">
        <w:rPr>
          <w:rFonts w:cs="Times New Roman"/>
          <w:szCs w:val="24"/>
          <w:lang w:val="en-GB"/>
        </w:rPr>
        <w:t xml:space="preserve"> as the focal person for this evaluation, ensuring that the evaluation </w:t>
      </w:r>
      <w:r>
        <w:rPr>
          <w:rFonts w:cs="Times New Roman"/>
          <w:szCs w:val="24"/>
          <w:lang w:val="en-GB"/>
        </w:rPr>
        <w:t>was</w:t>
      </w:r>
      <w:r w:rsidRPr="004B505D">
        <w:rPr>
          <w:rFonts w:cs="Times New Roman"/>
          <w:szCs w:val="24"/>
          <w:lang w:val="en-GB"/>
        </w:rPr>
        <w:t xml:space="preserve"> conducted as per the evaluation plan and in line with this </w:t>
      </w:r>
      <w:proofErr w:type="spellStart"/>
      <w:r w:rsidRPr="004B505D">
        <w:rPr>
          <w:rFonts w:cs="Times New Roman"/>
          <w:szCs w:val="24"/>
          <w:lang w:val="en-GB"/>
        </w:rPr>
        <w:t>ToR</w:t>
      </w:r>
      <w:proofErr w:type="spellEnd"/>
      <w:r w:rsidRPr="004B505D">
        <w:rPr>
          <w:rFonts w:cs="Times New Roman"/>
          <w:szCs w:val="24"/>
          <w:lang w:val="en-GB"/>
        </w:rPr>
        <w:t>.</w:t>
      </w:r>
    </w:p>
    <w:p w14:paraId="33393D6F" w14:textId="77777777" w:rsidR="004B505D" w:rsidRDefault="004B505D" w:rsidP="00173A52">
      <w:pPr>
        <w:spacing w:after="120" w:line="240" w:lineRule="auto"/>
        <w:jc w:val="both"/>
        <w:rPr>
          <w:rFonts w:cs="Times New Roman"/>
          <w:szCs w:val="24"/>
          <w:lang w:val="en-GB"/>
        </w:rPr>
      </w:pPr>
    </w:p>
    <w:p w14:paraId="79D9F683" w14:textId="77777777" w:rsidR="00EF4895" w:rsidRPr="00EF4895" w:rsidRDefault="00EF4895" w:rsidP="00173A52">
      <w:pPr>
        <w:pStyle w:val="Heading2"/>
        <w:numPr>
          <w:ilvl w:val="1"/>
          <w:numId w:val="3"/>
        </w:numPr>
        <w:spacing w:line="240" w:lineRule="auto"/>
        <w:ind w:left="720"/>
        <w:jc w:val="both"/>
        <w:rPr>
          <w:rFonts w:ascii="Times New Roman" w:hAnsi="Times New Roman" w:cs="Times New Roman"/>
          <w:color w:val="1F497D" w:themeColor="text2"/>
        </w:rPr>
      </w:pPr>
      <w:bookmarkStart w:id="23" w:name="_Toc148446123"/>
      <w:r w:rsidRPr="00EF4895">
        <w:rPr>
          <w:rFonts w:ascii="Times New Roman" w:hAnsi="Times New Roman" w:cs="Times New Roman"/>
          <w:color w:val="1F497D" w:themeColor="text2"/>
        </w:rPr>
        <w:lastRenderedPageBreak/>
        <w:t>Evaluation Limitations</w:t>
      </w:r>
      <w:bookmarkEnd w:id="23"/>
    </w:p>
    <w:p w14:paraId="39D2F348" w14:textId="77777777" w:rsidR="00EF4895" w:rsidRPr="00EF4895" w:rsidRDefault="00EF4895" w:rsidP="00173A52">
      <w:pPr>
        <w:spacing w:after="0" w:line="240" w:lineRule="auto"/>
        <w:jc w:val="both"/>
        <w:rPr>
          <w:rFonts w:cs="Times New Roman"/>
          <w:color w:val="1F497D" w:themeColor="text2"/>
          <w:szCs w:val="24"/>
        </w:rPr>
      </w:pPr>
    </w:p>
    <w:p w14:paraId="6CF60E87" w14:textId="65A2B982" w:rsidR="00DC4461" w:rsidRDefault="00551E96" w:rsidP="00173A52">
      <w:pPr>
        <w:jc w:val="both"/>
        <w:rPr>
          <w:rFonts w:cs="Times New Roman"/>
          <w:szCs w:val="24"/>
        </w:rPr>
      </w:pPr>
      <w:r w:rsidRPr="00551E96">
        <w:rPr>
          <w:rFonts w:cs="Times New Roman"/>
          <w:szCs w:val="24"/>
        </w:rPr>
        <w:t xml:space="preserve">All possible efforts </w:t>
      </w:r>
      <w:r>
        <w:rPr>
          <w:rFonts w:cs="Times New Roman"/>
          <w:szCs w:val="24"/>
        </w:rPr>
        <w:t>were</w:t>
      </w:r>
      <w:r w:rsidRPr="00551E96">
        <w:rPr>
          <w:rFonts w:cs="Times New Roman"/>
          <w:szCs w:val="24"/>
        </w:rPr>
        <w:t xml:space="preserve"> made</w:t>
      </w:r>
      <w:r w:rsidR="00940315">
        <w:rPr>
          <w:rFonts w:cs="Times New Roman"/>
          <w:szCs w:val="24"/>
        </w:rPr>
        <w:t xml:space="preserve"> from the beginning</w:t>
      </w:r>
      <w:r w:rsidRPr="00551E96">
        <w:rPr>
          <w:rFonts w:cs="Times New Roman"/>
          <w:szCs w:val="24"/>
        </w:rPr>
        <w:t xml:space="preserve"> to minimize potential limitations in the evaluation process.</w:t>
      </w:r>
      <w:r w:rsidR="00940315">
        <w:rPr>
          <w:rFonts w:cs="Times New Roman"/>
          <w:szCs w:val="24"/>
        </w:rPr>
        <w:t xml:space="preserve"> </w:t>
      </w:r>
      <w:r w:rsidR="004B505D" w:rsidRPr="004B505D">
        <w:rPr>
          <w:rFonts w:cs="Times New Roman"/>
          <w:szCs w:val="24"/>
        </w:rPr>
        <w:t xml:space="preserve">One </w:t>
      </w:r>
      <w:r w:rsidR="004B505D">
        <w:rPr>
          <w:rFonts w:cs="Times New Roman"/>
          <w:szCs w:val="24"/>
        </w:rPr>
        <w:t>encountered during the process was</w:t>
      </w:r>
      <w:r w:rsidR="004B505D" w:rsidRPr="004B505D">
        <w:rPr>
          <w:rFonts w:cs="Times New Roman"/>
          <w:szCs w:val="24"/>
        </w:rPr>
        <w:t xml:space="preserve"> the impossibility due to security concerns for the international expert to participate in a field mission in Ukraine for direct interviews and observation.</w:t>
      </w:r>
      <w:r w:rsidR="004B505D">
        <w:rPr>
          <w:rFonts w:cs="Times New Roman"/>
          <w:szCs w:val="24"/>
        </w:rPr>
        <w:t xml:space="preserve"> To mitigate this challenge, the</w:t>
      </w:r>
      <w:r w:rsidR="004B505D" w:rsidRPr="004B505D">
        <w:rPr>
          <w:rFonts w:cs="Times New Roman"/>
          <w:szCs w:val="24"/>
        </w:rPr>
        <w:t xml:space="preserve"> national expert </w:t>
      </w:r>
      <w:r w:rsidR="004B505D">
        <w:rPr>
          <w:rFonts w:cs="Times New Roman"/>
          <w:szCs w:val="24"/>
        </w:rPr>
        <w:t>who was</w:t>
      </w:r>
      <w:r w:rsidR="004B505D" w:rsidRPr="004B505D">
        <w:rPr>
          <w:rFonts w:cs="Times New Roman"/>
          <w:szCs w:val="24"/>
        </w:rPr>
        <w:t xml:space="preserve"> based in Kyiv play</w:t>
      </w:r>
      <w:r w:rsidR="004B505D">
        <w:rPr>
          <w:rFonts w:cs="Times New Roman"/>
          <w:szCs w:val="24"/>
        </w:rPr>
        <w:t>ed</w:t>
      </w:r>
      <w:r w:rsidR="004B505D" w:rsidRPr="004B505D">
        <w:rPr>
          <w:rFonts w:cs="Times New Roman"/>
          <w:szCs w:val="24"/>
        </w:rPr>
        <w:t xml:space="preserve"> a key role in </w:t>
      </w:r>
      <w:r w:rsidR="004B505D">
        <w:rPr>
          <w:rFonts w:cs="Times New Roman"/>
          <w:szCs w:val="24"/>
        </w:rPr>
        <w:t>facilitating the process</w:t>
      </w:r>
      <w:r w:rsidR="004B505D" w:rsidRPr="004B505D">
        <w:rPr>
          <w:rFonts w:cs="Times New Roman"/>
          <w:szCs w:val="24"/>
        </w:rPr>
        <w:t>.</w:t>
      </w:r>
    </w:p>
    <w:p w14:paraId="62DE2E85" w14:textId="77777777" w:rsidR="00C404B8" w:rsidRPr="00C404B8" w:rsidRDefault="00C404B8" w:rsidP="00173A52">
      <w:pPr>
        <w:pStyle w:val="Heading2"/>
        <w:numPr>
          <w:ilvl w:val="1"/>
          <w:numId w:val="3"/>
        </w:numPr>
        <w:spacing w:line="240" w:lineRule="auto"/>
        <w:ind w:left="720"/>
        <w:jc w:val="both"/>
        <w:rPr>
          <w:rFonts w:ascii="Times New Roman" w:hAnsi="Times New Roman" w:cs="Times New Roman"/>
          <w:color w:val="1F497D" w:themeColor="text2"/>
          <w:lang w:val="en-US"/>
        </w:rPr>
      </w:pPr>
      <w:bookmarkStart w:id="24" w:name="_Toc148446124"/>
      <w:r w:rsidRPr="00C404B8">
        <w:rPr>
          <w:rFonts w:ascii="Times New Roman" w:hAnsi="Times New Roman" w:cs="Times New Roman"/>
          <w:color w:val="1F497D" w:themeColor="text2"/>
          <w:lang w:val="en-US"/>
        </w:rPr>
        <w:t>Structure of the Report</w:t>
      </w:r>
      <w:bookmarkEnd w:id="24"/>
    </w:p>
    <w:p w14:paraId="00AB80DB" w14:textId="77777777" w:rsidR="00C404B8" w:rsidRDefault="00C404B8" w:rsidP="00173A52">
      <w:pPr>
        <w:spacing w:after="0" w:line="240" w:lineRule="auto"/>
        <w:jc w:val="both"/>
        <w:rPr>
          <w:rFonts w:cs="Times New Roman"/>
          <w:szCs w:val="24"/>
          <w:lang w:val="en-US"/>
        </w:rPr>
      </w:pPr>
    </w:p>
    <w:p w14:paraId="4E7B118C" w14:textId="614A2EB6" w:rsidR="003300E9" w:rsidRDefault="00D07AA4" w:rsidP="00173A52">
      <w:pPr>
        <w:jc w:val="both"/>
        <w:rPr>
          <w:rFonts w:cs="Times New Roman"/>
          <w:szCs w:val="24"/>
          <w:lang w:val="en-US"/>
        </w:rPr>
      </w:pPr>
      <w:r w:rsidRPr="00E244C4">
        <w:rPr>
          <w:rFonts w:cs="Times New Roman"/>
          <w:szCs w:val="24"/>
          <w:lang w:val="en-US"/>
        </w:rPr>
        <w:t xml:space="preserve">The report begins with an introductory section that provides a description of the project and </w:t>
      </w:r>
      <w:r w:rsidR="00BC2997" w:rsidRPr="00E244C4">
        <w:rPr>
          <w:rFonts w:cs="Times New Roman"/>
          <w:szCs w:val="24"/>
          <w:lang w:val="en-US"/>
        </w:rPr>
        <w:t xml:space="preserve">the </w:t>
      </w:r>
      <w:r w:rsidRPr="00E244C4">
        <w:rPr>
          <w:rFonts w:cs="Times New Roman"/>
          <w:szCs w:val="24"/>
          <w:lang w:val="en-US"/>
        </w:rPr>
        <w:t>context</w:t>
      </w:r>
      <w:r w:rsidR="00655FB8" w:rsidRPr="00E244C4">
        <w:rPr>
          <w:rFonts w:cs="Times New Roman"/>
          <w:szCs w:val="24"/>
          <w:lang w:val="en-US"/>
        </w:rPr>
        <w:t xml:space="preserve"> </w:t>
      </w:r>
      <w:r w:rsidR="006E1711" w:rsidRPr="00E244C4">
        <w:rPr>
          <w:rFonts w:cs="Times New Roman"/>
          <w:szCs w:val="24"/>
          <w:lang w:val="en-US"/>
        </w:rPr>
        <w:t xml:space="preserve">of </w:t>
      </w:r>
      <w:r w:rsidR="00DF1C38" w:rsidRPr="00E244C4">
        <w:rPr>
          <w:rFonts w:cs="Times New Roman"/>
          <w:szCs w:val="24"/>
          <w:lang w:val="en-US"/>
        </w:rPr>
        <w:t>its implementation</w:t>
      </w:r>
      <w:r w:rsidR="006E1711" w:rsidRPr="00E244C4">
        <w:rPr>
          <w:rFonts w:cs="Times New Roman"/>
          <w:szCs w:val="24"/>
          <w:lang w:val="en-US"/>
        </w:rPr>
        <w:t xml:space="preserve"> </w:t>
      </w:r>
      <w:r w:rsidR="00655FB8" w:rsidRPr="00E244C4">
        <w:rPr>
          <w:rFonts w:cs="Times New Roman"/>
          <w:szCs w:val="24"/>
          <w:lang w:val="en-US"/>
        </w:rPr>
        <w:t>(previous chapter)</w:t>
      </w:r>
      <w:r w:rsidRPr="00E244C4">
        <w:rPr>
          <w:rFonts w:cs="Times New Roman"/>
          <w:szCs w:val="24"/>
          <w:lang w:val="en-US"/>
        </w:rPr>
        <w:t xml:space="preserve">. </w:t>
      </w:r>
      <w:r w:rsidR="00655FB8" w:rsidRPr="00E244C4">
        <w:rPr>
          <w:rFonts w:cs="Times New Roman"/>
          <w:szCs w:val="24"/>
          <w:lang w:val="en-US"/>
        </w:rPr>
        <w:t xml:space="preserve">The second </w:t>
      </w:r>
      <w:r w:rsidR="00BC2997" w:rsidRPr="00E244C4">
        <w:rPr>
          <w:rFonts w:cs="Times New Roman"/>
          <w:szCs w:val="24"/>
          <w:lang w:val="en-US"/>
        </w:rPr>
        <w:t xml:space="preserve">(current) </w:t>
      </w:r>
      <w:r w:rsidR="00655FB8" w:rsidRPr="00E244C4">
        <w:rPr>
          <w:rFonts w:cs="Times New Roman"/>
          <w:szCs w:val="24"/>
          <w:lang w:val="en-US"/>
        </w:rPr>
        <w:t xml:space="preserve">chapter provides an overview of the evaluation objectives and methodology. The third chapter presents the </w:t>
      </w:r>
      <w:r w:rsidR="00424C11" w:rsidRPr="00E244C4">
        <w:rPr>
          <w:rFonts w:cs="Times New Roman"/>
          <w:szCs w:val="24"/>
          <w:lang w:val="en-US"/>
        </w:rPr>
        <w:t xml:space="preserve">main findings of the report </w:t>
      </w:r>
      <w:r w:rsidR="0056316B" w:rsidRPr="00E244C4">
        <w:rPr>
          <w:rFonts w:cs="Times New Roman"/>
          <w:szCs w:val="24"/>
          <w:lang w:val="en-US"/>
        </w:rPr>
        <w:t xml:space="preserve">organized in the following standard dimensions: </w:t>
      </w:r>
      <w:proofErr w:type="spellStart"/>
      <w:r w:rsidR="0056316B" w:rsidRPr="00E244C4">
        <w:rPr>
          <w:rFonts w:cs="Times New Roman"/>
          <w:szCs w:val="24"/>
          <w:lang w:val="en-US"/>
        </w:rPr>
        <w:t>i</w:t>
      </w:r>
      <w:proofErr w:type="spellEnd"/>
      <w:r w:rsidR="0056316B" w:rsidRPr="00E244C4">
        <w:rPr>
          <w:rFonts w:cs="Times New Roman"/>
          <w:szCs w:val="24"/>
          <w:lang w:val="en-US"/>
        </w:rPr>
        <w:t xml:space="preserve">) Relevance; </w:t>
      </w:r>
      <w:r w:rsidR="001B0C3D" w:rsidRPr="00E244C4">
        <w:rPr>
          <w:rFonts w:cs="Times New Roman"/>
          <w:szCs w:val="24"/>
          <w:lang w:val="en-US"/>
        </w:rPr>
        <w:t>ii)</w:t>
      </w:r>
      <w:r w:rsidR="00A17AC2" w:rsidRPr="00E244C4">
        <w:rPr>
          <w:rFonts w:cs="Times New Roman"/>
          <w:szCs w:val="24"/>
          <w:lang w:val="en-US"/>
        </w:rPr>
        <w:t xml:space="preserve"> Effectiveness</w:t>
      </w:r>
      <w:r w:rsidR="00E244C4" w:rsidRPr="00E244C4">
        <w:rPr>
          <w:rFonts w:cs="Times New Roman"/>
          <w:szCs w:val="24"/>
          <w:lang w:val="en-US"/>
        </w:rPr>
        <w:t xml:space="preserve"> and Impact</w:t>
      </w:r>
      <w:r w:rsidR="001B0C3D" w:rsidRPr="00E244C4">
        <w:rPr>
          <w:rFonts w:cs="Times New Roman"/>
          <w:szCs w:val="24"/>
          <w:lang w:val="en-US"/>
        </w:rPr>
        <w:t>; i</w:t>
      </w:r>
      <w:r w:rsidR="0056316B" w:rsidRPr="00E244C4">
        <w:rPr>
          <w:rFonts w:cs="Times New Roman"/>
          <w:szCs w:val="24"/>
          <w:lang w:val="en-US"/>
        </w:rPr>
        <w:t xml:space="preserve">ii) </w:t>
      </w:r>
      <w:r w:rsidR="00A17AC2" w:rsidRPr="00E244C4">
        <w:rPr>
          <w:rFonts w:cs="Times New Roman"/>
          <w:szCs w:val="24"/>
          <w:lang w:val="en-US"/>
        </w:rPr>
        <w:t>Coherence</w:t>
      </w:r>
      <w:r w:rsidR="0056316B" w:rsidRPr="00E244C4">
        <w:rPr>
          <w:rFonts w:cs="Times New Roman"/>
          <w:szCs w:val="24"/>
          <w:lang w:val="en-US"/>
        </w:rPr>
        <w:t>; i</w:t>
      </w:r>
      <w:r w:rsidR="001B0C3D" w:rsidRPr="00E244C4">
        <w:rPr>
          <w:rFonts w:cs="Times New Roman"/>
          <w:szCs w:val="24"/>
          <w:lang w:val="en-US"/>
        </w:rPr>
        <w:t>v</w:t>
      </w:r>
      <w:r w:rsidR="0056316B" w:rsidRPr="00E244C4">
        <w:rPr>
          <w:rFonts w:cs="Times New Roman"/>
          <w:szCs w:val="24"/>
          <w:lang w:val="en-US"/>
        </w:rPr>
        <w:t xml:space="preserve">) Efficiency; v) Sustainability; </w:t>
      </w:r>
      <w:r w:rsidR="001B0C3D" w:rsidRPr="00E244C4">
        <w:rPr>
          <w:rFonts w:cs="Times New Roman"/>
          <w:szCs w:val="24"/>
          <w:lang w:val="en-US"/>
        </w:rPr>
        <w:t xml:space="preserve">vi) </w:t>
      </w:r>
      <w:r w:rsidR="00F22468">
        <w:rPr>
          <w:rFonts w:cs="Times New Roman"/>
          <w:szCs w:val="24"/>
          <w:lang w:val="en-US"/>
        </w:rPr>
        <w:t xml:space="preserve">Cross-cutting Issues (including the </w:t>
      </w:r>
      <w:r w:rsidR="00E244C4" w:rsidRPr="00E244C4">
        <w:rPr>
          <w:rFonts w:cs="Times New Roman"/>
          <w:szCs w:val="24"/>
          <w:lang w:val="en-US"/>
        </w:rPr>
        <w:t>Human Rights Based Approach, Gender Mainstreaming</w:t>
      </w:r>
      <w:r w:rsidR="00F22468">
        <w:rPr>
          <w:rFonts w:cs="Times New Roman"/>
          <w:szCs w:val="24"/>
          <w:lang w:val="en-US"/>
        </w:rPr>
        <w:t xml:space="preserve">, </w:t>
      </w:r>
      <w:r w:rsidR="00E244C4" w:rsidRPr="00E244C4">
        <w:rPr>
          <w:rFonts w:cs="Times New Roman"/>
          <w:szCs w:val="24"/>
          <w:lang w:val="en-US"/>
        </w:rPr>
        <w:t>Disability Inclusion</w:t>
      </w:r>
      <w:r w:rsidR="00F22468">
        <w:rPr>
          <w:rFonts w:cs="Times New Roman"/>
          <w:szCs w:val="24"/>
          <w:lang w:val="en-US"/>
        </w:rPr>
        <w:t>, Environmental Sustainability, etc.)</w:t>
      </w:r>
      <w:r w:rsidR="00655FB8" w:rsidRPr="00E244C4">
        <w:rPr>
          <w:rFonts w:cs="Times New Roman"/>
          <w:szCs w:val="24"/>
          <w:lang w:val="en-US"/>
        </w:rPr>
        <w:t xml:space="preserve">. </w:t>
      </w:r>
      <w:r w:rsidR="00BC2997" w:rsidRPr="00E244C4">
        <w:rPr>
          <w:rFonts w:cs="Times New Roman"/>
          <w:szCs w:val="24"/>
          <w:lang w:val="en-US"/>
        </w:rPr>
        <w:t>T</w:t>
      </w:r>
      <w:r w:rsidR="00655FB8" w:rsidRPr="00E244C4">
        <w:rPr>
          <w:rFonts w:cs="Times New Roman"/>
          <w:szCs w:val="24"/>
          <w:lang w:val="en-US"/>
        </w:rPr>
        <w:t xml:space="preserve">he </w:t>
      </w:r>
      <w:r w:rsidR="00C67C61" w:rsidRPr="00E244C4">
        <w:rPr>
          <w:rFonts w:cs="Times New Roman"/>
          <w:szCs w:val="24"/>
          <w:lang w:val="en-US"/>
        </w:rPr>
        <w:t>fourth</w:t>
      </w:r>
      <w:r w:rsidR="00655FB8" w:rsidRPr="00E244C4">
        <w:rPr>
          <w:rFonts w:cs="Times New Roman"/>
          <w:szCs w:val="24"/>
          <w:lang w:val="en-US"/>
        </w:rPr>
        <w:t xml:space="preserve"> chapter </w:t>
      </w:r>
      <w:r w:rsidR="00465769" w:rsidRPr="00E244C4">
        <w:rPr>
          <w:rFonts w:cs="Times New Roman"/>
          <w:szCs w:val="24"/>
          <w:lang w:val="en-US"/>
        </w:rPr>
        <w:t xml:space="preserve">identifies key “lessons learned” drawn from the experience of this project. The </w:t>
      </w:r>
      <w:r w:rsidR="00C67C61" w:rsidRPr="00E244C4">
        <w:rPr>
          <w:rFonts w:cs="Times New Roman"/>
          <w:szCs w:val="24"/>
          <w:lang w:val="en-US"/>
        </w:rPr>
        <w:t>fifth</w:t>
      </w:r>
      <w:r w:rsidR="00465769" w:rsidRPr="00E244C4">
        <w:rPr>
          <w:rFonts w:cs="Times New Roman"/>
          <w:szCs w:val="24"/>
          <w:lang w:val="en-US"/>
        </w:rPr>
        <w:t xml:space="preserve"> section </w:t>
      </w:r>
      <w:r w:rsidR="00424C11" w:rsidRPr="00E244C4">
        <w:rPr>
          <w:rFonts w:cs="Times New Roman"/>
          <w:szCs w:val="24"/>
          <w:lang w:val="en-US"/>
        </w:rPr>
        <w:t xml:space="preserve">summarizes the main conclusions and </w:t>
      </w:r>
      <w:r w:rsidR="00B751E3">
        <w:rPr>
          <w:rFonts w:cs="Times New Roman"/>
          <w:szCs w:val="24"/>
          <w:lang w:val="en-US"/>
        </w:rPr>
        <w:t xml:space="preserve">provides </w:t>
      </w:r>
      <w:r w:rsidR="00424C11" w:rsidRPr="00E244C4">
        <w:rPr>
          <w:rFonts w:cs="Times New Roman"/>
          <w:szCs w:val="24"/>
          <w:lang w:val="en-US"/>
        </w:rPr>
        <w:t xml:space="preserve">a set of </w:t>
      </w:r>
      <w:r w:rsidR="00655FB8" w:rsidRPr="00E244C4">
        <w:rPr>
          <w:rFonts w:cs="Times New Roman"/>
          <w:szCs w:val="24"/>
          <w:lang w:val="en-US"/>
        </w:rPr>
        <w:t>recommendations</w:t>
      </w:r>
      <w:r w:rsidR="00424C11" w:rsidRPr="00E244C4">
        <w:rPr>
          <w:rFonts w:cs="Times New Roman"/>
          <w:szCs w:val="24"/>
          <w:lang w:val="en-US"/>
        </w:rPr>
        <w:t xml:space="preserve"> for the consideration of </w:t>
      </w:r>
      <w:r w:rsidR="00465769" w:rsidRPr="00E244C4">
        <w:rPr>
          <w:rFonts w:cs="Times New Roman"/>
          <w:szCs w:val="24"/>
          <w:lang w:val="en-US"/>
        </w:rPr>
        <w:t>project stakeholders</w:t>
      </w:r>
      <w:r w:rsidR="00655FB8" w:rsidRPr="00E244C4">
        <w:rPr>
          <w:rFonts w:cs="Times New Roman"/>
          <w:szCs w:val="24"/>
          <w:lang w:val="en-US"/>
        </w:rPr>
        <w:t>.</w:t>
      </w:r>
      <w:r w:rsidR="005A2EDD" w:rsidRPr="00E244C4">
        <w:rPr>
          <w:rFonts w:cs="Times New Roman"/>
          <w:szCs w:val="24"/>
          <w:lang w:val="en-US"/>
        </w:rPr>
        <w:t xml:space="preserve"> Additional information </w:t>
      </w:r>
      <w:r w:rsidR="00583A9A" w:rsidRPr="00E244C4">
        <w:rPr>
          <w:rFonts w:cs="Times New Roman"/>
          <w:szCs w:val="24"/>
          <w:lang w:val="en-US"/>
        </w:rPr>
        <w:t xml:space="preserve">supporting the arguments made throughout the document </w:t>
      </w:r>
      <w:r w:rsidR="005A2EDD" w:rsidRPr="00E244C4">
        <w:rPr>
          <w:rFonts w:cs="Times New Roman"/>
          <w:szCs w:val="24"/>
          <w:lang w:val="en-US"/>
        </w:rPr>
        <w:t xml:space="preserve">is provided in </w:t>
      </w:r>
      <w:r w:rsidR="00914E4C" w:rsidRPr="00E244C4">
        <w:rPr>
          <w:rFonts w:cs="Times New Roman"/>
          <w:szCs w:val="24"/>
          <w:lang w:val="en-US"/>
        </w:rPr>
        <w:t xml:space="preserve">the </w:t>
      </w:r>
      <w:r w:rsidR="005A2EDD" w:rsidRPr="00E244C4">
        <w:rPr>
          <w:rFonts w:cs="Times New Roman"/>
          <w:szCs w:val="24"/>
          <w:lang w:val="en-US"/>
        </w:rPr>
        <w:t>annexes</w:t>
      </w:r>
      <w:r w:rsidR="00914E4C" w:rsidRPr="00E244C4">
        <w:rPr>
          <w:rFonts w:cs="Times New Roman"/>
          <w:szCs w:val="24"/>
          <w:lang w:val="en-US"/>
        </w:rPr>
        <w:t xml:space="preserve"> attached to this report</w:t>
      </w:r>
      <w:r w:rsidR="005A2EDD" w:rsidRPr="00E244C4">
        <w:rPr>
          <w:rFonts w:cs="Times New Roman"/>
          <w:szCs w:val="24"/>
          <w:lang w:val="en-US"/>
        </w:rPr>
        <w:t>.</w:t>
      </w:r>
    </w:p>
    <w:p w14:paraId="0E01986E" w14:textId="77777777" w:rsidR="009C4B21" w:rsidRDefault="009C4B21" w:rsidP="00173A52">
      <w:pPr>
        <w:rPr>
          <w:rFonts w:cs="Times New Roman"/>
          <w:szCs w:val="24"/>
          <w:lang w:val="en-US"/>
        </w:rPr>
      </w:pPr>
    </w:p>
    <w:p w14:paraId="08252AF8" w14:textId="77777777" w:rsidR="009C4B21" w:rsidRDefault="009C4B21" w:rsidP="00173A52">
      <w:pPr>
        <w:rPr>
          <w:rFonts w:cs="Times New Roman"/>
          <w:szCs w:val="24"/>
          <w:lang w:val="en-US"/>
        </w:rPr>
      </w:pPr>
    </w:p>
    <w:p w14:paraId="625D0658" w14:textId="77777777" w:rsidR="009C4B21" w:rsidRDefault="009C4B21" w:rsidP="00173A52">
      <w:pPr>
        <w:rPr>
          <w:rFonts w:cs="Times New Roman"/>
          <w:szCs w:val="24"/>
          <w:lang w:val="en-US"/>
        </w:rPr>
        <w:sectPr w:rsidR="009C4B21" w:rsidSect="002E64DB">
          <w:pgSz w:w="11906" w:h="16838" w:code="9"/>
          <w:pgMar w:top="851" w:right="1440" w:bottom="1440" w:left="1440" w:header="720" w:footer="720" w:gutter="0"/>
          <w:cols w:space="720"/>
          <w:docGrid w:linePitch="360"/>
        </w:sectPr>
      </w:pPr>
    </w:p>
    <w:p w14:paraId="25C94526" w14:textId="3600A043" w:rsidR="001151D2" w:rsidRPr="007C1B74" w:rsidRDefault="004F7ABD" w:rsidP="00173A52">
      <w:pPr>
        <w:pStyle w:val="Heading1"/>
        <w:numPr>
          <w:ilvl w:val="0"/>
          <w:numId w:val="3"/>
        </w:numPr>
        <w:spacing w:line="360" w:lineRule="auto"/>
        <w:ind w:left="354" w:hanging="357"/>
        <w:rPr>
          <w:rFonts w:ascii="Times New Roman" w:hAnsi="Times New Roman" w:cs="Times New Roman"/>
          <w:lang w:val="en-US"/>
        </w:rPr>
      </w:pPr>
      <w:bookmarkStart w:id="25" w:name="_Toc148446125"/>
      <w:r>
        <w:rPr>
          <w:rFonts w:ascii="Times New Roman" w:hAnsi="Times New Roman" w:cs="Times New Roman"/>
          <w:lang w:val="en-US"/>
        </w:rPr>
        <w:lastRenderedPageBreak/>
        <w:t xml:space="preserve">ANALYSIS AND </w:t>
      </w:r>
      <w:r w:rsidR="00C3445E" w:rsidRPr="007C1B74">
        <w:rPr>
          <w:rFonts w:ascii="Times New Roman" w:hAnsi="Times New Roman" w:cs="Times New Roman"/>
          <w:lang w:val="en-US"/>
        </w:rPr>
        <w:t>FINDINGS</w:t>
      </w:r>
      <w:bookmarkEnd w:id="25"/>
    </w:p>
    <w:p w14:paraId="356E7ADA" w14:textId="7EFE6F42" w:rsidR="004E2AEE" w:rsidRDefault="00B80515" w:rsidP="00173A52">
      <w:pPr>
        <w:jc w:val="both"/>
        <w:rPr>
          <w:lang w:val="en-US"/>
        </w:rPr>
      </w:pPr>
      <w:r w:rsidRPr="00B80515">
        <w:rPr>
          <w:lang w:val="en-US"/>
        </w:rPr>
        <w:t xml:space="preserve">The evaluation findings are </w:t>
      </w:r>
      <w:r w:rsidR="00B20E93">
        <w:rPr>
          <w:lang w:val="en-US"/>
        </w:rPr>
        <w:t>organized</w:t>
      </w:r>
      <w:r w:rsidRPr="00B80515">
        <w:rPr>
          <w:lang w:val="en-US"/>
        </w:rPr>
        <w:t xml:space="preserve"> in </w:t>
      </w:r>
      <w:r w:rsidR="00B20E93">
        <w:rPr>
          <w:lang w:val="en-US"/>
        </w:rPr>
        <w:t>six</w:t>
      </w:r>
      <w:r w:rsidRPr="00B80515">
        <w:rPr>
          <w:lang w:val="en-US"/>
        </w:rPr>
        <w:t xml:space="preserve"> </w:t>
      </w:r>
      <w:r w:rsidR="00B20E93">
        <w:rPr>
          <w:lang w:val="en-US"/>
        </w:rPr>
        <w:t>sections</w:t>
      </w:r>
      <w:r w:rsidRPr="00B80515">
        <w:rPr>
          <w:lang w:val="en-US"/>
        </w:rPr>
        <w:t xml:space="preserve">: </w:t>
      </w:r>
      <w:proofErr w:type="spellStart"/>
      <w:r w:rsidRPr="00B80515">
        <w:rPr>
          <w:lang w:val="en-US"/>
        </w:rPr>
        <w:t>i</w:t>
      </w:r>
      <w:proofErr w:type="spellEnd"/>
      <w:r w:rsidRPr="00B80515">
        <w:rPr>
          <w:lang w:val="en-US"/>
        </w:rPr>
        <w:t xml:space="preserve">) Relevance (the extent to which the </w:t>
      </w:r>
      <w:r w:rsidR="00DF1C38">
        <w:rPr>
          <w:lang w:val="en-US"/>
        </w:rPr>
        <w:t>project</w:t>
      </w:r>
      <w:r w:rsidRPr="00B80515">
        <w:rPr>
          <w:lang w:val="en-US"/>
        </w:rPr>
        <w:t xml:space="preserve"> aligns with </w:t>
      </w:r>
      <w:r w:rsidR="00C62AEA">
        <w:rPr>
          <w:lang w:val="en-US"/>
        </w:rPr>
        <w:t>country</w:t>
      </w:r>
      <w:r w:rsidRPr="00B80515">
        <w:rPr>
          <w:lang w:val="en-US"/>
        </w:rPr>
        <w:t xml:space="preserve"> priorities and needs and the </w:t>
      </w:r>
      <w:r w:rsidR="00D40B97">
        <w:rPr>
          <w:lang w:val="en-US"/>
        </w:rPr>
        <w:t>UNDP’s/</w:t>
      </w:r>
      <w:r w:rsidRPr="00B80515">
        <w:rPr>
          <w:lang w:val="en-US"/>
        </w:rPr>
        <w:t>UN's strategic framework); ii) Effectiveness</w:t>
      </w:r>
      <w:r w:rsidR="00E244C4">
        <w:rPr>
          <w:lang w:val="en-US"/>
        </w:rPr>
        <w:t xml:space="preserve"> and </w:t>
      </w:r>
      <w:r w:rsidR="00B20E93">
        <w:rPr>
          <w:lang w:val="en-US"/>
        </w:rPr>
        <w:t xml:space="preserve">Preliminary </w:t>
      </w:r>
      <w:r w:rsidR="00E244C4">
        <w:rPr>
          <w:lang w:val="en-US"/>
        </w:rPr>
        <w:t>Impact</w:t>
      </w:r>
      <w:r w:rsidRPr="00B80515">
        <w:rPr>
          <w:lang w:val="en-US"/>
        </w:rPr>
        <w:t xml:space="preserve"> (the </w:t>
      </w:r>
      <w:r w:rsidR="00DF1C38">
        <w:rPr>
          <w:lang w:val="en-US"/>
        </w:rPr>
        <w:t>project</w:t>
      </w:r>
      <w:r w:rsidRPr="00B80515">
        <w:rPr>
          <w:lang w:val="en-US"/>
        </w:rPr>
        <w:t xml:space="preserve">'s contribution to </w:t>
      </w:r>
      <w:r w:rsidR="00D40B97">
        <w:rPr>
          <w:lang w:val="en-US"/>
        </w:rPr>
        <w:t xml:space="preserve">the </w:t>
      </w:r>
      <w:r w:rsidR="00875EB6">
        <w:rPr>
          <w:lang w:val="en-US"/>
        </w:rPr>
        <w:t>digitalization process in Ukraine</w:t>
      </w:r>
      <w:r w:rsidRPr="00B80515">
        <w:rPr>
          <w:lang w:val="en-US"/>
        </w:rPr>
        <w:t xml:space="preserve">); iii) Coherence (the </w:t>
      </w:r>
      <w:r w:rsidR="00DF1C38">
        <w:rPr>
          <w:lang w:val="en-US"/>
        </w:rPr>
        <w:t>project</w:t>
      </w:r>
      <w:r w:rsidRPr="00B80515">
        <w:rPr>
          <w:lang w:val="en-US"/>
        </w:rPr>
        <w:t>'s delivery in a coordinated and consistent manner</w:t>
      </w:r>
      <w:r w:rsidR="00307B95">
        <w:rPr>
          <w:lang w:val="en-US"/>
        </w:rPr>
        <w:t xml:space="preserve"> with the efforts of other projects and partners</w:t>
      </w:r>
      <w:r w:rsidRPr="00B80515">
        <w:rPr>
          <w:lang w:val="en-US"/>
        </w:rPr>
        <w:t xml:space="preserve">); iv) Efficiency (the </w:t>
      </w:r>
      <w:r w:rsidR="00307B95">
        <w:rPr>
          <w:lang w:val="en-US"/>
        </w:rPr>
        <w:t>extent to which the</w:t>
      </w:r>
      <w:r w:rsidRPr="00B80515">
        <w:rPr>
          <w:lang w:val="en-US"/>
        </w:rPr>
        <w:t xml:space="preserve"> delivery of </w:t>
      </w:r>
      <w:r w:rsidR="00DF1C38">
        <w:rPr>
          <w:lang w:val="en-US"/>
        </w:rPr>
        <w:t>project</w:t>
      </w:r>
      <w:r w:rsidRPr="00B80515">
        <w:rPr>
          <w:lang w:val="en-US"/>
        </w:rPr>
        <w:t xml:space="preserve"> results</w:t>
      </w:r>
      <w:r w:rsidR="00307B95">
        <w:rPr>
          <w:lang w:val="en-US"/>
        </w:rPr>
        <w:t xml:space="preserve"> has been efficient</w:t>
      </w:r>
      <w:r w:rsidRPr="00B80515">
        <w:rPr>
          <w:lang w:val="en-US"/>
        </w:rPr>
        <w:t xml:space="preserve">); v) Sustainability (the likelihood of </w:t>
      </w:r>
      <w:r w:rsidR="00DF1C38">
        <w:rPr>
          <w:lang w:val="en-US"/>
        </w:rPr>
        <w:t>project</w:t>
      </w:r>
      <w:r w:rsidRPr="00B80515">
        <w:rPr>
          <w:lang w:val="en-US"/>
        </w:rPr>
        <w:t xml:space="preserve"> results being sustained after completion); </w:t>
      </w:r>
      <w:r w:rsidR="00396770" w:rsidRPr="00B80515">
        <w:rPr>
          <w:lang w:val="en-US"/>
        </w:rPr>
        <w:t>v</w:t>
      </w:r>
      <w:r w:rsidR="00396770">
        <w:rPr>
          <w:lang w:val="en-US"/>
        </w:rPr>
        <w:t>i</w:t>
      </w:r>
      <w:r w:rsidR="00396770" w:rsidRPr="00B80515">
        <w:rPr>
          <w:lang w:val="en-US"/>
        </w:rPr>
        <w:t>)</w:t>
      </w:r>
      <w:r w:rsidR="000E3192">
        <w:rPr>
          <w:lang w:val="en-US"/>
        </w:rPr>
        <w:t xml:space="preserve"> </w:t>
      </w:r>
      <w:r w:rsidR="00875EB6">
        <w:rPr>
          <w:lang w:val="en-US"/>
        </w:rPr>
        <w:t xml:space="preserve">Cross-cutting Issues (which include considerations related to </w:t>
      </w:r>
      <w:r w:rsidR="00875EB6" w:rsidRPr="00396770">
        <w:rPr>
          <w:lang w:val="en-US"/>
        </w:rPr>
        <w:t>Human Rights Based Approach, Gender &amp; Youth Mainstreaming and Disability Inclusion</w:t>
      </w:r>
      <w:r w:rsidR="00875EB6">
        <w:rPr>
          <w:lang w:val="en-US"/>
        </w:rPr>
        <w:t>, considerations about conflict sensitivity and environmental sustainability, etc.</w:t>
      </w:r>
      <w:r w:rsidR="00875EB6" w:rsidRPr="00396770">
        <w:rPr>
          <w:lang w:val="en-US"/>
        </w:rPr>
        <w:t>)</w:t>
      </w:r>
      <w:r w:rsidRPr="00396770">
        <w:rPr>
          <w:lang w:val="en-US"/>
        </w:rPr>
        <w:t>.</w:t>
      </w:r>
    </w:p>
    <w:p w14:paraId="6A6BD1F0" w14:textId="77777777" w:rsidR="00623EB7" w:rsidRPr="00C404B8" w:rsidRDefault="00623EB7" w:rsidP="00173A52">
      <w:pPr>
        <w:pStyle w:val="Heading2"/>
        <w:numPr>
          <w:ilvl w:val="1"/>
          <w:numId w:val="3"/>
        </w:numPr>
        <w:spacing w:line="360" w:lineRule="auto"/>
        <w:ind w:left="717"/>
        <w:rPr>
          <w:rFonts w:ascii="Times New Roman" w:hAnsi="Times New Roman" w:cs="Times New Roman"/>
          <w:color w:val="1F497D" w:themeColor="text2"/>
          <w:lang w:val="en-US"/>
        </w:rPr>
      </w:pPr>
      <w:bookmarkStart w:id="26" w:name="_Toc148446126"/>
      <w:r>
        <w:rPr>
          <w:rFonts w:ascii="Times New Roman" w:hAnsi="Times New Roman" w:cs="Times New Roman"/>
          <w:color w:val="1F497D" w:themeColor="text2"/>
          <w:lang w:val="en-US"/>
        </w:rPr>
        <w:t>Relevance</w:t>
      </w:r>
      <w:bookmarkEnd w:id="26"/>
    </w:p>
    <w:p w14:paraId="57BD76A6" w14:textId="52FD2961" w:rsidR="008555C6" w:rsidRDefault="00752438" w:rsidP="00173A52">
      <w:pPr>
        <w:jc w:val="both"/>
        <w:rPr>
          <w:rFonts w:cs="Times New Roman"/>
          <w:szCs w:val="24"/>
          <w:lang w:val="en-US"/>
        </w:rPr>
      </w:pPr>
      <w:r w:rsidRPr="002F3DCF">
        <w:rPr>
          <w:rFonts w:cs="Times New Roman"/>
          <w:szCs w:val="24"/>
          <w:lang w:val="en-US"/>
        </w:rPr>
        <w:t xml:space="preserve">The following is a </w:t>
      </w:r>
      <w:r w:rsidR="00135701" w:rsidRPr="002F3DCF">
        <w:rPr>
          <w:rFonts w:cs="Times New Roman"/>
          <w:szCs w:val="24"/>
          <w:lang w:val="en-US"/>
        </w:rPr>
        <w:t>summary of the</w:t>
      </w:r>
      <w:r w:rsidRPr="002F3DCF">
        <w:rPr>
          <w:rFonts w:cs="Times New Roman"/>
          <w:szCs w:val="24"/>
          <w:lang w:val="en-US"/>
        </w:rPr>
        <w:t xml:space="preserve"> </w:t>
      </w:r>
      <w:r w:rsidR="002F4D1A" w:rsidRPr="002F3DCF">
        <w:rPr>
          <w:rFonts w:cs="Times New Roman"/>
          <w:szCs w:val="24"/>
          <w:lang w:val="en-US"/>
        </w:rPr>
        <w:t>assessment</w:t>
      </w:r>
      <w:r w:rsidRPr="002F3DCF">
        <w:rPr>
          <w:rFonts w:cs="Times New Roman"/>
          <w:szCs w:val="24"/>
          <w:lang w:val="en-US"/>
        </w:rPr>
        <w:t xml:space="preserve"> of the </w:t>
      </w:r>
      <w:r w:rsidR="00DF1C38" w:rsidRPr="002F3DCF">
        <w:rPr>
          <w:rFonts w:cs="Times New Roman"/>
          <w:szCs w:val="24"/>
          <w:lang w:val="en-US"/>
        </w:rPr>
        <w:t>project</w:t>
      </w:r>
      <w:r w:rsidR="00B80515" w:rsidRPr="002F3DCF">
        <w:rPr>
          <w:rFonts w:cs="Times New Roman"/>
          <w:szCs w:val="24"/>
          <w:lang w:val="en-US"/>
        </w:rPr>
        <w:t>’s</w:t>
      </w:r>
      <w:r w:rsidRPr="002F3DCF">
        <w:rPr>
          <w:rFonts w:cs="Times New Roman"/>
          <w:szCs w:val="24"/>
          <w:lang w:val="en-US"/>
        </w:rPr>
        <w:t xml:space="preserve"> relevance in terms of </w:t>
      </w:r>
      <w:r w:rsidR="002F3DCF" w:rsidRPr="002F3DCF">
        <w:rPr>
          <w:rFonts w:cs="Times New Roman"/>
          <w:szCs w:val="24"/>
          <w:lang w:val="en-US"/>
        </w:rPr>
        <w:t xml:space="preserve">how the project was designed and </w:t>
      </w:r>
      <w:r w:rsidR="006D495B">
        <w:rPr>
          <w:rFonts w:cs="Times New Roman"/>
          <w:szCs w:val="24"/>
          <w:lang w:val="en-US"/>
        </w:rPr>
        <w:t>executed</w:t>
      </w:r>
      <w:r w:rsidR="00C02C8F" w:rsidRPr="002F3DCF">
        <w:rPr>
          <w:rFonts w:cs="Times New Roman"/>
          <w:szCs w:val="24"/>
          <w:lang w:val="en-US"/>
        </w:rPr>
        <w:t xml:space="preserve">, and </w:t>
      </w:r>
      <w:r w:rsidR="002F3DCF" w:rsidRPr="002F3DCF">
        <w:rPr>
          <w:rFonts w:cs="Times New Roman"/>
          <w:szCs w:val="24"/>
          <w:lang w:val="en-US"/>
        </w:rPr>
        <w:t xml:space="preserve">its </w:t>
      </w:r>
      <w:r w:rsidR="00627565" w:rsidRPr="002F3DCF">
        <w:rPr>
          <w:rFonts w:cs="Times New Roman"/>
          <w:szCs w:val="24"/>
          <w:lang w:val="en-US"/>
        </w:rPr>
        <w:t xml:space="preserve">alignment with </w:t>
      </w:r>
      <w:r w:rsidR="008C7E6E" w:rsidRPr="002F3DCF">
        <w:rPr>
          <w:rFonts w:cs="Times New Roman"/>
          <w:szCs w:val="24"/>
          <w:lang w:val="en-US"/>
        </w:rPr>
        <w:t>the</w:t>
      </w:r>
      <w:r w:rsidR="00627565" w:rsidRPr="002F3DCF">
        <w:rPr>
          <w:rFonts w:cs="Times New Roman"/>
          <w:szCs w:val="24"/>
          <w:lang w:val="en-US"/>
        </w:rPr>
        <w:t xml:space="preserve"> institutional frameworks</w:t>
      </w:r>
      <w:r w:rsidR="008C7E6E" w:rsidRPr="002F3DCF">
        <w:rPr>
          <w:rFonts w:cs="Times New Roman"/>
          <w:szCs w:val="24"/>
          <w:lang w:val="en-US"/>
        </w:rPr>
        <w:t xml:space="preserve"> of </w:t>
      </w:r>
      <w:r w:rsidR="006D495B">
        <w:rPr>
          <w:rFonts w:cs="Times New Roman"/>
          <w:szCs w:val="24"/>
          <w:lang w:val="en-US"/>
        </w:rPr>
        <w:t xml:space="preserve">UNDP and the </w:t>
      </w:r>
      <w:r w:rsidR="008C7E6E" w:rsidRPr="002F3DCF">
        <w:rPr>
          <w:rFonts w:cs="Times New Roman"/>
          <w:szCs w:val="24"/>
          <w:lang w:val="en-US"/>
        </w:rPr>
        <w:t xml:space="preserve">UN </w:t>
      </w:r>
      <w:r w:rsidR="002F3DCF" w:rsidRPr="002F3DCF">
        <w:rPr>
          <w:rFonts w:cs="Times New Roman"/>
          <w:szCs w:val="24"/>
          <w:lang w:val="en-US"/>
        </w:rPr>
        <w:t>and contributions to the achievement of the sustainable development agenda</w:t>
      </w:r>
      <w:r w:rsidR="00D86810" w:rsidRPr="002F3DCF">
        <w:rPr>
          <w:rFonts w:cs="Times New Roman"/>
          <w:szCs w:val="24"/>
          <w:lang w:val="en-US"/>
        </w:rPr>
        <w:t>.</w:t>
      </w:r>
      <w:r w:rsidR="00270D41">
        <w:rPr>
          <w:rFonts w:cs="Times New Roman"/>
          <w:szCs w:val="24"/>
          <w:lang w:val="en-US"/>
        </w:rPr>
        <w:t xml:space="preserve"> </w:t>
      </w:r>
    </w:p>
    <w:p w14:paraId="3FEEC9C9" w14:textId="7D498D11" w:rsidR="00E4243A" w:rsidRDefault="00385528" w:rsidP="00173A52">
      <w:pPr>
        <w:jc w:val="both"/>
        <w:rPr>
          <w:rFonts w:cs="Times New Roman"/>
          <w:szCs w:val="24"/>
          <w:lang w:val="en-US"/>
        </w:rPr>
      </w:pPr>
      <w:r w:rsidRPr="00385528">
        <w:rPr>
          <w:rFonts w:cs="Times New Roman"/>
          <w:b/>
          <w:bCs/>
          <w:i/>
          <w:iCs/>
          <w:szCs w:val="24"/>
          <w:lang w:val="en-US"/>
        </w:rPr>
        <w:t xml:space="preserve">Resilience in the Face of </w:t>
      </w:r>
      <w:r w:rsidR="00322EE0">
        <w:rPr>
          <w:rFonts w:cs="Times New Roman"/>
          <w:b/>
          <w:bCs/>
          <w:i/>
          <w:iCs/>
          <w:szCs w:val="24"/>
          <w:lang w:val="en-US"/>
        </w:rPr>
        <w:t>War</w:t>
      </w:r>
      <w:r>
        <w:rPr>
          <w:rFonts w:cs="Times New Roman"/>
          <w:szCs w:val="24"/>
          <w:lang w:val="en-US"/>
        </w:rPr>
        <w:t>:</w:t>
      </w:r>
      <w:r w:rsidR="00D0567E">
        <w:rPr>
          <w:rFonts w:cs="Times New Roman"/>
          <w:szCs w:val="24"/>
          <w:lang w:val="en-US"/>
        </w:rPr>
        <w:t xml:space="preserve"> </w:t>
      </w:r>
      <w:r>
        <w:rPr>
          <w:rFonts w:cs="Times New Roman"/>
          <w:szCs w:val="24"/>
          <w:lang w:val="en-US"/>
        </w:rPr>
        <w:t>First of all, it is important to acknowledge upfront</w:t>
      </w:r>
      <w:r w:rsidR="001019EC">
        <w:rPr>
          <w:rFonts w:cs="Times New Roman"/>
          <w:szCs w:val="24"/>
          <w:lang w:val="en-US"/>
        </w:rPr>
        <w:t xml:space="preserve"> in this report</w:t>
      </w:r>
      <w:r>
        <w:rPr>
          <w:rFonts w:cs="Times New Roman"/>
          <w:szCs w:val="24"/>
          <w:lang w:val="en-US"/>
        </w:rPr>
        <w:t xml:space="preserve"> the extreme circumstances </w:t>
      </w:r>
      <w:r w:rsidR="001019EC">
        <w:rPr>
          <w:rFonts w:cs="Times New Roman"/>
          <w:szCs w:val="24"/>
          <w:lang w:val="en-US"/>
        </w:rPr>
        <w:t>under</w:t>
      </w:r>
      <w:r>
        <w:rPr>
          <w:rFonts w:cs="Times New Roman"/>
          <w:szCs w:val="24"/>
          <w:lang w:val="en-US"/>
        </w:rPr>
        <w:t xml:space="preserve"> which the DIA Support project has operat</w:t>
      </w:r>
      <w:r w:rsidR="001019EC">
        <w:rPr>
          <w:rFonts w:cs="Times New Roman"/>
          <w:szCs w:val="24"/>
          <w:lang w:val="en-US"/>
        </w:rPr>
        <w:t>ed</w:t>
      </w:r>
      <w:r>
        <w:rPr>
          <w:rFonts w:cs="Times New Roman"/>
          <w:szCs w:val="24"/>
          <w:lang w:val="en-US"/>
        </w:rPr>
        <w:t xml:space="preserve">. </w:t>
      </w:r>
      <w:r w:rsidRPr="00385528">
        <w:rPr>
          <w:rFonts w:cs="Times New Roman"/>
          <w:szCs w:val="24"/>
          <w:lang w:val="en-US"/>
        </w:rPr>
        <w:t xml:space="preserve">In the </w:t>
      </w:r>
      <w:r>
        <w:rPr>
          <w:rFonts w:cs="Times New Roman"/>
          <w:szCs w:val="24"/>
          <w:lang w:val="en-US"/>
        </w:rPr>
        <w:t xml:space="preserve">daunting </w:t>
      </w:r>
      <w:r w:rsidRPr="00385528">
        <w:rPr>
          <w:rFonts w:cs="Times New Roman"/>
          <w:szCs w:val="24"/>
          <w:lang w:val="en-US"/>
        </w:rPr>
        <w:t xml:space="preserve">context of </w:t>
      </w:r>
      <w:r w:rsidR="00875EB6">
        <w:rPr>
          <w:rFonts w:cs="Times New Roman"/>
          <w:szCs w:val="24"/>
          <w:lang w:val="en-US"/>
        </w:rPr>
        <w:t>war</w:t>
      </w:r>
      <w:r w:rsidRPr="00385528">
        <w:rPr>
          <w:rFonts w:cs="Times New Roman"/>
          <w:szCs w:val="24"/>
          <w:lang w:val="en-US"/>
        </w:rPr>
        <w:t xml:space="preserve"> and humanitarian crisis </w:t>
      </w:r>
      <w:r>
        <w:rPr>
          <w:rFonts w:cs="Times New Roman"/>
          <w:szCs w:val="24"/>
          <w:lang w:val="en-US"/>
        </w:rPr>
        <w:t>since the beginning of 2022</w:t>
      </w:r>
      <w:r w:rsidRPr="00385528">
        <w:rPr>
          <w:rFonts w:cs="Times New Roman"/>
          <w:szCs w:val="24"/>
          <w:lang w:val="en-US"/>
        </w:rPr>
        <w:t>, the DIA Support project has not only continued</w:t>
      </w:r>
      <w:r>
        <w:rPr>
          <w:rFonts w:cs="Times New Roman"/>
          <w:szCs w:val="24"/>
          <w:lang w:val="en-US"/>
        </w:rPr>
        <w:t xml:space="preserve"> uninterrupted</w:t>
      </w:r>
      <w:r w:rsidRPr="00385528">
        <w:rPr>
          <w:rFonts w:cs="Times New Roman"/>
          <w:szCs w:val="24"/>
          <w:lang w:val="en-US"/>
        </w:rPr>
        <w:t xml:space="preserve"> its vital mission</w:t>
      </w:r>
      <w:r>
        <w:rPr>
          <w:rFonts w:cs="Times New Roman"/>
          <w:szCs w:val="24"/>
          <w:lang w:val="en-US"/>
        </w:rPr>
        <w:t>,</w:t>
      </w:r>
      <w:r w:rsidRPr="00385528">
        <w:rPr>
          <w:rFonts w:cs="Times New Roman"/>
          <w:szCs w:val="24"/>
          <w:lang w:val="en-US"/>
        </w:rPr>
        <w:t xml:space="preserve"> but has also demonstrated </w:t>
      </w:r>
      <w:r>
        <w:rPr>
          <w:rFonts w:cs="Times New Roman"/>
          <w:szCs w:val="24"/>
          <w:lang w:val="en-US"/>
        </w:rPr>
        <w:t>significant</w:t>
      </w:r>
      <w:r w:rsidRPr="00385528">
        <w:rPr>
          <w:rFonts w:cs="Times New Roman"/>
          <w:szCs w:val="24"/>
          <w:lang w:val="en-US"/>
        </w:rPr>
        <w:t xml:space="preserve"> achievements</w:t>
      </w:r>
      <w:r>
        <w:rPr>
          <w:rFonts w:cs="Times New Roman"/>
          <w:szCs w:val="24"/>
          <w:lang w:val="en-US"/>
        </w:rPr>
        <w:t xml:space="preserve"> which will be outlined throughout this report</w:t>
      </w:r>
      <w:r w:rsidRPr="00385528">
        <w:rPr>
          <w:rFonts w:cs="Times New Roman"/>
          <w:szCs w:val="24"/>
          <w:lang w:val="en-US"/>
        </w:rPr>
        <w:t>.</w:t>
      </w:r>
      <w:r w:rsidR="00D0567E">
        <w:rPr>
          <w:rFonts w:cs="Times New Roman"/>
          <w:szCs w:val="24"/>
          <w:lang w:val="en-US"/>
        </w:rPr>
        <w:t xml:space="preserve"> </w:t>
      </w:r>
      <w:r w:rsidR="00951DCE" w:rsidRPr="00951DCE">
        <w:rPr>
          <w:rFonts w:cs="Times New Roman"/>
          <w:szCs w:val="24"/>
          <w:lang w:val="en-US"/>
        </w:rPr>
        <w:t>The successful continuation of the project</w:t>
      </w:r>
      <w:r w:rsidR="00875EB6">
        <w:rPr>
          <w:rFonts w:cs="Times New Roman"/>
          <w:szCs w:val="24"/>
          <w:lang w:val="en-US"/>
        </w:rPr>
        <w:t xml:space="preserve"> despite the odds</w:t>
      </w:r>
      <w:r w:rsidR="00951DCE" w:rsidRPr="00951DCE">
        <w:rPr>
          <w:rFonts w:cs="Times New Roman"/>
          <w:szCs w:val="24"/>
          <w:lang w:val="en-US"/>
        </w:rPr>
        <w:t xml:space="preserve"> </w:t>
      </w:r>
      <w:r w:rsidR="00951DCE">
        <w:rPr>
          <w:rFonts w:cs="Times New Roman"/>
          <w:szCs w:val="24"/>
          <w:lang w:val="en-US"/>
        </w:rPr>
        <w:t xml:space="preserve">is </w:t>
      </w:r>
      <w:r w:rsidR="00875EB6">
        <w:rPr>
          <w:rFonts w:cs="Times New Roman"/>
          <w:szCs w:val="24"/>
          <w:lang w:val="en-US"/>
        </w:rPr>
        <w:t xml:space="preserve">first and foremost </w:t>
      </w:r>
      <w:r w:rsidR="00951DCE">
        <w:rPr>
          <w:rFonts w:cs="Times New Roman"/>
          <w:szCs w:val="24"/>
          <w:lang w:val="en-US"/>
        </w:rPr>
        <w:t>a demonstration of</w:t>
      </w:r>
      <w:r w:rsidR="00951DCE" w:rsidRPr="00951DCE">
        <w:rPr>
          <w:rFonts w:cs="Times New Roman"/>
          <w:szCs w:val="24"/>
          <w:lang w:val="en-US"/>
        </w:rPr>
        <w:t xml:space="preserve"> the resilience </w:t>
      </w:r>
      <w:r w:rsidR="00951DCE">
        <w:rPr>
          <w:rFonts w:cs="Times New Roman"/>
          <w:szCs w:val="24"/>
          <w:lang w:val="en-US"/>
        </w:rPr>
        <w:t>of the</w:t>
      </w:r>
      <w:r w:rsidR="00951DCE" w:rsidRPr="00951DCE">
        <w:rPr>
          <w:rFonts w:cs="Times New Roman"/>
          <w:szCs w:val="24"/>
          <w:lang w:val="en-US"/>
        </w:rPr>
        <w:t xml:space="preserve"> Ministry of Digital Transformation (MDT</w:t>
      </w:r>
      <w:r w:rsidR="00951DCE">
        <w:rPr>
          <w:rFonts w:cs="Times New Roman"/>
          <w:szCs w:val="24"/>
          <w:lang w:val="en-US"/>
        </w:rPr>
        <w:t>), which</w:t>
      </w:r>
      <w:r w:rsidR="00875EB6">
        <w:rPr>
          <w:rFonts w:cs="Times New Roman"/>
          <w:szCs w:val="24"/>
          <w:lang w:val="en-US"/>
        </w:rPr>
        <w:t xml:space="preserve"> has</w:t>
      </w:r>
      <w:r w:rsidR="00951DCE">
        <w:rPr>
          <w:rFonts w:cs="Times New Roman"/>
          <w:szCs w:val="24"/>
          <w:lang w:val="en-US"/>
        </w:rPr>
        <w:t xml:space="preserve"> continue</w:t>
      </w:r>
      <w:r w:rsidR="00875EB6">
        <w:rPr>
          <w:rFonts w:cs="Times New Roman"/>
          <w:szCs w:val="24"/>
          <w:lang w:val="en-US"/>
        </w:rPr>
        <w:t>d</w:t>
      </w:r>
      <w:r w:rsidR="00951DCE">
        <w:rPr>
          <w:rFonts w:cs="Times New Roman"/>
          <w:szCs w:val="24"/>
          <w:lang w:val="en-US"/>
        </w:rPr>
        <w:t xml:space="preserve"> to make </w:t>
      </w:r>
      <w:r w:rsidR="00E4243A">
        <w:rPr>
          <w:rFonts w:cs="Times New Roman"/>
          <w:szCs w:val="24"/>
          <w:lang w:val="en-US"/>
        </w:rPr>
        <w:t>remarkable</w:t>
      </w:r>
      <w:r w:rsidR="00951DCE">
        <w:rPr>
          <w:rFonts w:cs="Times New Roman"/>
          <w:szCs w:val="24"/>
          <w:lang w:val="en-US"/>
        </w:rPr>
        <w:t xml:space="preserve"> </w:t>
      </w:r>
      <w:r w:rsidR="00951DCE" w:rsidRPr="00951DCE">
        <w:rPr>
          <w:rFonts w:cs="Times New Roman"/>
          <w:szCs w:val="24"/>
          <w:lang w:val="en-US"/>
        </w:rPr>
        <w:t xml:space="preserve">progress in the area of digital transformation. </w:t>
      </w:r>
      <w:r w:rsidR="00E4243A">
        <w:rPr>
          <w:rFonts w:cs="Times New Roman"/>
          <w:szCs w:val="24"/>
          <w:lang w:val="en-US"/>
        </w:rPr>
        <w:t>D</w:t>
      </w:r>
      <w:r w:rsidR="00E4243A" w:rsidRPr="00E4243A">
        <w:rPr>
          <w:rFonts w:cs="Times New Roman"/>
          <w:szCs w:val="24"/>
          <w:lang w:val="en-US"/>
        </w:rPr>
        <w:t xml:space="preserve">espite the enormous challenges of war, </w:t>
      </w:r>
      <w:r w:rsidR="00E4243A">
        <w:rPr>
          <w:rFonts w:cs="Times New Roman"/>
          <w:szCs w:val="24"/>
          <w:lang w:val="en-US"/>
        </w:rPr>
        <w:t>MDT</w:t>
      </w:r>
      <w:r w:rsidR="00E4243A" w:rsidRPr="00E4243A">
        <w:rPr>
          <w:rFonts w:cs="Times New Roman"/>
          <w:szCs w:val="24"/>
          <w:lang w:val="en-US"/>
        </w:rPr>
        <w:t xml:space="preserve"> has actively pushed ahead with </w:t>
      </w:r>
      <w:r w:rsidR="00875EB6">
        <w:rPr>
          <w:rFonts w:cs="Times New Roman"/>
          <w:szCs w:val="24"/>
          <w:lang w:val="en-US"/>
        </w:rPr>
        <w:t xml:space="preserve">the </w:t>
      </w:r>
      <w:r w:rsidR="00E4243A" w:rsidRPr="00E4243A">
        <w:rPr>
          <w:rFonts w:cs="Times New Roman"/>
          <w:szCs w:val="24"/>
          <w:lang w:val="en-US"/>
        </w:rPr>
        <w:t xml:space="preserve">launching </w:t>
      </w:r>
      <w:r w:rsidR="00875EB6">
        <w:rPr>
          <w:rFonts w:cs="Times New Roman"/>
          <w:szCs w:val="24"/>
          <w:lang w:val="en-US"/>
        </w:rPr>
        <w:t xml:space="preserve">of </w:t>
      </w:r>
      <w:r w:rsidR="00E4243A" w:rsidRPr="00E4243A">
        <w:rPr>
          <w:rFonts w:cs="Times New Roman"/>
          <w:szCs w:val="24"/>
          <w:lang w:val="en-US"/>
        </w:rPr>
        <w:t>impactful new digital services, strengthening international cooperation, and institutionalizing frameworks to accelerate digitization</w:t>
      </w:r>
      <w:r w:rsidR="00E4243A">
        <w:rPr>
          <w:rFonts w:cs="Times New Roman"/>
          <w:szCs w:val="24"/>
          <w:lang w:val="en-US"/>
        </w:rPr>
        <w:t>.</w:t>
      </w:r>
      <w:r w:rsidR="00D0567E">
        <w:rPr>
          <w:rFonts w:cs="Times New Roman"/>
          <w:szCs w:val="24"/>
          <w:lang w:val="en-US"/>
        </w:rPr>
        <w:t xml:space="preserve"> </w:t>
      </w:r>
      <w:r w:rsidR="002121B4">
        <w:rPr>
          <w:rFonts w:cs="Times New Roman"/>
          <w:szCs w:val="24"/>
          <w:lang w:val="en-US"/>
        </w:rPr>
        <w:t>A sign of this push by MDT is the appointment of</w:t>
      </w:r>
      <w:r w:rsidR="002121B4" w:rsidRPr="002121B4">
        <w:rPr>
          <w:rFonts w:cs="Times New Roman"/>
          <w:szCs w:val="24"/>
          <w:lang w:val="en-US"/>
        </w:rPr>
        <w:t xml:space="preserve"> the </w:t>
      </w:r>
      <w:r w:rsidR="002121B4">
        <w:rPr>
          <w:rFonts w:cs="Times New Roman"/>
          <w:szCs w:val="24"/>
          <w:lang w:val="en-US"/>
        </w:rPr>
        <w:t xml:space="preserve">Chief Digital </w:t>
      </w:r>
      <w:r w:rsidR="00EE7F48">
        <w:rPr>
          <w:rFonts w:cs="Times New Roman"/>
          <w:szCs w:val="24"/>
          <w:lang w:val="en-US"/>
        </w:rPr>
        <w:t xml:space="preserve">Transformation </w:t>
      </w:r>
      <w:r w:rsidR="002121B4">
        <w:rPr>
          <w:rFonts w:cs="Times New Roman"/>
          <w:szCs w:val="24"/>
          <w:lang w:val="en-US"/>
        </w:rPr>
        <w:t>Officers (</w:t>
      </w:r>
      <w:r w:rsidR="002121B4" w:rsidRPr="002121B4">
        <w:rPr>
          <w:rFonts w:cs="Times New Roman"/>
          <w:szCs w:val="24"/>
          <w:lang w:val="en-US"/>
        </w:rPr>
        <w:t>CDTOs</w:t>
      </w:r>
      <w:r w:rsidR="002121B4">
        <w:rPr>
          <w:rFonts w:cs="Times New Roman"/>
          <w:szCs w:val="24"/>
          <w:lang w:val="en-US"/>
        </w:rPr>
        <w:t>)</w:t>
      </w:r>
      <w:r w:rsidR="002121B4" w:rsidRPr="002121B4">
        <w:rPr>
          <w:rFonts w:cs="Times New Roman"/>
          <w:szCs w:val="24"/>
          <w:lang w:val="en-US"/>
        </w:rPr>
        <w:t xml:space="preserve"> in each ministry and local governments, </w:t>
      </w:r>
      <w:r w:rsidR="002121B4">
        <w:rPr>
          <w:rFonts w:cs="Times New Roman"/>
          <w:szCs w:val="24"/>
          <w:lang w:val="en-US"/>
        </w:rPr>
        <w:t>a move that has</w:t>
      </w:r>
      <w:r w:rsidR="002121B4" w:rsidRPr="002121B4">
        <w:rPr>
          <w:rFonts w:cs="Times New Roman"/>
          <w:szCs w:val="24"/>
          <w:lang w:val="en-US"/>
        </w:rPr>
        <w:t xml:space="preserve"> significantly </w:t>
      </w:r>
      <w:r w:rsidR="002121B4">
        <w:rPr>
          <w:rFonts w:cs="Times New Roman"/>
          <w:szCs w:val="24"/>
          <w:lang w:val="en-US"/>
        </w:rPr>
        <w:t>promoted</w:t>
      </w:r>
      <w:r w:rsidR="002121B4" w:rsidRPr="002121B4">
        <w:rPr>
          <w:rFonts w:cs="Times New Roman"/>
          <w:szCs w:val="24"/>
          <w:lang w:val="en-US"/>
        </w:rPr>
        <w:t xml:space="preserve"> the digitalization </w:t>
      </w:r>
      <w:r w:rsidR="002121B4">
        <w:rPr>
          <w:rFonts w:cs="Times New Roman"/>
          <w:szCs w:val="24"/>
          <w:lang w:val="en-US"/>
        </w:rPr>
        <w:t xml:space="preserve">process </w:t>
      </w:r>
      <w:r w:rsidR="002121B4" w:rsidRPr="002121B4">
        <w:rPr>
          <w:rFonts w:cs="Times New Roman"/>
          <w:szCs w:val="24"/>
          <w:lang w:val="en-US"/>
        </w:rPr>
        <w:t xml:space="preserve">in all government agencies.  </w:t>
      </w:r>
      <w:r w:rsidR="00D0567E">
        <w:rPr>
          <w:rFonts w:cs="Times New Roman"/>
          <w:szCs w:val="24"/>
          <w:lang w:val="en-US"/>
        </w:rPr>
        <w:t xml:space="preserve">The following box presents some </w:t>
      </w:r>
      <w:r w:rsidR="00D0567E" w:rsidRPr="00D0567E">
        <w:rPr>
          <w:rFonts w:cs="Times New Roman"/>
          <w:szCs w:val="24"/>
          <w:lang w:val="en-US"/>
        </w:rPr>
        <w:t>key recent achievements by Ukraine</w:t>
      </w:r>
      <w:r w:rsidR="00D0567E">
        <w:rPr>
          <w:rFonts w:cs="Times New Roman"/>
          <w:szCs w:val="24"/>
          <w:lang w:val="en-US"/>
        </w:rPr>
        <w:t xml:space="preserve"> in the area of digital transformation.</w:t>
      </w:r>
    </w:p>
    <w:p w14:paraId="29D32020" w14:textId="00ECEE54" w:rsidR="00E4243A" w:rsidRPr="00102B6F" w:rsidRDefault="00E4243A" w:rsidP="00704497">
      <w:pPr>
        <w:pStyle w:val="Caption"/>
        <w:spacing w:after="0"/>
        <w:rPr>
          <w:rFonts w:cs="Times New Roman"/>
          <w:bCs w:val="0"/>
          <w:szCs w:val="24"/>
          <w:lang w:val="en-US"/>
        </w:rPr>
      </w:pPr>
      <w:bookmarkStart w:id="27" w:name="_Toc148446169"/>
      <w:r>
        <w:t xml:space="preserve">Box </w:t>
      </w:r>
      <w:fldSimple w:instr=" SEQ Box \* ARABIC ">
        <w:r>
          <w:rPr>
            <w:noProof/>
          </w:rPr>
          <w:t>1</w:t>
        </w:r>
      </w:fldSimple>
      <w:r>
        <w:t>:</w:t>
      </w:r>
      <w:r>
        <w:rPr>
          <w:rFonts w:cs="Times New Roman"/>
          <w:bCs w:val="0"/>
          <w:szCs w:val="24"/>
          <w:lang w:val="en-US"/>
        </w:rPr>
        <w:t xml:space="preserve"> MDT’s Recent Achievements</w:t>
      </w:r>
      <w:bookmarkEnd w:id="27"/>
    </w:p>
    <w:tbl>
      <w:tblPr>
        <w:tblStyle w:val="TableGrid"/>
        <w:tblW w:w="0" w:type="auto"/>
        <w:tblLook w:val="04A0" w:firstRow="1" w:lastRow="0" w:firstColumn="1" w:lastColumn="0" w:noHBand="0" w:noVBand="1"/>
      </w:tblPr>
      <w:tblGrid>
        <w:gridCol w:w="9016"/>
      </w:tblGrid>
      <w:tr w:rsidR="00E4243A" w14:paraId="5B5303AC" w14:textId="77777777" w:rsidTr="00704497">
        <w:tc>
          <w:tcPr>
            <w:tcW w:w="9016" w:type="dxa"/>
            <w:shd w:val="clear" w:color="auto" w:fill="F2F2F2" w:themeFill="background1" w:themeFillShade="F2"/>
          </w:tcPr>
          <w:p w14:paraId="453AFEC7" w14:textId="41A2EFCB" w:rsidR="00E4243A" w:rsidRPr="00E4243A" w:rsidRDefault="00E4243A" w:rsidP="00E4243A">
            <w:pPr>
              <w:jc w:val="both"/>
              <w:rPr>
                <w:rFonts w:cs="Times New Roman"/>
                <w:sz w:val="22"/>
                <w:lang w:val="en-US"/>
              </w:rPr>
            </w:pPr>
            <w:r w:rsidRPr="00376848">
              <w:rPr>
                <w:rFonts w:cs="Times New Roman"/>
                <w:sz w:val="22"/>
                <w:lang w:val="en-US"/>
              </w:rPr>
              <w:t>The following</w:t>
            </w:r>
            <w:r w:rsidRPr="00E4243A">
              <w:rPr>
                <w:rFonts w:cs="Times New Roman"/>
                <w:sz w:val="22"/>
                <w:lang w:val="en-US"/>
              </w:rPr>
              <w:t xml:space="preserve"> is a summary of some key recent achievements by Ukraine's Ministry of Digital Transformation:</w:t>
            </w:r>
          </w:p>
          <w:p w14:paraId="6E693499" w14:textId="77777777" w:rsidR="00E4243A" w:rsidRPr="00E4243A" w:rsidRDefault="00E4243A">
            <w:pPr>
              <w:numPr>
                <w:ilvl w:val="0"/>
                <w:numId w:val="14"/>
              </w:numPr>
              <w:tabs>
                <w:tab w:val="num" w:pos="720"/>
              </w:tabs>
              <w:jc w:val="both"/>
              <w:rPr>
                <w:rFonts w:cs="Times New Roman"/>
                <w:sz w:val="22"/>
                <w:lang w:val="en-US"/>
              </w:rPr>
            </w:pPr>
            <w:r w:rsidRPr="00E4243A">
              <w:rPr>
                <w:rFonts w:cs="Times New Roman"/>
                <w:b/>
                <w:bCs/>
                <w:sz w:val="22"/>
                <w:lang w:val="en-US"/>
              </w:rPr>
              <w:t>Ukraine Recovery Conference (URC) 2023</w:t>
            </w:r>
            <w:r w:rsidRPr="00E4243A">
              <w:rPr>
                <w:rFonts w:cs="Times New Roman"/>
                <w:sz w:val="22"/>
                <w:lang w:val="en-US"/>
              </w:rPr>
              <w:t>: Co-chaired by the UK and Ukraine, the event focused on securing Ukraine's long-term economic future and resilience. Several agreements were signed related to economic, energy, and municipal infrastructure recovery, and a new partnership was formed for war-risk insurance. Ukraine's digital transformation was prominently featured, emphasizing new e-services and the Diia ecosystem.</w:t>
            </w:r>
          </w:p>
          <w:p w14:paraId="5513D5FB" w14:textId="4D8C88F6" w:rsidR="00E4243A" w:rsidRPr="00E4243A" w:rsidRDefault="00E4243A">
            <w:pPr>
              <w:numPr>
                <w:ilvl w:val="0"/>
                <w:numId w:val="14"/>
              </w:numPr>
              <w:tabs>
                <w:tab w:val="num" w:pos="720"/>
              </w:tabs>
              <w:jc w:val="both"/>
              <w:rPr>
                <w:rFonts w:cs="Times New Roman"/>
                <w:sz w:val="22"/>
                <w:lang w:val="en-US"/>
              </w:rPr>
            </w:pPr>
            <w:r w:rsidRPr="00E4243A">
              <w:rPr>
                <w:rFonts w:cs="Times New Roman"/>
                <w:b/>
                <w:bCs/>
                <w:sz w:val="22"/>
                <w:lang w:val="en-US"/>
              </w:rPr>
              <w:t>Diia Summit in Washington DC</w:t>
            </w:r>
            <w:r w:rsidRPr="00E4243A">
              <w:rPr>
                <w:rFonts w:cs="Times New Roman"/>
                <w:sz w:val="22"/>
                <w:lang w:val="en-US"/>
              </w:rPr>
              <w:t xml:space="preserve">: The Minister of Digital Transformation presented the achievements of the Diia mobile application. Negotiations with 10 countries </w:t>
            </w:r>
            <w:r w:rsidR="00E42B2E">
              <w:rPr>
                <w:rFonts w:cs="Times New Roman"/>
                <w:sz w:val="22"/>
                <w:lang w:val="en-US"/>
              </w:rPr>
              <w:t>on</w:t>
            </w:r>
            <w:r w:rsidRPr="00E4243A">
              <w:rPr>
                <w:rFonts w:cs="Times New Roman"/>
                <w:sz w:val="22"/>
                <w:lang w:val="en-US"/>
              </w:rPr>
              <w:t xml:space="preserve"> the </w:t>
            </w:r>
            <w:r w:rsidR="00E42B2E">
              <w:rPr>
                <w:rFonts w:cs="Times New Roman"/>
                <w:sz w:val="22"/>
                <w:lang w:val="en-US"/>
              </w:rPr>
              <w:t>transfer</w:t>
            </w:r>
            <w:r w:rsidRPr="00E4243A">
              <w:rPr>
                <w:rFonts w:cs="Times New Roman"/>
                <w:sz w:val="22"/>
                <w:lang w:val="en-US"/>
              </w:rPr>
              <w:t xml:space="preserve"> of</w:t>
            </w:r>
            <w:r w:rsidR="00E42B2E">
              <w:rPr>
                <w:rFonts w:cs="Times New Roman"/>
                <w:sz w:val="22"/>
                <w:lang w:val="en-US"/>
              </w:rPr>
              <w:t xml:space="preserve"> the</w:t>
            </w:r>
            <w:r w:rsidRPr="00E4243A">
              <w:rPr>
                <w:rFonts w:cs="Times New Roman"/>
                <w:sz w:val="22"/>
                <w:lang w:val="en-US"/>
              </w:rPr>
              <w:t xml:space="preserve"> Diia </w:t>
            </w:r>
            <w:r w:rsidR="00E42B2E">
              <w:rPr>
                <w:rFonts w:cs="Times New Roman"/>
                <w:sz w:val="22"/>
                <w:lang w:val="en-US"/>
              </w:rPr>
              <w:t>A</w:t>
            </w:r>
            <w:r w:rsidRPr="00E4243A">
              <w:rPr>
                <w:rFonts w:cs="Times New Roman"/>
                <w:sz w:val="22"/>
                <w:lang w:val="en-US"/>
              </w:rPr>
              <w:t>pp underscored Ukraine's image as a digital nation.</w:t>
            </w:r>
          </w:p>
          <w:p w14:paraId="7504D685" w14:textId="6BAD66D6" w:rsidR="00E4243A" w:rsidRPr="00E4243A" w:rsidRDefault="00E4243A">
            <w:pPr>
              <w:numPr>
                <w:ilvl w:val="0"/>
                <w:numId w:val="14"/>
              </w:numPr>
              <w:tabs>
                <w:tab w:val="num" w:pos="720"/>
              </w:tabs>
              <w:jc w:val="both"/>
              <w:rPr>
                <w:rFonts w:cs="Times New Roman"/>
                <w:sz w:val="22"/>
                <w:lang w:val="en-US"/>
              </w:rPr>
            </w:pPr>
            <w:r w:rsidRPr="00E4243A">
              <w:rPr>
                <w:rFonts w:cs="Times New Roman"/>
                <w:b/>
                <w:bCs/>
                <w:sz w:val="22"/>
                <w:lang w:val="en-US"/>
              </w:rPr>
              <w:t xml:space="preserve">Ratification of the </w:t>
            </w:r>
            <w:r w:rsidR="00D0567E" w:rsidRPr="00376848">
              <w:rPr>
                <w:rFonts w:cs="Times New Roman"/>
                <w:b/>
                <w:bCs/>
                <w:sz w:val="22"/>
                <w:lang w:val="en-US"/>
              </w:rPr>
              <w:t>“</w:t>
            </w:r>
            <w:r w:rsidRPr="00E4243A">
              <w:rPr>
                <w:rFonts w:cs="Times New Roman"/>
                <w:b/>
                <w:bCs/>
                <w:sz w:val="22"/>
                <w:lang w:val="en-US"/>
              </w:rPr>
              <w:t>Digital Europe</w:t>
            </w:r>
            <w:r w:rsidR="00D0567E" w:rsidRPr="00376848">
              <w:rPr>
                <w:rFonts w:cs="Times New Roman"/>
                <w:b/>
                <w:bCs/>
                <w:sz w:val="22"/>
                <w:lang w:val="en-US"/>
              </w:rPr>
              <w:t>”</w:t>
            </w:r>
            <w:r w:rsidRPr="00E4243A">
              <w:rPr>
                <w:rFonts w:cs="Times New Roman"/>
                <w:b/>
                <w:bCs/>
                <w:sz w:val="22"/>
                <w:lang w:val="en-US"/>
              </w:rPr>
              <w:t xml:space="preserve"> Agreement</w:t>
            </w:r>
            <w:r w:rsidRPr="00E4243A">
              <w:rPr>
                <w:rFonts w:cs="Times New Roman"/>
                <w:sz w:val="22"/>
                <w:lang w:val="en-US"/>
              </w:rPr>
              <w:t xml:space="preserve">: Verkhovna Rada approved Ukraine's participation in the EU's "Digital Europe" program (2021-2027), with a 7.5 billion euros budget </w:t>
            </w:r>
            <w:r w:rsidRPr="00E4243A">
              <w:rPr>
                <w:rFonts w:cs="Times New Roman"/>
                <w:sz w:val="22"/>
                <w:lang w:val="en-US"/>
              </w:rPr>
              <w:lastRenderedPageBreak/>
              <w:t>focusing on AI, cybersecurity, digital skills, and technologies. This will facilitate digital projects in Ukraine and strengthen international cooperation.</w:t>
            </w:r>
          </w:p>
          <w:p w14:paraId="55A6B270" w14:textId="77777777" w:rsidR="00E4243A" w:rsidRPr="00E4243A" w:rsidRDefault="00E4243A">
            <w:pPr>
              <w:numPr>
                <w:ilvl w:val="0"/>
                <w:numId w:val="14"/>
              </w:numPr>
              <w:tabs>
                <w:tab w:val="num" w:pos="720"/>
              </w:tabs>
              <w:jc w:val="both"/>
              <w:rPr>
                <w:rFonts w:cs="Times New Roman"/>
                <w:sz w:val="22"/>
                <w:lang w:val="en-US"/>
              </w:rPr>
            </w:pPr>
            <w:r w:rsidRPr="00E4243A">
              <w:rPr>
                <w:rFonts w:cs="Times New Roman"/>
                <w:b/>
                <w:bCs/>
                <w:sz w:val="22"/>
                <w:lang w:val="en-US"/>
              </w:rPr>
              <w:t xml:space="preserve">Launch of </w:t>
            </w:r>
            <w:proofErr w:type="spellStart"/>
            <w:r w:rsidRPr="00E4243A">
              <w:rPr>
                <w:rFonts w:cs="Times New Roman"/>
                <w:b/>
                <w:bCs/>
                <w:sz w:val="22"/>
                <w:lang w:val="en-US"/>
              </w:rPr>
              <w:t>eVidnovlennya</w:t>
            </w:r>
            <w:proofErr w:type="spellEnd"/>
            <w:r w:rsidRPr="00E4243A">
              <w:rPr>
                <w:rFonts w:cs="Times New Roman"/>
                <w:b/>
                <w:bCs/>
                <w:sz w:val="22"/>
                <w:lang w:val="en-US"/>
              </w:rPr>
              <w:t xml:space="preserve"> Service</w:t>
            </w:r>
            <w:r w:rsidRPr="00E4243A">
              <w:rPr>
                <w:rFonts w:cs="Times New Roman"/>
                <w:sz w:val="22"/>
                <w:lang w:val="en-US"/>
              </w:rPr>
              <w:t>: The e-Recovery program for Ukrainians affected by Russian aggression became operational in May, allowing applications for housing repair funds through the Diia app. By early June, eight applicants were set to receive the first payments, totaling 847,000 UAH, with 444 commissions established for house inspections.</w:t>
            </w:r>
          </w:p>
          <w:p w14:paraId="726ADF17" w14:textId="15B1A41D" w:rsidR="00E4243A" w:rsidRPr="00E4243A" w:rsidRDefault="00E4243A">
            <w:pPr>
              <w:numPr>
                <w:ilvl w:val="0"/>
                <w:numId w:val="14"/>
              </w:numPr>
              <w:jc w:val="both"/>
              <w:rPr>
                <w:rFonts w:cs="Times New Roman"/>
                <w:sz w:val="22"/>
                <w:lang w:val="en-US"/>
              </w:rPr>
            </w:pPr>
            <w:r w:rsidRPr="00E4243A">
              <w:rPr>
                <w:rFonts w:cs="Times New Roman"/>
                <w:b/>
                <w:bCs/>
                <w:sz w:val="22"/>
                <w:lang w:val="en-US"/>
              </w:rPr>
              <w:t>Updated Digital Transformation Index of Ukraine's Regions</w:t>
            </w:r>
            <w:r w:rsidRPr="00E4243A">
              <w:rPr>
                <w:rFonts w:cs="Times New Roman"/>
                <w:sz w:val="22"/>
                <w:lang w:val="en-US"/>
              </w:rPr>
              <w:t xml:space="preserve">: </w:t>
            </w:r>
            <w:r w:rsidR="00D0567E" w:rsidRPr="00E4243A">
              <w:rPr>
                <w:rFonts w:cs="Times New Roman"/>
                <w:sz w:val="22"/>
                <w:lang w:val="en-US"/>
              </w:rPr>
              <w:t xml:space="preserve">The index serves as a vital tool for </w:t>
            </w:r>
            <w:r w:rsidR="00D0567E" w:rsidRPr="00376848">
              <w:rPr>
                <w:rFonts w:cs="Times New Roman"/>
                <w:sz w:val="22"/>
                <w:lang w:val="en-US"/>
              </w:rPr>
              <w:t xml:space="preserve">the </w:t>
            </w:r>
            <w:r w:rsidR="00D0567E" w:rsidRPr="00E4243A">
              <w:rPr>
                <w:rFonts w:cs="Times New Roman"/>
                <w:sz w:val="22"/>
                <w:lang w:val="en-US"/>
              </w:rPr>
              <w:t>authorities and analysts in optimizing local digitization processes.</w:t>
            </w:r>
            <w:r w:rsidR="00D0567E" w:rsidRPr="00376848">
              <w:rPr>
                <w:rFonts w:cs="Times New Roman"/>
                <w:sz w:val="22"/>
                <w:lang w:val="en-US"/>
              </w:rPr>
              <w:t xml:space="preserve"> </w:t>
            </w:r>
            <w:r w:rsidRPr="00E4243A">
              <w:rPr>
                <w:rFonts w:cs="Times New Roman"/>
                <w:sz w:val="22"/>
                <w:lang w:val="en-US"/>
              </w:rPr>
              <w:t xml:space="preserve">Regions like Dnipropetrovsk, Ternopil, and Odesa scored the highest, and significant progress was noted in "Development of TSNAPs," "Paperless mode," and "Development of the Internet." </w:t>
            </w:r>
          </w:p>
          <w:p w14:paraId="3409140D" w14:textId="77777777" w:rsidR="00E4243A" w:rsidRPr="00376848" w:rsidRDefault="00E4243A" w:rsidP="00AC2D99">
            <w:pPr>
              <w:jc w:val="both"/>
              <w:rPr>
                <w:rFonts w:cs="Times New Roman"/>
                <w:sz w:val="22"/>
                <w:lang w:val="en-US"/>
              </w:rPr>
            </w:pPr>
          </w:p>
        </w:tc>
      </w:tr>
    </w:tbl>
    <w:p w14:paraId="3119307E" w14:textId="77777777" w:rsidR="00E4243A" w:rsidRDefault="00E4243A" w:rsidP="00173A52">
      <w:pPr>
        <w:jc w:val="both"/>
        <w:rPr>
          <w:rFonts w:cs="Times New Roman"/>
          <w:szCs w:val="24"/>
          <w:lang w:val="en-US"/>
        </w:rPr>
      </w:pPr>
    </w:p>
    <w:p w14:paraId="7ECE81B0" w14:textId="1E5373E4" w:rsidR="003D1614" w:rsidRPr="003D1614" w:rsidRDefault="00B93E29" w:rsidP="00173A52">
      <w:pPr>
        <w:jc w:val="both"/>
        <w:rPr>
          <w:rFonts w:cs="Times New Roman"/>
          <w:iCs/>
          <w:szCs w:val="24"/>
          <w:lang w:val="en-US"/>
        </w:rPr>
      </w:pPr>
      <w:r w:rsidRPr="00B93E29">
        <w:rPr>
          <w:rFonts w:cs="Times New Roman"/>
          <w:b/>
          <w:bCs/>
          <w:i/>
          <w:iCs/>
          <w:szCs w:val="24"/>
          <w:lang w:val="en-US"/>
        </w:rPr>
        <w:t>Matching the Government’s Ambition</w:t>
      </w:r>
      <w:r>
        <w:rPr>
          <w:rFonts w:cs="Times New Roman"/>
          <w:szCs w:val="24"/>
          <w:lang w:val="en-US"/>
        </w:rPr>
        <w:t>:</w:t>
      </w:r>
      <w:r w:rsidR="0057111C">
        <w:rPr>
          <w:rFonts w:cs="Times New Roman"/>
          <w:szCs w:val="24"/>
          <w:lang w:val="en-US"/>
        </w:rPr>
        <w:t xml:space="preserve"> </w:t>
      </w:r>
      <w:r w:rsidR="0057111C" w:rsidRPr="0057111C">
        <w:rPr>
          <w:rFonts w:cs="Times New Roman"/>
          <w:szCs w:val="24"/>
          <w:lang w:val="en-US"/>
        </w:rPr>
        <w:t>Ukraine has made significant progress in digital transformation over the past few years</w:t>
      </w:r>
      <w:r w:rsidR="0057111C">
        <w:rPr>
          <w:rFonts w:cs="Times New Roman"/>
          <w:szCs w:val="24"/>
          <w:lang w:val="en-US"/>
        </w:rPr>
        <w:t>, especially after the establishment of MDT in 2019. The country’s</w:t>
      </w:r>
      <w:r w:rsidR="0057111C" w:rsidRPr="0057111C">
        <w:rPr>
          <w:rFonts w:cs="Times New Roman"/>
          <w:szCs w:val="24"/>
          <w:lang w:val="en-US"/>
        </w:rPr>
        <w:t xml:space="preserve"> ranking </w:t>
      </w:r>
      <w:r w:rsidR="0057111C">
        <w:rPr>
          <w:rFonts w:cs="Times New Roman"/>
          <w:szCs w:val="24"/>
          <w:lang w:val="en-US"/>
        </w:rPr>
        <w:t>has improved</w:t>
      </w:r>
      <w:r w:rsidR="0057111C" w:rsidRPr="0057111C">
        <w:rPr>
          <w:rFonts w:cs="Times New Roman"/>
          <w:szCs w:val="24"/>
          <w:lang w:val="en-US"/>
        </w:rPr>
        <w:t xml:space="preserve"> steadily </w:t>
      </w:r>
      <w:r w:rsidR="0057111C">
        <w:rPr>
          <w:rFonts w:cs="Times New Roman"/>
          <w:szCs w:val="24"/>
          <w:lang w:val="en-US"/>
        </w:rPr>
        <w:t xml:space="preserve">across various surveys and indices, </w:t>
      </w:r>
      <w:r w:rsidR="003945AE">
        <w:rPr>
          <w:rFonts w:cs="Times New Roman"/>
          <w:szCs w:val="24"/>
          <w:lang w:val="en-US"/>
        </w:rPr>
        <w:t>including</w:t>
      </w:r>
      <w:r w:rsidR="0057111C" w:rsidRPr="0057111C">
        <w:rPr>
          <w:rFonts w:cs="Times New Roman"/>
          <w:szCs w:val="24"/>
          <w:lang w:val="en-US"/>
        </w:rPr>
        <w:t xml:space="preserve"> the UN </w:t>
      </w:r>
      <w:r w:rsidR="0057111C" w:rsidRPr="001019EC">
        <w:rPr>
          <w:rFonts w:cs="Times New Roman"/>
          <w:i/>
          <w:iCs/>
          <w:szCs w:val="24"/>
          <w:lang w:val="en-US"/>
        </w:rPr>
        <w:t>E-Government</w:t>
      </w:r>
      <w:r w:rsidR="003243B8" w:rsidRPr="001019EC">
        <w:rPr>
          <w:rFonts w:cs="Times New Roman"/>
          <w:i/>
          <w:iCs/>
          <w:szCs w:val="24"/>
          <w:lang w:val="en-US"/>
        </w:rPr>
        <w:t xml:space="preserve"> Development</w:t>
      </w:r>
      <w:r w:rsidR="0057111C" w:rsidRPr="001019EC">
        <w:rPr>
          <w:rFonts w:cs="Times New Roman"/>
          <w:i/>
          <w:iCs/>
          <w:szCs w:val="24"/>
          <w:lang w:val="en-US"/>
        </w:rPr>
        <w:t xml:space="preserve"> </w:t>
      </w:r>
      <w:r w:rsidR="001019EC" w:rsidRPr="001019EC">
        <w:rPr>
          <w:rFonts w:cs="Times New Roman"/>
          <w:i/>
          <w:iCs/>
          <w:szCs w:val="24"/>
          <w:lang w:val="en-US"/>
        </w:rPr>
        <w:t>Index</w:t>
      </w:r>
      <w:r w:rsidR="003243B8">
        <w:rPr>
          <w:rFonts w:cs="Times New Roman"/>
          <w:szCs w:val="24"/>
          <w:lang w:val="en-US"/>
        </w:rPr>
        <w:t xml:space="preserve"> and </w:t>
      </w:r>
      <w:r w:rsidR="003243B8" w:rsidRPr="001019EC">
        <w:rPr>
          <w:rFonts w:cs="Times New Roman"/>
          <w:i/>
          <w:iCs/>
          <w:szCs w:val="24"/>
          <w:lang w:val="en-US"/>
        </w:rPr>
        <w:t>E-</w:t>
      </w:r>
      <w:r w:rsidR="001019EC" w:rsidRPr="001019EC">
        <w:rPr>
          <w:rFonts w:cs="Times New Roman"/>
          <w:i/>
          <w:iCs/>
          <w:szCs w:val="24"/>
          <w:lang w:val="en-US"/>
        </w:rPr>
        <w:t>P</w:t>
      </w:r>
      <w:r w:rsidR="003243B8" w:rsidRPr="001019EC">
        <w:rPr>
          <w:rFonts w:cs="Times New Roman"/>
          <w:i/>
          <w:iCs/>
          <w:szCs w:val="24"/>
          <w:lang w:val="en-US"/>
        </w:rPr>
        <w:t>articipation Index</w:t>
      </w:r>
      <w:r w:rsidR="003945AE">
        <w:rPr>
          <w:rFonts w:cs="Times New Roman"/>
          <w:szCs w:val="24"/>
          <w:lang w:val="en-US"/>
        </w:rPr>
        <w:t xml:space="preserve"> (more details on these rankings </w:t>
      </w:r>
      <w:r w:rsidR="001019EC">
        <w:rPr>
          <w:rFonts w:cs="Times New Roman"/>
          <w:szCs w:val="24"/>
          <w:lang w:val="en-US"/>
        </w:rPr>
        <w:t xml:space="preserve">are provided </w:t>
      </w:r>
      <w:r w:rsidR="003945AE">
        <w:rPr>
          <w:rFonts w:cs="Times New Roman"/>
          <w:szCs w:val="24"/>
          <w:lang w:val="en-US"/>
        </w:rPr>
        <w:t>in section 3.2.5 of this report).</w:t>
      </w:r>
      <w:r w:rsidR="003243B8">
        <w:rPr>
          <w:rStyle w:val="FootnoteReference"/>
          <w:rFonts w:cs="Times New Roman"/>
          <w:szCs w:val="24"/>
          <w:lang w:val="en-US"/>
        </w:rPr>
        <w:footnoteReference w:id="12"/>
      </w:r>
      <w:r w:rsidR="003945AE">
        <w:rPr>
          <w:rFonts w:cs="Times New Roman"/>
          <w:szCs w:val="24"/>
          <w:lang w:val="en-US"/>
        </w:rPr>
        <w:t xml:space="preserve"> </w:t>
      </w:r>
      <w:r w:rsidR="0057111C" w:rsidRPr="0057111C">
        <w:rPr>
          <w:rFonts w:cs="Times New Roman"/>
          <w:szCs w:val="24"/>
          <w:lang w:val="en-US"/>
        </w:rPr>
        <w:t xml:space="preserve">This is a </w:t>
      </w:r>
      <w:r w:rsidR="0057111C">
        <w:rPr>
          <w:rFonts w:cs="Times New Roman"/>
          <w:szCs w:val="24"/>
          <w:lang w:val="en-US"/>
        </w:rPr>
        <w:t xml:space="preserve">certainly a </w:t>
      </w:r>
      <w:r w:rsidR="0057111C" w:rsidRPr="0057111C">
        <w:rPr>
          <w:rFonts w:cs="Times New Roman"/>
          <w:szCs w:val="24"/>
          <w:lang w:val="en-US"/>
        </w:rPr>
        <w:t xml:space="preserve">testament to the government's commitment to </w:t>
      </w:r>
      <w:r w:rsidR="0057111C">
        <w:rPr>
          <w:rFonts w:cs="Times New Roman"/>
          <w:szCs w:val="24"/>
          <w:lang w:val="en-US"/>
        </w:rPr>
        <w:t xml:space="preserve">digitalization and </w:t>
      </w:r>
      <w:r w:rsidR="0057111C" w:rsidRPr="0057111C">
        <w:rPr>
          <w:rFonts w:cs="Times New Roman"/>
          <w:szCs w:val="24"/>
          <w:lang w:val="en-US"/>
        </w:rPr>
        <w:t>open data</w:t>
      </w:r>
      <w:r w:rsidR="0057111C">
        <w:rPr>
          <w:rFonts w:cs="Times New Roman"/>
          <w:szCs w:val="24"/>
          <w:lang w:val="en-US"/>
        </w:rPr>
        <w:t>.</w:t>
      </w:r>
      <w:r w:rsidR="00D43C4F">
        <w:rPr>
          <w:rFonts w:cs="Times New Roman"/>
          <w:szCs w:val="24"/>
          <w:lang w:val="en-US"/>
        </w:rPr>
        <w:t xml:space="preserve"> </w:t>
      </w:r>
      <w:r w:rsidR="0057111C">
        <w:rPr>
          <w:rFonts w:cs="Times New Roman"/>
          <w:szCs w:val="24"/>
          <w:lang w:val="en-US"/>
        </w:rPr>
        <w:t xml:space="preserve">However, the DIA Support project, alongside other </w:t>
      </w:r>
      <w:proofErr w:type="spellStart"/>
      <w:r w:rsidR="0057111C">
        <w:rPr>
          <w:rFonts w:cs="Times New Roman"/>
          <w:szCs w:val="24"/>
          <w:lang w:val="en-US"/>
        </w:rPr>
        <w:t>programmes</w:t>
      </w:r>
      <w:proofErr w:type="spellEnd"/>
      <w:r w:rsidR="0057111C">
        <w:rPr>
          <w:rFonts w:cs="Times New Roman"/>
          <w:szCs w:val="24"/>
          <w:lang w:val="en-US"/>
        </w:rPr>
        <w:t xml:space="preserve"> of development partners, has provided significant support </w:t>
      </w:r>
      <w:r w:rsidR="00E42B2E">
        <w:rPr>
          <w:rFonts w:cs="Times New Roman"/>
          <w:szCs w:val="24"/>
          <w:lang w:val="en-US"/>
        </w:rPr>
        <w:t>to this success story</w:t>
      </w:r>
      <w:r w:rsidR="0057111C">
        <w:rPr>
          <w:rFonts w:cs="Times New Roman"/>
          <w:szCs w:val="24"/>
          <w:lang w:val="en-US"/>
        </w:rPr>
        <w:t xml:space="preserve"> and has matche</w:t>
      </w:r>
      <w:r w:rsidR="00E42B2E">
        <w:rPr>
          <w:rFonts w:cs="Times New Roman"/>
          <w:szCs w:val="24"/>
          <w:lang w:val="en-US"/>
        </w:rPr>
        <w:t>d</w:t>
      </w:r>
      <w:r w:rsidR="0057111C">
        <w:rPr>
          <w:rFonts w:cs="Times New Roman"/>
          <w:szCs w:val="24"/>
          <w:lang w:val="en-US"/>
        </w:rPr>
        <w:t xml:space="preserve"> the government’s level of ambition in this area. </w:t>
      </w:r>
      <w:r w:rsidR="00E42B2E">
        <w:rPr>
          <w:rFonts w:cs="Times New Roman"/>
          <w:szCs w:val="24"/>
          <w:lang w:val="en-US"/>
        </w:rPr>
        <w:t>Furthermore, the DIA support</w:t>
      </w:r>
      <w:r w:rsidR="003D1614">
        <w:rPr>
          <w:rFonts w:cs="Times New Roman"/>
          <w:szCs w:val="24"/>
          <w:lang w:val="en-US"/>
        </w:rPr>
        <w:t xml:space="preserve"> project </w:t>
      </w:r>
      <w:r w:rsidR="00E42B2E">
        <w:rPr>
          <w:rFonts w:cs="Times New Roman"/>
          <w:szCs w:val="24"/>
          <w:lang w:val="en-US"/>
        </w:rPr>
        <w:t xml:space="preserve">has </w:t>
      </w:r>
      <w:r w:rsidR="003D1614">
        <w:rPr>
          <w:rFonts w:cs="Times New Roman"/>
          <w:szCs w:val="24"/>
          <w:lang w:val="en-US"/>
        </w:rPr>
        <w:t>directly contribute</w:t>
      </w:r>
      <w:r w:rsidR="00E42B2E">
        <w:rPr>
          <w:rFonts w:cs="Times New Roman"/>
          <w:szCs w:val="24"/>
          <w:lang w:val="en-US"/>
        </w:rPr>
        <w:t>d</w:t>
      </w:r>
      <w:r w:rsidR="003D1614">
        <w:rPr>
          <w:rFonts w:cs="Times New Roman"/>
          <w:szCs w:val="24"/>
          <w:lang w:val="en-US"/>
        </w:rPr>
        <w:t xml:space="preserve"> to </w:t>
      </w:r>
      <w:r w:rsidR="003945AE">
        <w:rPr>
          <w:rFonts w:cs="Times New Roman"/>
          <w:iCs/>
          <w:szCs w:val="24"/>
          <w:lang w:val="en-US"/>
        </w:rPr>
        <w:t xml:space="preserve">the implementation of </w:t>
      </w:r>
      <w:r w:rsidR="003D1614">
        <w:rPr>
          <w:rFonts w:cs="Times New Roman"/>
          <w:szCs w:val="24"/>
          <w:lang w:val="en-US"/>
        </w:rPr>
        <w:t xml:space="preserve">the country’s policy framework that </w:t>
      </w:r>
      <w:r w:rsidR="003D1614" w:rsidRPr="003D1614">
        <w:rPr>
          <w:rFonts w:cs="Times New Roman"/>
          <w:iCs/>
          <w:szCs w:val="24"/>
          <w:lang w:val="en-US"/>
        </w:rPr>
        <w:t>govern</w:t>
      </w:r>
      <w:r w:rsidR="003D1614">
        <w:rPr>
          <w:rFonts w:cs="Times New Roman"/>
          <w:iCs/>
          <w:szCs w:val="24"/>
          <w:lang w:val="en-US"/>
        </w:rPr>
        <w:t>s and promotes</w:t>
      </w:r>
      <w:r w:rsidR="003D1614" w:rsidRPr="003D1614">
        <w:rPr>
          <w:rFonts w:cs="Times New Roman"/>
          <w:iCs/>
          <w:szCs w:val="24"/>
          <w:lang w:val="en-US"/>
        </w:rPr>
        <w:t xml:space="preserve"> digitalization </w:t>
      </w:r>
      <w:r w:rsidR="003D1614">
        <w:rPr>
          <w:rFonts w:cs="Times New Roman"/>
          <w:iCs/>
          <w:szCs w:val="24"/>
          <w:lang w:val="en-US"/>
        </w:rPr>
        <w:t>– and in particular, th</w:t>
      </w:r>
      <w:r w:rsidR="003D1614" w:rsidRPr="003D1614">
        <w:rPr>
          <w:rFonts w:cs="Times New Roman"/>
          <w:iCs/>
          <w:szCs w:val="24"/>
          <w:lang w:val="en-US"/>
        </w:rPr>
        <w:t>e</w:t>
      </w:r>
      <w:r w:rsidR="004D4C1D">
        <w:rPr>
          <w:rFonts w:cs="Times New Roman"/>
          <w:iCs/>
          <w:szCs w:val="24"/>
          <w:lang w:val="en-US"/>
        </w:rPr>
        <w:t xml:space="preserve"> </w:t>
      </w:r>
      <w:r w:rsidR="00EE4D71">
        <w:rPr>
          <w:rFonts w:cs="Times New Roman"/>
          <w:iCs/>
          <w:szCs w:val="24"/>
          <w:lang w:val="en-US"/>
        </w:rPr>
        <w:t>“</w:t>
      </w:r>
      <w:r w:rsidR="004D4C1D" w:rsidRPr="004D4C1D">
        <w:rPr>
          <w:rFonts w:cs="Times New Roman"/>
          <w:i/>
          <w:szCs w:val="24"/>
          <w:lang w:val="en-US"/>
        </w:rPr>
        <w:t>National Barrier-Free Strategy</w:t>
      </w:r>
      <w:r w:rsidR="00EE4D71">
        <w:rPr>
          <w:rFonts w:cs="Times New Roman"/>
          <w:iCs/>
          <w:szCs w:val="24"/>
          <w:lang w:val="en-US"/>
        </w:rPr>
        <w:t>”</w:t>
      </w:r>
      <w:r w:rsidR="003D1614" w:rsidRPr="003D1614">
        <w:rPr>
          <w:rFonts w:cs="Times New Roman"/>
          <w:iCs/>
          <w:szCs w:val="24"/>
          <w:lang w:val="en-US"/>
        </w:rPr>
        <w:t>.</w:t>
      </w:r>
    </w:p>
    <w:p w14:paraId="2114B05D" w14:textId="51CFF0E2" w:rsidR="00CC54AE" w:rsidRDefault="00385528" w:rsidP="00173A52">
      <w:pPr>
        <w:jc w:val="both"/>
        <w:rPr>
          <w:rFonts w:cs="Times New Roman"/>
          <w:szCs w:val="24"/>
          <w:lang w:val="en-US"/>
        </w:rPr>
      </w:pPr>
      <w:r w:rsidRPr="00385528">
        <w:rPr>
          <w:rFonts w:cs="Times New Roman"/>
          <w:b/>
          <w:bCs/>
          <w:i/>
          <w:iCs/>
          <w:szCs w:val="24"/>
          <w:lang w:val="en-US"/>
        </w:rPr>
        <w:t>Needs-based Approach</w:t>
      </w:r>
      <w:r>
        <w:rPr>
          <w:rFonts w:cs="Times New Roman"/>
          <w:szCs w:val="24"/>
          <w:lang w:val="en-US"/>
        </w:rPr>
        <w:t>:</w:t>
      </w:r>
      <w:r w:rsidR="00D0567E">
        <w:rPr>
          <w:rFonts w:cs="Times New Roman"/>
          <w:szCs w:val="24"/>
          <w:lang w:val="en-US"/>
        </w:rPr>
        <w:t xml:space="preserve"> </w:t>
      </w:r>
      <w:r w:rsidR="00425C07" w:rsidRPr="00425C07">
        <w:rPr>
          <w:rFonts w:cs="Times New Roman"/>
          <w:szCs w:val="24"/>
          <w:lang w:val="en-US"/>
        </w:rPr>
        <w:t xml:space="preserve">The DIA Support Project was </w:t>
      </w:r>
      <w:r w:rsidR="006470B0">
        <w:rPr>
          <w:rFonts w:cs="Times New Roman"/>
          <w:szCs w:val="24"/>
          <w:lang w:val="en-US"/>
        </w:rPr>
        <w:t>based on</w:t>
      </w:r>
      <w:r w:rsidR="00425C07" w:rsidRPr="00425C07">
        <w:rPr>
          <w:rFonts w:cs="Times New Roman"/>
          <w:szCs w:val="24"/>
          <w:lang w:val="en-US"/>
        </w:rPr>
        <w:t xml:space="preserve"> </w:t>
      </w:r>
      <w:r w:rsidR="00425C07">
        <w:rPr>
          <w:rFonts w:cs="Times New Roman"/>
          <w:szCs w:val="24"/>
          <w:lang w:val="en-US"/>
        </w:rPr>
        <w:t>an</w:t>
      </w:r>
      <w:r w:rsidR="00425C07" w:rsidRPr="00425C07">
        <w:rPr>
          <w:rFonts w:cs="Times New Roman"/>
          <w:szCs w:val="24"/>
          <w:lang w:val="en-US"/>
        </w:rPr>
        <w:t xml:space="preserve"> Inception Phase</w:t>
      </w:r>
      <w:r w:rsidR="00425C07">
        <w:rPr>
          <w:rFonts w:cs="Times New Roman"/>
          <w:szCs w:val="24"/>
          <w:lang w:val="en-US"/>
        </w:rPr>
        <w:t xml:space="preserve">, </w:t>
      </w:r>
      <w:r w:rsidR="006470B0">
        <w:rPr>
          <w:rFonts w:cs="Times New Roman"/>
          <w:szCs w:val="24"/>
          <w:lang w:val="en-US"/>
        </w:rPr>
        <w:t xml:space="preserve">which led to the </w:t>
      </w:r>
      <w:r w:rsidR="00425C07" w:rsidRPr="00425C07">
        <w:rPr>
          <w:rFonts w:cs="Times New Roman"/>
          <w:szCs w:val="24"/>
          <w:lang w:val="en-US"/>
        </w:rPr>
        <w:t>formulat</w:t>
      </w:r>
      <w:r w:rsidR="006470B0">
        <w:rPr>
          <w:rFonts w:cs="Times New Roman"/>
          <w:szCs w:val="24"/>
          <w:lang w:val="en-US"/>
        </w:rPr>
        <w:t>ion</w:t>
      </w:r>
      <w:r w:rsidR="00425C07" w:rsidRPr="00425C07">
        <w:rPr>
          <w:rFonts w:cs="Times New Roman"/>
          <w:szCs w:val="24"/>
          <w:lang w:val="en-US"/>
        </w:rPr>
        <w:t xml:space="preserve"> </w:t>
      </w:r>
      <w:r w:rsidR="006470B0">
        <w:rPr>
          <w:rFonts w:cs="Times New Roman"/>
          <w:szCs w:val="24"/>
          <w:lang w:val="en-US"/>
        </w:rPr>
        <w:t xml:space="preserve">of </w:t>
      </w:r>
      <w:r w:rsidR="00425C07" w:rsidRPr="00425C07">
        <w:rPr>
          <w:rFonts w:cs="Times New Roman"/>
          <w:szCs w:val="24"/>
          <w:lang w:val="en-US"/>
        </w:rPr>
        <w:t>the Project Document</w:t>
      </w:r>
      <w:r w:rsidR="00425C07">
        <w:rPr>
          <w:rFonts w:cs="Times New Roman"/>
          <w:szCs w:val="24"/>
          <w:lang w:val="en-US"/>
        </w:rPr>
        <w:t>. During the inception phase</w:t>
      </w:r>
      <w:r w:rsidR="00425C07" w:rsidRPr="00425C07">
        <w:rPr>
          <w:rFonts w:cs="Times New Roman"/>
          <w:szCs w:val="24"/>
          <w:lang w:val="en-US"/>
        </w:rPr>
        <w:t xml:space="preserve">, </w:t>
      </w:r>
      <w:r w:rsidR="00425C07">
        <w:rPr>
          <w:rFonts w:cs="Times New Roman"/>
          <w:szCs w:val="24"/>
          <w:lang w:val="en-US"/>
        </w:rPr>
        <w:t>UNDP conducted</w:t>
      </w:r>
      <w:r w:rsidR="00425C07" w:rsidRPr="00425C07">
        <w:rPr>
          <w:rFonts w:cs="Times New Roman"/>
          <w:szCs w:val="24"/>
          <w:lang w:val="en-US"/>
        </w:rPr>
        <w:t xml:space="preserve"> a comprehensive analysis of the environment</w:t>
      </w:r>
      <w:r w:rsidR="006470B0">
        <w:rPr>
          <w:rFonts w:cs="Times New Roman"/>
          <w:szCs w:val="24"/>
          <w:lang w:val="en-US"/>
        </w:rPr>
        <w:t xml:space="preserve"> around digitalization</w:t>
      </w:r>
      <w:r w:rsidR="00425C07" w:rsidRPr="00425C07">
        <w:rPr>
          <w:rFonts w:cs="Times New Roman"/>
          <w:szCs w:val="24"/>
          <w:lang w:val="en-US"/>
        </w:rPr>
        <w:t xml:space="preserve"> </w:t>
      </w:r>
      <w:r w:rsidR="00425C07">
        <w:rPr>
          <w:rFonts w:cs="Times New Roman"/>
          <w:szCs w:val="24"/>
          <w:lang w:val="en-US"/>
        </w:rPr>
        <w:t>based on</w:t>
      </w:r>
      <w:r w:rsidR="00425C07" w:rsidRPr="00425C07">
        <w:rPr>
          <w:rFonts w:cs="Times New Roman"/>
          <w:szCs w:val="24"/>
          <w:lang w:val="en-US"/>
        </w:rPr>
        <w:t xml:space="preserve"> consultations with various stakeholders and an in-depth study of their specific needs. Additionally, </w:t>
      </w:r>
      <w:r w:rsidR="00425C07">
        <w:rPr>
          <w:rFonts w:cs="Times New Roman"/>
          <w:szCs w:val="24"/>
          <w:lang w:val="en-US"/>
        </w:rPr>
        <w:t>UNDP conducted</w:t>
      </w:r>
      <w:r w:rsidR="00425C07" w:rsidRPr="00425C07">
        <w:rPr>
          <w:rFonts w:cs="Times New Roman"/>
          <w:szCs w:val="24"/>
          <w:lang w:val="en-US"/>
        </w:rPr>
        <w:t xml:space="preserve"> a nationwide survey to understand the public's attitudes and requirements.</w:t>
      </w:r>
      <w:r w:rsidR="000E3B46">
        <w:rPr>
          <w:rStyle w:val="FootnoteReference"/>
          <w:rFonts w:cs="Times New Roman"/>
          <w:szCs w:val="24"/>
          <w:lang w:val="en-US"/>
        </w:rPr>
        <w:footnoteReference w:id="13"/>
      </w:r>
      <w:r w:rsidR="00425C07" w:rsidRPr="00425C07">
        <w:rPr>
          <w:rFonts w:cs="Times New Roman"/>
          <w:szCs w:val="24"/>
          <w:lang w:val="en-US"/>
        </w:rPr>
        <w:t xml:space="preserve"> </w:t>
      </w:r>
      <w:r w:rsidR="00425C07">
        <w:rPr>
          <w:rFonts w:cs="Times New Roman"/>
          <w:szCs w:val="24"/>
          <w:lang w:val="en-US"/>
        </w:rPr>
        <w:t>As a result</w:t>
      </w:r>
      <w:r w:rsidR="00425C07" w:rsidRPr="00425C07">
        <w:rPr>
          <w:rFonts w:cs="Times New Roman"/>
          <w:szCs w:val="24"/>
          <w:lang w:val="en-US"/>
        </w:rPr>
        <w:t xml:space="preserve">, the Project Document was </w:t>
      </w:r>
      <w:r w:rsidR="00425C07">
        <w:rPr>
          <w:rFonts w:cs="Times New Roman"/>
          <w:szCs w:val="24"/>
          <w:lang w:val="en-US"/>
        </w:rPr>
        <w:t>developed</w:t>
      </w:r>
      <w:r w:rsidR="00425C07" w:rsidRPr="00425C07">
        <w:rPr>
          <w:rFonts w:cs="Times New Roman"/>
          <w:szCs w:val="24"/>
          <w:lang w:val="en-US"/>
        </w:rPr>
        <w:t xml:space="preserve"> with a strong emphasis on the </w:t>
      </w:r>
      <w:r w:rsidR="00425C07">
        <w:rPr>
          <w:rFonts w:cs="Times New Roman"/>
          <w:szCs w:val="24"/>
          <w:lang w:val="en-US"/>
        </w:rPr>
        <w:t>real</w:t>
      </w:r>
      <w:r w:rsidR="00425C07" w:rsidRPr="00425C07">
        <w:rPr>
          <w:rFonts w:cs="Times New Roman"/>
          <w:szCs w:val="24"/>
          <w:lang w:val="en-US"/>
        </w:rPr>
        <w:t xml:space="preserve"> needs and expectations of the beneficiaries of the project. </w:t>
      </w:r>
      <w:r w:rsidR="00D0567E" w:rsidRPr="00385528">
        <w:rPr>
          <w:rFonts w:cs="Times New Roman"/>
          <w:szCs w:val="24"/>
          <w:lang w:val="en-US"/>
        </w:rPr>
        <w:t xml:space="preserve">The project’s </w:t>
      </w:r>
      <w:r w:rsidR="00425C07">
        <w:rPr>
          <w:rFonts w:cs="Times New Roman"/>
          <w:szCs w:val="24"/>
          <w:lang w:val="en-US"/>
        </w:rPr>
        <w:t>substance and approach</w:t>
      </w:r>
      <w:r w:rsidR="00D0567E" w:rsidRPr="00385528">
        <w:rPr>
          <w:rFonts w:cs="Times New Roman"/>
          <w:szCs w:val="24"/>
          <w:lang w:val="en-US"/>
        </w:rPr>
        <w:t xml:space="preserve"> </w:t>
      </w:r>
      <w:r w:rsidR="00425C07">
        <w:rPr>
          <w:rFonts w:cs="Times New Roman"/>
          <w:szCs w:val="24"/>
          <w:lang w:val="en-US"/>
        </w:rPr>
        <w:t>have</w:t>
      </w:r>
      <w:r w:rsidR="00D0567E">
        <w:rPr>
          <w:rFonts w:cs="Times New Roman"/>
          <w:szCs w:val="24"/>
          <w:lang w:val="en-US"/>
        </w:rPr>
        <w:t xml:space="preserve"> </w:t>
      </w:r>
      <w:r w:rsidR="00425C07">
        <w:rPr>
          <w:rFonts w:cs="Times New Roman"/>
          <w:szCs w:val="24"/>
          <w:lang w:val="en-US"/>
        </w:rPr>
        <w:t xml:space="preserve">remained relevant throughout the project’s lifetime, as the project has </w:t>
      </w:r>
      <w:r w:rsidR="00D0567E" w:rsidRPr="00385528">
        <w:rPr>
          <w:rFonts w:cs="Times New Roman"/>
          <w:szCs w:val="24"/>
          <w:lang w:val="en-US"/>
        </w:rPr>
        <w:t>directly addresse</w:t>
      </w:r>
      <w:r w:rsidR="00E42B2E">
        <w:rPr>
          <w:rFonts w:cs="Times New Roman"/>
          <w:szCs w:val="24"/>
          <w:lang w:val="en-US"/>
        </w:rPr>
        <w:t>d</w:t>
      </w:r>
      <w:r w:rsidR="00D0567E" w:rsidRPr="00385528">
        <w:rPr>
          <w:rFonts w:cs="Times New Roman"/>
          <w:szCs w:val="24"/>
          <w:lang w:val="en-US"/>
        </w:rPr>
        <w:t xml:space="preserve"> </w:t>
      </w:r>
      <w:r w:rsidR="00E42B2E">
        <w:rPr>
          <w:rFonts w:cs="Times New Roman"/>
          <w:szCs w:val="24"/>
          <w:lang w:val="en-US"/>
        </w:rPr>
        <w:t>a core and</w:t>
      </w:r>
      <w:r w:rsidR="00D0567E" w:rsidRPr="00385528">
        <w:rPr>
          <w:rFonts w:cs="Times New Roman"/>
          <w:szCs w:val="24"/>
          <w:lang w:val="en-US"/>
        </w:rPr>
        <w:t xml:space="preserve"> immediate need of the </w:t>
      </w:r>
      <w:r w:rsidR="00E42B2E">
        <w:rPr>
          <w:rFonts w:cs="Times New Roman"/>
          <w:szCs w:val="24"/>
          <w:lang w:val="en-US"/>
        </w:rPr>
        <w:t xml:space="preserve">Ukrainian </w:t>
      </w:r>
      <w:r w:rsidR="00D0567E" w:rsidRPr="00385528">
        <w:rPr>
          <w:rFonts w:cs="Times New Roman"/>
          <w:szCs w:val="24"/>
          <w:lang w:val="en-US"/>
        </w:rPr>
        <w:t>population</w:t>
      </w:r>
      <w:r w:rsidR="00D0567E">
        <w:rPr>
          <w:rFonts w:cs="Times New Roman"/>
          <w:szCs w:val="24"/>
          <w:lang w:val="en-US"/>
        </w:rPr>
        <w:t xml:space="preserve">. </w:t>
      </w:r>
      <w:r w:rsidR="00141715" w:rsidRPr="00141715">
        <w:rPr>
          <w:rFonts w:cs="Times New Roman"/>
          <w:szCs w:val="24"/>
          <w:lang w:val="en-US"/>
        </w:rPr>
        <w:t xml:space="preserve">At a time when </w:t>
      </w:r>
      <w:r w:rsidR="00141715">
        <w:rPr>
          <w:rFonts w:cs="Times New Roman"/>
          <w:szCs w:val="24"/>
          <w:lang w:val="en-US"/>
        </w:rPr>
        <w:t>the country is engaged in an intensive conflict</w:t>
      </w:r>
      <w:r w:rsidR="00141715" w:rsidRPr="00141715">
        <w:rPr>
          <w:rFonts w:cs="Times New Roman"/>
          <w:szCs w:val="24"/>
          <w:lang w:val="en-US"/>
        </w:rPr>
        <w:t xml:space="preserve">, digitalization efforts may seem trivial. However, they are critical for </w:t>
      </w:r>
      <w:r w:rsidR="003D7777">
        <w:rPr>
          <w:rFonts w:cs="Times New Roman"/>
          <w:szCs w:val="24"/>
          <w:lang w:val="en-US"/>
        </w:rPr>
        <w:t>improving</w:t>
      </w:r>
      <w:r w:rsidR="00141715" w:rsidRPr="00141715">
        <w:rPr>
          <w:rFonts w:cs="Times New Roman"/>
          <w:szCs w:val="24"/>
          <w:lang w:val="en-US"/>
        </w:rPr>
        <w:t xml:space="preserve"> </w:t>
      </w:r>
      <w:r w:rsidR="0025348E">
        <w:rPr>
          <w:rFonts w:cs="Times New Roman"/>
          <w:szCs w:val="24"/>
          <w:lang w:val="en-US"/>
        </w:rPr>
        <w:t>efficiency in</w:t>
      </w:r>
      <w:r w:rsidR="00141715" w:rsidRPr="00141715">
        <w:rPr>
          <w:rFonts w:cs="Times New Roman"/>
          <w:szCs w:val="24"/>
          <w:lang w:val="en-US"/>
        </w:rPr>
        <w:t xml:space="preserve"> public service delivery</w:t>
      </w:r>
      <w:r w:rsidR="003D7777">
        <w:rPr>
          <w:rFonts w:cs="Times New Roman"/>
          <w:szCs w:val="24"/>
          <w:lang w:val="en-US"/>
        </w:rPr>
        <w:t xml:space="preserve"> –</w:t>
      </w:r>
      <w:r w:rsidR="00217B93">
        <w:rPr>
          <w:rFonts w:cs="Times New Roman"/>
          <w:szCs w:val="24"/>
          <w:lang w:val="en-US"/>
        </w:rPr>
        <w:t xml:space="preserve"> as well </w:t>
      </w:r>
      <w:r w:rsidR="003D7777">
        <w:rPr>
          <w:rFonts w:cs="Times New Roman"/>
          <w:szCs w:val="24"/>
          <w:lang w:val="en-US"/>
        </w:rPr>
        <w:t>as</w:t>
      </w:r>
      <w:r w:rsidR="00217B93" w:rsidRPr="00217B93">
        <w:rPr>
          <w:rFonts w:cs="Times New Roman"/>
          <w:szCs w:val="24"/>
          <w:lang w:val="en-US"/>
        </w:rPr>
        <w:t xml:space="preserve"> </w:t>
      </w:r>
      <w:r w:rsidR="00217B93" w:rsidRPr="00141715">
        <w:rPr>
          <w:rFonts w:cs="Times New Roman"/>
          <w:szCs w:val="24"/>
          <w:lang w:val="en-US"/>
        </w:rPr>
        <w:t>good governance</w:t>
      </w:r>
      <w:r w:rsidR="003D7777">
        <w:rPr>
          <w:rFonts w:cs="Times New Roman"/>
          <w:szCs w:val="24"/>
          <w:lang w:val="en-US"/>
        </w:rPr>
        <w:t xml:space="preserve"> and</w:t>
      </w:r>
      <w:r w:rsidR="00217B93" w:rsidRPr="00141715">
        <w:rPr>
          <w:rFonts w:cs="Times New Roman"/>
          <w:szCs w:val="24"/>
          <w:lang w:val="en-US"/>
        </w:rPr>
        <w:t xml:space="preserve"> accountability</w:t>
      </w:r>
      <w:r w:rsidR="00141715" w:rsidRPr="00141715">
        <w:rPr>
          <w:rFonts w:cs="Times New Roman"/>
          <w:szCs w:val="24"/>
          <w:lang w:val="en-US"/>
        </w:rPr>
        <w:t xml:space="preserve">. Access to digital public services is also essential for </w:t>
      </w:r>
      <w:r w:rsidR="006470B0">
        <w:rPr>
          <w:rFonts w:cs="Times New Roman"/>
          <w:szCs w:val="24"/>
          <w:lang w:val="en-US"/>
        </w:rPr>
        <w:t xml:space="preserve">the </w:t>
      </w:r>
      <w:r w:rsidR="00141715" w:rsidRPr="00141715">
        <w:rPr>
          <w:rFonts w:cs="Times New Roman"/>
          <w:szCs w:val="24"/>
          <w:lang w:val="en-US"/>
        </w:rPr>
        <w:t xml:space="preserve">vulnerable groups impacted by the war, enabling them to get </w:t>
      </w:r>
      <w:r w:rsidR="006470B0">
        <w:rPr>
          <w:rFonts w:cs="Times New Roman"/>
          <w:szCs w:val="24"/>
          <w:lang w:val="en-US"/>
        </w:rPr>
        <w:t xml:space="preserve">essential </w:t>
      </w:r>
      <w:r w:rsidR="00141715" w:rsidRPr="00141715">
        <w:rPr>
          <w:rFonts w:cs="Times New Roman"/>
          <w:szCs w:val="24"/>
          <w:lang w:val="en-US"/>
        </w:rPr>
        <w:t>support and rebuild their lives.</w:t>
      </w:r>
      <w:r w:rsidR="0037182E">
        <w:rPr>
          <w:rFonts w:cs="Times New Roman"/>
          <w:szCs w:val="24"/>
          <w:lang w:val="en-US"/>
        </w:rPr>
        <w:t xml:space="preserve"> Also</w:t>
      </w:r>
      <w:r w:rsidR="00D0567E">
        <w:rPr>
          <w:rFonts w:cs="Times New Roman"/>
          <w:szCs w:val="24"/>
          <w:lang w:val="en-US"/>
        </w:rPr>
        <w:t>, i</w:t>
      </w:r>
      <w:r w:rsidR="00D0567E" w:rsidRPr="00385528">
        <w:rPr>
          <w:rFonts w:cs="Times New Roman"/>
          <w:szCs w:val="24"/>
          <w:lang w:val="en-US"/>
        </w:rPr>
        <w:t>n a situation marked by physical barriers</w:t>
      </w:r>
      <w:r w:rsidR="0025348E">
        <w:rPr>
          <w:rFonts w:cs="Times New Roman"/>
          <w:szCs w:val="24"/>
          <w:lang w:val="en-US"/>
        </w:rPr>
        <w:t>,</w:t>
      </w:r>
      <w:r w:rsidR="00E42B2E">
        <w:rPr>
          <w:rFonts w:cs="Times New Roman"/>
          <w:szCs w:val="24"/>
          <w:lang w:val="en-US"/>
        </w:rPr>
        <w:t xml:space="preserve"> such as </w:t>
      </w:r>
      <w:r w:rsidR="00D0567E" w:rsidRPr="00385528">
        <w:rPr>
          <w:rFonts w:cs="Times New Roman"/>
          <w:szCs w:val="24"/>
          <w:lang w:val="en-US"/>
        </w:rPr>
        <w:t xml:space="preserve">landmines and forced migration, digital services </w:t>
      </w:r>
      <w:r w:rsidR="0025348E">
        <w:rPr>
          <w:rFonts w:cs="Times New Roman"/>
          <w:szCs w:val="24"/>
          <w:lang w:val="en-US"/>
        </w:rPr>
        <w:t>are</w:t>
      </w:r>
      <w:r w:rsidR="00E42B2E">
        <w:rPr>
          <w:rFonts w:cs="Times New Roman"/>
          <w:szCs w:val="24"/>
          <w:lang w:val="en-US"/>
        </w:rPr>
        <w:t xml:space="preserve"> play</w:t>
      </w:r>
      <w:r w:rsidR="0025348E">
        <w:rPr>
          <w:rFonts w:cs="Times New Roman"/>
          <w:szCs w:val="24"/>
          <w:lang w:val="en-US"/>
        </w:rPr>
        <w:t>ing</w:t>
      </w:r>
      <w:r w:rsidR="00E42B2E">
        <w:rPr>
          <w:rFonts w:cs="Times New Roman"/>
          <w:szCs w:val="24"/>
          <w:lang w:val="en-US"/>
        </w:rPr>
        <w:t xml:space="preserve"> a key role</w:t>
      </w:r>
      <w:r w:rsidR="00D0567E" w:rsidRPr="00385528">
        <w:rPr>
          <w:rFonts w:cs="Times New Roman"/>
          <w:szCs w:val="24"/>
          <w:lang w:val="en-US"/>
        </w:rPr>
        <w:t xml:space="preserve"> in reaching and aiding affected individuals.</w:t>
      </w:r>
      <w:r w:rsidR="0037182E">
        <w:rPr>
          <w:rFonts w:cs="Times New Roman"/>
          <w:szCs w:val="24"/>
          <w:lang w:val="en-US"/>
        </w:rPr>
        <w:t xml:space="preserve"> Furthermore, w</w:t>
      </w:r>
      <w:r w:rsidR="0037182E" w:rsidRPr="0037182E">
        <w:rPr>
          <w:rFonts w:cs="Times New Roman"/>
          <w:szCs w:val="24"/>
          <w:lang w:val="en-US"/>
        </w:rPr>
        <w:t>ar-</w:t>
      </w:r>
      <w:r w:rsidR="006470B0">
        <w:rPr>
          <w:rFonts w:cs="Times New Roman"/>
          <w:szCs w:val="24"/>
          <w:lang w:val="en-US"/>
        </w:rPr>
        <w:t>related</w:t>
      </w:r>
      <w:r w:rsidR="0037182E" w:rsidRPr="0037182E">
        <w:rPr>
          <w:rFonts w:cs="Times New Roman"/>
          <w:szCs w:val="24"/>
          <w:lang w:val="en-US"/>
        </w:rPr>
        <w:t xml:space="preserve"> </w:t>
      </w:r>
      <w:r w:rsidR="006470B0">
        <w:rPr>
          <w:rFonts w:cs="Times New Roman"/>
          <w:szCs w:val="24"/>
          <w:lang w:val="en-US"/>
        </w:rPr>
        <w:t>needs, such</w:t>
      </w:r>
      <w:r w:rsidR="0037182E" w:rsidRPr="0037182E">
        <w:rPr>
          <w:rFonts w:cs="Times New Roman"/>
          <w:szCs w:val="24"/>
          <w:lang w:val="en-US"/>
        </w:rPr>
        <w:t xml:space="preserve"> </w:t>
      </w:r>
      <w:r w:rsidR="006470B0">
        <w:rPr>
          <w:rFonts w:cs="Times New Roman"/>
          <w:szCs w:val="24"/>
          <w:lang w:val="en-US"/>
        </w:rPr>
        <w:t>the management of</w:t>
      </w:r>
      <w:r w:rsidR="0037182E" w:rsidRPr="0037182E">
        <w:rPr>
          <w:rFonts w:cs="Times New Roman"/>
          <w:szCs w:val="24"/>
          <w:lang w:val="en-US"/>
        </w:rPr>
        <w:t xml:space="preserve"> IDP benefits</w:t>
      </w:r>
      <w:r w:rsidR="006470B0">
        <w:rPr>
          <w:rFonts w:cs="Times New Roman"/>
          <w:szCs w:val="24"/>
          <w:lang w:val="en-US"/>
        </w:rPr>
        <w:t>,</w:t>
      </w:r>
      <w:r w:rsidR="0037182E" w:rsidRPr="0037182E">
        <w:rPr>
          <w:rFonts w:cs="Times New Roman"/>
          <w:szCs w:val="24"/>
          <w:lang w:val="en-US"/>
        </w:rPr>
        <w:t xml:space="preserve"> are increasing </w:t>
      </w:r>
      <w:r w:rsidR="0037182E">
        <w:rPr>
          <w:rFonts w:cs="Times New Roman"/>
          <w:szCs w:val="24"/>
          <w:lang w:val="en-US"/>
        </w:rPr>
        <w:t xml:space="preserve">the </w:t>
      </w:r>
      <w:r w:rsidR="0037182E" w:rsidRPr="0037182E">
        <w:rPr>
          <w:rFonts w:cs="Times New Roman"/>
          <w:szCs w:val="24"/>
          <w:lang w:val="en-US"/>
        </w:rPr>
        <w:t xml:space="preserve">workload </w:t>
      </w:r>
      <w:r w:rsidR="0037182E">
        <w:rPr>
          <w:rFonts w:cs="Times New Roman"/>
          <w:szCs w:val="24"/>
          <w:lang w:val="en-US"/>
        </w:rPr>
        <w:t>of</w:t>
      </w:r>
      <w:r w:rsidR="0037182E" w:rsidRPr="0037182E">
        <w:rPr>
          <w:rFonts w:cs="Times New Roman"/>
          <w:szCs w:val="24"/>
          <w:lang w:val="en-US"/>
        </w:rPr>
        <w:t xml:space="preserve"> understaffed government bodies, </w:t>
      </w:r>
      <w:r w:rsidR="0037182E">
        <w:rPr>
          <w:rFonts w:cs="Times New Roman"/>
          <w:szCs w:val="24"/>
          <w:lang w:val="en-US"/>
        </w:rPr>
        <w:t xml:space="preserve">thus increasing the </w:t>
      </w:r>
      <w:r w:rsidR="006470B0">
        <w:rPr>
          <w:rFonts w:cs="Times New Roman"/>
          <w:szCs w:val="24"/>
          <w:lang w:val="en-US"/>
        </w:rPr>
        <w:t>necessity</w:t>
      </w:r>
      <w:r w:rsidR="0037182E">
        <w:rPr>
          <w:rFonts w:cs="Times New Roman"/>
          <w:szCs w:val="24"/>
          <w:lang w:val="en-US"/>
        </w:rPr>
        <w:t xml:space="preserve"> </w:t>
      </w:r>
      <w:r w:rsidR="006470B0">
        <w:rPr>
          <w:rFonts w:cs="Times New Roman"/>
          <w:szCs w:val="24"/>
          <w:lang w:val="en-US"/>
        </w:rPr>
        <w:t>of</w:t>
      </w:r>
      <w:r w:rsidR="0037182E" w:rsidRPr="0037182E">
        <w:rPr>
          <w:rFonts w:cs="Times New Roman"/>
          <w:szCs w:val="24"/>
          <w:lang w:val="en-US"/>
        </w:rPr>
        <w:t xml:space="preserve"> e-services.</w:t>
      </w:r>
    </w:p>
    <w:p w14:paraId="359918FC" w14:textId="1C3F9920" w:rsidR="00C54C12" w:rsidRDefault="00385528" w:rsidP="00173A52">
      <w:pPr>
        <w:jc w:val="both"/>
        <w:rPr>
          <w:rFonts w:cs="Times New Roman"/>
          <w:szCs w:val="24"/>
          <w:lang w:val="en-US"/>
        </w:rPr>
      </w:pPr>
      <w:r w:rsidRPr="00385528">
        <w:rPr>
          <w:rFonts w:cs="Times New Roman"/>
          <w:b/>
          <w:bCs/>
          <w:i/>
          <w:iCs/>
          <w:szCs w:val="24"/>
          <w:lang w:val="en-US"/>
        </w:rPr>
        <w:lastRenderedPageBreak/>
        <w:t>Inclusivity</w:t>
      </w:r>
      <w:r w:rsidR="00B93E29">
        <w:rPr>
          <w:rFonts w:cs="Times New Roman"/>
          <w:b/>
          <w:bCs/>
          <w:i/>
          <w:iCs/>
          <w:szCs w:val="24"/>
          <w:lang w:val="en-US"/>
        </w:rPr>
        <w:t xml:space="preserve"> through Accessibility</w:t>
      </w:r>
      <w:r>
        <w:rPr>
          <w:rFonts w:cs="Times New Roman"/>
          <w:szCs w:val="24"/>
          <w:lang w:val="en-US"/>
        </w:rPr>
        <w:t>:</w:t>
      </w:r>
      <w:r w:rsidR="00C54C12">
        <w:rPr>
          <w:rFonts w:cs="Times New Roman"/>
          <w:szCs w:val="24"/>
          <w:lang w:val="en-US"/>
        </w:rPr>
        <w:t xml:space="preserve"> </w:t>
      </w:r>
      <w:r w:rsidR="00C54C12" w:rsidRPr="00C54C12">
        <w:rPr>
          <w:rFonts w:cs="Times New Roman"/>
          <w:szCs w:val="24"/>
          <w:lang w:val="en-US"/>
        </w:rPr>
        <w:t xml:space="preserve">The </w:t>
      </w:r>
      <w:r w:rsidR="00C54C12">
        <w:rPr>
          <w:rFonts w:cs="Times New Roman"/>
          <w:szCs w:val="24"/>
          <w:lang w:val="en-US"/>
        </w:rPr>
        <w:t xml:space="preserve">DIA Support </w:t>
      </w:r>
      <w:r w:rsidR="00C54C12" w:rsidRPr="00C54C12">
        <w:rPr>
          <w:rFonts w:cs="Times New Roman"/>
          <w:szCs w:val="24"/>
          <w:lang w:val="en-US"/>
        </w:rPr>
        <w:t xml:space="preserve">project has </w:t>
      </w:r>
      <w:r w:rsidR="00C042B5">
        <w:rPr>
          <w:rFonts w:cs="Times New Roman"/>
          <w:szCs w:val="24"/>
          <w:lang w:val="en-US"/>
        </w:rPr>
        <w:t xml:space="preserve">had a </w:t>
      </w:r>
      <w:r w:rsidR="006470B0">
        <w:rPr>
          <w:rFonts w:cs="Times New Roman"/>
          <w:szCs w:val="24"/>
          <w:lang w:val="en-US"/>
        </w:rPr>
        <w:t>specific</w:t>
      </w:r>
      <w:r w:rsidR="00C042B5">
        <w:rPr>
          <w:rFonts w:cs="Times New Roman"/>
          <w:szCs w:val="24"/>
          <w:lang w:val="en-US"/>
        </w:rPr>
        <w:t xml:space="preserve"> focus on</w:t>
      </w:r>
      <w:r w:rsidR="00C54C12" w:rsidRPr="00C54C12">
        <w:rPr>
          <w:rFonts w:cs="Times New Roman"/>
          <w:szCs w:val="24"/>
          <w:lang w:val="en-US"/>
        </w:rPr>
        <w:t xml:space="preserve"> inclusivity for vulnerable and marginalized groups through targeted interventions. </w:t>
      </w:r>
      <w:r w:rsidR="00EE32CE">
        <w:rPr>
          <w:rFonts w:cs="Times New Roman"/>
          <w:szCs w:val="24"/>
          <w:lang w:val="en-US"/>
        </w:rPr>
        <w:t>There are a range of examples for this. N</w:t>
      </w:r>
      <w:r w:rsidR="00C54C12" w:rsidRPr="00C54C12">
        <w:rPr>
          <w:rFonts w:cs="Times New Roman"/>
          <w:szCs w:val="24"/>
          <w:lang w:val="en-US"/>
        </w:rPr>
        <w:t xml:space="preserve">ew digital services were created for internally displaced persons to more easily obtain assistance and manage documentation. </w:t>
      </w:r>
      <w:r w:rsidR="00901FCD">
        <w:rPr>
          <w:rFonts w:cs="Times New Roman"/>
          <w:szCs w:val="24"/>
          <w:lang w:val="en-US"/>
        </w:rPr>
        <w:t xml:space="preserve">Further, </w:t>
      </w:r>
      <w:r w:rsidR="00901FCD" w:rsidRPr="00901FCD">
        <w:rPr>
          <w:rFonts w:cs="Times New Roman"/>
          <w:szCs w:val="24"/>
          <w:lang w:val="en-US"/>
        </w:rPr>
        <w:t>the project introduced e-services for war veterans, aiding their transition into civilian life and addressing their fundamental needs.</w:t>
      </w:r>
      <w:r w:rsidR="00901FCD">
        <w:rPr>
          <w:rFonts w:cs="Times New Roman"/>
          <w:szCs w:val="24"/>
          <w:lang w:val="en-US"/>
        </w:rPr>
        <w:t xml:space="preserve"> </w:t>
      </w:r>
      <w:r w:rsidR="00C54C12" w:rsidRPr="00C54C12">
        <w:rPr>
          <w:rFonts w:cs="Times New Roman"/>
          <w:szCs w:val="24"/>
          <w:lang w:val="en-US"/>
        </w:rPr>
        <w:t xml:space="preserve">For people with disabilities, the project advocated for a government resolution on digital accessibility standards and </w:t>
      </w:r>
      <w:r w:rsidR="00C042B5">
        <w:rPr>
          <w:rFonts w:cs="Times New Roman"/>
          <w:szCs w:val="24"/>
          <w:lang w:val="en-US"/>
        </w:rPr>
        <w:t>provided</w:t>
      </w:r>
      <w:r w:rsidR="00C54C12" w:rsidRPr="00C54C12">
        <w:rPr>
          <w:rFonts w:cs="Times New Roman"/>
          <w:szCs w:val="24"/>
          <w:lang w:val="en-US"/>
        </w:rPr>
        <w:t xml:space="preserve"> extensive training </w:t>
      </w:r>
      <w:r w:rsidR="00C042B5" w:rsidRPr="00C042B5">
        <w:rPr>
          <w:rFonts w:cs="Times New Roman"/>
          <w:szCs w:val="24"/>
          <w:lang w:val="en-US"/>
        </w:rPr>
        <w:t xml:space="preserve">for both national and regional </w:t>
      </w:r>
      <w:r w:rsidR="00C042B5">
        <w:rPr>
          <w:rFonts w:cs="Times New Roman"/>
          <w:szCs w:val="24"/>
          <w:lang w:val="en-US"/>
        </w:rPr>
        <w:t xml:space="preserve">government bodies on how to lower barriers </w:t>
      </w:r>
      <w:r w:rsidR="00C54C12" w:rsidRPr="00C54C12">
        <w:rPr>
          <w:rFonts w:cs="Times New Roman"/>
          <w:szCs w:val="24"/>
          <w:lang w:val="en-US"/>
        </w:rPr>
        <w:t xml:space="preserve">for vision-impaired </w:t>
      </w:r>
      <w:r w:rsidR="00C042B5">
        <w:rPr>
          <w:rFonts w:cs="Times New Roman"/>
          <w:szCs w:val="24"/>
          <w:lang w:val="en-US"/>
        </w:rPr>
        <w:t xml:space="preserve">people </w:t>
      </w:r>
      <w:r w:rsidR="00C54C12" w:rsidRPr="00C54C12">
        <w:rPr>
          <w:rFonts w:cs="Times New Roman"/>
          <w:szCs w:val="24"/>
          <w:lang w:val="en-US"/>
        </w:rPr>
        <w:t>to access online public services</w:t>
      </w:r>
      <w:r w:rsidR="00C042B5">
        <w:rPr>
          <w:rFonts w:cs="Times New Roman"/>
          <w:szCs w:val="24"/>
          <w:lang w:val="en-US"/>
        </w:rPr>
        <w:t xml:space="preserve"> through</w:t>
      </w:r>
      <w:r w:rsidR="00C042B5" w:rsidRPr="00C042B5">
        <w:rPr>
          <w:rFonts w:cs="Times New Roman"/>
          <w:szCs w:val="24"/>
          <w:lang w:val="en-US"/>
        </w:rPr>
        <w:t xml:space="preserve"> </w:t>
      </w:r>
      <w:r w:rsidR="00C042B5">
        <w:rPr>
          <w:rFonts w:cs="Times New Roman"/>
          <w:szCs w:val="24"/>
          <w:lang w:val="en-US"/>
        </w:rPr>
        <w:t>their websites</w:t>
      </w:r>
      <w:r w:rsidR="00C54C12" w:rsidRPr="00C54C12">
        <w:rPr>
          <w:rFonts w:cs="Times New Roman"/>
          <w:szCs w:val="24"/>
          <w:lang w:val="en-US"/>
        </w:rPr>
        <w:t xml:space="preserve">. To empower women, the project provided specialized </w:t>
      </w:r>
      <w:proofErr w:type="spellStart"/>
      <w:r w:rsidR="00C54C12" w:rsidRPr="00C54C12">
        <w:rPr>
          <w:rFonts w:cs="Times New Roman"/>
          <w:szCs w:val="24"/>
          <w:lang w:val="en-US"/>
        </w:rPr>
        <w:t>program</w:t>
      </w:r>
      <w:r w:rsidR="00C042B5">
        <w:rPr>
          <w:rFonts w:cs="Times New Roman"/>
          <w:szCs w:val="24"/>
          <w:lang w:val="en-US"/>
        </w:rPr>
        <w:t>me</w:t>
      </w:r>
      <w:r w:rsidR="00C54C12" w:rsidRPr="00C54C12">
        <w:rPr>
          <w:rFonts w:cs="Times New Roman"/>
          <w:szCs w:val="24"/>
          <w:lang w:val="en-US"/>
        </w:rPr>
        <w:t>s</w:t>
      </w:r>
      <w:proofErr w:type="spellEnd"/>
      <w:r w:rsidR="00C54C12" w:rsidRPr="00C54C12">
        <w:rPr>
          <w:rFonts w:cs="Times New Roman"/>
          <w:szCs w:val="24"/>
          <w:lang w:val="en-US"/>
        </w:rPr>
        <w:t xml:space="preserve"> for female IT professionals and STEM students to build digital skills and qualifications. Such capacity building is opening pathways for women's meaningful participation in the digital sphere. Moreover, digital literacy support for elderly Ukrainians through tailored learning materials is overcoming the "</w:t>
      </w:r>
      <w:r w:rsidR="00C54C12" w:rsidRPr="00C042B5">
        <w:rPr>
          <w:rFonts w:cs="Times New Roman"/>
          <w:i/>
          <w:iCs/>
          <w:szCs w:val="24"/>
          <w:lang w:val="en-US"/>
        </w:rPr>
        <w:t>digital divide</w:t>
      </w:r>
      <w:r w:rsidR="00C54C12" w:rsidRPr="00C54C12">
        <w:rPr>
          <w:rFonts w:cs="Times New Roman"/>
          <w:szCs w:val="24"/>
          <w:lang w:val="en-US"/>
        </w:rPr>
        <w:t xml:space="preserve">" </w:t>
      </w:r>
      <w:r w:rsidR="00C042B5">
        <w:rPr>
          <w:rFonts w:cs="Times New Roman"/>
          <w:szCs w:val="24"/>
          <w:lang w:val="en-US"/>
        </w:rPr>
        <w:t>typically</w:t>
      </w:r>
      <w:r w:rsidR="00C54C12" w:rsidRPr="00C54C12">
        <w:rPr>
          <w:rFonts w:cs="Times New Roman"/>
          <w:szCs w:val="24"/>
          <w:lang w:val="en-US"/>
        </w:rPr>
        <w:t xml:space="preserve"> faced by </w:t>
      </w:r>
      <w:r w:rsidR="00C042B5">
        <w:rPr>
          <w:rFonts w:cs="Times New Roman"/>
          <w:szCs w:val="24"/>
          <w:lang w:val="en-US"/>
        </w:rPr>
        <w:t>the elderly</w:t>
      </w:r>
      <w:r w:rsidR="00C54C12" w:rsidRPr="00C54C12">
        <w:rPr>
          <w:rFonts w:cs="Times New Roman"/>
          <w:szCs w:val="24"/>
          <w:lang w:val="en-US"/>
        </w:rPr>
        <w:t>.</w:t>
      </w:r>
      <w:r w:rsidR="002E4ED8">
        <w:rPr>
          <w:rFonts w:cs="Times New Roman"/>
          <w:szCs w:val="24"/>
          <w:lang w:val="en-US"/>
        </w:rPr>
        <w:t xml:space="preserve"> T</w:t>
      </w:r>
      <w:r w:rsidR="002E4ED8" w:rsidRPr="002E4ED8">
        <w:rPr>
          <w:rFonts w:cs="Times New Roman"/>
          <w:szCs w:val="24"/>
          <w:lang w:val="en-US"/>
        </w:rPr>
        <w:t xml:space="preserve">he incorporation of </w:t>
      </w:r>
      <w:r w:rsidR="002E4ED8" w:rsidRPr="002E4ED8">
        <w:rPr>
          <w:rFonts w:cs="Times New Roman"/>
          <w:i/>
          <w:iCs/>
          <w:szCs w:val="24"/>
          <w:lang w:val="en-US"/>
        </w:rPr>
        <w:t>human-centered design</w:t>
      </w:r>
      <w:r w:rsidR="002E4ED8" w:rsidRPr="002E4ED8">
        <w:rPr>
          <w:rFonts w:cs="Times New Roman"/>
          <w:szCs w:val="24"/>
          <w:lang w:val="en-US"/>
        </w:rPr>
        <w:t xml:space="preserve"> played a vital role in the development and implementation of digital public services.</w:t>
      </w:r>
      <w:r w:rsidR="002E4ED8">
        <w:rPr>
          <w:rFonts w:cs="Times New Roman"/>
          <w:szCs w:val="24"/>
          <w:lang w:val="en-US"/>
        </w:rPr>
        <w:t xml:space="preserve"> </w:t>
      </w:r>
      <w:r w:rsidR="002E4ED8" w:rsidRPr="002E4ED8">
        <w:rPr>
          <w:rFonts w:cs="Times New Roman"/>
          <w:szCs w:val="24"/>
          <w:lang w:val="en-US"/>
        </w:rPr>
        <w:t xml:space="preserve">The project </w:t>
      </w:r>
      <w:r w:rsidR="00C042B5">
        <w:rPr>
          <w:rFonts w:cs="Times New Roman"/>
          <w:szCs w:val="24"/>
          <w:lang w:val="en-US"/>
        </w:rPr>
        <w:t xml:space="preserve">has </w:t>
      </w:r>
      <w:r w:rsidR="002E4ED8" w:rsidRPr="002E4ED8">
        <w:rPr>
          <w:rFonts w:cs="Times New Roman"/>
          <w:szCs w:val="24"/>
          <w:lang w:val="en-US"/>
        </w:rPr>
        <w:t xml:space="preserve">actively involved stakeholders, </w:t>
      </w:r>
      <w:r w:rsidR="00EE32CE">
        <w:rPr>
          <w:rFonts w:cs="Times New Roman"/>
          <w:szCs w:val="24"/>
          <w:lang w:val="en-US"/>
        </w:rPr>
        <w:t>in particular</w:t>
      </w:r>
      <w:r w:rsidR="002E4ED8" w:rsidRPr="002E4ED8">
        <w:rPr>
          <w:rFonts w:cs="Times New Roman"/>
          <w:szCs w:val="24"/>
          <w:lang w:val="en-US"/>
        </w:rPr>
        <w:t xml:space="preserve"> government officials, NGOs, and the target beneficiaries, in the design process. Through workshops, consultations, and feedback loops, the project </w:t>
      </w:r>
      <w:r w:rsidR="00EE32CE">
        <w:rPr>
          <w:rFonts w:cs="Times New Roman"/>
          <w:szCs w:val="24"/>
          <w:lang w:val="en-US"/>
        </w:rPr>
        <w:t xml:space="preserve">has </w:t>
      </w:r>
      <w:r w:rsidR="002E4ED8" w:rsidRPr="002E4ED8">
        <w:rPr>
          <w:rFonts w:cs="Times New Roman"/>
          <w:szCs w:val="24"/>
          <w:lang w:val="en-US"/>
        </w:rPr>
        <w:t>ensured that the services were designed from the perspective of those who use them.</w:t>
      </w:r>
      <w:r w:rsidR="002E4ED8">
        <w:rPr>
          <w:rFonts w:cs="Times New Roman"/>
          <w:szCs w:val="24"/>
          <w:lang w:val="en-US"/>
        </w:rPr>
        <w:t xml:space="preserve"> As will be seen throughout this report, v</w:t>
      </w:r>
      <w:r w:rsidR="002E4ED8" w:rsidRPr="002E4ED8">
        <w:rPr>
          <w:rFonts w:cs="Times New Roman"/>
          <w:szCs w:val="24"/>
          <w:lang w:val="en-US"/>
        </w:rPr>
        <w:t>arious segments of society, ranging from vulnerable groups to the general population, have benefitted from these efforts, making public services more equitable, accessible, and responsive to the needs of the Ukrainian population.</w:t>
      </w:r>
    </w:p>
    <w:p w14:paraId="3447A01F" w14:textId="3158E8EA" w:rsidR="00901FCD" w:rsidRDefault="00951DCE" w:rsidP="00173A52">
      <w:pPr>
        <w:jc w:val="both"/>
        <w:rPr>
          <w:rFonts w:cs="Times New Roman"/>
          <w:szCs w:val="24"/>
          <w:lang w:val="en-US"/>
        </w:rPr>
      </w:pPr>
      <w:r w:rsidRPr="00951DCE">
        <w:rPr>
          <w:rFonts w:cs="Times New Roman"/>
          <w:b/>
          <w:bCs/>
          <w:i/>
          <w:iCs/>
          <w:szCs w:val="24"/>
          <w:lang w:val="en-US"/>
        </w:rPr>
        <w:t xml:space="preserve">Adaptive </w:t>
      </w:r>
      <w:r w:rsidR="004F00FA">
        <w:rPr>
          <w:rFonts w:cs="Times New Roman"/>
          <w:b/>
          <w:bCs/>
          <w:i/>
          <w:iCs/>
          <w:szCs w:val="24"/>
          <w:lang w:val="en-US"/>
        </w:rPr>
        <w:t>Response to Country Priorities</w:t>
      </w:r>
      <w:r>
        <w:rPr>
          <w:rFonts w:cs="Times New Roman"/>
          <w:szCs w:val="24"/>
          <w:lang w:val="en-US"/>
        </w:rPr>
        <w:t xml:space="preserve">: </w:t>
      </w:r>
      <w:r w:rsidR="00BA0B06">
        <w:rPr>
          <w:rFonts w:cs="Times New Roman"/>
          <w:szCs w:val="24"/>
          <w:lang w:val="en-US"/>
        </w:rPr>
        <w:t xml:space="preserve">The DIA Support project has demonstrated impressive </w:t>
      </w:r>
      <w:r w:rsidR="00BA0B06" w:rsidRPr="00BA0B06">
        <w:rPr>
          <w:rFonts w:cs="Times New Roman"/>
          <w:szCs w:val="24"/>
          <w:lang w:val="en-US"/>
        </w:rPr>
        <w:t>adaptive ability in response to the country's emerging priorities in the wake of the war</w:t>
      </w:r>
      <w:r w:rsidR="00BA0B06">
        <w:rPr>
          <w:rFonts w:cs="Times New Roman"/>
          <w:szCs w:val="24"/>
          <w:lang w:val="en-US"/>
        </w:rPr>
        <w:t>. The project supported the creation of n</w:t>
      </w:r>
      <w:r w:rsidR="00CC54AE" w:rsidRPr="00A05750">
        <w:rPr>
          <w:rFonts w:cs="Times New Roman"/>
          <w:szCs w:val="24"/>
          <w:lang w:val="en-US"/>
        </w:rPr>
        <w:t xml:space="preserve">ew e-services critical </w:t>
      </w:r>
      <w:r w:rsidR="00BA0B06">
        <w:rPr>
          <w:rFonts w:cs="Times New Roman"/>
          <w:szCs w:val="24"/>
          <w:lang w:val="en-US"/>
        </w:rPr>
        <w:t xml:space="preserve">to </w:t>
      </w:r>
      <w:r w:rsidR="00CC54AE" w:rsidRPr="00A05750">
        <w:rPr>
          <w:rFonts w:cs="Times New Roman"/>
          <w:szCs w:val="24"/>
          <w:lang w:val="en-US"/>
        </w:rPr>
        <w:t xml:space="preserve">citizen needs arising from the conflict - IDP support, </w:t>
      </w:r>
      <w:r w:rsidR="004F00FA">
        <w:rPr>
          <w:rFonts w:cs="Times New Roman"/>
          <w:szCs w:val="24"/>
          <w:lang w:val="en-US"/>
        </w:rPr>
        <w:t xml:space="preserve">child adoption, </w:t>
      </w:r>
      <w:r w:rsidR="00CC54AE" w:rsidRPr="00A05750">
        <w:rPr>
          <w:rFonts w:cs="Times New Roman"/>
          <w:szCs w:val="24"/>
          <w:lang w:val="en-US"/>
        </w:rPr>
        <w:t>veteran benefits etc.</w:t>
      </w:r>
      <w:r w:rsidR="00BA0B06">
        <w:rPr>
          <w:rFonts w:cs="Times New Roman"/>
          <w:szCs w:val="24"/>
          <w:lang w:val="en-US"/>
        </w:rPr>
        <w:t xml:space="preserve"> </w:t>
      </w:r>
      <w:r w:rsidR="00A82AF1">
        <w:rPr>
          <w:rFonts w:cs="Times New Roman"/>
          <w:szCs w:val="24"/>
          <w:lang w:val="en-US"/>
        </w:rPr>
        <w:t>As noted above, the</w:t>
      </w:r>
      <w:r w:rsidR="00A82AF1" w:rsidRPr="00A82AF1">
        <w:rPr>
          <w:rFonts w:cs="Times New Roman"/>
          <w:szCs w:val="24"/>
          <w:lang w:val="en-US"/>
        </w:rPr>
        <w:t xml:space="preserve"> government has introduced new digital services to help people affected by the war. For instance, e-services </w:t>
      </w:r>
      <w:r w:rsidR="00A82AF1">
        <w:rPr>
          <w:rFonts w:cs="Times New Roman"/>
          <w:szCs w:val="24"/>
          <w:lang w:val="en-US"/>
        </w:rPr>
        <w:t>have been</w:t>
      </w:r>
      <w:r w:rsidR="00A82AF1" w:rsidRPr="00A82AF1">
        <w:rPr>
          <w:rFonts w:cs="Times New Roman"/>
          <w:szCs w:val="24"/>
          <w:lang w:val="en-US"/>
        </w:rPr>
        <w:t xml:space="preserve"> launched to assist war veterans in their transition back to civilian life by addressing their basic needs. These digital innovations are making it easier for vulnerable groups to access essential services and manage documentation.</w:t>
      </w:r>
      <w:r w:rsidR="00A82AF1">
        <w:rPr>
          <w:rFonts w:cs="Times New Roman"/>
          <w:szCs w:val="24"/>
          <w:lang w:val="en-US"/>
        </w:rPr>
        <w:t xml:space="preserve"> </w:t>
      </w:r>
      <w:r w:rsidR="00BA0B06" w:rsidRPr="00BA0B06">
        <w:rPr>
          <w:rFonts w:cs="Times New Roman"/>
          <w:szCs w:val="24"/>
          <w:lang w:val="en-US"/>
        </w:rPr>
        <w:t xml:space="preserve">The development of these e-services </w:t>
      </w:r>
      <w:r w:rsidR="00ED4369">
        <w:rPr>
          <w:rFonts w:cs="Times New Roman"/>
          <w:szCs w:val="24"/>
          <w:lang w:val="en-US"/>
        </w:rPr>
        <w:t>has not been</w:t>
      </w:r>
      <w:r w:rsidR="00BA0B06" w:rsidRPr="00BA0B06">
        <w:rPr>
          <w:rFonts w:cs="Times New Roman"/>
          <w:szCs w:val="24"/>
          <w:lang w:val="en-US"/>
        </w:rPr>
        <w:t xml:space="preserve"> generic</w:t>
      </w:r>
      <w:r w:rsidR="00ED4369">
        <w:rPr>
          <w:rFonts w:cs="Times New Roman"/>
          <w:szCs w:val="24"/>
          <w:lang w:val="en-US"/>
        </w:rPr>
        <w:t>, but</w:t>
      </w:r>
      <w:r w:rsidR="00BA0B06" w:rsidRPr="00BA0B06">
        <w:rPr>
          <w:rFonts w:cs="Times New Roman"/>
          <w:szCs w:val="24"/>
          <w:lang w:val="en-US"/>
        </w:rPr>
        <w:t xml:space="preserve"> tailored to meet specific needs arising from the conflict</w:t>
      </w:r>
      <w:r w:rsidR="00BA0B06">
        <w:rPr>
          <w:rFonts w:cs="Times New Roman"/>
          <w:szCs w:val="24"/>
          <w:lang w:val="en-US"/>
        </w:rPr>
        <w:t xml:space="preserve">. </w:t>
      </w:r>
      <w:r w:rsidR="00BA0B06" w:rsidRPr="00BA0B06">
        <w:rPr>
          <w:rFonts w:cs="Times New Roman"/>
          <w:szCs w:val="24"/>
          <w:lang w:val="en-US"/>
        </w:rPr>
        <w:t xml:space="preserve">Utilizing technology to create e-services </w:t>
      </w:r>
      <w:r w:rsidR="00ED4369">
        <w:rPr>
          <w:rFonts w:cs="Times New Roman"/>
          <w:szCs w:val="24"/>
          <w:lang w:val="en-US"/>
        </w:rPr>
        <w:t xml:space="preserve">has </w:t>
      </w:r>
      <w:r w:rsidR="00BA0B06" w:rsidRPr="00BA0B06">
        <w:rPr>
          <w:rFonts w:cs="Times New Roman"/>
          <w:szCs w:val="24"/>
          <w:lang w:val="en-US"/>
        </w:rPr>
        <w:t xml:space="preserve">demonstrated the </w:t>
      </w:r>
      <w:r w:rsidR="00BA0B06">
        <w:rPr>
          <w:rFonts w:cs="Times New Roman"/>
          <w:szCs w:val="24"/>
          <w:lang w:val="en-US"/>
        </w:rPr>
        <w:t>project’s</w:t>
      </w:r>
      <w:r w:rsidR="00BA0B06" w:rsidRPr="00BA0B06">
        <w:rPr>
          <w:rFonts w:cs="Times New Roman"/>
          <w:szCs w:val="24"/>
          <w:lang w:val="en-US"/>
        </w:rPr>
        <w:t xml:space="preserve"> ability to act swiftly</w:t>
      </w:r>
      <w:r w:rsidR="00ED4369">
        <w:rPr>
          <w:rFonts w:cs="Times New Roman"/>
          <w:szCs w:val="24"/>
          <w:lang w:val="en-US"/>
        </w:rPr>
        <w:t xml:space="preserve"> by creating</w:t>
      </w:r>
      <w:r w:rsidR="00BA0B06" w:rsidRPr="00BA0B06">
        <w:rPr>
          <w:rFonts w:cs="Times New Roman"/>
          <w:szCs w:val="24"/>
          <w:lang w:val="en-US"/>
        </w:rPr>
        <w:t xml:space="preserve"> new channels for assistance without bureaucratic delay.</w:t>
      </w:r>
    </w:p>
    <w:p w14:paraId="4892DF95" w14:textId="67CB4552" w:rsidR="00FB5F5B" w:rsidRDefault="00CC54AE" w:rsidP="00173A52">
      <w:pPr>
        <w:jc w:val="both"/>
        <w:rPr>
          <w:rFonts w:cs="Times New Roman"/>
          <w:szCs w:val="24"/>
          <w:lang w:val="en-US"/>
        </w:rPr>
      </w:pPr>
      <w:r w:rsidRPr="00CC54AE">
        <w:rPr>
          <w:rFonts w:cs="Times New Roman"/>
          <w:b/>
          <w:bCs/>
          <w:i/>
          <w:iCs/>
          <w:szCs w:val="24"/>
          <w:lang w:val="en-US"/>
        </w:rPr>
        <w:t>Innovation as an Instrument for Service Delivery</w:t>
      </w:r>
      <w:r>
        <w:rPr>
          <w:rFonts w:cs="Times New Roman"/>
          <w:szCs w:val="24"/>
          <w:lang w:val="en-US"/>
        </w:rPr>
        <w:t>:</w:t>
      </w:r>
      <w:r w:rsidR="00E31944">
        <w:rPr>
          <w:rFonts w:cs="Times New Roman"/>
          <w:szCs w:val="24"/>
          <w:lang w:val="en-US"/>
        </w:rPr>
        <w:t xml:space="preserve"> The digitalization of public services in Ukraine is underpinned by innovation. </w:t>
      </w:r>
      <w:r w:rsidR="003D7777">
        <w:rPr>
          <w:rFonts w:cs="Times New Roman"/>
          <w:szCs w:val="24"/>
          <w:lang w:val="en-US"/>
        </w:rPr>
        <w:t>In the digital sphere, t</w:t>
      </w:r>
      <w:r w:rsidR="00E31944">
        <w:rPr>
          <w:rFonts w:cs="Times New Roman"/>
          <w:szCs w:val="24"/>
          <w:lang w:val="en-US"/>
        </w:rPr>
        <w:t xml:space="preserve">he government has </w:t>
      </w:r>
      <w:r w:rsidR="003D7777">
        <w:rPr>
          <w:rFonts w:cs="Times New Roman"/>
          <w:szCs w:val="24"/>
          <w:lang w:val="en-US"/>
        </w:rPr>
        <w:t>driven</w:t>
      </w:r>
      <w:r w:rsidR="00E31944">
        <w:rPr>
          <w:rFonts w:cs="Times New Roman"/>
          <w:szCs w:val="24"/>
          <w:lang w:val="en-US"/>
        </w:rPr>
        <w:t xml:space="preserve"> an ambitious </w:t>
      </w:r>
      <w:r w:rsidR="00E31944" w:rsidRPr="00E31944">
        <w:rPr>
          <w:rFonts w:cs="Times New Roman"/>
          <w:szCs w:val="24"/>
          <w:lang w:val="en-US"/>
        </w:rPr>
        <w:t xml:space="preserve">innovation </w:t>
      </w:r>
      <w:r w:rsidR="003D7777">
        <w:rPr>
          <w:rFonts w:cs="Times New Roman"/>
          <w:szCs w:val="24"/>
          <w:lang w:val="en-US"/>
        </w:rPr>
        <w:t>agenda</w:t>
      </w:r>
      <w:r w:rsidR="00E31944">
        <w:rPr>
          <w:rFonts w:cs="Times New Roman"/>
          <w:szCs w:val="24"/>
          <w:lang w:val="en-US"/>
        </w:rPr>
        <w:t>, which</w:t>
      </w:r>
      <w:r w:rsidR="00E31944" w:rsidRPr="00E31944">
        <w:rPr>
          <w:rFonts w:cs="Times New Roman"/>
          <w:szCs w:val="24"/>
          <w:lang w:val="en-US"/>
        </w:rPr>
        <w:t xml:space="preserve"> includes measures to promote the development of digital technologies, such as artificial intelligence, </w:t>
      </w:r>
      <w:r w:rsidR="00BA0B06" w:rsidRPr="00A05750">
        <w:rPr>
          <w:rFonts w:cs="Times New Roman"/>
          <w:szCs w:val="24"/>
          <w:lang w:val="en-US"/>
        </w:rPr>
        <w:t>machine learning</w:t>
      </w:r>
      <w:r w:rsidR="00BA0B06">
        <w:rPr>
          <w:rFonts w:cs="Times New Roman"/>
          <w:szCs w:val="24"/>
          <w:lang w:val="en-US"/>
        </w:rPr>
        <w:t xml:space="preserve">, </w:t>
      </w:r>
      <w:r w:rsidR="00E31944" w:rsidRPr="00E31944">
        <w:rPr>
          <w:rFonts w:cs="Times New Roman"/>
          <w:szCs w:val="24"/>
          <w:lang w:val="en-US"/>
        </w:rPr>
        <w:t>the Internet of Things, blockchain</w:t>
      </w:r>
      <w:r w:rsidR="00BA0B06">
        <w:rPr>
          <w:rFonts w:cs="Times New Roman"/>
          <w:szCs w:val="24"/>
          <w:lang w:val="en-US"/>
        </w:rPr>
        <w:t>, etc</w:t>
      </w:r>
      <w:r w:rsidR="00E31944" w:rsidRPr="00E31944">
        <w:rPr>
          <w:rFonts w:cs="Times New Roman"/>
          <w:szCs w:val="24"/>
          <w:lang w:val="en-US"/>
        </w:rPr>
        <w:t>.</w:t>
      </w:r>
      <w:r w:rsidR="00BA0B06">
        <w:rPr>
          <w:rFonts w:cs="Times New Roman"/>
          <w:szCs w:val="24"/>
          <w:lang w:val="en-US"/>
        </w:rPr>
        <w:t xml:space="preserve"> </w:t>
      </w:r>
      <w:r w:rsidR="00FB5F5B">
        <w:rPr>
          <w:rFonts w:cs="Times New Roman"/>
          <w:szCs w:val="24"/>
          <w:lang w:val="en-US"/>
        </w:rPr>
        <w:t>Consequently</w:t>
      </w:r>
      <w:r w:rsidR="00BA0B06">
        <w:rPr>
          <w:rFonts w:cs="Times New Roman"/>
          <w:szCs w:val="24"/>
          <w:lang w:val="en-US"/>
        </w:rPr>
        <w:t>, the</w:t>
      </w:r>
      <w:r w:rsidRPr="00A05750">
        <w:rPr>
          <w:rFonts w:cs="Times New Roman"/>
          <w:szCs w:val="24"/>
          <w:lang w:val="en-US"/>
        </w:rPr>
        <w:t xml:space="preserve"> interventions</w:t>
      </w:r>
      <w:r w:rsidR="00E31944">
        <w:rPr>
          <w:rFonts w:cs="Times New Roman"/>
          <w:szCs w:val="24"/>
          <w:lang w:val="en-US"/>
        </w:rPr>
        <w:t xml:space="preserve"> of the DIA Support project</w:t>
      </w:r>
      <w:r w:rsidRPr="00A05750">
        <w:rPr>
          <w:rFonts w:cs="Times New Roman"/>
          <w:szCs w:val="24"/>
          <w:lang w:val="en-US"/>
        </w:rPr>
        <w:t xml:space="preserve"> </w:t>
      </w:r>
      <w:r w:rsidR="00BA0B06">
        <w:rPr>
          <w:rFonts w:cs="Times New Roman"/>
          <w:szCs w:val="24"/>
          <w:lang w:val="en-US"/>
        </w:rPr>
        <w:t xml:space="preserve">have </w:t>
      </w:r>
      <w:r w:rsidR="003D7777">
        <w:rPr>
          <w:rFonts w:cs="Times New Roman"/>
          <w:szCs w:val="24"/>
          <w:lang w:val="en-US"/>
        </w:rPr>
        <w:t xml:space="preserve">both </w:t>
      </w:r>
      <w:r w:rsidRPr="00A05750">
        <w:rPr>
          <w:rFonts w:cs="Times New Roman"/>
          <w:szCs w:val="24"/>
          <w:lang w:val="en-US"/>
        </w:rPr>
        <w:t>leveraged</w:t>
      </w:r>
      <w:r w:rsidR="00FB5F5B">
        <w:rPr>
          <w:rFonts w:cs="Times New Roman"/>
          <w:szCs w:val="24"/>
          <w:lang w:val="en-US"/>
        </w:rPr>
        <w:t xml:space="preserve"> and promoted these</w:t>
      </w:r>
      <w:r w:rsidRPr="00A05750">
        <w:rPr>
          <w:rFonts w:cs="Times New Roman"/>
          <w:szCs w:val="24"/>
          <w:lang w:val="en-US"/>
        </w:rPr>
        <w:t xml:space="preserve"> innovations</w:t>
      </w:r>
      <w:r w:rsidR="003D7777">
        <w:rPr>
          <w:rFonts w:cs="Times New Roman"/>
          <w:szCs w:val="24"/>
          <w:lang w:val="en-US"/>
        </w:rPr>
        <w:t>, and at the same time have safeguarded citizens from the risks emanating from innovation</w:t>
      </w:r>
      <w:r w:rsidRPr="00A05750">
        <w:rPr>
          <w:rFonts w:cs="Times New Roman"/>
          <w:szCs w:val="24"/>
          <w:lang w:val="en-US"/>
        </w:rPr>
        <w:t>.</w:t>
      </w:r>
      <w:r w:rsidR="003D7777">
        <w:rPr>
          <w:rFonts w:cs="Times New Roman"/>
          <w:szCs w:val="24"/>
          <w:lang w:val="en-US"/>
        </w:rPr>
        <w:t xml:space="preserve"> I</w:t>
      </w:r>
      <w:r w:rsidR="00FB5F5B">
        <w:rPr>
          <w:rFonts w:cs="Times New Roman"/>
          <w:szCs w:val="24"/>
          <w:lang w:val="en-US"/>
        </w:rPr>
        <w:t>n the promotion of the</w:t>
      </w:r>
      <w:r w:rsidR="00BA0B06" w:rsidRPr="00BA0B06">
        <w:rPr>
          <w:rFonts w:cs="Times New Roman"/>
          <w:szCs w:val="24"/>
          <w:lang w:val="en-US"/>
        </w:rPr>
        <w:t xml:space="preserve"> digitalization of public services, the DIA Support project</w:t>
      </w:r>
      <w:r w:rsidR="00FB5F5B">
        <w:rPr>
          <w:rFonts w:cs="Times New Roman"/>
          <w:szCs w:val="24"/>
          <w:lang w:val="en-US"/>
        </w:rPr>
        <w:t xml:space="preserve"> has taken </w:t>
      </w:r>
      <w:r w:rsidR="00BA0B06">
        <w:rPr>
          <w:rFonts w:cs="Times New Roman"/>
          <w:szCs w:val="24"/>
          <w:lang w:val="en-US"/>
        </w:rPr>
        <w:t>an</w:t>
      </w:r>
      <w:r w:rsidR="00BA0B06" w:rsidRPr="00BA0B06">
        <w:rPr>
          <w:rFonts w:cs="Times New Roman"/>
          <w:szCs w:val="24"/>
          <w:lang w:val="en-US"/>
        </w:rPr>
        <w:t xml:space="preserve"> integrated approach where innovation is not just</w:t>
      </w:r>
      <w:r w:rsidR="003D7777">
        <w:rPr>
          <w:rFonts w:cs="Times New Roman"/>
          <w:szCs w:val="24"/>
          <w:lang w:val="en-US"/>
        </w:rPr>
        <w:t xml:space="preserve"> seen as</w:t>
      </w:r>
      <w:r w:rsidR="00BA0B06" w:rsidRPr="00BA0B06">
        <w:rPr>
          <w:rFonts w:cs="Times New Roman"/>
          <w:szCs w:val="24"/>
          <w:lang w:val="en-US"/>
        </w:rPr>
        <w:t xml:space="preserve"> an </w:t>
      </w:r>
      <w:r w:rsidR="004F00FA">
        <w:rPr>
          <w:rFonts w:cs="Times New Roman"/>
          <w:szCs w:val="24"/>
          <w:lang w:val="en-US"/>
        </w:rPr>
        <w:t>auxiliary</w:t>
      </w:r>
      <w:r w:rsidR="00BA0B06">
        <w:rPr>
          <w:rFonts w:cs="Times New Roman"/>
          <w:szCs w:val="24"/>
          <w:lang w:val="en-US"/>
        </w:rPr>
        <w:t>,</w:t>
      </w:r>
      <w:r w:rsidR="00BA0B06" w:rsidRPr="00BA0B06">
        <w:rPr>
          <w:rFonts w:cs="Times New Roman"/>
          <w:szCs w:val="24"/>
          <w:lang w:val="en-US"/>
        </w:rPr>
        <w:t xml:space="preserve"> but a</w:t>
      </w:r>
      <w:r w:rsidR="003D7777">
        <w:rPr>
          <w:rFonts w:cs="Times New Roman"/>
          <w:szCs w:val="24"/>
          <w:lang w:val="en-US"/>
        </w:rPr>
        <w:t xml:space="preserve"> as</w:t>
      </w:r>
      <w:r w:rsidR="00BA0B06" w:rsidRPr="00BA0B06">
        <w:rPr>
          <w:rFonts w:cs="Times New Roman"/>
          <w:szCs w:val="24"/>
          <w:lang w:val="en-US"/>
        </w:rPr>
        <w:t xml:space="preserve"> </w:t>
      </w:r>
      <w:r w:rsidR="004F00FA">
        <w:rPr>
          <w:rFonts w:cs="Times New Roman"/>
          <w:szCs w:val="24"/>
          <w:lang w:val="en-US"/>
        </w:rPr>
        <w:t>key</w:t>
      </w:r>
      <w:r w:rsidR="00BA0B06" w:rsidRPr="00BA0B06">
        <w:rPr>
          <w:rFonts w:cs="Times New Roman"/>
          <w:szCs w:val="24"/>
          <w:lang w:val="en-US"/>
        </w:rPr>
        <w:t xml:space="preserve"> instrument</w:t>
      </w:r>
      <w:r w:rsidR="00BA0B06">
        <w:rPr>
          <w:rFonts w:cs="Times New Roman"/>
          <w:szCs w:val="24"/>
          <w:lang w:val="en-US"/>
        </w:rPr>
        <w:t xml:space="preserve"> for the </w:t>
      </w:r>
      <w:r w:rsidR="004F00FA" w:rsidRPr="004F00FA">
        <w:rPr>
          <w:rFonts w:cs="Times New Roman"/>
          <w:szCs w:val="24"/>
          <w:lang w:val="en-US"/>
        </w:rPr>
        <w:t xml:space="preserve">planning, development, testing and </w:t>
      </w:r>
      <w:r w:rsidR="004F00FA">
        <w:rPr>
          <w:rFonts w:cs="Times New Roman"/>
          <w:szCs w:val="24"/>
          <w:lang w:val="en-US"/>
        </w:rPr>
        <w:t>delivery</w:t>
      </w:r>
      <w:r w:rsidR="00BA0B06">
        <w:rPr>
          <w:rFonts w:cs="Times New Roman"/>
          <w:szCs w:val="24"/>
          <w:lang w:val="en-US"/>
        </w:rPr>
        <w:t xml:space="preserve"> of </w:t>
      </w:r>
      <w:r w:rsidR="004F00FA">
        <w:rPr>
          <w:rFonts w:cs="Times New Roman"/>
          <w:szCs w:val="24"/>
          <w:lang w:val="en-US"/>
        </w:rPr>
        <w:t xml:space="preserve">public </w:t>
      </w:r>
      <w:r w:rsidR="00BA0B06">
        <w:rPr>
          <w:rFonts w:cs="Times New Roman"/>
          <w:szCs w:val="24"/>
          <w:lang w:val="en-US"/>
        </w:rPr>
        <w:t>service</w:t>
      </w:r>
      <w:r w:rsidR="004F00FA">
        <w:rPr>
          <w:rFonts w:cs="Times New Roman"/>
          <w:szCs w:val="24"/>
          <w:lang w:val="en-US"/>
        </w:rPr>
        <w:t>s</w:t>
      </w:r>
      <w:r w:rsidR="00BA0B06" w:rsidRPr="00BA0B06">
        <w:rPr>
          <w:rFonts w:cs="Times New Roman"/>
          <w:szCs w:val="24"/>
          <w:lang w:val="en-US"/>
        </w:rPr>
        <w:t>.</w:t>
      </w:r>
      <w:r w:rsidR="00FB5F5B">
        <w:rPr>
          <w:rFonts w:cs="Times New Roman"/>
          <w:szCs w:val="24"/>
          <w:lang w:val="en-US"/>
        </w:rPr>
        <w:t xml:space="preserve"> The DIA Support project has been creative and innovative not only in </w:t>
      </w:r>
      <w:r w:rsidR="00FB5F5B">
        <w:rPr>
          <w:rFonts w:cs="Times New Roman"/>
          <w:szCs w:val="24"/>
          <w:lang w:val="en-US"/>
        </w:rPr>
        <w:lastRenderedPageBreak/>
        <w:t xml:space="preserve">technological terms, but also in how it has approached community-related solutions to challenges related to digital literacy. For example, the project </w:t>
      </w:r>
      <w:r w:rsidR="004F00FA">
        <w:rPr>
          <w:rFonts w:cs="Times New Roman"/>
          <w:szCs w:val="24"/>
          <w:lang w:val="en-US"/>
        </w:rPr>
        <w:t>transitioned</w:t>
      </w:r>
      <w:r w:rsidR="00FB5F5B" w:rsidRPr="00FB5F5B">
        <w:rPr>
          <w:rFonts w:cs="Times New Roman"/>
          <w:szCs w:val="24"/>
          <w:lang w:val="en-US"/>
        </w:rPr>
        <w:t xml:space="preserve"> offline users, particularly the elderly, into online learners. Recognizing the challenge of digital illiteracy among the target audience, the project leveraged local libraries as </w:t>
      </w:r>
      <w:r w:rsidR="00ED4369">
        <w:rPr>
          <w:rFonts w:cs="Times New Roman"/>
          <w:szCs w:val="24"/>
          <w:lang w:val="en-US"/>
        </w:rPr>
        <w:t>“</w:t>
      </w:r>
      <w:r w:rsidR="00FB5F5B" w:rsidRPr="00ED4369">
        <w:rPr>
          <w:rFonts w:cs="Times New Roman"/>
          <w:i/>
          <w:iCs/>
          <w:szCs w:val="24"/>
          <w:lang w:val="en-US"/>
        </w:rPr>
        <w:t>first entry</w:t>
      </w:r>
      <w:r w:rsidR="00ED4369">
        <w:rPr>
          <w:rFonts w:cs="Times New Roman"/>
          <w:szCs w:val="24"/>
          <w:lang w:val="en-US"/>
        </w:rPr>
        <w:t>”</w:t>
      </w:r>
      <w:r w:rsidR="00FB5F5B" w:rsidRPr="00FB5F5B">
        <w:rPr>
          <w:rFonts w:cs="Times New Roman"/>
          <w:szCs w:val="24"/>
          <w:lang w:val="en-US"/>
        </w:rPr>
        <w:t xml:space="preserve"> points for digital education. By training librarians to serve as digital literacy focal points, and developing potential programs such as digital skills certification for librarians, the initiative utilized existing community trust in a cost-effective and sustainable manner. This creative approach enabled broader and more accessible digital education, even in remote </w:t>
      </w:r>
      <w:r w:rsidR="002F7C3A">
        <w:rPr>
          <w:rFonts w:cs="Times New Roman"/>
          <w:szCs w:val="24"/>
          <w:lang w:val="en-US"/>
        </w:rPr>
        <w:t>areas</w:t>
      </w:r>
      <w:r w:rsidR="00FB5F5B" w:rsidRPr="00FB5F5B">
        <w:rPr>
          <w:rFonts w:cs="Times New Roman"/>
          <w:szCs w:val="24"/>
          <w:lang w:val="en-US"/>
        </w:rPr>
        <w:t>, showcasing the power of community collaboration in overcoming technological barriers.</w:t>
      </w:r>
    </w:p>
    <w:p w14:paraId="08CBCF87" w14:textId="1F68C4DD" w:rsidR="009D2B51" w:rsidRDefault="00D0567E" w:rsidP="009D2B51">
      <w:pPr>
        <w:jc w:val="both"/>
        <w:rPr>
          <w:rFonts w:cs="Times New Roman"/>
          <w:szCs w:val="24"/>
          <w:lang w:val="en-US"/>
        </w:rPr>
      </w:pPr>
      <w:r w:rsidRPr="006917E0">
        <w:rPr>
          <w:rFonts w:cs="Times New Roman"/>
          <w:b/>
          <w:bCs/>
          <w:szCs w:val="24"/>
          <w:lang w:val="en-GB"/>
        </w:rPr>
        <w:t>Project’s Alignment with the UN and UNDP Strategic Frameworks</w:t>
      </w:r>
      <w:r w:rsidRPr="006917E0">
        <w:rPr>
          <w:rFonts w:cs="Times New Roman"/>
          <w:szCs w:val="24"/>
          <w:lang w:val="en-GB"/>
        </w:rPr>
        <w:t xml:space="preserve">: </w:t>
      </w:r>
      <w:r w:rsidR="00A12856" w:rsidRPr="006917E0">
        <w:rPr>
          <w:rFonts w:cs="Times New Roman"/>
          <w:szCs w:val="24"/>
          <w:lang w:val="en-US"/>
        </w:rPr>
        <w:t>The project's</w:t>
      </w:r>
      <w:r w:rsidR="00A12856" w:rsidRPr="00A12856">
        <w:rPr>
          <w:rFonts w:cs="Times New Roman"/>
          <w:szCs w:val="24"/>
          <w:lang w:val="en-US"/>
        </w:rPr>
        <w:t xml:space="preserve"> targeted focus on improving the accessibility and usability of digital public services for vulnerable groups </w:t>
      </w:r>
      <w:r w:rsidR="00A12856">
        <w:rPr>
          <w:rFonts w:cs="Times New Roman"/>
          <w:szCs w:val="24"/>
          <w:lang w:val="en-US"/>
        </w:rPr>
        <w:t>is aligned</w:t>
      </w:r>
      <w:r w:rsidR="00A12856" w:rsidRPr="00A12856">
        <w:rPr>
          <w:rFonts w:cs="Times New Roman"/>
          <w:szCs w:val="24"/>
          <w:lang w:val="en-US"/>
        </w:rPr>
        <w:t xml:space="preserve"> directly with the </w:t>
      </w:r>
      <w:r w:rsidR="00A12856">
        <w:rPr>
          <w:rFonts w:cs="Times New Roman"/>
          <w:szCs w:val="24"/>
          <w:lang w:val="en-US"/>
        </w:rPr>
        <w:t>principle</w:t>
      </w:r>
      <w:r w:rsidR="00A12856" w:rsidRPr="00A12856">
        <w:rPr>
          <w:rFonts w:cs="Times New Roman"/>
          <w:szCs w:val="24"/>
          <w:lang w:val="en-US"/>
        </w:rPr>
        <w:t xml:space="preserve"> of </w:t>
      </w:r>
      <w:r w:rsidR="00A12856">
        <w:rPr>
          <w:rFonts w:cs="Times New Roman"/>
          <w:szCs w:val="24"/>
          <w:lang w:val="en-US"/>
        </w:rPr>
        <w:t>“</w:t>
      </w:r>
      <w:r w:rsidR="00A12856" w:rsidRPr="00A12856">
        <w:rPr>
          <w:rFonts w:cs="Times New Roman"/>
          <w:i/>
          <w:iCs/>
          <w:szCs w:val="24"/>
          <w:lang w:val="en-US"/>
        </w:rPr>
        <w:t>Leaving No One Behind</w:t>
      </w:r>
      <w:r w:rsidR="00A12856">
        <w:rPr>
          <w:rFonts w:cs="Times New Roman"/>
          <w:szCs w:val="24"/>
          <w:lang w:val="en-US"/>
        </w:rPr>
        <w:t>”,</w:t>
      </w:r>
      <w:r w:rsidR="00A12856" w:rsidRPr="00A12856">
        <w:rPr>
          <w:rFonts w:cs="Times New Roman"/>
          <w:szCs w:val="24"/>
          <w:lang w:val="en-US"/>
        </w:rPr>
        <w:t xml:space="preserve"> a cornerstone of the </w:t>
      </w:r>
      <w:r w:rsidR="00A12856">
        <w:rPr>
          <w:rFonts w:cs="Times New Roman"/>
          <w:szCs w:val="24"/>
          <w:lang w:val="en-US"/>
        </w:rPr>
        <w:t>work of UNDP and the UN system</w:t>
      </w:r>
      <w:r w:rsidR="00A12856" w:rsidRPr="00A12856">
        <w:rPr>
          <w:rFonts w:cs="Times New Roman"/>
          <w:szCs w:val="24"/>
          <w:lang w:val="en-US"/>
        </w:rPr>
        <w:t>.</w:t>
      </w:r>
      <w:r w:rsidR="009D2B51">
        <w:rPr>
          <w:rFonts w:cs="Times New Roman"/>
          <w:szCs w:val="24"/>
          <w:lang w:val="en-US"/>
        </w:rPr>
        <w:t xml:space="preserve"> </w:t>
      </w:r>
      <w:r w:rsidR="006917E0" w:rsidRPr="006917E0">
        <w:rPr>
          <w:rFonts w:cs="Times New Roman"/>
          <w:szCs w:val="24"/>
          <w:lang w:val="en-US"/>
        </w:rPr>
        <w:t xml:space="preserve">At the planning stage in 2020, the </w:t>
      </w:r>
      <w:r w:rsidR="006917E0">
        <w:rPr>
          <w:rFonts w:cs="Times New Roman"/>
          <w:szCs w:val="24"/>
          <w:lang w:val="en-US"/>
        </w:rPr>
        <w:t>p</w:t>
      </w:r>
      <w:r w:rsidR="006917E0" w:rsidRPr="006917E0">
        <w:rPr>
          <w:rFonts w:cs="Times New Roman"/>
          <w:szCs w:val="24"/>
          <w:lang w:val="en-US"/>
        </w:rPr>
        <w:t xml:space="preserve">roject supported the UNDP Country </w:t>
      </w:r>
      <w:proofErr w:type="spellStart"/>
      <w:r w:rsidR="006917E0" w:rsidRPr="006917E0">
        <w:rPr>
          <w:rFonts w:cs="Times New Roman"/>
          <w:szCs w:val="24"/>
          <w:lang w:val="en-US"/>
        </w:rPr>
        <w:t>Programme</w:t>
      </w:r>
      <w:proofErr w:type="spellEnd"/>
      <w:r w:rsidR="006917E0" w:rsidRPr="006917E0">
        <w:rPr>
          <w:rFonts w:cs="Times New Roman"/>
          <w:szCs w:val="24"/>
          <w:lang w:val="en-US"/>
        </w:rPr>
        <w:t xml:space="preserve"> Document 2018-2022 in </w:t>
      </w:r>
      <w:r w:rsidR="006917E0">
        <w:rPr>
          <w:rFonts w:cs="Times New Roman"/>
          <w:szCs w:val="24"/>
          <w:lang w:val="en-US"/>
        </w:rPr>
        <w:t xml:space="preserve">the </w:t>
      </w:r>
      <w:r w:rsidR="006917E0" w:rsidRPr="006917E0">
        <w:rPr>
          <w:rFonts w:cs="Times New Roman"/>
          <w:szCs w:val="24"/>
          <w:lang w:val="en-US"/>
        </w:rPr>
        <w:t xml:space="preserve">area of supporting institutional and policy reforms to foster </w:t>
      </w:r>
      <w:r w:rsidR="006917E0">
        <w:rPr>
          <w:rFonts w:cs="Times New Roman"/>
          <w:szCs w:val="24"/>
          <w:lang w:val="en-US"/>
        </w:rPr>
        <w:t>i</w:t>
      </w:r>
      <w:r w:rsidR="006917E0" w:rsidRPr="006917E0">
        <w:rPr>
          <w:rFonts w:cs="Times New Roman"/>
          <w:szCs w:val="24"/>
          <w:lang w:val="en-US"/>
        </w:rPr>
        <w:t>nclusive and effective democratic governance.</w:t>
      </w:r>
      <w:r w:rsidR="006917E0">
        <w:rPr>
          <w:rStyle w:val="FootnoteReference"/>
          <w:rFonts w:cs="Times New Roman"/>
          <w:szCs w:val="24"/>
          <w:lang w:val="en-US"/>
        </w:rPr>
        <w:footnoteReference w:id="14"/>
      </w:r>
      <w:r w:rsidR="009D2B51">
        <w:rPr>
          <w:rFonts w:cs="Times New Roman"/>
          <w:szCs w:val="24"/>
          <w:lang w:val="en-US"/>
        </w:rPr>
        <w:t xml:space="preserve"> After 2022, the DIA Support project was fully aligned with the </w:t>
      </w:r>
      <w:r w:rsidR="009D2B51" w:rsidRPr="009D2B51">
        <w:rPr>
          <w:rFonts w:cs="Times New Roman"/>
          <w:szCs w:val="24"/>
          <w:lang w:val="en-US"/>
        </w:rPr>
        <w:t>UN Transitional Framework</w:t>
      </w:r>
      <w:r w:rsidR="009D2B51">
        <w:rPr>
          <w:rFonts w:cs="Times New Roman"/>
          <w:szCs w:val="24"/>
          <w:lang w:val="en-US"/>
        </w:rPr>
        <w:t xml:space="preserve"> (</w:t>
      </w:r>
      <w:r w:rsidR="009D2B51" w:rsidRPr="009D2B51">
        <w:rPr>
          <w:rFonts w:cs="Times New Roman"/>
          <w:szCs w:val="24"/>
          <w:lang w:val="en-US"/>
        </w:rPr>
        <w:t>September 2022- December 2023</w:t>
      </w:r>
      <w:r w:rsidR="009D2B51">
        <w:rPr>
          <w:rFonts w:cs="Times New Roman"/>
          <w:szCs w:val="24"/>
          <w:lang w:val="en-US"/>
        </w:rPr>
        <w:t>)</w:t>
      </w:r>
      <w:r w:rsidR="009D2B51" w:rsidRPr="009D2B51">
        <w:rPr>
          <w:rFonts w:cs="Times New Roman"/>
          <w:szCs w:val="24"/>
          <w:lang w:val="en-US"/>
        </w:rPr>
        <w:t xml:space="preserve">, </w:t>
      </w:r>
      <w:r w:rsidR="009D2B51">
        <w:rPr>
          <w:rFonts w:cs="Times New Roman"/>
          <w:szCs w:val="24"/>
          <w:lang w:val="en-US"/>
        </w:rPr>
        <w:t xml:space="preserve">and </w:t>
      </w:r>
      <w:r w:rsidR="009D2B51" w:rsidRPr="009D2B51">
        <w:rPr>
          <w:rFonts w:cs="Times New Roman"/>
          <w:szCs w:val="24"/>
          <w:lang w:val="en-US"/>
        </w:rPr>
        <w:t xml:space="preserve">in particular </w:t>
      </w:r>
      <w:r w:rsidR="009D2B51">
        <w:rPr>
          <w:rFonts w:cs="Times New Roman"/>
          <w:szCs w:val="24"/>
          <w:lang w:val="en-US"/>
        </w:rPr>
        <w:t>with</w:t>
      </w:r>
      <w:r w:rsidR="009D2B51" w:rsidRPr="009D2B51">
        <w:rPr>
          <w:rFonts w:cs="Times New Roman"/>
          <w:szCs w:val="24"/>
          <w:lang w:val="en-US"/>
        </w:rPr>
        <w:t xml:space="preserve"> its</w:t>
      </w:r>
      <w:r w:rsidR="009D2B51">
        <w:rPr>
          <w:rFonts w:cs="Times New Roman"/>
          <w:szCs w:val="24"/>
          <w:lang w:val="en-US"/>
        </w:rPr>
        <w:t xml:space="preserve"> </w:t>
      </w:r>
      <w:r w:rsidR="009D2B51" w:rsidRPr="009D2B51">
        <w:rPr>
          <w:rFonts w:cs="Times New Roman"/>
          <w:szCs w:val="24"/>
          <w:lang w:val="en-US"/>
        </w:rPr>
        <w:t>Strategic Priority 1, Result 1.3</w:t>
      </w:r>
      <w:r w:rsidR="009D2B51">
        <w:rPr>
          <w:rFonts w:cs="Times New Roman"/>
          <w:szCs w:val="24"/>
          <w:lang w:val="en-US"/>
        </w:rPr>
        <w:t xml:space="preserve"> (</w:t>
      </w:r>
      <w:r w:rsidR="009D2B51" w:rsidRPr="009D2B51">
        <w:rPr>
          <w:rFonts w:cs="Times New Roman"/>
          <w:i/>
          <w:iCs/>
          <w:szCs w:val="24"/>
          <w:lang w:val="en-US"/>
        </w:rPr>
        <w:t>Support provision of essential and gender-based services that are designed in response to expressed needs of communities, both in areas impacted by the conflict and in locations hosting displaced people</w:t>
      </w:r>
      <w:r w:rsidR="009D2B51">
        <w:rPr>
          <w:rFonts w:cs="Times New Roman"/>
          <w:szCs w:val="24"/>
          <w:lang w:val="en-US"/>
        </w:rPr>
        <w:t xml:space="preserve">) and </w:t>
      </w:r>
      <w:r w:rsidR="009D2B51" w:rsidRPr="009D2B51">
        <w:rPr>
          <w:rFonts w:cs="Times New Roman"/>
          <w:szCs w:val="24"/>
          <w:lang w:val="en-US"/>
        </w:rPr>
        <w:t>Strategic Priority 2, Result 2.</w:t>
      </w:r>
      <w:r w:rsidR="009D2B51">
        <w:rPr>
          <w:rFonts w:cs="Times New Roman"/>
          <w:szCs w:val="24"/>
          <w:lang w:val="en-US"/>
        </w:rPr>
        <w:t>1 (</w:t>
      </w:r>
      <w:r w:rsidR="009D2B51" w:rsidRPr="009D2B51">
        <w:rPr>
          <w:rFonts w:cs="Times New Roman"/>
          <w:i/>
          <w:iCs/>
          <w:szCs w:val="24"/>
          <w:lang w:val="en-US"/>
        </w:rPr>
        <w:t>National capacities are strengthened and use data for efficient crisis response and recovery planning</w:t>
      </w:r>
      <w:r w:rsidR="009D2B51">
        <w:rPr>
          <w:rFonts w:cs="Times New Roman"/>
          <w:szCs w:val="24"/>
          <w:lang w:val="en-US"/>
        </w:rPr>
        <w:t>).</w:t>
      </w:r>
      <w:r w:rsidR="009D2B51">
        <w:rPr>
          <w:rStyle w:val="FootnoteReference"/>
          <w:rFonts w:cs="Times New Roman"/>
          <w:szCs w:val="24"/>
          <w:lang w:val="en-US"/>
        </w:rPr>
        <w:footnoteReference w:id="15"/>
      </w:r>
    </w:p>
    <w:p w14:paraId="47D24EBF" w14:textId="7B41CE7D" w:rsidR="00ED54EB" w:rsidRDefault="00D0567E" w:rsidP="00A12856">
      <w:pPr>
        <w:jc w:val="both"/>
        <w:rPr>
          <w:rFonts w:cs="Times New Roman"/>
          <w:szCs w:val="24"/>
          <w:lang w:val="en-US"/>
        </w:rPr>
      </w:pPr>
      <w:r w:rsidRPr="00ED54EB">
        <w:rPr>
          <w:rFonts w:cs="Times New Roman"/>
          <w:b/>
          <w:bCs/>
          <w:szCs w:val="24"/>
          <w:lang w:val="en-GB"/>
        </w:rPr>
        <w:t>Project’s Alignment with and Contributions to the Sustainable Development Goals</w:t>
      </w:r>
      <w:r w:rsidRPr="00ED54EB">
        <w:rPr>
          <w:rFonts w:cs="Times New Roman"/>
          <w:szCs w:val="24"/>
          <w:lang w:val="en-GB"/>
        </w:rPr>
        <w:t xml:space="preserve">: </w:t>
      </w:r>
      <w:r w:rsidR="00A12856" w:rsidRPr="00A12856">
        <w:rPr>
          <w:rFonts w:cs="Times New Roman"/>
          <w:szCs w:val="24"/>
          <w:lang w:val="en-US"/>
        </w:rPr>
        <w:t>The DIA Support project</w:t>
      </w:r>
      <w:r w:rsidR="00A12856">
        <w:rPr>
          <w:rFonts w:cs="Times New Roman"/>
          <w:szCs w:val="24"/>
          <w:lang w:val="en-US"/>
        </w:rPr>
        <w:t xml:space="preserve"> has contributed directly to three SDGs -</w:t>
      </w:r>
      <w:r w:rsidR="00A12856" w:rsidRPr="00A12856">
        <w:rPr>
          <w:rFonts w:cs="Times New Roman"/>
          <w:szCs w:val="24"/>
          <w:lang w:val="en-US"/>
        </w:rPr>
        <w:t xml:space="preserve"> Goal 9 (Industry, Innovation, and Infrastructure), Goal 10 (Reduced Inequality), and Goal 16 (Peace and Justice Strong Institutions). </w:t>
      </w:r>
    </w:p>
    <w:p w14:paraId="3EA54559" w14:textId="77777777" w:rsidR="00ED54EB" w:rsidRDefault="00ED54EB">
      <w:pPr>
        <w:pStyle w:val="ListParagraph"/>
        <w:numPr>
          <w:ilvl w:val="0"/>
          <w:numId w:val="28"/>
        </w:numPr>
        <w:jc w:val="both"/>
        <w:rPr>
          <w:rFonts w:cs="Times New Roman"/>
          <w:szCs w:val="24"/>
          <w:lang w:val="en-US"/>
        </w:rPr>
      </w:pPr>
      <w:r w:rsidRPr="00ED54EB">
        <w:rPr>
          <w:rFonts w:cs="Times New Roman"/>
          <w:szCs w:val="24"/>
          <w:lang w:val="en-US"/>
        </w:rPr>
        <w:t>Goal 16 (</w:t>
      </w:r>
      <w:r w:rsidRPr="00551148">
        <w:rPr>
          <w:rFonts w:cs="Times New Roman"/>
          <w:i/>
          <w:iCs/>
          <w:szCs w:val="24"/>
          <w:lang w:val="en-US"/>
        </w:rPr>
        <w:t>Peace and Justice Strong Institutions</w:t>
      </w:r>
      <w:r w:rsidRPr="00ED54EB">
        <w:rPr>
          <w:rFonts w:cs="Times New Roman"/>
          <w:szCs w:val="24"/>
          <w:lang w:val="en-US"/>
        </w:rPr>
        <w:t>): The capacity-building components of the project have strengthened the institutional capability of MDT and other key government bodies, enhancing their transparency, efficiency, and accountability in public service delivery. Furthermore, the project’s emphasis on reducing corruption through digitalization has contributed to promoting inclusiveness, a key aspect of Goal 16.</w:t>
      </w:r>
    </w:p>
    <w:p w14:paraId="04F80BD5" w14:textId="2DB846FD" w:rsidR="00ED54EB" w:rsidRDefault="00ED54EB">
      <w:pPr>
        <w:pStyle w:val="ListParagraph"/>
        <w:numPr>
          <w:ilvl w:val="0"/>
          <w:numId w:val="28"/>
        </w:numPr>
        <w:jc w:val="both"/>
        <w:rPr>
          <w:rFonts w:cs="Times New Roman"/>
          <w:szCs w:val="24"/>
          <w:lang w:val="en-US"/>
        </w:rPr>
      </w:pPr>
      <w:r w:rsidRPr="00ED54EB">
        <w:rPr>
          <w:rFonts w:cs="Times New Roman"/>
          <w:szCs w:val="24"/>
          <w:lang w:val="en-US"/>
        </w:rPr>
        <w:t>Goal 10 (</w:t>
      </w:r>
      <w:r w:rsidRPr="00551148">
        <w:rPr>
          <w:rFonts w:cs="Times New Roman"/>
          <w:i/>
          <w:iCs/>
          <w:szCs w:val="24"/>
          <w:lang w:val="en-US"/>
        </w:rPr>
        <w:t>Reduced Inequality</w:t>
      </w:r>
      <w:r w:rsidRPr="00ED54EB">
        <w:rPr>
          <w:rFonts w:cs="Times New Roman"/>
          <w:szCs w:val="24"/>
          <w:lang w:val="en-US"/>
        </w:rPr>
        <w:t xml:space="preserve">): With its focus on enhancing the accessibility and usability of digital services for vulnerable populations, such as IDPs, war veterans, children awaiting </w:t>
      </w:r>
      <w:r w:rsidRPr="00ED54EB">
        <w:rPr>
          <w:rFonts w:cs="Times New Roman"/>
          <w:szCs w:val="24"/>
          <w:lang w:val="en-US"/>
        </w:rPr>
        <w:lastRenderedPageBreak/>
        <w:t>adoption, people with disabilities and those living in rural areas, the project has directly targeted social and economic disparities.</w:t>
      </w:r>
    </w:p>
    <w:p w14:paraId="18604526" w14:textId="1B1A28F1" w:rsidR="00ED54EB" w:rsidRPr="00ED54EB" w:rsidRDefault="00ED54EB">
      <w:pPr>
        <w:pStyle w:val="ListParagraph"/>
        <w:numPr>
          <w:ilvl w:val="0"/>
          <w:numId w:val="28"/>
        </w:numPr>
        <w:jc w:val="both"/>
        <w:rPr>
          <w:rFonts w:cs="Times New Roman"/>
          <w:szCs w:val="24"/>
          <w:lang w:val="en-US"/>
        </w:rPr>
      </w:pPr>
      <w:r w:rsidRPr="00ED54EB">
        <w:rPr>
          <w:rFonts w:cs="Times New Roman"/>
          <w:szCs w:val="24"/>
          <w:lang w:val="en-US"/>
        </w:rPr>
        <w:t>Goal 9 (</w:t>
      </w:r>
      <w:r w:rsidRPr="00551148">
        <w:rPr>
          <w:rFonts w:cs="Times New Roman"/>
          <w:i/>
          <w:iCs/>
          <w:szCs w:val="24"/>
          <w:lang w:val="en-US"/>
        </w:rPr>
        <w:t>Industry, Innovation, and Infrastructure</w:t>
      </w:r>
      <w:r w:rsidRPr="00ED54EB">
        <w:rPr>
          <w:rFonts w:cs="Times New Roman"/>
          <w:szCs w:val="24"/>
          <w:lang w:val="en-US"/>
        </w:rPr>
        <w:t>): The DIA Support project has facilitated the digital transformation of public services in Ukraine, thereby modernizing infrastructure and promoting technological innovation. By developing and testing new digital solutions, the project has not only contributed towards the enhancement of the quality of existing public services, but has also helped foster an environment conducive to innovation.</w:t>
      </w:r>
    </w:p>
    <w:p w14:paraId="7173DED7" w14:textId="2221F50D" w:rsidR="00413825" w:rsidRPr="00413825" w:rsidRDefault="00413825" w:rsidP="00173A52">
      <w:pPr>
        <w:jc w:val="both"/>
        <w:rPr>
          <w:rFonts w:cs="Times New Roman"/>
          <w:szCs w:val="24"/>
          <w:u w:val="single"/>
          <w:lang w:val="en-US"/>
        </w:rPr>
      </w:pPr>
      <w:r w:rsidRPr="00413825">
        <w:rPr>
          <w:rFonts w:cs="Times New Roman"/>
          <w:szCs w:val="24"/>
          <w:u w:val="single"/>
          <w:lang w:val="en-US"/>
        </w:rPr>
        <w:t xml:space="preserve">Areas for Further </w:t>
      </w:r>
      <w:r w:rsidR="00551148">
        <w:rPr>
          <w:rFonts w:cs="Times New Roman"/>
          <w:szCs w:val="24"/>
          <w:u w:val="single"/>
          <w:lang w:val="en-US"/>
        </w:rPr>
        <w:t>Focus Going Forward</w:t>
      </w:r>
    </w:p>
    <w:p w14:paraId="065BED0B" w14:textId="5E0E4FE0" w:rsidR="001E6AF8" w:rsidRDefault="001E6AF8" w:rsidP="001E6AF8">
      <w:pPr>
        <w:jc w:val="both"/>
        <w:rPr>
          <w:rFonts w:cs="Times New Roman"/>
          <w:szCs w:val="24"/>
          <w:lang w:val="en-US"/>
        </w:rPr>
      </w:pPr>
      <w:r w:rsidRPr="001E6AF8">
        <w:rPr>
          <w:rFonts w:cs="Times New Roman"/>
          <w:szCs w:val="24"/>
          <w:lang w:val="en-US"/>
        </w:rPr>
        <w:t xml:space="preserve">Going forward, UNDP faces the question of how to continue supporting Ukraine's digital transformation. The </w:t>
      </w:r>
      <w:r w:rsidR="00EE32CE" w:rsidRPr="001E6AF8">
        <w:rPr>
          <w:rFonts w:cs="Times New Roman"/>
          <w:szCs w:val="24"/>
          <w:lang w:val="en-US"/>
        </w:rPr>
        <w:t xml:space="preserve">interviews </w:t>
      </w:r>
      <w:r w:rsidR="00EE32CE">
        <w:rPr>
          <w:rFonts w:cs="Times New Roman"/>
          <w:szCs w:val="24"/>
          <w:lang w:val="en-US"/>
        </w:rPr>
        <w:t xml:space="preserve">conducted for this </w:t>
      </w:r>
      <w:r w:rsidRPr="001E6AF8">
        <w:rPr>
          <w:rFonts w:cs="Times New Roman"/>
          <w:szCs w:val="24"/>
          <w:lang w:val="en-US"/>
        </w:rPr>
        <w:t>evaluation revealed various ideas about UNDP's future focus in this area.</w:t>
      </w:r>
      <w:r>
        <w:rPr>
          <w:rFonts w:cs="Times New Roman"/>
          <w:szCs w:val="24"/>
          <w:lang w:val="en-US"/>
        </w:rPr>
        <w:t xml:space="preserve"> </w:t>
      </w:r>
      <w:r w:rsidRPr="001E6AF8">
        <w:rPr>
          <w:rFonts w:cs="Times New Roman"/>
          <w:szCs w:val="24"/>
          <w:lang w:val="en-US"/>
        </w:rPr>
        <w:t xml:space="preserve">Some stakeholders </w:t>
      </w:r>
      <w:r w:rsidR="00686E43">
        <w:rPr>
          <w:rFonts w:cs="Times New Roman"/>
          <w:szCs w:val="24"/>
          <w:lang w:val="en-US"/>
        </w:rPr>
        <w:t>suggested that UNDP should place greater emphasis on</w:t>
      </w:r>
      <w:r w:rsidRPr="001E6AF8">
        <w:rPr>
          <w:rFonts w:cs="Times New Roman"/>
          <w:szCs w:val="24"/>
          <w:lang w:val="en-US"/>
        </w:rPr>
        <w:t xml:space="preserve"> support</w:t>
      </w:r>
      <w:r w:rsidR="00686E43">
        <w:rPr>
          <w:rFonts w:cs="Times New Roman"/>
          <w:szCs w:val="24"/>
          <w:lang w:val="en-US"/>
        </w:rPr>
        <w:t xml:space="preserve"> for</w:t>
      </w:r>
      <w:r w:rsidRPr="001E6AF8">
        <w:rPr>
          <w:rFonts w:cs="Times New Roman"/>
          <w:szCs w:val="24"/>
          <w:lang w:val="en-US"/>
        </w:rPr>
        <w:t xml:space="preserve"> local governments in a bottom-up approach to digitalization. This would involve increasing the capacity of local governments to deliver e-services, especially through the Centers of Administrative Services (</w:t>
      </w:r>
      <w:proofErr w:type="spellStart"/>
      <w:r w:rsidRPr="001E6AF8">
        <w:rPr>
          <w:rFonts w:cs="Times New Roman"/>
          <w:szCs w:val="24"/>
          <w:lang w:val="en-US"/>
        </w:rPr>
        <w:t>TsNAPs</w:t>
      </w:r>
      <w:proofErr w:type="spellEnd"/>
      <w:r w:rsidRPr="001E6AF8">
        <w:rPr>
          <w:rFonts w:cs="Times New Roman"/>
          <w:szCs w:val="24"/>
          <w:lang w:val="en-US"/>
        </w:rPr>
        <w:t xml:space="preserve">). </w:t>
      </w:r>
      <w:r w:rsidR="00686E43">
        <w:rPr>
          <w:rFonts w:cs="Times New Roman"/>
          <w:szCs w:val="24"/>
          <w:lang w:val="en-US"/>
        </w:rPr>
        <w:t>It</w:t>
      </w:r>
      <w:r>
        <w:rPr>
          <w:rFonts w:cs="Times New Roman"/>
          <w:szCs w:val="24"/>
          <w:lang w:val="en-US"/>
        </w:rPr>
        <w:t xml:space="preserve"> would</w:t>
      </w:r>
      <w:r w:rsidRPr="001E6AF8">
        <w:rPr>
          <w:rFonts w:cs="Times New Roman"/>
          <w:szCs w:val="24"/>
          <w:lang w:val="en-US"/>
        </w:rPr>
        <w:t xml:space="preserve"> </w:t>
      </w:r>
      <w:r w:rsidR="00686E43">
        <w:rPr>
          <w:rFonts w:cs="Times New Roman"/>
          <w:szCs w:val="24"/>
          <w:lang w:val="en-US"/>
        </w:rPr>
        <w:t xml:space="preserve">also </w:t>
      </w:r>
      <w:r w:rsidRPr="001E6AF8">
        <w:rPr>
          <w:rFonts w:cs="Times New Roman"/>
          <w:szCs w:val="24"/>
          <w:lang w:val="en-US"/>
        </w:rPr>
        <w:t>mean</w:t>
      </w:r>
      <w:r>
        <w:rPr>
          <w:rFonts w:cs="Times New Roman"/>
          <w:szCs w:val="24"/>
          <w:lang w:val="en-US"/>
        </w:rPr>
        <w:t xml:space="preserve"> </w:t>
      </w:r>
      <w:r w:rsidR="00686E43">
        <w:rPr>
          <w:rFonts w:cs="Times New Roman"/>
          <w:szCs w:val="24"/>
          <w:lang w:val="en-US"/>
        </w:rPr>
        <w:t>greater support for the strengthening of</w:t>
      </w:r>
      <w:r w:rsidRPr="001E6AF8">
        <w:rPr>
          <w:rFonts w:cs="Times New Roman"/>
          <w:szCs w:val="24"/>
          <w:lang w:val="en-US"/>
        </w:rPr>
        <w:t xml:space="preserve"> the skills of </w:t>
      </w:r>
      <w:proofErr w:type="spellStart"/>
      <w:r w:rsidRPr="001E6AF8">
        <w:rPr>
          <w:rFonts w:cs="Times New Roman"/>
          <w:szCs w:val="24"/>
          <w:lang w:val="en-US"/>
        </w:rPr>
        <w:t>TsNAP</w:t>
      </w:r>
      <w:proofErr w:type="spellEnd"/>
      <w:r w:rsidRPr="001E6AF8">
        <w:rPr>
          <w:rFonts w:cs="Times New Roman"/>
          <w:szCs w:val="24"/>
          <w:lang w:val="en-US"/>
        </w:rPr>
        <w:t xml:space="preserve"> workers and </w:t>
      </w:r>
      <w:r w:rsidR="00686E43">
        <w:rPr>
          <w:rFonts w:cs="Times New Roman"/>
          <w:szCs w:val="24"/>
          <w:lang w:val="en-US"/>
        </w:rPr>
        <w:t xml:space="preserve">more focus on </w:t>
      </w:r>
      <w:r w:rsidRPr="001E6AF8">
        <w:rPr>
          <w:rFonts w:cs="Times New Roman"/>
          <w:szCs w:val="24"/>
          <w:lang w:val="en-US"/>
        </w:rPr>
        <w:t xml:space="preserve">monitoring service quality </w:t>
      </w:r>
      <w:r w:rsidR="00686E43">
        <w:rPr>
          <w:rFonts w:cs="Times New Roman"/>
          <w:szCs w:val="24"/>
          <w:lang w:val="en-US"/>
        </w:rPr>
        <w:t xml:space="preserve">at the local level </w:t>
      </w:r>
      <w:r w:rsidRPr="001E6AF8">
        <w:rPr>
          <w:rFonts w:cs="Times New Roman"/>
          <w:szCs w:val="24"/>
          <w:lang w:val="en-US"/>
        </w:rPr>
        <w:t>to improve accessibility for vulnerable groups.</w:t>
      </w:r>
      <w:r w:rsidR="00686E43">
        <w:rPr>
          <w:rFonts w:cs="Times New Roman"/>
          <w:szCs w:val="24"/>
          <w:lang w:val="en-US"/>
        </w:rPr>
        <w:t xml:space="preserve"> Some stakeholders also suggested that</w:t>
      </w:r>
      <w:r w:rsidR="006F0565">
        <w:rPr>
          <w:rFonts w:cs="Times New Roman"/>
          <w:szCs w:val="24"/>
          <w:lang w:val="en-US"/>
        </w:rPr>
        <w:t xml:space="preserve"> g</w:t>
      </w:r>
      <w:r w:rsidRPr="001E6AF8">
        <w:rPr>
          <w:rFonts w:cs="Times New Roman"/>
          <w:szCs w:val="24"/>
          <w:lang w:val="en-US"/>
        </w:rPr>
        <w:t xml:space="preserve">reater attention could also be paid to </w:t>
      </w:r>
      <w:proofErr w:type="spellStart"/>
      <w:r w:rsidRPr="001E6AF8">
        <w:rPr>
          <w:rFonts w:cs="Times New Roman"/>
          <w:szCs w:val="24"/>
          <w:lang w:val="en-US"/>
        </w:rPr>
        <w:t>TsNAP</w:t>
      </w:r>
      <w:proofErr w:type="spellEnd"/>
      <w:r w:rsidRPr="001E6AF8">
        <w:rPr>
          <w:rFonts w:cs="Times New Roman"/>
          <w:szCs w:val="24"/>
          <w:lang w:val="en-US"/>
        </w:rPr>
        <w:t xml:space="preserve"> mobile teams operating in liberated territories.</w:t>
      </w:r>
      <w:r>
        <w:rPr>
          <w:rFonts w:cs="Times New Roman"/>
          <w:szCs w:val="24"/>
          <w:lang w:val="en-US"/>
        </w:rPr>
        <w:t xml:space="preserve"> </w:t>
      </w:r>
      <w:r w:rsidRPr="001E6AF8">
        <w:rPr>
          <w:rFonts w:cs="Times New Roman"/>
          <w:szCs w:val="24"/>
          <w:lang w:val="en-US"/>
        </w:rPr>
        <w:t xml:space="preserve">In this way, UNDP would </w:t>
      </w:r>
      <w:r>
        <w:rPr>
          <w:rFonts w:cs="Times New Roman"/>
          <w:szCs w:val="24"/>
          <w:lang w:val="en-US"/>
        </w:rPr>
        <w:t xml:space="preserve">help </w:t>
      </w:r>
      <w:r w:rsidRPr="001E6AF8">
        <w:rPr>
          <w:rFonts w:cs="Times New Roman"/>
          <w:szCs w:val="24"/>
          <w:lang w:val="en-US"/>
        </w:rPr>
        <w:t>establish a pathway to improved digital accessibility from local to national levels.</w:t>
      </w:r>
      <w:r>
        <w:rPr>
          <w:rFonts w:cs="Times New Roman"/>
          <w:szCs w:val="24"/>
          <w:lang w:val="en-US"/>
        </w:rPr>
        <w:t xml:space="preserve"> </w:t>
      </w:r>
      <w:r w:rsidRPr="001E6AF8">
        <w:rPr>
          <w:rFonts w:cs="Times New Roman"/>
          <w:szCs w:val="24"/>
          <w:lang w:val="en-US"/>
        </w:rPr>
        <w:t xml:space="preserve">Other stakeholders suggested UNDP could support digitalization in </w:t>
      </w:r>
      <w:r w:rsidR="00EE32CE">
        <w:rPr>
          <w:rFonts w:cs="Times New Roman"/>
          <w:szCs w:val="24"/>
          <w:lang w:val="en-US"/>
        </w:rPr>
        <w:t xml:space="preserve">the </w:t>
      </w:r>
      <w:r w:rsidRPr="001E6AF8">
        <w:rPr>
          <w:rFonts w:cs="Times New Roman"/>
          <w:szCs w:val="24"/>
          <w:lang w:val="en-US"/>
        </w:rPr>
        <w:t xml:space="preserve">education </w:t>
      </w:r>
      <w:r w:rsidR="00EE32CE">
        <w:rPr>
          <w:rFonts w:cs="Times New Roman"/>
          <w:szCs w:val="24"/>
          <w:lang w:val="en-US"/>
        </w:rPr>
        <w:t xml:space="preserve">sector, moving </w:t>
      </w:r>
      <w:r w:rsidRPr="001E6AF8">
        <w:rPr>
          <w:rFonts w:cs="Times New Roman"/>
          <w:szCs w:val="24"/>
          <w:lang w:val="en-US"/>
        </w:rPr>
        <w:t>beyond the</w:t>
      </w:r>
      <w:r w:rsidR="00EE32CE">
        <w:rPr>
          <w:rFonts w:cs="Times New Roman"/>
          <w:szCs w:val="24"/>
          <w:lang w:val="en-US"/>
        </w:rPr>
        <w:t xml:space="preserve"> current focus on</w:t>
      </w:r>
      <w:r w:rsidRPr="001E6AF8">
        <w:rPr>
          <w:rFonts w:cs="Times New Roman"/>
          <w:szCs w:val="24"/>
          <w:lang w:val="en-US"/>
        </w:rPr>
        <w:t xml:space="preserve"> social sphere which has been the </w:t>
      </w:r>
      <w:r w:rsidR="00EE32CE">
        <w:rPr>
          <w:rFonts w:cs="Times New Roman"/>
          <w:szCs w:val="24"/>
          <w:lang w:val="en-US"/>
        </w:rPr>
        <w:t>project’s imperative</w:t>
      </w:r>
      <w:r w:rsidRPr="001E6AF8">
        <w:rPr>
          <w:rFonts w:cs="Times New Roman"/>
          <w:szCs w:val="24"/>
          <w:lang w:val="en-US"/>
        </w:rPr>
        <w:t xml:space="preserve"> so far.</w:t>
      </w:r>
      <w:r w:rsidR="00243245">
        <w:rPr>
          <w:rFonts w:cs="Times New Roman"/>
          <w:szCs w:val="24"/>
          <w:lang w:val="en-US"/>
        </w:rPr>
        <w:t xml:space="preserve"> </w:t>
      </w:r>
      <w:r w:rsidR="00EE32CE">
        <w:rPr>
          <w:rFonts w:cs="Times New Roman"/>
          <w:szCs w:val="24"/>
          <w:lang w:val="en-US"/>
        </w:rPr>
        <w:t xml:space="preserve">While these are all reasonable suggestions, in an ideal situation UNDP’s positioning in this area should be driven by a clearly articulated vision of the digitalization process and division of </w:t>
      </w:r>
      <w:proofErr w:type="spellStart"/>
      <w:r w:rsidR="00EE32CE">
        <w:rPr>
          <w:rFonts w:cs="Times New Roman"/>
          <w:szCs w:val="24"/>
          <w:lang w:val="en-US"/>
        </w:rPr>
        <w:t>labour</w:t>
      </w:r>
      <w:proofErr w:type="spellEnd"/>
      <w:r w:rsidR="00EE32CE">
        <w:rPr>
          <w:rFonts w:cs="Times New Roman"/>
          <w:szCs w:val="24"/>
          <w:lang w:val="en-US"/>
        </w:rPr>
        <w:t xml:space="preserve"> among the relevant parties. However, a </w:t>
      </w:r>
      <w:r w:rsidR="00EE32CE" w:rsidRPr="00686E43">
        <w:rPr>
          <w:rFonts w:cs="Times New Roman"/>
          <w:i/>
          <w:iCs/>
          <w:szCs w:val="24"/>
          <w:lang w:val="en-US"/>
        </w:rPr>
        <w:t>D</w:t>
      </w:r>
      <w:r w:rsidRPr="00686E43">
        <w:rPr>
          <w:rFonts w:cs="Times New Roman"/>
          <w:i/>
          <w:iCs/>
          <w:szCs w:val="24"/>
          <w:lang w:val="en-US"/>
        </w:rPr>
        <w:t>igital Transformation Strategy</w:t>
      </w:r>
      <w:r w:rsidRPr="001E6AF8">
        <w:rPr>
          <w:rFonts w:cs="Times New Roman"/>
          <w:szCs w:val="24"/>
          <w:lang w:val="en-US"/>
        </w:rPr>
        <w:t xml:space="preserve"> </w:t>
      </w:r>
      <w:r w:rsidR="00EE32CE">
        <w:rPr>
          <w:rFonts w:cs="Times New Roman"/>
          <w:szCs w:val="24"/>
          <w:lang w:val="en-US"/>
        </w:rPr>
        <w:t xml:space="preserve">is still not publicly available, which makes it </w:t>
      </w:r>
      <w:r w:rsidRPr="001E6AF8">
        <w:rPr>
          <w:rFonts w:cs="Times New Roman"/>
          <w:szCs w:val="24"/>
          <w:lang w:val="en-US"/>
        </w:rPr>
        <w:t>difficult</w:t>
      </w:r>
      <w:r w:rsidR="00EE32CE">
        <w:rPr>
          <w:rFonts w:cs="Times New Roman"/>
          <w:szCs w:val="24"/>
          <w:lang w:val="en-US"/>
        </w:rPr>
        <w:t xml:space="preserve"> for this evaluation</w:t>
      </w:r>
      <w:r w:rsidRPr="001E6AF8">
        <w:rPr>
          <w:rFonts w:cs="Times New Roman"/>
          <w:szCs w:val="24"/>
          <w:lang w:val="en-US"/>
        </w:rPr>
        <w:t xml:space="preserve"> to </w:t>
      </w:r>
      <w:r w:rsidR="00686E43">
        <w:rPr>
          <w:rFonts w:cs="Times New Roman"/>
          <w:szCs w:val="24"/>
          <w:lang w:val="en-US"/>
        </w:rPr>
        <w:t>propose a pathway for</w:t>
      </w:r>
      <w:r w:rsidRPr="001E6AF8">
        <w:rPr>
          <w:rFonts w:cs="Times New Roman"/>
          <w:szCs w:val="24"/>
          <w:lang w:val="en-US"/>
        </w:rPr>
        <w:t xml:space="preserve"> UNDP's positioning on digitalization against the government's formal vision. While </w:t>
      </w:r>
      <w:r>
        <w:rPr>
          <w:rFonts w:cs="Times New Roman"/>
          <w:szCs w:val="24"/>
          <w:lang w:val="en-US"/>
        </w:rPr>
        <w:t>MDT</w:t>
      </w:r>
      <w:r w:rsidRPr="001E6AF8">
        <w:rPr>
          <w:rFonts w:cs="Times New Roman"/>
          <w:szCs w:val="24"/>
          <w:lang w:val="en-US"/>
        </w:rPr>
        <w:t xml:space="preserve"> has </w:t>
      </w:r>
      <w:r>
        <w:rPr>
          <w:rFonts w:cs="Times New Roman"/>
          <w:szCs w:val="24"/>
          <w:lang w:val="en-US"/>
        </w:rPr>
        <w:t>demonstrated</w:t>
      </w:r>
      <w:r w:rsidRPr="001E6AF8">
        <w:rPr>
          <w:rFonts w:cs="Times New Roman"/>
          <w:szCs w:val="24"/>
          <w:lang w:val="en-US"/>
        </w:rPr>
        <w:t xml:space="preserve"> </w:t>
      </w:r>
      <w:r>
        <w:rPr>
          <w:rFonts w:cs="Times New Roman"/>
          <w:szCs w:val="24"/>
          <w:lang w:val="en-US"/>
        </w:rPr>
        <w:t>strong</w:t>
      </w:r>
      <w:r w:rsidRPr="001E6AF8">
        <w:rPr>
          <w:rFonts w:cs="Times New Roman"/>
          <w:szCs w:val="24"/>
          <w:lang w:val="en-US"/>
        </w:rPr>
        <w:t xml:space="preserve"> </w:t>
      </w:r>
      <w:r w:rsidR="00EE32CE">
        <w:rPr>
          <w:rFonts w:cs="Times New Roman"/>
          <w:szCs w:val="24"/>
          <w:lang w:val="en-US"/>
        </w:rPr>
        <w:t>leadership</w:t>
      </w:r>
      <w:r w:rsidRPr="001E6AF8">
        <w:rPr>
          <w:rFonts w:cs="Times New Roman"/>
          <w:szCs w:val="24"/>
          <w:lang w:val="en-US"/>
        </w:rPr>
        <w:t xml:space="preserve"> </w:t>
      </w:r>
      <w:r>
        <w:rPr>
          <w:rFonts w:cs="Times New Roman"/>
          <w:szCs w:val="24"/>
          <w:lang w:val="en-US"/>
        </w:rPr>
        <w:t xml:space="preserve">for the </w:t>
      </w:r>
      <w:r w:rsidR="0036611A">
        <w:rPr>
          <w:rFonts w:cs="Times New Roman"/>
          <w:szCs w:val="24"/>
          <w:lang w:val="en-US"/>
        </w:rPr>
        <w:t xml:space="preserve">digitalization </w:t>
      </w:r>
      <w:r>
        <w:rPr>
          <w:rFonts w:cs="Times New Roman"/>
          <w:szCs w:val="24"/>
          <w:lang w:val="en-US"/>
        </w:rPr>
        <w:t xml:space="preserve">process </w:t>
      </w:r>
      <w:r w:rsidRPr="001E6AF8">
        <w:rPr>
          <w:rFonts w:cs="Times New Roman"/>
          <w:szCs w:val="24"/>
          <w:lang w:val="en-US"/>
        </w:rPr>
        <w:t xml:space="preserve">and </w:t>
      </w:r>
      <w:r>
        <w:rPr>
          <w:rFonts w:cs="Times New Roman"/>
          <w:szCs w:val="24"/>
          <w:lang w:val="en-US"/>
        </w:rPr>
        <w:t xml:space="preserve">has also </w:t>
      </w:r>
      <w:r w:rsidRPr="001E6AF8">
        <w:rPr>
          <w:rFonts w:cs="Times New Roman"/>
          <w:szCs w:val="24"/>
          <w:lang w:val="en-US"/>
        </w:rPr>
        <w:t xml:space="preserve">drafted a </w:t>
      </w:r>
      <w:r w:rsidR="00EE32CE">
        <w:rPr>
          <w:rFonts w:cs="Times New Roman"/>
          <w:szCs w:val="24"/>
          <w:lang w:val="en-US"/>
        </w:rPr>
        <w:t>concept document</w:t>
      </w:r>
      <w:r>
        <w:rPr>
          <w:rFonts w:cs="Times New Roman"/>
          <w:szCs w:val="24"/>
          <w:lang w:val="en-US"/>
        </w:rPr>
        <w:t xml:space="preserve"> (based on interviews for this evaluation)</w:t>
      </w:r>
      <w:r w:rsidRPr="001E6AF8">
        <w:rPr>
          <w:rFonts w:cs="Times New Roman"/>
          <w:szCs w:val="24"/>
          <w:lang w:val="en-US"/>
        </w:rPr>
        <w:t xml:space="preserve">, no formally adopted </w:t>
      </w:r>
      <w:r w:rsidR="00EE32CE">
        <w:rPr>
          <w:rFonts w:cs="Times New Roman"/>
          <w:szCs w:val="24"/>
          <w:lang w:val="en-US"/>
        </w:rPr>
        <w:t>strategy</w:t>
      </w:r>
      <w:r w:rsidRPr="001E6AF8">
        <w:rPr>
          <w:rFonts w:cs="Times New Roman"/>
          <w:szCs w:val="24"/>
          <w:lang w:val="en-US"/>
        </w:rPr>
        <w:t xml:space="preserve"> is</w:t>
      </w:r>
      <w:r w:rsidR="0036611A">
        <w:rPr>
          <w:rFonts w:cs="Times New Roman"/>
          <w:szCs w:val="24"/>
          <w:lang w:val="en-US"/>
        </w:rPr>
        <w:t xml:space="preserve"> publicly</w:t>
      </w:r>
      <w:r w:rsidRPr="001E6AF8">
        <w:rPr>
          <w:rFonts w:cs="Times New Roman"/>
          <w:szCs w:val="24"/>
          <w:lang w:val="en-US"/>
        </w:rPr>
        <w:t xml:space="preserve"> available yet.</w:t>
      </w:r>
      <w:r>
        <w:rPr>
          <w:rFonts w:cs="Times New Roman"/>
          <w:szCs w:val="24"/>
          <w:lang w:val="en-US"/>
        </w:rPr>
        <w:t xml:space="preserve"> </w:t>
      </w:r>
      <w:r w:rsidRPr="001E6AF8">
        <w:rPr>
          <w:rFonts w:cs="Times New Roman"/>
          <w:szCs w:val="24"/>
          <w:lang w:val="en-US"/>
        </w:rPr>
        <w:t xml:space="preserve">In these conditions, UNDP is well-positioned to </w:t>
      </w:r>
      <w:r>
        <w:rPr>
          <w:rFonts w:cs="Times New Roman"/>
          <w:szCs w:val="24"/>
          <w:lang w:val="en-US"/>
        </w:rPr>
        <w:t xml:space="preserve">offer </w:t>
      </w:r>
      <w:r w:rsidRPr="001E6AF8">
        <w:rPr>
          <w:rFonts w:cs="Times New Roman"/>
          <w:szCs w:val="24"/>
          <w:lang w:val="en-US"/>
        </w:rPr>
        <w:t xml:space="preserve">support </w:t>
      </w:r>
      <w:r w:rsidR="00EE32CE">
        <w:rPr>
          <w:rFonts w:cs="Times New Roman"/>
          <w:szCs w:val="24"/>
          <w:lang w:val="en-US"/>
        </w:rPr>
        <w:t xml:space="preserve">to the Government </w:t>
      </w:r>
      <w:r>
        <w:rPr>
          <w:rFonts w:cs="Times New Roman"/>
          <w:szCs w:val="24"/>
          <w:lang w:val="en-US"/>
        </w:rPr>
        <w:t xml:space="preserve">for the finalization of the </w:t>
      </w:r>
      <w:r w:rsidRPr="001E6AF8">
        <w:rPr>
          <w:rFonts w:cs="Times New Roman"/>
          <w:szCs w:val="24"/>
          <w:lang w:val="en-US"/>
        </w:rPr>
        <w:t xml:space="preserve">Digital Transformation Strategy, </w:t>
      </w:r>
      <w:r>
        <w:rPr>
          <w:rFonts w:cs="Times New Roman"/>
          <w:szCs w:val="24"/>
          <w:lang w:val="en-US"/>
        </w:rPr>
        <w:t xml:space="preserve">an in that process </w:t>
      </w:r>
      <w:r w:rsidRPr="001E6AF8">
        <w:rPr>
          <w:rFonts w:cs="Times New Roman"/>
          <w:szCs w:val="24"/>
          <w:lang w:val="en-US"/>
        </w:rPr>
        <w:t xml:space="preserve">identify a clear niche for its </w:t>
      </w:r>
      <w:r w:rsidR="00EE32CE">
        <w:rPr>
          <w:rFonts w:cs="Times New Roman"/>
          <w:szCs w:val="24"/>
          <w:lang w:val="en-US"/>
        </w:rPr>
        <w:t>role in this sector</w:t>
      </w:r>
      <w:r w:rsidRPr="001E6AF8">
        <w:rPr>
          <w:rFonts w:cs="Times New Roman"/>
          <w:szCs w:val="24"/>
          <w:lang w:val="en-US"/>
        </w:rPr>
        <w:t xml:space="preserve"> in Ukraine, including a focus </w:t>
      </w:r>
      <w:r>
        <w:rPr>
          <w:rFonts w:cs="Times New Roman"/>
          <w:szCs w:val="24"/>
          <w:lang w:val="en-US"/>
        </w:rPr>
        <w:t xml:space="preserve">on the </w:t>
      </w:r>
      <w:r w:rsidRPr="001E6AF8">
        <w:rPr>
          <w:rFonts w:cs="Times New Roman"/>
          <w:szCs w:val="24"/>
          <w:lang w:val="en-US"/>
        </w:rPr>
        <w:t xml:space="preserve">sub-national </w:t>
      </w:r>
      <w:r>
        <w:rPr>
          <w:rFonts w:cs="Times New Roman"/>
          <w:szCs w:val="24"/>
          <w:lang w:val="en-US"/>
        </w:rPr>
        <w:t xml:space="preserve">level </w:t>
      </w:r>
      <w:r w:rsidRPr="001E6AF8">
        <w:rPr>
          <w:rFonts w:cs="Times New Roman"/>
          <w:szCs w:val="24"/>
          <w:lang w:val="en-US"/>
        </w:rPr>
        <w:t xml:space="preserve">and </w:t>
      </w:r>
      <w:r>
        <w:rPr>
          <w:rFonts w:cs="Times New Roman"/>
          <w:szCs w:val="24"/>
          <w:lang w:val="en-US"/>
        </w:rPr>
        <w:t xml:space="preserve">other </w:t>
      </w:r>
      <w:r w:rsidRPr="001E6AF8">
        <w:rPr>
          <w:rFonts w:cs="Times New Roman"/>
          <w:szCs w:val="24"/>
          <w:lang w:val="en-US"/>
        </w:rPr>
        <w:t>sectors</w:t>
      </w:r>
      <w:r>
        <w:rPr>
          <w:rFonts w:cs="Times New Roman"/>
          <w:szCs w:val="24"/>
          <w:lang w:val="en-US"/>
        </w:rPr>
        <w:t xml:space="preserve">, such as </w:t>
      </w:r>
      <w:r w:rsidRPr="001E6AF8">
        <w:rPr>
          <w:rFonts w:cs="Times New Roman"/>
          <w:szCs w:val="24"/>
          <w:lang w:val="en-US"/>
        </w:rPr>
        <w:t>education.</w:t>
      </w:r>
    </w:p>
    <w:p w14:paraId="424C3FA0" w14:textId="34CE6895" w:rsidR="001E6AF8" w:rsidRDefault="00243245" w:rsidP="006F0565">
      <w:pPr>
        <w:jc w:val="both"/>
        <w:rPr>
          <w:rFonts w:cs="Times New Roman"/>
          <w:szCs w:val="24"/>
          <w:lang w:val="en-US"/>
        </w:rPr>
      </w:pPr>
      <w:r>
        <w:rPr>
          <w:rFonts w:cs="Times New Roman"/>
          <w:szCs w:val="24"/>
          <w:lang w:val="en-US"/>
        </w:rPr>
        <w:t>Furthermore, t</w:t>
      </w:r>
      <w:r w:rsidR="006F0565" w:rsidRPr="006F0565">
        <w:rPr>
          <w:rFonts w:cs="Times New Roman"/>
          <w:szCs w:val="24"/>
          <w:lang w:val="en-US"/>
        </w:rPr>
        <w:t xml:space="preserve">he DIA Support project </w:t>
      </w:r>
      <w:r w:rsidR="00EE32CE">
        <w:rPr>
          <w:rFonts w:cs="Times New Roman"/>
          <w:szCs w:val="24"/>
          <w:lang w:val="en-US"/>
        </w:rPr>
        <w:t xml:space="preserve">has </w:t>
      </w:r>
      <w:r w:rsidR="006F0565" w:rsidRPr="006F0565">
        <w:rPr>
          <w:rFonts w:cs="Times New Roman"/>
          <w:szCs w:val="24"/>
          <w:lang w:val="en-US"/>
        </w:rPr>
        <w:t xml:space="preserve">aimed to cooperate with the Ombudsperson's Office to help ensure e-services protect personal data and are inclusive and accessible as their number increases. </w:t>
      </w:r>
      <w:r w:rsidR="001C0B87" w:rsidRPr="001C0B87">
        <w:rPr>
          <w:rFonts w:cs="Times New Roman"/>
          <w:szCs w:val="24"/>
          <w:lang w:val="en-US"/>
        </w:rPr>
        <w:t xml:space="preserve">While </w:t>
      </w:r>
      <w:r w:rsidR="0036611A">
        <w:rPr>
          <w:rFonts w:cs="Times New Roman"/>
          <w:szCs w:val="24"/>
          <w:lang w:val="en-US"/>
        </w:rPr>
        <w:t xml:space="preserve">the </w:t>
      </w:r>
      <w:r w:rsidR="0036611A" w:rsidRPr="001C0B87">
        <w:rPr>
          <w:rFonts w:cs="Times New Roman"/>
          <w:szCs w:val="24"/>
          <w:lang w:val="en-US"/>
        </w:rPr>
        <w:t xml:space="preserve">Ombudsperson’s Office </w:t>
      </w:r>
      <w:r w:rsidR="0036611A">
        <w:rPr>
          <w:rFonts w:cs="Times New Roman"/>
          <w:szCs w:val="24"/>
          <w:lang w:val="en-US"/>
        </w:rPr>
        <w:t xml:space="preserve">has shown </w:t>
      </w:r>
      <w:r w:rsidR="001C0B87" w:rsidRPr="001C0B87">
        <w:rPr>
          <w:rFonts w:cs="Times New Roman"/>
          <w:szCs w:val="24"/>
          <w:lang w:val="en-US"/>
        </w:rPr>
        <w:t xml:space="preserve">willingness for cooperation </w:t>
      </w:r>
      <w:r w:rsidR="0036611A">
        <w:rPr>
          <w:rFonts w:cs="Times New Roman"/>
          <w:szCs w:val="24"/>
          <w:lang w:val="en-US"/>
        </w:rPr>
        <w:t>in the area of</w:t>
      </w:r>
      <w:r w:rsidR="001C0B87" w:rsidRPr="001C0B87">
        <w:rPr>
          <w:rFonts w:cs="Times New Roman"/>
          <w:szCs w:val="24"/>
          <w:lang w:val="en-US"/>
        </w:rPr>
        <w:t xml:space="preserve"> data protection, </w:t>
      </w:r>
      <w:r w:rsidR="0036611A">
        <w:rPr>
          <w:rFonts w:cs="Times New Roman"/>
          <w:szCs w:val="24"/>
          <w:lang w:val="en-US"/>
        </w:rPr>
        <w:t>it has not displayed a strong</w:t>
      </w:r>
      <w:r w:rsidR="001C0B87" w:rsidRPr="001C0B87">
        <w:rPr>
          <w:rFonts w:cs="Times New Roman"/>
          <w:szCs w:val="24"/>
          <w:lang w:val="en-US"/>
        </w:rPr>
        <w:t xml:space="preserve"> vision </w:t>
      </w:r>
      <w:r w:rsidR="001C0B87">
        <w:rPr>
          <w:rFonts w:cs="Times New Roman"/>
          <w:szCs w:val="24"/>
          <w:lang w:val="en-US"/>
        </w:rPr>
        <w:t>to guide</w:t>
      </w:r>
      <w:r w:rsidR="001C0B87" w:rsidRPr="001C0B87">
        <w:rPr>
          <w:rFonts w:cs="Times New Roman"/>
          <w:szCs w:val="24"/>
          <w:lang w:val="en-US"/>
        </w:rPr>
        <w:t xml:space="preserve"> partnerships</w:t>
      </w:r>
      <w:r w:rsidR="0036611A">
        <w:rPr>
          <w:rFonts w:cs="Times New Roman"/>
          <w:szCs w:val="24"/>
          <w:lang w:val="en-US"/>
        </w:rPr>
        <w:t xml:space="preserve"> with organizations such as UNDP</w:t>
      </w:r>
      <w:r w:rsidR="001C0B87" w:rsidRPr="001C0B87">
        <w:rPr>
          <w:rFonts w:cs="Times New Roman"/>
          <w:szCs w:val="24"/>
          <w:lang w:val="en-US"/>
        </w:rPr>
        <w:t xml:space="preserve"> aimed at enhancing inclusivity and digital public service accessibility.</w:t>
      </w:r>
      <w:r w:rsidR="001C0B87">
        <w:rPr>
          <w:rFonts w:cs="Times New Roman"/>
          <w:szCs w:val="24"/>
          <w:lang w:val="en-US"/>
        </w:rPr>
        <w:t xml:space="preserve"> </w:t>
      </w:r>
      <w:r w:rsidR="006F0565" w:rsidRPr="006F0565">
        <w:rPr>
          <w:rFonts w:cs="Times New Roman"/>
          <w:szCs w:val="24"/>
          <w:lang w:val="en-US"/>
        </w:rPr>
        <w:t xml:space="preserve">Moving forward, the DIA Support team could take steps to </w:t>
      </w:r>
      <w:r w:rsidR="0036611A">
        <w:rPr>
          <w:rFonts w:cs="Times New Roman"/>
          <w:szCs w:val="24"/>
          <w:lang w:val="en-US"/>
        </w:rPr>
        <w:t>explore</w:t>
      </w:r>
      <w:r w:rsidR="006F0565" w:rsidRPr="006F0565">
        <w:rPr>
          <w:rFonts w:cs="Times New Roman"/>
          <w:szCs w:val="24"/>
          <w:lang w:val="en-US"/>
        </w:rPr>
        <w:t xml:space="preserve"> a</w:t>
      </w:r>
      <w:r w:rsidR="0036611A">
        <w:rPr>
          <w:rFonts w:cs="Times New Roman"/>
          <w:szCs w:val="24"/>
          <w:lang w:val="en-US"/>
        </w:rPr>
        <w:t xml:space="preserve"> potential </w:t>
      </w:r>
      <w:r w:rsidR="006F0565" w:rsidRPr="006F0565">
        <w:rPr>
          <w:rFonts w:cs="Times New Roman"/>
          <w:szCs w:val="24"/>
          <w:lang w:val="en-US"/>
        </w:rPr>
        <w:t xml:space="preserve">partnership with the Ombudsperson's Office on data protection. This </w:t>
      </w:r>
      <w:r w:rsidR="0036611A">
        <w:rPr>
          <w:rFonts w:cs="Times New Roman"/>
          <w:szCs w:val="24"/>
          <w:lang w:val="en-US"/>
        </w:rPr>
        <w:t>could include the</w:t>
      </w:r>
      <w:r w:rsidR="006F0565" w:rsidRPr="006F0565">
        <w:rPr>
          <w:rFonts w:cs="Times New Roman"/>
          <w:szCs w:val="24"/>
          <w:lang w:val="en-US"/>
        </w:rPr>
        <w:t xml:space="preserve"> develop</w:t>
      </w:r>
      <w:r w:rsidR="0036611A">
        <w:rPr>
          <w:rFonts w:cs="Times New Roman"/>
          <w:szCs w:val="24"/>
          <w:lang w:val="en-US"/>
        </w:rPr>
        <w:t>ment of</w:t>
      </w:r>
      <w:r w:rsidR="006F0565" w:rsidRPr="006F0565">
        <w:rPr>
          <w:rFonts w:cs="Times New Roman"/>
          <w:szCs w:val="24"/>
          <w:lang w:val="en-US"/>
        </w:rPr>
        <w:t xml:space="preserve"> guidelines for the </w:t>
      </w:r>
      <w:r w:rsidR="0036611A">
        <w:rPr>
          <w:rFonts w:cs="Times New Roman"/>
          <w:szCs w:val="24"/>
          <w:lang w:val="en-US"/>
        </w:rPr>
        <w:t xml:space="preserve">process through which the </w:t>
      </w:r>
      <w:r w:rsidR="006F0565" w:rsidRPr="006F0565">
        <w:rPr>
          <w:rFonts w:cs="Times New Roman"/>
          <w:szCs w:val="24"/>
          <w:lang w:val="en-US"/>
        </w:rPr>
        <w:t>Ombudsperson oversee</w:t>
      </w:r>
      <w:r w:rsidR="0036611A">
        <w:rPr>
          <w:rFonts w:cs="Times New Roman"/>
          <w:szCs w:val="24"/>
          <w:lang w:val="en-US"/>
        </w:rPr>
        <w:t>s</w:t>
      </w:r>
      <w:r w:rsidR="006F0565" w:rsidRPr="006F0565">
        <w:rPr>
          <w:rFonts w:cs="Times New Roman"/>
          <w:szCs w:val="24"/>
          <w:lang w:val="en-US"/>
        </w:rPr>
        <w:t xml:space="preserve"> data protection and inclusiveness in e-services.</w:t>
      </w:r>
    </w:p>
    <w:p w14:paraId="3F3BA9C2" w14:textId="747CF4F1" w:rsidR="00EE32CE" w:rsidRDefault="00413825" w:rsidP="00413825">
      <w:pPr>
        <w:jc w:val="both"/>
        <w:rPr>
          <w:rFonts w:cs="Times New Roman"/>
          <w:szCs w:val="24"/>
          <w:lang w:val="en-US"/>
        </w:rPr>
      </w:pPr>
      <w:r>
        <w:rPr>
          <w:rFonts w:cs="Times New Roman"/>
          <w:szCs w:val="24"/>
          <w:lang w:val="en-US"/>
        </w:rPr>
        <w:lastRenderedPageBreak/>
        <w:t>Overall</w:t>
      </w:r>
      <w:r w:rsidRPr="00A05750">
        <w:rPr>
          <w:rFonts w:cs="Times New Roman"/>
          <w:szCs w:val="24"/>
          <w:lang w:val="en-US"/>
        </w:rPr>
        <w:t xml:space="preserve">, the </w:t>
      </w:r>
      <w:r>
        <w:rPr>
          <w:rFonts w:cs="Times New Roman"/>
          <w:szCs w:val="24"/>
          <w:lang w:val="en-US"/>
        </w:rPr>
        <w:t xml:space="preserve">DIA Support </w:t>
      </w:r>
      <w:r w:rsidRPr="00A05750">
        <w:rPr>
          <w:rFonts w:cs="Times New Roman"/>
          <w:szCs w:val="24"/>
          <w:lang w:val="en-US"/>
        </w:rPr>
        <w:t xml:space="preserve">project </w:t>
      </w:r>
      <w:r>
        <w:rPr>
          <w:rFonts w:cs="Times New Roman"/>
          <w:szCs w:val="24"/>
          <w:lang w:val="en-US"/>
        </w:rPr>
        <w:t>has been</w:t>
      </w:r>
      <w:r w:rsidRPr="00A05750">
        <w:rPr>
          <w:rFonts w:cs="Times New Roman"/>
          <w:szCs w:val="24"/>
          <w:lang w:val="en-US"/>
        </w:rPr>
        <w:t xml:space="preserve"> highly relevant given its alignment with </w:t>
      </w:r>
      <w:r>
        <w:rPr>
          <w:rFonts w:cs="Times New Roman"/>
          <w:szCs w:val="24"/>
          <w:lang w:val="en-US"/>
        </w:rPr>
        <w:t xml:space="preserve">the country’s emerging needs and </w:t>
      </w:r>
      <w:r w:rsidRPr="00A05750">
        <w:rPr>
          <w:rFonts w:cs="Times New Roman"/>
          <w:szCs w:val="24"/>
          <w:lang w:val="en-US"/>
        </w:rPr>
        <w:t>national priorities, focus on inclusivity</w:t>
      </w:r>
      <w:r>
        <w:rPr>
          <w:rFonts w:cs="Times New Roman"/>
          <w:szCs w:val="24"/>
          <w:lang w:val="en-US"/>
        </w:rPr>
        <w:t>,</w:t>
      </w:r>
      <w:r w:rsidRPr="00A05750">
        <w:rPr>
          <w:rFonts w:cs="Times New Roman"/>
          <w:szCs w:val="24"/>
          <w:lang w:val="en-US"/>
        </w:rPr>
        <w:t xml:space="preserve"> and building core capacities amongst officials. </w:t>
      </w:r>
      <w:r w:rsidR="00EE32CE" w:rsidRPr="00EE32CE">
        <w:rPr>
          <w:rFonts w:cs="Times New Roman"/>
          <w:szCs w:val="24"/>
          <w:lang w:val="en-US"/>
        </w:rPr>
        <w:t>The project has made impressive achievements in advancing Ukraine's digital transformation agenda despite the challenges of war, demonstrating resilience and adaptability. The project has been align</w:t>
      </w:r>
      <w:r w:rsidR="00EE32CE">
        <w:rPr>
          <w:rFonts w:cs="Times New Roman"/>
          <w:szCs w:val="24"/>
          <w:lang w:val="en-US"/>
        </w:rPr>
        <w:t>ed</w:t>
      </w:r>
      <w:r w:rsidR="00EE32CE" w:rsidRPr="00EE32CE">
        <w:rPr>
          <w:rFonts w:cs="Times New Roman"/>
          <w:szCs w:val="24"/>
          <w:lang w:val="en-US"/>
        </w:rPr>
        <w:t xml:space="preserve"> with government priorities, UNDP</w:t>
      </w:r>
      <w:r w:rsidR="00EE32CE">
        <w:rPr>
          <w:rFonts w:cs="Times New Roman"/>
          <w:szCs w:val="24"/>
          <w:lang w:val="en-US"/>
        </w:rPr>
        <w:t>’s</w:t>
      </w:r>
      <w:r w:rsidR="00EE32CE" w:rsidRPr="00EE32CE">
        <w:rPr>
          <w:rFonts w:cs="Times New Roman"/>
          <w:szCs w:val="24"/>
          <w:lang w:val="en-US"/>
        </w:rPr>
        <w:t xml:space="preserve"> </w:t>
      </w:r>
      <w:r w:rsidR="00EE32CE">
        <w:rPr>
          <w:rFonts w:cs="Times New Roman"/>
          <w:szCs w:val="24"/>
          <w:lang w:val="en-US"/>
        </w:rPr>
        <w:t>and UN’s strategy</w:t>
      </w:r>
      <w:r w:rsidR="00EE32CE" w:rsidRPr="00EE32CE">
        <w:rPr>
          <w:rFonts w:cs="Times New Roman"/>
          <w:szCs w:val="24"/>
          <w:lang w:val="en-US"/>
        </w:rPr>
        <w:t xml:space="preserve">, and the SDGs. Going forward, UNDP could support </w:t>
      </w:r>
      <w:r w:rsidR="004A3576">
        <w:rPr>
          <w:rFonts w:cs="Times New Roman"/>
          <w:szCs w:val="24"/>
          <w:lang w:val="en-US"/>
        </w:rPr>
        <w:t>the preparation of</w:t>
      </w:r>
      <w:r w:rsidR="00EE32CE" w:rsidRPr="00EE32CE">
        <w:rPr>
          <w:rFonts w:cs="Times New Roman"/>
          <w:szCs w:val="24"/>
          <w:lang w:val="en-US"/>
        </w:rPr>
        <w:t xml:space="preserve"> a national digital strategy, </w:t>
      </w:r>
      <w:r w:rsidR="004A3576">
        <w:rPr>
          <w:rFonts w:cs="Times New Roman"/>
          <w:szCs w:val="24"/>
          <w:lang w:val="en-US"/>
        </w:rPr>
        <w:t>explore the potential to work with</w:t>
      </w:r>
      <w:r w:rsidR="00EE32CE" w:rsidRPr="00EE32CE">
        <w:rPr>
          <w:rFonts w:cs="Times New Roman"/>
          <w:szCs w:val="24"/>
          <w:lang w:val="en-US"/>
        </w:rPr>
        <w:t xml:space="preserve"> local governments on digitalization</w:t>
      </w:r>
      <w:r w:rsidR="004A3576">
        <w:rPr>
          <w:rFonts w:cs="Times New Roman"/>
          <w:szCs w:val="24"/>
          <w:lang w:val="en-US"/>
        </w:rPr>
        <w:t xml:space="preserve"> or</w:t>
      </w:r>
      <w:r w:rsidR="00EE32CE" w:rsidRPr="00EE32CE">
        <w:rPr>
          <w:rFonts w:cs="Times New Roman"/>
          <w:szCs w:val="24"/>
          <w:lang w:val="en-US"/>
        </w:rPr>
        <w:t xml:space="preserve"> expand </w:t>
      </w:r>
      <w:r w:rsidR="004A3576">
        <w:rPr>
          <w:rFonts w:cs="Times New Roman"/>
          <w:szCs w:val="24"/>
          <w:lang w:val="en-US"/>
        </w:rPr>
        <w:t xml:space="preserve">its </w:t>
      </w:r>
      <w:r w:rsidR="00EE32CE" w:rsidRPr="00EE32CE">
        <w:rPr>
          <w:rFonts w:cs="Times New Roman"/>
          <w:szCs w:val="24"/>
          <w:lang w:val="en-US"/>
        </w:rPr>
        <w:t>focus to new sectors like education, and</w:t>
      </w:r>
      <w:r w:rsidR="004A3576">
        <w:rPr>
          <w:rFonts w:cs="Times New Roman"/>
          <w:szCs w:val="24"/>
          <w:lang w:val="en-US"/>
        </w:rPr>
        <w:t xml:space="preserve"> potentially</w:t>
      </w:r>
      <w:r w:rsidR="00EE32CE" w:rsidRPr="00EE32CE">
        <w:rPr>
          <w:rFonts w:cs="Times New Roman"/>
          <w:szCs w:val="24"/>
          <w:lang w:val="en-US"/>
        </w:rPr>
        <w:t xml:space="preserve"> forge a partnership with the Ombudsperson</w:t>
      </w:r>
      <w:r w:rsidR="004A3576">
        <w:rPr>
          <w:rFonts w:cs="Times New Roman"/>
          <w:szCs w:val="24"/>
          <w:lang w:val="en-US"/>
        </w:rPr>
        <w:t>’s Office</w:t>
      </w:r>
      <w:r w:rsidR="00EE32CE" w:rsidRPr="00EE32CE">
        <w:rPr>
          <w:rFonts w:cs="Times New Roman"/>
          <w:szCs w:val="24"/>
          <w:lang w:val="en-US"/>
        </w:rPr>
        <w:t xml:space="preserve"> on data protection in e-services.</w:t>
      </w:r>
    </w:p>
    <w:p w14:paraId="238381AF" w14:textId="77777777" w:rsidR="00413825" w:rsidRDefault="00413825" w:rsidP="00173A52">
      <w:pPr>
        <w:jc w:val="both"/>
        <w:rPr>
          <w:rFonts w:cs="Times New Roman"/>
          <w:bCs/>
          <w:szCs w:val="24"/>
          <w:lang w:val="en-US"/>
        </w:rPr>
      </w:pPr>
    </w:p>
    <w:p w14:paraId="3B46AB25" w14:textId="77777777" w:rsidR="00AB1921" w:rsidRDefault="00AB1921" w:rsidP="00173A52">
      <w:pPr>
        <w:jc w:val="both"/>
        <w:rPr>
          <w:rFonts w:cs="Times New Roman"/>
          <w:bCs/>
          <w:szCs w:val="24"/>
          <w:lang w:val="en-US"/>
        </w:rPr>
      </w:pPr>
    </w:p>
    <w:p w14:paraId="2672C782" w14:textId="4C55EE2D" w:rsidR="00AB1921" w:rsidRDefault="00AB1921" w:rsidP="00AB1921">
      <w:pPr>
        <w:jc w:val="both"/>
        <w:rPr>
          <w:rFonts w:cs="Times New Roman"/>
          <w:bCs/>
          <w:szCs w:val="24"/>
          <w:lang w:val="en-US"/>
        </w:rPr>
      </w:pPr>
    </w:p>
    <w:p w14:paraId="7BEBAC32" w14:textId="77777777" w:rsidR="00413825" w:rsidRDefault="00413825" w:rsidP="00173A52">
      <w:pPr>
        <w:jc w:val="both"/>
        <w:rPr>
          <w:rFonts w:cs="Times New Roman"/>
          <w:bCs/>
          <w:szCs w:val="24"/>
          <w:lang w:val="en-US"/>
        </w:rPr>
      </w:pPr>
    </w:p>
    <w:p w14:paraId="086117F7" w14:textId="5E0AA8F2" w:rsidR="00413825" w:rsidRPr="007E6D64" w:rsidRDefault="00413825" w:rsidP="00173A52">
      <w:pPr>
        <w:jc w:val="both"/>
        <w:rPr>
          <w:rFonts w:cs="Times New Roman"/>
          <w:szCs w:val="24"/>
          <w:lang w:val="en-US"/>
        </w:rPr>
        <w:sectPr w:rsidR="00413825" w:rsidRPr="007E6D64" w:rsidSect="002E64DB">
          <w:pgSz w:w="11906" w:h="16838" w:code="9"/>
          <w:pgMar w:top="1440" w:right="1440" w:bottom="1440" w:left="1440" w:header="720" w:footer="720" w:gutter="0"/>
          <w:cols w:space="720"/>
          <w:docGrid w:linePitch="360"/>
        </w:sectPr>
      </w:pPr>
    </w:p>
    <w:p w14:paraId="0FE100D3" w14:textId="3B4881F3" w:rsidR="00C3445E" w:rsidRPr="00C404B8" w:rsidRDefault="00623EB7" w:rsidP="00173A52">
      <w:pPr>
        <w:pStyle w:val="Heading2"/>
        <w:numPr>
          <w:ilvl w:val="1"/>
          <w:numId w:val="3"/>
        </w:numPr>
        <w:spacing w:line="360" w:lineRule="auto"/>
        <w:ind w:left="717"/>
        <w:rPr>
          <w:rFonts w:ascii="Times New Roman" w:hAnsi="Times New Roman" w:cs="Times New Roman"/>
          <w:color w:val="1F497D" w:themeColor="text2"/>
          <w:lang w:val="en-US"/>
        </w:rPr>
      </w:pPr>
      <w:bookmarkStart w:id="28" w:name="_Toc148446127"/>
      <w:r>
        <w:rPr>
          <w:rFonts w:ascii="Times New Roman" w:hAnsi="Times New Roman" w:cs="Times New Roman"/>
          <w:color w:val="1F497D" w:themeColor="text2"/>
          <w:lang w:val="en-US"/>
        </w:rPr>
        <w:lastRenderedPageBreak/>
        <w:t>Effectiveness</w:t>
      </w:r>
      <w:r w:rsidR="00553CAF">
        <w:rPr>
          <w:rFonts w:ascii="Times New Roman" w:hAnsi="Times New Roman" w:cs="Times New Roman"/>
          <w:color w:val="1F497D" w:themeColor="text2"/>
          <w:lang w:val="en-US"/>
        </w:rPr>
        <w:t xml:space="preserve"> and Impact</w:t>
      </w:r>
      <w:bookmarkEnd w:id="28"/>
    </w:p>
    <w:p w14:paraId="7C524F97" w14:textId="2B45C8A1" w:rsidR="00DC4A0B" w:rsidRDefault="00D765A1" w:rsidP="00173A52">
      <w:pPr>
        <w:jc w:val="both"/>
        <w:rPr>
          <w:rFonts w:cs="Times New Roman"/>
          <w:bCs/>
          <w:szCs w:val="24"/>
          <w:lang w:val="en-US"/>
        </w:rPr>
      </w:pPr>
      <w:r w:rsidRPr="00D765A1">
        <w:rPr>
          <w:rFonts w:cs="Times New Roman"/>
          <w:szCs w:val="24"/>
          <w:lang w:val="en-US"/>
        </w:rPr>
        <w:t xml:space="preserve">This section presents an </w:t>
      </w:r>
      <w:r w:rsidRPr="00C93FED">
        <w:rPr>
          <w:rFonts w:cs="Times New Roman"/>
          <w:bCs/>
          <w:szCs w:val="24"/>
          <w:lang w:val="en-US"/>
        </w:rPr>
        <w:t xml:space="preserve">assessment of the </w:t>
      </w:r>
      <w:r w:rsidR="00E67067" w:rsidRPr="00C93FED">
        <w:rPr>
          <w:rFonts w:cs="Times New Roman"/>
          <w:bCs/>
          <w:szCs w:val="24"/>
          <w:lang w:val="en-US"/>
        </w:rPr>
        <w:t xml:space="preserve">project’s </w:t>
      </w:r>
      <w:r w:rsidRPr="00C93FED">
        <w:rPr>
          <w:rFonts w:cs="Times New Roman"/>
          <w:bCs/>
          <w:szCs w:val="24"/>
          <w:lang w:val="en-US"/>
        </w:rPr>
        <w:t xml:space="preserve">effectiveness </w:t>
      </w:r>
      <w:r w:rsidR="00B16313" w:rsidRPr="00C93FED">
        <w:rPr>
          <w:rFonts w:cs="Times New Roman"/>
          <w:bCs/>
          <w:szCs w:val="24"/>
          <w:lang w:val="en-US"/>
        </w:rPr>
        <w:t xml:space="preserve">and </w:t>
      </w:r>
      <w:r w:rsidR="00553CAF" w:rsidRPr="00C93FED">
        <w:rPr>
          <w:rFonts w:cs="Times New Roman"/>
          <w:bCs/>
          <w:szCs w:val="24"/>
          <w:lang w:val="en-US"/>
        </w:rPr>
        <w:t>impact</w:t>
      </w:r>
      <w:r w:rsidRPr="00D765A1">
        <w:rPr>
          <w:rFonts w:cs="Times New Roman"/>
          <w:szCs w:val="24"/>
          <w:lang w:val="en-US"/>
        </w:rPr>
        <w:t>.</w:t>
      </w:r>
      <w:r w:rsidR="00552670">
        <w:rPr>
          <w:rFonts w:cs="Times New Roman"/>
          <w:szCs w:val="24"/>
          <w:lang w:val="en-US"/>
        </w:rPr>
        <w:t xml:space="preserve"> </w:t>
      </w:r>
      <w:r w:rsidR="00D855E7">
        <w:rPr>
          <w:rFonts w:cs="Times New Roman"/>
          <w:szCs w:val="24"/>
          <w:lang w:val="en-US"/>
        </w:rPr>
        <w:t>Th</w:t>
      </w:r>
      <w:r w:rsidR="00FD0F69">
        <w:rPr>
          <w:rFonts w:cs="Times New Roman"/>
          <w:szCs w:val="24"/>
          <w:lang w:val="en-US"/>
        </w:rPr>
        <w:t>e</w:t>
      </w:r>
      <w:r w:rsidR="006D2124">
        <w:rPr>
          <w:rFonts w:cs="Times New Roman"/>
          <w:szCs w:val="24"/>
          <w:lang w:val="en-US"/>
        </w:rPr>
        <w:t xml:space="preserve"> assessment</w:t>
      </w:r>
      <w:r w:rsidR="00D855E7">
        <w:rPr>
          <w:rFonts w:cs="Times New Roman"/>
          <w:szCs w:val="24"/>
          <w:lang w:val="en-US"/>
        </w:rPr>
        <w:t xml:space="preserve"> </w:t>
      </w:r>
      <w:r w:rsidR="00553CAF">
        <w:rPr>
          <w:rFonts w:cs="Times New Roman"/>
          <w:szCs w:val="24"/>
          <w:lang w:val="en-US"/>
        </w:rPr>
        <w:t xml:space="preserve">of the project’s effectiveness </w:t>
      </w:r>
      <w:r w:rsidR="006D2124">
        <w:rPr>
          <w:rFonts w:cs="Times New Roman"/>
          <w:szCs w:val="24"/>
          <w:lang w:val="en-US"/>
        </w:rPr>
        <w:t xml:space="preserve">is organized on the basis of the </w:t>
      </w:r>
      <w:r w:rsidR="006E38EE">
        <w:rPr>
          <w:rFonts w:cs="Times New Roman"/>
          <w:szCs w:val="24"/>
          <w:lang w:val="en-US"/>
        </w:rPr>
        <w:t xml:space="preserve">project’s </w:t>
      </w:r>
      <w:r w:rsidR="006D2124">
        <w:rPr>
          <w:rFonts w:cs="Times New Roman"/>
          <w:szCs w:val="24"/>
          <w:lang w:val="en-US"/>
        </w:rPr>
        <w:t xml:space="preserve">main </w:t>
      </w:r>
      <w:r w:rsidR="00DC4A0B">
        <w:rPr>
          <w:rFonts w:cs="Times New Roman"/>
          <w:szCs w:val="24"/>
          <w:lang w:val="en-US"/>
        </w:rPr>
        <w:t>contribution</w:t>
      </w:r>
      <w:r w:rsidR="0078007B">
        <w:rPr>
          <w:rFonts w:cs="Times New Roman"/>
          <w:szCs w:val="24"/>
          <w:lang w:val="en-US"/>
        </w:rPr>
        <w:t xml:space="preserve"> areas</w:t>
      </w:r>
      <w:r w:rsidR="00DC4A0B">
        <w:rPr>
          <w:rFonts w:cs="Times New Roman"/>
          <w:szCs w:val="24"/>
          <w:lang w:val="en-US"/>
        </w:rPr>
        <w:t>.</w:t>
      </w:r>
      <w:r w:rsidR="00B772CA">
        <w:rPr>
          <w:rFonts w:cs="Times New Roman"/>
          <w:szCs w:val="24"/>
          <w:lang w:val="en-US"/>
        </w:rPr>
        <w:t xml:space="preserve"> </w:t>
      </w:r>
      <w:r w:rsidR="0078007B">
        <w:rPr>
          <w:rFonts w:cs="Times New Roman"/>
          <w:szCs w:val="24"/>
          <w:lang w:val="en-US"/>
        </w:rPr>
        <w:t>The effectiveness assessment</w:t>
      </w:r>
      <w:r w:rsidR="00B772CA">
        <w:rPr>
          <w:rFonts w:cs="Times New Roman"/>
          <w:szCs w:val="24"/>
          <w:lang w:val="en-US"/>
        </w:rPr>
        <w:t xml:space="preserve"> is followed by a brief summary of the </w:t>
      </w:r>
      <w:r w:rsidR="00B63707">
        <w:rPr>
          <w:rFonts w:cs="Times New Roman"/>
          <w:szCs w:val="24"/>
          <w:lang w:val="en-US"/>
        </w:rPr>
        <w:t xml:space="preserve">project’s </w:t>
      </w:r>
      <w:r w:rsidR="00B772CA">
        <w:rPr>
          <w:rFonts w:cs="Times New Roman"/>
          <w:szCs w:val="24"/>
          <w:lang w:val="en-US"/>
        </w:rPr>
        <w:t xml:space="preserve">perceived </w:t>
      </w:r>
      <w:r w:rsidR="00875EB6">
        <w:rPr>
          <w:rFonts w:cs="Times New Roman"/>
          <w:szCs w:val="24"/>
          <w:lang w:val="en-US"/>
        </w:rPr>
        <w:t xml:space="preserve">and preliminary </w:t>
      </w:r>
      <w:r w:rsidR="00B772CA">
        <w:rPr>
          <w:rFonts w:cs="Times New Roman"/>
          <w:szCs w:val="24"/>
          <w:lang w:val="en-US"/>
        </w:rPr>
        <w:t>impact up to the point of this evaluation – recognizing the fact that the full impact of the project will take time (perhaps even years) to fully materialize.</w:t>
      </w:r>
    </w:p>
    <w:p w14:paraId="39CC26B6" w14:textId="2A8C615B" w:rsidR="00102B6F" w:rsidRDefault="007F16AC" w:rsidP="00173A52">
      <w:pPr>
        <w:pStyle w:val="Heading3"/>
        <w:numPr>
          <w:ilvl w:val="2"/>
          <w:numId w:val="3"/>
        </w:numPr>
        <w:spacing w:line="360" w:lineRule="auto"/>
        <w:ind w:left="717"/>
        <w:rPr>
          <w:rFonts w:ascii="Times New Roman" w:hAnsi="Times New Roman" w:cs="Times New Roman"/>
          <w:color w:val="002060"/>
          <w:lang w:val="en-US"/>
        </w:rPr>
      </w:pPr>
      <w:bookmarkStart w:id="29" w:name="_Toc148446128"/>
      <w:r w:rsidRPr="00A76FBB">
        <w:rPr>
          <w:rFonts w:ascii="Times New Roman" w:hAnsi="Times New Roman" w:cs="Times New Roman"/>
          <w:color w:val="002060"/>
          <w:lang w:val="en-US"/>
        </w:rPr>
        <w:t xml:space="preserve">Capacity </w:t>
      </w:r>
      <w:r w:rsidR="005354CA">
        <w:rPr>
          <w:rFonts w:ascii="Times New Roman" w:hAnsi="Times New Roman" w:cs="Times New Roman"/>
          <w:color w:val="002060"/>
          <w:lang w:val="en-US"/>
        </w:rPr>
        <w:t>Development</w:t>
      </w:r>
      <w:bookmarkEnd w:id="29"/>
    </w:p>
    <w:p w14:paraId="29302F6C" w14:textId="2698FD48" w:rsidR="00150005" w:rsidRDefault="00D201AF" w:rsidP="00173A52">
      <w:pPr>
        <w:jc w:val="both"/>
        <w:rPr>
          <w:rFonts w:cs="Times New Roman"/>
          <w:bCs/>
          <w:szCs w:val="24"/>
        </w:rPr>
      </w:pPr>
      <w:r w:rsidRPr="00D201AF">
        <w:rPr>
          <w:rFonts w:cs="Times New Roman"/>
          <w:bCs/>
          <w:szCs w:val="24"/>
        </w:rPr>
        <w:t xml:space="preserve">The DIA Support project has made significant investments in building the capacity of key stakeholders through </w:t>
      </w:r>
      <w:r w:rsidR="00981B88">
        <w:rPr>
          <w:rFonts w:cs="Times New Roman"/>
          <w:bCs/>
          <w:szCs w:val="24"/>
        </w:rPr>
        <w:t>various</w:t>
      </w:r>
      <w:r w:rsidRPr="00D201AF">
        <w:rPr>
          <w:rFonts w:cs="Times New Roman"/>
          <w:bCs/>
          <w:szCs w:val="24"/>
        </w:rPr>
        <w:t xml:space="preserve"> training</w:t>
      </w:r>
      <w:r w:rsidR="00A8709E">
        <w:rPr>
          <w:rFonts w:cs="Times New Roman"/>
          <w:bCs/>
          <w:szCs w:val="24"/>
        </w:rPr>
        <w:t>s</w:t>
      </w:r>
      <w:r w:rsidRPr="00D201AF">
        <w:rPr>
          <w:rFonts w:cs="Times New Roman"/>
          <w:bCs/>
          <w:szCs w:val="24"/>
        </w:rPr>
        <w:t xml:space="preserve"> and educational </w:t>
      </w:r>
      <w:r w:rsidR="00A8709E">
        <w:rPr>
          <w:rFonts w:cs="Times New Roman"/>
          <w:bCs/>
          <w:szCs w:val="24"/>
        </w:rPr>
        <w:t>initiatives</w:t>
      </w:r>
      <w:r w:rsidRPr="00D201AF">
        <w:rPr>
          <w:rFonts w:cs="Times New Roman"/>
          <w:bCs/>
          <w:szCs w:val="24"/>
        </w:rPr>
        <w:t>.</w:t>
      </w:r>
      <w:r>
        <w:rPr>
          <w:rFonts w:cs="Times New Roman"/>
          <w:bCs/>
          <w:szCs w:val="24"/>
        </w:rPr>
        <w:t xml:space="preserve"> </w:t>
      </w:r>
      <w:r w:rsidR="00A350B8" w:rsidRPr="00A350B8">
        <w:rPr>
          <w:rFonts w:cs="Times New Roman"/>
          <w:bCs/>
          <w:szCs w:val="24"/>
        </w:rPr>
        <w:t>The project has organized an extensive array of trainings to promote digital literacy, web accessibility, digital security, and human rights in the digitalization domain.</w:t>
      </w:r>
      <w:r w:rsidR="00A350B8">
        <w:rPr>
          <w:rFonts w:cs="Times New Roman"/>
          <w:bCs/>
          <w:szCs w:val="24"/>
        </w:rPr>
        <w:t xml:space="preserve"> </w:t>
      </w:r>
      <w:r w:rsidR="007405B4">
        <w:rPr>
          <w:rFonts w:cs="Times New Roman"/>
          <w:bCs/>
          <w:szCs w:val="24"/>
        </w:rPr>
        <w:t>To this end, the</w:t>
      </w:r>
      <w:r w:rsidRPr="00D201AF">
        <w:rPr>
          <w:rFonts w:cs="Times New Roman"/>
          <w:bCs/>
          <w:szCs w:val="24"/>
        </w:rPr>
        <w:t xml:space="preserve"> project </w:t>
      </w:r>
      <w:r w:rsidR="00A8709E">
        <w:rPr>
          <w:rFonts w:cs="Times New Roman"/>
          <w:bCs/>
          <w:szCs w:val="24"/>
        </w:rPr>
        <w:t>has taken</w:t>
      </w:r>
      <w:r w:rsidRPr="00D201AF">
        <w:rPr>
          <w:rFonts w:cs="Times New Roman"/>
          <w:bCs/>
          <w:szCs w:val="24"/>
        </w:rPr>
        <w:t xml:space="preserve"> a systematic approach - assessing stakeholder needs, designing customized interventions leveraging different formats (in-person, online, experiential learning), and targeting both mid-level </w:t>
      </w:r>
      <w:r w:rsidR="00A8709E">
        <w:rPr>
          <w:rFonts w:cs="Times New Roman"/>
          <w:bCs/>
          <w:szCs w:val="24"/>
        </w:rPr>
        <w:t>officials,</w:t>
      </w:r>
      <w:r w:rsidRPr="00D201AF">
        <w:rPr>
          <w:rFonts w:cs="Times New Roman"/>
          <w:bCs/>
          <w:szCs w:val="24"/>
        </w:rPr>
        <w:t xml:space="preserve"> as well as senior decision makers. The focus on gender</w:t>
      </w:r>
      <w:r w:rsidR="00D8605C">
        <w:rPr>
          <w:rFonts w:cs="Times New Roman"/>
          <w:bCs/>
          <w:szCs w:val="24"/>
        </w:rPr>
        <w:t xml:space="preserve"> equality</w:t>
      </w:r>
      <w:r w:rsidRPr="00D201AF">
        <w:rPr>
          <w:rFonts w:cs="Times New Roman"/>
          <w:bCs/>
          <w:szCs w:val="24"/>
        </w:rPr>
        <w:t xml:space="preserve"> and </w:t>
      </w:r>
      <w:r w:rsidR="00D8605C">
        <w:rPr>
          <w:rFonts w:cs="Times New Roman"/>
          <w:bCs/>
          <w:szCs w:val="24"/>
        </w:rPr>
        <w:t xml:space="preserve">a </w:t>
      </w:r>
      <w:r w:rsidRPr="00D201AF">
        <w:rPr>
          <w:rFonts w:cs="Times New Roman"/>
          <w:bCs/>
          <w:szCs w:val="24"/>
        </w:rPr>
        <w:t xml:space="preserve">human-centric design </w:t>
      </w:r>
      <w:r w:rsidR="00D8605C">
        <w:rPr>
          <w:rFonts w:cs="Times New Roman"/>
          <w:bCs/>
          <w:szCs w:val="24"/>
        </w:rPr>
        <w:t>has</w:t>
      </w:r>
      <w:r w:rsidRPr="00D201AF">
        <w:rPr>
          <w:rFonts w:cs="Times New Roman"/>
          <w:bCs/>
          <w:szCs w:val="24"/>
        </w:rPr>
        <w:t xml:space="preserve"> also </w:t>
      </w:r>
      <w:r w:rsidR="00D8605C">
        <w:rPr>
          <w:rFonts w:cs="Times New Roman"/>
          <w:bCs/>
          <w:szCs w:val="24"/>
        </w:rPr>
        <w:t xml:space="preserve">been </w:t>
      </w:r>
      <w:r w:rsidRPr="00D201AF">
        <w:rPr>
          <w:rFonts w:cs="Times New Roman"/>
          <w:bCs/>
          <w:szCs w:val="24"/>
        </w:rPr>
        <w:t xml:space="preserve">noteworthy. </w:t>
      </w:r>
      <w:r w:rsidR="00A350B8">
        <w:rPr>
          <w:rFonts w:cs="Times New Roman"/>
          <w:bCs/>
          <w:szCs w:val="24"/>
        </w:rPr>
        <w:t xml:space="preserve">The complete list of trainings organized by the project is included in </w:t>
      </w:r>
      <w:r w:rsidR="00A350B8" w:rsidRPr="00981B88">
        <w:rPr>
          <w:rFonts w:cs="Times New Roman"/>
          <w:b/>
          <w:i/>
          <w:iCs/>
          <w:szCs w:val="24"/>
        </w:rPr>
        <w:t>Annex VII</w:t>
      </w:r>
      <w:r w:rsidR="00A350B8">
        <w:rPr>
          <w:rFonts w:cs="Times New Roman"/>
          <w:bCs/>
          <w:szCs w:val="24"/>
        </w:rPr>
        <w:t xml:space="preserve"> of this report.</w:t>
      </w:r>
    </w:p>
    <w:p w14:paraId="47908968" w14:textId="4EE21BD1" w:rsidR="00981B88" w:rsidRDefault="007A3F65" w:rsidP="00D201AF">
      <w:pPr>
        <w:jc w:val="both"/>
        <w:rPr>
          <w:rFonts w:cs="Times New Roman"/>
          <w:bCs/>
          <w:szCs w:val="24"/>
          <w:lang w:val="en-US"/>
        </w:rPr>
      </w:pPr>
      <w:r w:rsidRPr="007A3F65">
        <w:rPr>
          <w:rFonts w:cs="Times New Roman"/>
          <w:bCs/>
          <w:szCs w:val="24"/>
          <w:lang w:val="en-US"/>
        </w:rPr>
        <w:t xml:space="preserve">The initial training on </w:t>
      </w:r>
      <w:r w:rsidR="006E482A">
        <w:rPr>
          <w:rFonts w:cs="Times New Roman"/>
          <w:bCs/>
          <w:szCs w:val="24"/>
          <w:lang w:val="en-US"/>
        </w:rPr>
        <w:t>“</w:t>
      </w:r>
      <w:r w:rsidRPr="006E482A">
        <w:rPr>
          <w:rFonts w:cs="Times New Roman"/>
          <w:bCs/>
          <w:i/>
          <w:iCs/>
          <w:szCs w:val="24"/>
          <w:lang w:val="en-US"/>
        </w:rPr>
        <w:t>Digital Accessibility</w:t>
      </w:r>
      <w:r w:rsidR="006E482A">
        <w:rPr>
          <w:rFonts w:cs="Times New Roman"/>
          <w:bCs/>
          <w:szCs w:val="24"/>
          <w:lang w:val="en-US"/>
        </w:rPr>
        <w:t>”</w:t>
      </w:r>
      <w:r w:rsidRPr="007A3F65">
        <w:rPr>
          <w:rFonts w:cs="Times New Roman"/>
          <w:bCs/>
          <w:szCs w:val="24"/>
          <w:lang w:val="en-US"/>
        </w:rPr>
        <w:t xml:space="preserve"> </w:t>
      </w:r>
      <w:r w:rsidR="003B38F4">
        <w:rPr>
          <w:rFonts w:cs="Times New Roman"/>
          <w:bCs/>
          <w:szCs w:val="24"/>
          <w:lang w:val="en-US"/>
        </w:rPr>
        <w:t xml:space="preserve">organized by the DIA Support project </w:t>
      </w:r>
      <w:r w:rsidRPr="007A3F65">
        <w:rPr>
          <w:rFonts w:cs="Times New Roman"/>
          <w:bCs/>
          <w:szCs w:val="24"/>
          <w:lang w:val="en-US"/>
        </w:rPr>
        <w:t xml:space="preserve">was a significant step to familiarize civil servants with the digitalization </w:t>
      </w:r>
      <w:r w:rsidR="00D75707">
        <w:rPr>
          <w:rFonts w:cs="Times New Roman"/>
          <w:bCs/>
          <w:szCs w:val="24"/>
          <w:lang w:val="en-US"/>
        </w:rPr>
        <w:t>process</w:t>
      </w:r>
      <w:r w:rsidRPr="007A3F65">
        <w:rPr>
          <w:rFonts w:cs="Times New Roman"/>
          <w:bCs/>
          <w:szCs w:val="24"/>
          <w:lang w:val="en-US"/>
        </w:rPr>
        <w:t>.</w:t>
      </w:r>
      <w:r w:rsidR="006E482A">
        <w:rPr>
          <w:rStyle w:val="FootnoteReference"/>
          <w:rFonts w:cs="Times New Roman"/>
          <w:bCs/>
          <w:szCs w:val="24"/>
          <w:lang w:val="en-US"/>
        </w:rPr>
        <w:footnoteReference w:id="16"/>
      </w:r>
      <w:r w:rsidRPr="007A3F65">
        <w:rPr>
          <w:rFonts w:cs="Times New Roman"/>
          <w:bCs/>
          <w:szCs w:val="24"/>
          <w:lang w:val="en-US"/>
        </w:rPr>
        <w:t xml:space="preserve"> Conducted over five days, this training reached 228 participants, including 145 women, representing a wide spectrum of </w:t>
      </w:r>
      <w:r w:rsidR="00210C74">
        <w:rPr>
          <w:rFonts w:cs="Times New Roman"/>
          <w:bCs/>
          <w:szCs w:val="24"/>
          <w:lang w:val="en-US"/>
        </w:rPr>
        <w:t xml:space="preserve">more than </w:t>
      </w:r>
      <w:r w:rsidRPr="007A3F65">
        <w:rPr>
          <w:rFonts w:cs="Times New Roman"/>
          <w:bCs/>
          <w:szCs w:val="24"/>
          <w:lang w:val="en-US"/>
        </w:rPr>
        <w:t>1</w:t>
      </w:r>
      <w:r w:rsidR="00210C74">
        <w:rPr>
          <w:rFonts w:cs="Times New Roman"/>
          <w:bCs/>
          <w:szCs w:val="24"/>
          <w:lang w:val="en-US"/>
        </w:rPr>
        <w:t>30</w:t>
      </w:r>
      <w:r w:rsidRPr="007A3F65">
        <w:rPr>
          <w:rFonts w:cs="Times New Roman"/>
          <w:bCs/>
          <w:szCs w:val="24"/>
          <w:lang w:val="en-US"/>
        </w:rPr>
        <w:t xml:space="preserve"> government agencies. </w:t>
      </w:r>
      <w:r w:rsidR="00D75707">
        <w:rPr>
          <w:rFonts w:cs="Times New Roman"/>
          <w:bCs/>
          <w:szCs w:val="24"/>
          <w:lang w:val="en-US"/>
        </w:rPr>
        <w:t>This training</w:t>
      </w:r>
      <w:r w:rsidRPr="007A3F65">
        <w:rPr>
          <w:rFonts w:cs="Times New Roman"/>
          <w:bCs/>
          <w:szCs w:val="24"/>
          <w:lang w:val="en-US"/>
        </w:rPr>
        <w:t xml:space="preserve"> focus</w:t>
      </w:r>
      <w:r w:rsidR="00D75707">
        <w:rPr>
          <w:rFonts w:cs="Times New Roman"/>
          <w:bCs/>
          <w:szCs w:val="24"/>
          <w:lang w:val="en-US"/>
        </w:rPr>
        <w:t>ed</w:t>
      </w:r>
      <w:r w:rsidRPr="007A3F65">
        <w:rPr>
          <w:rFonts w:cs="Times New Roman"/>
          <w:bCs/>
          <w:szCs w:val="24"/>
          <w:lang w:val="en-US"/>
        </w:rPr>
        <w:t xml:space="preserve"> on enhancing public sector capacity in the digital sphere.</w:t>
      </w:r>
      <w:r w:rsidR="006E482A">
        <w:rPr>
          <w:rFonts w:cs="Times New Roman"/>
          <w:bCs/>
          <w:szCs w:val="24"/>
          <w:lang w:val="en-US"/>
        </w:rPr>
        <w:t xml:space="preserve"> </w:t>
      </w:r>
      <w:r w:rsidR="00981B88">
        <w:rPr>
          <w:rFonts w:cs="Times New Roman"/>
          <w:bCs/>
          <w:szCs w:val="24"/>
          <w:lang w:val="en-US"/>
        </w:rPr>
        <w:t>Through</w:t>
      </w:r>
      <w:r w:rsidR="00981B88" w:rsidRPr="007A3F65">
        <w:rPr>
          <w:rFonts w:cs="Times New Roman"/>
          <w:bCs/>
          <w:szCs w:val="24"/>
          <w:lang w:val="en-US"/>
        </w:rPr>
        <w:t xml:space="preserve"> the </w:t>
      </w:r>
      <w:r w:rsidR="00981B88">
        <w:rPr>
          <w:rFonts w:cs="Times New Roman"/>
          <w:bCs/>
          <w:szCs w:val="24"/>
          <w:lang w:val="en-US"/>
        </w:rPr>
        <w:t>“</w:t>
      </w:r>
      <w:r w:rsidR="00981B88" w:rsidRPr="006E482A">
        <w:rPr>
          <w:rFonts w:cs="Times New Roman"/>
          <w:bCs/>
          <w:i/>
          <w:iCs/>
          <w:szCs w:val="24"/>
          <w:lang w:val="en-US"/>
        </w:rPr>
        <w:t>HRBA in Public Policy</w:t>
      </w:r>
      <w:r w:rsidR="00981B88">
        <w:rPr>
          <w:rFonts w:cs="Times New Roman"/>
          <w:bCs/>
          <w:szCs w:val="24"/>
          <w:lang w:val="en-US"/>
        </w:rPr>
        <w:t>”</w:t>
      </w:r>
      <w:r w:rsidR="00981B88" w:rsidRPr="007A3F65">
        <w:rPr>
          <w:rFonts w:cs="Times New Roman"/>
          <w:bCs/>
          <w:szCs w:val="24"/>
          <w:lang w:val="en-US"/>
        </w:rPr>
        <w:t xml:space="preserve"> training</w:t>
      </w:r>
      <w:r w:rsidRPr="007A3F65">
        <w:rPr>
          <w:rFonts w:cs="Times New Roman"/>
          <w:bCs/>
          <w:szCs w:val="24"/>
          <w:lang w:val="en-US"/>
        </w:rPr>
        <w:t xml:space="preserve">, </w:t>
      </w:r>
      <w:r w:rsidR="00981B88">
        <w:rPr>
          <w:rFonts w:cs="Times New Roman"/>
          <w:bCs/>
          <w:szCs w:val="24"/>
          <w:lang w:val="en-US"/>
        </w:rPr>
        <w:t>the project promoted</w:t>
      </w:r>
      <w:r w:rsidRPr="007A3F65">
        <w:rPr>
          <w:rFonts w:cs="Times New Roman"/>
          <w:bCs/>
          <w:szCs w:val="24"/>
          <w:lang w:val="en-US"/>
        </w:rPr>
        <w:t xml:space="preserve"> </w:t>
      </w:r>
      <w:r w:rsidR="00981B88">
        <w:rPr>
          <w:rFonts w:cs="Times New Roman"/>
          <w:bCs/>
          <w:szCs w:val="24"/>
          <w:lang w:val="en-US"/>
        </w:rPr>
        <w:t>awareness about</w:t>
      </w:r>
      <w:r w:rsidRPr="007A3F65">
        <w:rPr>
          <w:rFonts w:cs="Times New Roman"/>
          <w:bCs/>
          <w:szCs w:val="24"/>
          <w:lang w:val="en-US"/>
        </w:rPr>
        <w:t xml:space="preserve"> the critical intersection between digitalization and human rights. </w:t>
      </w:r>
      <w:r w:rsidR="00D75707">
        <w:rPr>
          <w:rFonts w:cs="Times New Roman"/>
          <w:bCs/>
          <w:szCs w:val="24"/>
          <w:lang w:val="en-US"/>
        </w:rPr>
        <w:t>The</w:t>
      </w:r>
      <w:r w:rsidRPr="007A3F65">
        <w:rPr>
          <w:rFonts w:cs="Times New Roman"/>
          <w:bCs/>
          <w:szCs w:val="24"/>
          <w:lang w:val="en-US"/>
        </w:rPr>
        <w:t xml:space="preserve"> two-day session </w:t>
      </w:r>
      <w:r w:rsidR="006E482A">
        <w:rPr>
          <w:rFonts w:cs="Times New Roman"/>
          <w:bCs/>
          <w:szCs w:val="24"/>
          <w:lang w:val="en-US"/>
        </w:rPr>
        <w:t>involved</w:t>
      </w:r>
      <w:r w:rsidRPr="007A3F65">
        <w:rPr>
          <w:rFonts w:cs="Times New Roman"/>
          <w:bCs/>
          <w:szCs w:val="24"/>
          <w:lang w:val="en-US"/>
        </w:rPr>
        <w:t xml:space="preserve"> 63 participants, primarily focusing on integrating human rights and gender mainstreaming within digitalization policy. Web accessibility was another focal area, with three different in-person trainings aimed at various aspects of making digital services accessible. These trainings </w:t>
      </w:r>
      <w:r w:rsidR="00D75707">
        <w:rPr>
          <w:rFonts w:cs="Times New Roman"/>
          <w:bCs/>
          <w:szCs w:val="24"/>
          <w:lang w:val="en-US"/>
        </w:rPr>
        <w:t>involved</w:t>
      </w:r>
      <w:r w:rsidRPr="007A3F65">
        <w:rPr>
          <w:rFonts w:cs="Times New Roman"/>
          <w:bCs/>
          <w:szCs w:val="24"/>
          <w:lang w:val="en-US"/>
        </w:rPr>
        <w:t xml:space="preserve"> </w:t>
      </w:r>
      <w:r w:rsidR="0003298F" w:rsidRPr="007A3F65">
        <w:rPr>
          <w:rFonts w:cs="Times New Roman"/>
          <w:bCs/>
          <w:szCs w:val="24"/>
          <w:lang w:val="en-US"/>
        </w:rPr>
        <w:t xml:space="preserve">Diia </w:t>
      </w:r>
      <w:r w:rsidRPr="007A3F65">
        <w:rPr>
          <w:rFonts w:cs="Times New Roman"/>
          <w:bCs/>
          <w:szCs w:val="24"/>
          <w:lang w:val="en-US"/>
        </w:rPr>
        <w:t xml:space="preserve">employees, public servants, and regional authority bodies across three regions. </w:t>
      </w:r>
      <w:r w:rsidR="00D201AF" w:rsidRPr="00D201AF">
        <w:rPr>
          <w:rFonts w:cs="Times New Roman"/>
          <w:bCs/>
          <w:szCs w:val="24"/>
          <w:lang w:val="en-US"/>
        </w:rPr>
        <w:t>Two-day regional trainings on web accessibility were organized with Chief Digital Transformation Officers</w:t>
      </w:r>
      <w:r w:rsidR="006E482A">
        <w:rPr>
          <w:rFonts w:cs="Times New Roman"/>
          <w:bCs/>
          <w:szCs w:val="24"/>
          <w:lang w:val="en-US"/>
        </w:rPr>
        <w:t xml:space="preserve"> (CDTOs)</w:t>
      </w:r>
      <w:r w:rsidR="006E482A">
        <w:rPr>
          <w:rStyle w:val="FootnoteReference"/>
          <w:rFonts w:cs="Times New Roman"/>
          <w:bCs/>
          <w:szCs w:val="24"/>
          <w:lang w:val="en-US"/>
        </w:rPr>
        <w:footnoteReference w:id="17"/>
      </w:r>
      <w:r w:rsidR="00D201AF" w:rsidRPr="00D201AF">
        <w:rPr>
          <w:rFonts w:cs="Times New Roman"/>
          <w:bCs/>
          <w:szCs w:val="24"/>
          <w:lang w:val="en-US"/>
        </w:rPr>
        <w:t xml:space="preserve"> in three pilot oblasts. The focus was on making websites and social media accessible.</w:t>
      </w:r>
      <w:r w:rsidR="006E482A">
        <w:rPr>
          <w:rFonts w:cs="Times New Roman"/>
          <w:bCs/>
          <w:szCs w:val="24"/>
          <w:lang w:val="en-US"/>
        </w:rPr>
        <w:t xml:space="preserve"> </w:t>
      </w:r>
      <w:r w:rsidRPr="007A3F65">
        <w:rPr>
          <w:rFonts w:cs="Times New Roman"/>
          <w:bCs/>
          <w:szCs w:val="24"/>
          <w:lang w:val="en-US"/>
        </w:rPr>
        <w:t>By addressing accessibility at multiple levels, the project ensure</w:t>
      </w:r>
      <w:r w:rsidR="0003298F">
        <w:rPr>
          <w:rFonts w:cs="Times New Roman"/>
          <w:bCs/>
          <w:szCs w:val="24"/>
          <w:lang w:val="en-US"/>
        </w:rPr>
        <w:t>d</w:t>
      </w:r>
      <w:r w:rsidRPr="007A3F65">
        <w:rPr>
          <w:rFonts w:cs="Times New Roman"/>
          <w:bCs/>
          <w:szCs w:val="24"/>
          <w:lang w:val="en-US"/>
        </w:rPr>
        <w:t xml:space="preserve"> that digital services are inclusive and meet diverse user needs.</w:t>
      </w:r>
      <w:r w:rsidR="00981B88">
        <w:rPr>
          <w:rFonts w:cs="Times New Roman"/>
          <w:bCs/>
          <w:szCs w:val="24"/>
          <w:lang w:val="en-US"/>
        </w:rPr>
        <w:t xml:space="preserve"> </w:t>
      </w:r>
      <w:r w:rsidRPr="007A3F65">
        <w:rPr>
          <w:rFonts w:cs="Times New Roman"/>
          <w:bCs/>
          <w:szCs w:val="24"/>
          <w:lang w:val="en-US"/>
        </w:rPr>
        <w:t xml:space="preserve">Digital literacy and cybersecurity were </w:t>
      </w:r>
      <w:r w:rsidR="006E482A">
        <w:rPr>
          <w:rFonts w:cs="Times New Roman"/>
          <w:bCs/>
          <w:szCs w:val="24"/>
          <w:lang w:val="en-US"/>
        </w:rPr>
        <w:t>other key topics</w:t>
      </w:r>
      <w:r w:rsidRPr="007A3F65">
        <w:rPr>
          <w:rFonts w:cs="Times New Roman"/>
          <w:bCs/>
          <w:szCs w:val="24"/>
          <w:lang w:val="en-US"/>
        </w:rPr>
        <w:t xml:space="preserve"> prioritized in the project's training agenda. This was evident in the hybrid format series of trainings provided to members of the Ukrainian Library Association, IDPs, and local dwellers, which aimed to increase digital literacy while also addressing the immediate security issues arising from the </w:t>
      </w:r>
      <w:r w:rsidR="00981B88">
        <w:rPr>
          <w:rFonts w:cs="Times New Roman"/>
          <w:bCs/>
          <w:szCs w:val="24"/>
          <w:lang w:val="en-US"/>
        </w:rPr>
        <w:t>war</w:t>
      </w:r>
      <w:r w:rsidRPr="007A3F65">
        <w:rPr>
          <w:rFonts w:cs="Times New Roman"/>
          <w:bCs/>
          <w:szCs w:val="24"/>
          <w:lang w:val="en-US"/>
        </w:rPr>
        <w:t xml:space="preserve">. Another series of online trainings aimed to enhance digital literacy among Ukrainians by strengthening the capacity of librarians as Digital Education Hub coordinators. </w:t>
      </w:r>
    </w:p>
    <w:p w14:paraId="6E5E2400" w14:textId="00F01793" w:rsidR="00D201AF" w:rsidRPr="005477F4" w:rsidRDefault="00981B88" w:rsidP="00D201AF">
      <w:pPr>
        <w:jc w:val="both"/>
        <w:rPr>
          <w:rFonts w:cs="Times New Roman"/>
          <w:bCs/>
          <w:szCs w:val="24"/>
        </w:rPr>
      </w:pPr>
      <w:r w:rsidRPr="007A3F65">
        <w:rPr>
          <w:rFonts w:cs="Times New Roman"/>
          <w:bCs/>
          <w:szCs w:val="24"/>
          <w:lang w:val="en-US"/>
        </w:rPr>
        <w:lastRenderedPageBreak/>
        <w:t>The project</w:t>
      </w:r>
      <w:r>
        <w:rPr>
          <w:rFonts w:cs="Times New Roman"/>
          <w:bCs/>
          <w:szCs w:val="24"/>
          <w:lang w:val="en-US"/>
        </w:rPr>
        <w:t xml:space="preserve"> aimed for a </w:t>
      </w:r>
      <w:r w:rsidRPr="007A3F65">
        <w:rPr>
          <w:rFonts w:cs="Times New Roman"/>
          <w:bCs/>
          <w:szCs w:val="24"/>
          <w:lang w:val="en-US"/>
        </w:rPr>
        <w:t xml:space="preserve">balanced participation of women in </w:t>
      </w:r>
      <w:r>
        <w:rPr>
          <w:rFonts w:cs="Times New Roman"/>
          <w:bCs/>
          <w:szCs w:val="24"/>
          <w:lang w:val="en-US"/>
        </w:rPr>
        <w:t>the</w:t>
      </w:r>
      <w:r w:rsidRPr="007A3F65">
        <w:rPr>
          <w:rFonts w:cs="Times New Roman"/>
          <w:bCs/>
          <w:szCs w:val="24"/>
          <w:lang w:val="en-US"/>
        </w:rPr>
        <w:t xml:space="preserve"> training</w:t>
      </w:r>
      <w:r>
        <w:rPr>
          <w:rFonts w:cs="Times New Roman"/>
          <w:bCs/>
          <w:szCs w:val="24"/>
          <w:lang w:val="en-US"/>
        </w:rPr>
        <w:t xml:space="preserve"> </w:t>
      </w:r>
      <w:proofErr w:type="spellStart"/>
      <w:r>
        <w:rPr>
          <w:rFonts w:cs="Times New Roman"/>
          <w:bCs/>
          <w:szCs w:val="24"/>
          <w:lang w:val="en-US"/>
        </w:rPr>
        <w:t>programme</w:t>
      </w:r>
      <w:proofErr w:type="spellEnd"/>
      <w:r w:rsidRPr="007A3F65">
        <w:rPr>
          <w:rFonts w:cs="Times New Roman"/>
          <w:bCs/>
          <w:szCs w:val="24"/>
          <w:lang w:val="en-US"/>
        </w:rPr>
        <w:t>.</w:t>
      </w:r>
      <w:r>
        <w:rPr>
          <w:rFonts w:cs="Times New Roman"/>
          <w:bCs/>
          <w:szCs w:val="24"/>
          <w:lang w:val="en-US"/>
        </w:rPr>
        <w:t xml:space="preserve"> </w:t>
      </w:r>
      <w:r w:rsidR="00D201AF" w:rsidRPr="005477F4">
        <w:rPr>
          <w:rFonts w:cs="Times New Roman"/>
          <w:bCs/>
          <w:szCs w:val="24"/>
        </w:rPr>
        <w:t xml:space="preserve">For women professionals, two multi-faceted programs were conducted - a Leadership Programme and an Internship Programme. The Leadership Programme was aimed at mid-level specialists in digital governance, with 18 participants completing training on topics such as leadership, gender strategies, and IT project management. This not only directly </w:t>
      </w:r>
      <w:r>
        <w:rPr>
          <w:rFonts w:cs="Times New Roman"/>
          <w:bCs/>
          <w:szCs w:val="24"/>
        </w:rPr>
        <w:t>supported</w:t>
      </w:r>
      <w:r w:rsidR="00D201AF" w:rsidRPr="005477F4">
        <w:rPr>
          <w:rFonts w:cs="Times New Roman"/>
          <w:bCs/>
          <w:szCs w:val="24"/>
        </w:rPr>
        <w:t xml:space="preserve"> their competencies, but also established a peer network for continued learning. The Internship Programme provided hands-on experience to female students in STEM fields interested in digital transformation careers. Both program</w:t>
      </w:r>
      <w:r w:rsidR="00D201AF">
        <w:rPr>
          <w:rFonts w:cs="Times New Roman"/>
          <w:bCs/>
          <w:szCs w:val="24"/>
        </w:rPr>
        <w:t>me</w:t>
      </w:r>
      <w:r w:rsidR="00D201AF" w:rsidRPr="005477F4">
        <w:rPr>
          <w:rFonts w:cs="Times New Roman"/>
          <w:bCs/>
          <w:szCs w:val="24"/>
        </w:rPr>
        <w:t>s allowed women to gain highly relevant skills while also promoting gender equality in technical fields.</w:t>
      </w:r>
    </w:p>
    <w:p w14:paraId="47414B2A" w14:textId="343B2432" w:rsidR="007A3F65" w:rsidRDefault="00195AA9" w:rsidP="00173A52">
      <w:pPr>
        <w:jc w:val="both"/>
        <w:rPr>
          <w:rFonts w:cs="Times New Roman"/>
          <w:bCs/>
          <w:szCs w:val="24"/>
        </w:rPr>
      </w:pPr>
      <w:r>
        <w:rPr>
          <w:rFonts w:cs="Times New Roman"/>
          <w:bCs/>
          <w:szCs w:val="24"/>
        </w:rPr>
        <w:t xml:space="preserve">Overall, the DIA Support project has taken a </w:t>
      </w:r>
      <w:r w:rsidRPr="007A3F65">
        <w:rPr>
          <w:rFonts w:cs="Times New Roman"/>
          <w:bCs/>
          <w:szCs w:val="24"/>
        </w:rPr>
        <w:t>comprehensive approach</w:t>
      </w:r>
      <w:r>
        <w:rPr>
          <w:rFonts w:cs="Times New Roman"/>
          <w:bCs/>
          <w:szCs w:val="24"/>
        </w:rPr>
        <w:t xml:space="preserve"> to capacity development, organizing a </w:t>
      </w:r>
      <w:r w:rsidR="007A3F65" w:rsidRPr="007A3F65">
        <w:rPr>
          <w:rFonts w:cs="Times New Roman"/>
          <w:bCs/>
          <w:szCs w:val="24"/>
        </w:rPr>
        <w:t xml:space="preserve">wide </w:t>
      </w:r>
      <w:r>
        <w:rPr>
          <w:rFonts w:cs="Times New Roman"/>
          <w:bCs/>
          <w:szCs w:val="24"/>
        </w:rPr>
        <w:t>range</w:t>
      </w:r>
      <w:r w:rsidR="007A3F65" w:rsidRPr="007A3F65">
        <w:rPr>
          <w:rFonts w:cs="Times New Roman"/>
          <w:bCs/>
          <w:szCs w:val="24"/>
        </w:rPr>
        <w:t xml:space="preserve"> of </w:t>
      </w:r>
      <w:r>
        <w:rPr>
          <w:rFonts w:cs="Times New Roman"/>
          <w:bCs/>
          <w:szCs w:val="24"/>
        </w:rPr>
        <w:t xml:space="preserve">the </w:t>
      </w:r>
      <w:r w:rsidR="007A3F65" w:rsidRPr="007A3F65">
        <w:rPr>
          <w:rFonts w:cs="Times New Roman"/>
          <w:bCs/>
          <w:szCs w:val="24"/>
        </w:rPr>
        <w:t>training</w:t>
      </w:r>
      <w:r>
        <w:rPr>
          <w:rFonts w:cs="Times New Roman"/>
          <w:bCs/>
          <w:szCs w:val="24"/>
        </w:rPr>
        <w:t>s’</w:t>
      </w:r>
      <w:r w:rsidR="007A3F65" w:rsidRPr="007A3F65">
        <w:rPr>
          <w:rFonts w:cs="Times New Roman"/>
          <w:bCs/>
          <w:szCs w:val="24"/>
        </w:rPr>
        <w:t xml:space="preserve"> topics and formats, combined with a </w:t>
      </w:r>
      <w:r>
        <w:rPr>
          <w:rFonts w:cs="Times New Roman"/>
          <w:bCs/>
          <w:szCs w:val="24"/>
        </w:rPr>
        <w:t>wide</w:t>
      </w:r>
      <w:r w:rsidR="007A3F65" w:rsidRPr="007A3F65">
        <w:rPr>
          <w:rFonts w:cs="Times New Roman"/>
          <w:bCs/>
          <w:szCs w:val="24"/>
        </w:rPr>
        <w:t xml:space="preserve"> base</w:t>
      </w:r>
      <w:r>
        <w:rPr>
          <w:rFonts w:cs="Times New Roman"/>
          <w:bCs/>
          <w:szCs w:val="24"/>
        </w:rPr>
        <w:t xml:space="preserve"> of participants</w:t>
      </w:r>
      <w:r w:rsidR="007A3F65" w:rsidRPr="007A3F65">
        <w:rPr>
          <w:rFonts w:cs="Times New Roman"/>
          <w:bCs/>
          <w:szCs w:val="24"/>
        </w:rPr>
        <w:t xml:space="preserve"> that </w:t>
      </w:r>
      <w:r>
        <w:rPr>
          <w:rFonts w:cs="Times New Roman"/>
          <w:bCs/>
          <w:szCs w:val="24"/>
        </w:rPr>
        <w:t xml:space="preserve">included </w:t>
      </w:r>
      <w:r w:rsidR="007A3F65" w:rsidRPr="007A3F65">
        <w:rPr>
          <w:rFonts w:cs="Times New Roman"/>
          <w:bCs/>
          <w:szCs w:val="24"/>
        </w:rPr>
        <w:t>civil servants, regional authorities, librarians, and vulnerable populations</w:t>
      </w:r>
      <w:r>
        <w:rPr>
          <w:rFonts w:cs="Times New Roman"/>
          <w:bCs/>
          <w:szCs w:val="24"/>
        </w:rPr>
        <w:t xml:space="preserve"> themselves</w:t>
      </w:r>
      <w:r w:rsidR="007A3F65" w:rsidRPr="007A3F65">
        <w:rPr>
          <w:rFonts w:cs="Times New Roman"/>
          <w:bCs/>
          <w:szCs w:val="24"/>
        </w:rPr>
        <w:t>. The</w:t>
      </w:r>
      <w:r>
        <w:rPr>
          <w:rFonts w:cs="Times New Roman"/>
          <w:bCs/>
          <w:szCs w:val="24"/>
        </w:rPr>
        <w:t>se</w:t>
      </w:r>
      <w:r w:rsidR="007A3F65" w:rsidRPr="007A3F65">
        <w:rPr>
          <w:rFonts w:cs="Times New Roman"/>
          <w:bCs/>
          <w:szCs w:val="24"/>
        </w:rPr>
        <w:t xml:space="preserve"> trainings were tailored to meet specific thematic requirements</w:t>
      </w:r>
      <w:r>
        <w:rPr>
          <w:rFonts w:cs="Times New Roman"/>
          <w:bCs/>
          <w:szCs w:val="24"/>
        </w:rPr>
        <w:t xml:space="preserve">, whereas the </w:t>
      </w:r>
      <w:r w:rsidR="007A3F65" w:rsidRPr="007A3F65">
        <w:rPr>
          <w:rFonts w:cs="Times New Roman"/>
          <w:bCs/>
          <w:szCs w:val="24"/>
        </w:rPr>
        <w:t xml:space="preserve">choice of formats, ranging from in-person to hybrid and online, ensured accessibility and relevance to different audiences. The significant representation of women in several trainings </w:t>
      </w:r>
      <w:r w:rsidR="007A3F65">
        <w:rPr>
          <w:rFonts w:cs="Times New Roman"/>
          <w:bCs/>
          <w:szCs w:val="24"/>
        </w:rPr>
        <w:t>shows</w:t>
      </w:r>
      <w:r w:rsidR="007A3F65" w:rsidRPr="007A3F65">
        <w:rPr>
          <w:rFonts w:cs="Times New Roman"/>
          <w:bCs/>
          <w:szCs w:val="24"/>
        </w:rPr>
        <w:t xml:space="preserve"> an effort to ensure gender inclusiveness. </w:t>
      </w:r>
    </w:p>
    <w:p w14:paraId="7B1A5B59" w14:textId="6060F936" w:rsidR="00195AA9" w:rsidRDefault="00195AA9" w:rsidP="00D201AF">
      <w:pPr>
        <w:jc w:val="both"/>
        <w:rPr>
          <w:rFonts w:cs="Times New Roman"/>
          <w:bCs/>
          <w:szCs w:val="24"/>
          <w:lang w:val="en-US"/>
        </w:rPr>
      </w:pPr>
      <w:r>
        <w:rPr>
          <w:rFonts w:cs="Times New Roman"/>
          <w:bCs/>
          <w:szCs w:val="24"/>
          <w:lang w:val="en-US"/>
        </w:rPr>
        <w:t>However, a major challenge in the area of capacity development remains the</w:t>
      </w:r>
      <w:r w:rsidR="006E482A">
        <w:rPr>
          <w:rFonts w:cs="Times New Roman"/>
          <w:bCs/>
          <w:szCs w:val="24"/>
          <w:lang w:val="en-US"/>
        </w:rPr>
        <w:t xml:space="preserve"> s</w:t>
      </w:r>
      <w:r w:rsidR="00D201AF" w:rsidRPr="0021700F">
        <w:rPr>
          <w:rFonts w:cs="Times New Roman"/>
          <w:bCs/>
          <w:szCs w:val="24"/>
          <w:lang w:val="en-US"/>
        </w:rPr>
        <w:t xml:space="preserve">hortage of high-level </w:t>
      </w:r>
      <w:r>
        <w:rPr>
          <w:rFonts w:cs="Times New Roman"/>
          <w:bCs/>
          <w:szCs w:val="24"/>
          <w:lang w:val="en-US"/>
        </w:rPr>
        <w:t>“</w:t>
      </w:r>
      <w:r w:rsidR="00D201AF" w:rsidRPr="00195AA9">
        <w:rPr>
          <w:rFonts w:cs="Times New Roman"/>
          <w:bCs/>
          <w:i/>
          <w:iCs/>
          <w:szCs w:val="24"/>
          <w:lang w:val="en-US"/>
        </w:rPr>
        <w:t>digital accessibility</w:t>
      </w:r>
      <w:r>
        <w:rPr>
          <w:rFonts w:cs="Times New Roman"/>
          <w:bCs/>
          <w:szCs w:val="24"/>
          <w:lang w:val="en-US"/>
        </w:rPr>
        <w:t>”</w:t>
      </w:r>
      <w:r w:rsidR="00D201AF" w:rsidRPr="0021700F">
        <w:rPr>
          <w:rFonts w:cs="Times New Roman"/>
          <w:bCs/>
          <w:szCs w:val="24"/>
          <w:lang w:val="en-US"/>
        </w:rPr>
        <w:t xml:space="preserve"> experts in Ukraine</w:t>
      </w:r>
      <w:r w:rsidR="004B4324">
        <w:rPr>
          <w:rFonts w:cs="Times New Roman"/>
          <w:bCs/>
          <w:szCs w:val="24"/>
          <w:lang w:val="en-US"/>
        </w:rPr>
        <w:t>, especially at the local level</w:t>
      </w:r>
      <w:r>
        <w:rPr>
          <w:rFonts w:cs="Times New Roman"/>
          <w:bCs/>
          <w:szCs w:val="24"/>
          <w:lang w:val="en-US"/>
        </w:rPr>
        <w:t>. I</w:t>
      </w:r>
      <w:r w:rsidR="006E482A">
        <w:rPr>
          <w:rFonts w:cs="Times New Roman"/>
          <w:bCs/>
          <w:szCs w:val="24"/>
          <w:lang w:val="en-US"/>
        </w:rPr>
        <w:t xml:space="preserve">dentified as a </w:t>
      </w:r>
      <w:r>
        <w:rPr>
          <w:rFonts w:cs="Times New Roman"/>
          <w:bCs/>
          <w:szCs w:val="24"/>
          <w:lang w:val="en-US"/>
        </w:rPr>
        <w:t>major bottleneck</w:t>
      </w:r>
      <w:r w:rsidR="006E482A">
        <w:rPr>
          <w:rFonts w:cs="Times New Roman"/>
          <w:bCs/>
          <w:szCs w:val="24"/>
          <w:lang w:val="en-US"/>
        </w:rPr>
        <w:t xml:space="preserve"> by several participants of this evaluation</w:t>
      </w:r>
      <w:r>
        <w:rPr>
          <w:rFonts w:cs="Times New Roman"/>
          <w:bCs/>
          <w:szCs w:val="24"/>
          <w:lang w:val="en-US"/>
        </w:rPr>
        <w:t>, t</w:t>
      </w:r>
      <w:r w:rsidR="00D201AF" w:rsidRPr="0021700F">
        <w:rPr>
          <w:rFonts w:cs="Times New Roman"/>
          <w:bCs/>
          <w:szCs w:val="24"/>
          <w:lang w:val="en-US"/>
        </w:rPr>
        <w:t xml:space="preserve">his deficiency highlights a pressing need to build </w:t>
      </w:r>
      <w:r w:rsidR="00D201AF" w:rsidRPr="00195AA9">
        <w:rPr>
          <w:rFonts w:cs="Times New Roman"/>
          <w:bCs/>
          <w:i/>
          <w:iCs/>
          <w:szCs w:val="24"/>
          <w:lang w:val="en-US"/>
        </w:rPr>
        <w:t>centers of competencies</w:t>
      </w:r>
      <w:r w:rsidR="00D201AF" w:rsidRPr="0021700F">
        <w:rPr>
          <w:rFonts w:cs="Times New Roman"/>
          <w:bCs/>
          <w:szCs w:val="24"/>
          <w:lang w:val="en-US"/>
        </w:rPr>
        <w:t xml:space="preserve"> within government institutions. These centers </w:t>
      </w:r>
      <w:r w:rsidR="00413825">
        <w:rPr>
          <w:rFonts w:cs="Times New Roman"/>
          <w:bCs/>
          <w:szCs w:val="24"/>
          <w:lang w:val="en-US"/>
        </w:rPr>
        <w:t>should</w:t>
      </w:r>
      <w:r w:rsidR="00D201AF" w:rsidRPr="0021700F">
        <w:rPr>
          <w:rFonts w:cs="Times New Roman"/>
          <w:bCs/>
          <w:szCs w:val="24"/>
          <w:lang w:val="en-US"/>
        </w:rPr>
        <w:t xml:space="preserve"> be responsible for web accessibility assessments</w:t>
      </w:r>
      <w:r w:rsidR="004B4324">
        <w:rPr>
          <w:rFonts w:cs="Times New Roman"/>
          <w:bCs/>
          <w:szCs w:val="24"/>
          <w:lang w:val="en-US"/>
        </w:rPr>
        <w:t>,</w:t>
      </w:r>
      <w:r w:rsidR="00D201AF" w:rsidRPr="0021700F">
        <w:rPr>
          <w:rFonts w:cs="Times New Roman"/>
          <w:bCs/>
          <w:szCs w:val="24"/>
          <w:lang w:val="en-US"/>
        </w:rPr>
        <w:t xml:space="preserve"> technical support of local web resources</w:t>
      </w:r>
      <w:r w:rsidR="004B4324">
        <w:rPr>
          <w:rFonts w:cs="Times New Roman"/>
          <w:bCs/>
          <w:szCs w:val="24"/>
          <w:lang w:val="en-US"/>
        </w:rPr>
        <w:t xml:space="preserve">, and </w:t>
      </w:r>
      <w:r w:rsidR="004B4324" w:rsidRPr="004B4324">
        <w:rPr>
          <w:rFonts w:cs="Times New Roman"/>
          <w:bCs/>
          <w:szCs w:val="24"/>
          <w:lang w:val="en-US"/>
        </w:rPr>
        <w:t>digital literacy training for the ministries and local governments</w:t>
      </w:r>
      <w:r w:rsidR="00D201AF" w:rsidRPr="0021700F">
        <w:rPr>
          <w:rFonts w:cs="Times New Roman"/>
          <w:bCs/>
          <w:szCs w:val="24"/>
          <w:lang w:val="en-US"/>
        </w:rPr>
        <w:t>.</w:t>
      </w:r>
      <w:r w:rsidR="00D201AF">
        <w:rPr>
          <w:rFonts w:cs="Times New Roman"/>
          <w:bCs/>
          <w:szCs w:val="24"/>
          <w:lang w:val="en-US"/>
        </w:rPr>
        <w:t xml:space="preserve"> </w:t>
      </w:r>
      <w:r w:rsidR="003D7777">
        <w:rPr>
          <w:rFonts w:cs="Times New Roman"/>
          <w:bCs/>
          <w:szCs w:val="24"/>
          <w:lang w:val="en-US"/>
        </w:rPr>
        <w:t>In recognition of the fact</w:t>
      </w:r>
      <w:r w:rsidR="00D201AF" w:rsidRPr="0021700F">
        <w:rPr>
          <w:rFonts w:cs="Times New Roman"/>
          <w:bCs/>
          <w:szCs w:val="24"/>
          <w:lang w:val="en-US"/>
        </w:rPr>
        <w:t xml:space="preserve"> that providing local officials with learning opportunities is only </w:t>
      </w:r>
      <w:r>
        <w:rPr>
          <w:rFonts w:cs="Times New Roman"/>
          <w:bCs/>
          <w:szCs w:val="24"/>
          <w:lang w:val="en-US"/>
        </w:rPr>
        <w:t>an</w:t>
      </w:r>
      <w:r w:rsidR="00D201AF" w:rsidRPr="0021700F">
        <w:rPr>
          <w:rFonts w:cs="Times New Roman"/>
          <w:bCs/>
          <w:szCs w:val="24"/>
          <w:lang w:val="en-US"/>
        </w:rPr>
        <w:t xml:space="preserve"> initial step, the project team has considered developing and organizing training for trainers (</w:t>
      </w:r>
      <w:proofErr w:type="spellStart"/>
      <w:r w:rsidR="00D201AF" w:rsidRPr="0021700F">
        <w:rPr>
          <w:rFonts w:cs="Times New Roman"/>
          <w:bCs/>
          <w:szCs w:val="24"/>
          <w:lang w:val="en-US"/>
        </w:rPr>
        <w:t>ToTs</w:t>
      </w:r>
      <w:proofErr w:type="spellEnd"/>
      <w:r w:rsidR="00D201AF" w:rsidRPr="0021700F">
        <w:rPr>
          <w:rFonts w:cs="Times New Roman"/>
          <w:bCs/>
          <w:szCs w:val="24"/>
          <w:lang w:val="en-US"/>
        </w:rPr>
        <w:t xml:space="preserve">) for local web accessibility experts. </w:t>
      </w:r>
      <w:r>
        <w:rPr>
          <w:rFonts w:cs="Times New Roman"/>
          <w:bCs/>
          <w:szCs w:val="24"/>
          <w:lang w:val="en-US"/>
        </w:rPr>
        <w:t xml:space="preserve">However, the amount of </w:t>
      </w:r>
      <w:proofErr w:type="spellStart"/>
      <w:r>
        <w:rPr>
          <w:rFonts w:cs="Times New Roman"/>
          <w:bCs/>
          <w:szCs w:val="24"/>
          <w:lang w:val="en-US"/>
        </w:rPr>
        <w:t>ToT</w:t>
      </w:r>
      <w:proofErr w:type="spellEnd"/>
      <w:r>
        <w:rPr>
          <w:rFonts w:cs="Times New Roman"/>
          <w:bCs/>
          <w:szCs w:val="24"/>
          <w:lang w:val="en-US"/>
        </w:rPr>
        <w:t xml:space="preserve"> in the broader context of the project has been quite limited. </w:t>
      </w:r>
      <w:r w:rsidR="00413825">
        <w:rPr>
          <w:rFonts w:cs="Times New Roman"/>
          <w:bCs/>
          <w:szCs w:val="24"/>
          <w:lang w:val="en-US"/>
        </w:rPr>
        <w:t xml:space="preserve">This </w:t>
      </w:r>
      <w:r w:rsidR="003D7777">
        <w:rPr>
          <w:rFonts w:cs="Times New Roman"/>
          <w:bCs/>
          <w:szCs w:val="24"/>
          <w:lang w:val="en-US"/>
        </w:rPr>
        <w:t xml:space="preserve">is an area of </w:t>
      </w:r>
      <w:r w:rsidR="00413825">
        <w:rPr>
          <w:rFonts w:cs="Times New Roman"/>
          <w:bCs/>
          <w:szCs w:val="24"/>
          <w:lang w:val="en-US"/>
        </w:rPr>
        <w:t xml:space="preserve">work </w:t>
      </w:r>
      <w:r w:rsidR="003D7777">
        <w:rPr>
          <w:rFonts w:cs="Times New Roman"/>
          <w:bCs/>
          <w:szCs w:val="24"/>
          <w:lang w:val="en-US"/>
        </w:rPr>
        <w:t>that needs to</w:t>
      </w:r>
      <w:r w:rsidR="00413825">
        <w:rPr>
          <w:rFonts w:cs="Times New Roman"/>
          <w:bCs/>
          <w:szCs w:val="24"/>
          <w:lang w:val="en-US"/>
        </w:rPr>
        <w:t xml:space="preserve"> be further expanded, with greater focus on </w:t>
      </w:r>
      <w:proofErr w:type="spellStart"/>
      <w:r w:rsidR="00413825">
        <w:rPr>
          <w:rFonts w:cs="Times New Roman"/>
          <w:bCs/>
          <w:szCs w:val="24"/>
          <w:lang w:val="en-US"/>
        </w:rPr>
        <w:t>ToTs</w:t>
      </w:r>
      <w:proofErr w:type="spellEnd"/>
      <w:r w:rsidR="00413825">
        <w:rPr>
          <w:rFonts w:cs="Times New Roman"/>
          <w:bCs/>
          <w:szCs w:val="24"/>
          <w:lang w:val="en-US"/>
        </w:rPr>
        <w:t xml:space="preserve"> in future </w:t>
      </w:r>
      <w:r>
        <w:rPr>
          <w:rFonts w:cs="Times New Roman"/>
          <w:bCs/>
          <w:szCs w:val="24"/>
          <w:lang w:val="en-US"/>
        </w:rPr>
        <w:t>iterations</w:t>
      </w:r>
      <w:r w:rsidR="00413825">
        <w:rPr>
          <w:rFonts w:cs="Times New Roman"/>
          <w:bCs/>
          <w:szCs w:val="24"/>
          <w:lang w:val="en-US"/>
        </w:rPr>
        <w:t xml:space="preserve"> of the project. Also, the</w:t>
      </w:r>
      <w:r w:rsidR="00D201AF" w:rsidRPr="0021700F">
        <w:rPr>
          <w:rFonts w:cs="Times New Roman"/>
          <w:bCs/>
          <w:szCs w:val="24"/>
          <w:lang w:val="en-US"/>
        </w:rPr>
        <w:t xml:space="preserve"> </w:t>
      </w:r>
      <w:r>
        <w:rPr>
          <w:rFonts w:cs="Times New Roman"/>
          <w:bCs/>
          <w:szCs w:val="24"/>
          <w:lang w:val="en-US"/>
        </w:rPr>
        <w:t xml:space="preserve">project’s </w:t>
      </w:r>
      <w:r w:rsidR="00D201AF" w:rsidRPr="0021700F">
        <w:rPr>
          <w:rFonts w:cs="Times New Roman"/>
          <w:bCs/>
          <w:szCs w:val="24"/>
          <w:lang w:val="en-US"/>
        </w:rPr>
        <w:t xml:space="preserve">focus </w:t>
      </w:r>
      <w:r>
        <w:rPr>
          <w:rFonts w:cs="Times New Roman"/>
          <w:bCs/>
          <w:szCs w:val="24"/>
          <w:lang w:val="en-US"/>
        </w:rPr>
        <w:t>needs to</w:t>
      </w:r>
      <w:r w:rsidR="00413825">
        <w:rPr>
          <w:rFonts w:cs="Times New Roman"/>
          <w:bCs/>
          <w:szCs w:val="24"/>
          <w:lang w:val="en-US"/>
        </w:rPr>
        <w:t xml:space="preserve"> be greater </w:t>
      </w:r>
      <w:r w:rsidR="00D201AF" w:rsidRPr="0021700F">
        <w:rPr>
          <w:rFonts w:cs="Times New Roman"/>
          <w:bCs/>
          <w:szCs w:val="24"/>
          <w:lang w:val="en-US"/>
        </w:rPr>
        <w:t xml:space="preserve">on regions </w:t>
      </w:r>
      <w:r>
        <w:rPr>
          <w:rFonts w:cs="Times New Roman"/>
          <w:bCs/>
          <w:szCs w:val="24"/>
          <w:lang w:val="en-US"/>
        </w:rPr>
        <w:t>that show</w:t>
      </w:r>
      <w:r w:rsidR="00D201AF" w:rsidRPr="0021700F">
        <w:rPr>
          <w:rFonts w:cs="Times New Roman"/>
          <w:bCs/>
          <w:szCs w:val="24"/>
          <w:lang w:val="en-US"/>
        </w:rPr>
        <w:t xml:space="preserve"> the highest level of willingness to engage</w:t>
      </w:r>
      <w:r w:rsidR="004B4324">
        <w:rPr>
          <w:rFonts w:cs="Times New Roman"/>
          <w:bCs/>
          <w:szCs w:val="24"/>
          <w:lang w:val="en-US"/>
        </w:rPr>
        <w:t xml:space="preserve">. </w:t>
      </w:r>
      <w:r w:rsidR="004B4324" w:rsidRPr="004B4324">
        <w:rPr>
          <w:rFonts w:cs="Times New Roman"/>
          <w:bCs/>
          <w:szCs w:val="24"/>
          <w:lang w:val="en-US"/>
        </w:rPr>
        <w:t xml:space="preserve">Early success in these regions can serve as </w:t>
      </w:r>
      <w:r>
        <w:rPr>
          <w:rFonts w:cs="Times New Roman"/>
          <w:bCs/>
          <w:szCs w:val="24"/>
          <w:lang w:val="en-US"/>
        </w:rPr>
        <w:t>a model</w:t>
      </w:r>
      <w:r w:rsidR="004B4324" w:rsidRPr="004B4324">
        <w:rPr>
          <w:rFonts w:cs="Times New Roman"/>
          <w:bCs/>
          <w:szCs w:val="24"/>
          <w:lang w:val="en-US"/>
        </w:rPr>
        <w:t xml:space="preserve">, </w:t>
      </w:r>
      <w:r>
        <w:rPr>
          <w:rFonts w:cs="Times New Roman"/>
          <w:bCs/>
          <w:szCs w:val="24"/>
          <w:lang w:val="en-US"/>
        </w:rPr>
        <w:t>inspiring change in the other regions and building</w:t>
      </w:r>
      <w:r w:rsidR="004B4324" w:rsidRPr="004B4324">
        <w:rPr>
          <w:rFonts w:cs="Times New Roman"/>
          <w:bCs/>
          <w:szCs w:val="24"/>
          <w:lang w:val="en-US"/>
        </w:rPr>
        <w:t xml:space="preserve"> political and social capital that can be leveraged for </w:t>
      </w:r>
      <w:r>
        <w:rPr>
          <w:rFonts w:cs="Times New Roman"/>
          <w:bCs/>
          <w:szCs w:val="24"/>
          <w:lang w:val="en-US"/>
        </w:rPr>
        <w:t>further</w:t>
      </w:r>
      <w:r w:rsidR="004B4324" w:rsidRPr="004B4324">
        <w:rPr>
          <w:rFonts w:cs="Times New Roman"/>
          <w:bCs/>
          <w:szCs w:val="24"/>
          <w:lang w:val="en-US"/>
        </w:rPr>
        <w:t xml:space="preserve"> implementation</w:t>
      </w:r>
      <w:r>
        <w:rPr>
          <w:rFonts w:cs="Times New Roman"/>
          <w:bCs/>
          <w:szCs w:val="24"/>
          <w:lang w:val="en-US"/>
        </w:rPr>
        <w:t xml:space="preserve"> of the digitalization process</w:t>
      </w:r>
      <w:r w:rsidR="004B4324" w:rsidRPr="004B4324">
        <w:rPr>
          <w:rFonts w:cs="Times New Roman"/>
          <w:bCs/>
          <w:szCs w:val="24"/>
          <w:lang w:val="en-US"/>
        </w:rPr>
        <w:t>.</w:t>
      </w:r>
    </w:p>
    <w:p w14:paraId="53EA9F8D" w14:textId="55311C4A" w:rsidR="009E7BAC" w:rsidRPr="00A76FBB" w:rsidRDefault="00EB2CD9" w:rsidP="00173A52">
      <w:pPr>
        <w:pStyle w:val="Heading3"/>
        <w:numPr>
          <w:ilvl w:val="2"/>
          <w:numId w:val="3"/>
        </w:numPr>
        <w:spacing w:line="360" w:lineRule="auto"/>
        <w:ind w:left="717"/>
        <w:rPr>
          <w:rFonts w:ascii="Times New Roman" w:hAnsi="Times New Roman" w:cs="Times New Roman"/>
          <w:color w:val="002060"/>
          <w:lang w:val="en-US"/>
        </w:rPr>
      </w:pPr>
      <w:bookmarkStart w:id="30" w:name="_Toc148446129"/>
      <w:r>
        <w:rPr>
          <w:rFonts w:ascii="Times New Roman" w:hAnsi="Times New Roman" w:cs="Times New Roman"/>
          <w:color w:val="002060"/>
          <w:lang w:val="en-US"/>
        </w:rPr>
        <w:t xml:space="preserve">Establishment of </w:t>
      </w:r>
      <w:r w:rsidR="005354CA">
        <w:rPr>
          <w:rFonts w:ascii="Times New Roman" w:hAnsi="Times New Roman" w:cs="Times New Roman"/>
          <w:color w:val="002060"/>
          <w:lang w:val="en-US"/>
        </w:rPr>
        <w:t>e-Services</w:t>
      </w:r>
      <w:bookmarkEnd w:id="30"/>
    </w:p>
    <w:p w14:paraId="186F7878" w14:textId="21699F26" w:rsidR="003B1725" w:rsidRDefault="00D876F0" w:rsidP="00173A52">
      <w:pPr>
        <w:jc w:val="both"/>
        <w:rPr>
          <w:rFonts w:cs="Times New Roman"/>
          <w:bCs/>
          <w:szCs w:val="24"/>
          <w:lang w:val="en-US"/>
        </w:rPr>
      </w:pPr>
      <w:r>
        <w:rPr>
          <w:rFonts w:cs="Times New Roman"/>
          <w:bCs/>
          <w:szCs w:val="24"/>
          <w:lang w:val="en-US"/>
        </w:rPr>
        <w:t>At the core of</w:t>
      </w:r>
      <w:r w:rsidR="00F94E94">
        <w:rPr>
          <w:rFonts w:cs="Times New Roman"/>
          <w:bCs/>
          <w:szCs w:val="24"/>
          <w:lang w:val="en-US"/>
        </w:rPr>
        <w:t xml:space="preserve"> the DIA Support project has been the transformation of public services into the digital format. </w:t>
      </w:r>
      <w:r w:rsidR="007E3A22" w:rsidRPr="00D876F0">
        <w:rPr>
          <w:rFonts w:cs="Times New Roman"/>
          <w:b/>
          <w:i/>
          <w:iCs/>
          <w:szCs w:val="24"/>
          <w:lang w:val="en-US"/>
        </w:rPr>
        <w:t>Annex VII</w:t>
      </w:r>
      <w:r w:rsidR="00A350B8" w:rsidRPr="00D876F0">
        <w:rPr>
          <w:rFonts w:cs="Times New Roman"/>
          <w:b/>
          <w:i/>
          <w:iCs/>
          <w:szCs w:val="24"/>
          <w:lang w:val="en-US"/>
        </w:rPr>
        <w:t>I</w:t>
      </w:r>
      <w:r w:rsidR="007E3A22">
        <w:rPr>
          <w:rFonts w:cs="Times New Roman"/>
          <w:bCs/>
          <w:szCs w:val="24"/>
          <w:lang w:val="en-US"/>
        </w:rPr>
        <w:t xml:space="preserve"> of this report shows the full list of e-services developed </w:t>
      </w:r>
      <w:r>
        <w:rPr>
          <w:rFonts w:cs="Times New Roman"/>
          <w:bCs/>
          <w:szCs w:val="24"/>
          <w:lang w:val="en-US"/>
        </w:rPr>
        <w:t>with the support of</w:t>
      </w:r>
      <w:r w:rsidR="007E3A22">
        <w:rPr>
          <w:rFonts w:cs="Times New Roman"/>
          <w:bCs/>
          <w:szCs w:val="24"/>
          <w:lang w:val="en-US"/>
        </w:rPr>
        <w:t xml:space="preserve"> the project. </w:t>
      </w:r>
      <w:r>
        <w:rPr>
          <w:rFonts w:cs="Times New Roman"/>
          <w:bCs/>
          <w:szCs w:val="24"/>
          <w:lang w:val="en-US"/>
        </w:rPr>
        <w:t xml:space="preserve">To this end, the DIA Support </w:t>
      </w:r>
      <w:r w:rsidR="003B1725" w:rsidRPr="003B1725">
        <w:rPr>
          <w:rFonts w:cs="Times New Roman"/>
          <w:bCs/>
          <w:szCs w:val="24"/>
          <w:lang w:val="en-US"/>
        </w:rPr>
        <w:t xml:space="preserve">project </w:t>
      </w:r>
      <w:r>
        <w:rPr>
          <w:rFonts w:cs="Times New Roman"/>
          <w:bCs/>
          <w:szCs w:val="24"/>
          <w:lang w:val="en-US"/>
        </w:rPr>
        <w:t xml:space="preserve">has provided comprehensive support for all aspects of the transformation process </w:t>
      </w:r>
      <w:r w:rsidR="003B1725" w:rsidRPr="003B1725">
        <w:rPr>
          <w:rFonts w:cs="Times New Roman"/>
          <w:bCs/>
          <w:szCs w:val="24"/>
          <w:lang w:val="en-US"/>
        </w:rPr>
        <w:t>- legal frameworks, IT systems and infrastructure, e-services portfolio, implementation processes</w:t>
      </w:r>
      <w:r>
        <w:rPr>
          <w:rFonts w:cs="Times New Roman"/>
          <w:bCs/>
          <w:szCs w:val="24"/>
          <w:lang w:val="en-US"/>
        </w:rPr>
        <w:t>, all key steps for</w:t>
      </w:r>
      <w:r w:rsidRPr="003B1725">
        <w:rPr>
          <w:rFonts w:cs="Times New Roman"/>
          <w:bCs/>
          <w:szCs w:val="24"/>
          <w:lang w:val="en-US"/>
        </w:rPr>
        <w:t xml:space="preserve"> building </w:t>
      </w:r>
      <w:r>
        <w:rPr>
          <w:rFonts w:cs="Times New Roman"/>
          <w:bCs/>
          <w:szCs w:val="24"/>
          <w:lang w:val="en-US"/>
        </w:rPr>
        <w:t>the</w:t>
      </w:r>
      <w:r w:rsidRPr="003B1725">
        <w:rPr>
          <w:rFonts w:cs="Times New Roman"/>
          <w:bCs/>
          <w:szCs w:val="24"/>
          <w:lang w:val="en-US"/>
        </w:rPr>
        <w:t xml:space="preserve"> </w:t>
      </w:r>
      <w:r>
        <w:rPr>
          <w:rFonts w:cs="Times New Roman"/>
          <w:bCs/>
          <w:szCs w:val="24"/>
          <w:lang w:val="en-US"/>
        </w:rPr>
        <w:t>requisite</w:t>
      </w:r>
      <w:r w:rsidRPr="003B1725">
        <w:rPr>
          <w:rFonts w:cs="Times New Roman"/>
          <w:bCs/>
          <w:szCs w:val="24"/>
          <w:lang w:val="en-US"/>
        </w:rPr>
        <w:t xml:space="preserve"> institutional capacity</w:t>
      </w:r>
      <w:r w:rsidR="003B1725" w:rsidRPr="003B1725">
        <w:rPr>
          <w:rFonts w:cs="Times New Roman"/>
          <w:bCs/>
          <w:szCs w:val="24"/>
          <w:lang w:val="en-US"/>
        </w:rPr>
        <w:t>.</w:t>
      </w:r>
    </w:p>
    <w:p w14:paraId="75DEEE3C" w14:textId="23FF1347" w:rsidR="007E3A22" w:rsidRDefault="007E3A22" w:rsidP="00173A52">
      <w:pPr>
        <w:jc w:val="both"/>
        <w:rPr>
          <w:rFonts w:cs="Times New Roman"/>
          <w:bCs/>
          <w:szCs w:val="24"/>
          <w:lang w:val="en-US"/>
        </w:rPr>
      </w:pPr>
      <w:r>
        <w:rPr>
          <w:rFonts w:cs="Times New Roman"/>
          <w:bCs/>
          <w:szCs w:val="24"/>
          <w:lang w:val="en-US"/>
        </w:rPr>
        <w:t xml:space="preserve">As shown in the figure below, the </w:t>
      </w:r>
      <w:r w:rsidR="007F71A9">
        <w:rPr>
          <w:rFonts w:cs="Times New Roman"/>
          <w:bCs/>
          <w:szCs w:val="24"/>
          <w:lang w:val="en-US"/>
        </w:rPr>
        <w:t xml:space="preserve">DIA Support </w:t>
      </w:r>
      <w:r>
        <w:rPr>
          <w:rFonts w:cs="Times New Roman"/>
          <w:bCs/>
          <w:szCs w:val="24"/>
          <w:lang w:val="en-US"/>
        </w:rPr>
        <w:t xml:space="preserve">project has </w:t>
      </w:r>
      <w:r w:rsidR="007F71A9">
        <w:rPr>
          <w:rFonts w:cs="Times New Roman"/>
          <w:bCs/>
          <w:szCs w:val="24"/>
          <w:lang w:val="en-US"/>
        </w:rPr>
        <w:t xml:space="preserve">supported </w:t>
      </w:r>
      <w:r>
        <w:rPr>
          <w:rFonts w:cs="Times New Roman"/>
          <w:bCs/>
          <w:szCs w:val="24"/>
          <w:lang w:val="en-US"/>
        </w:rPr>
        <w:t>the transformation of a total of 36 services</w:t>
      </w:r>
      <w:r w:rsidR="007F71A9">
        <w:rPr>
          <w:rFonts w:cs="Times New Roman"/>
          <w:bCs/>
          <w:szCs w:val="24"/>
          <w:lang w:val="en-US"/>
        </w:rPr>
        <w:t xml:space="preserve">. Of these, at the </w:t>
      </w:r>
      <w:r>
        <w:rPr>
          <w:rFonts w:cs="Times New Roman"/>
          <w:bCs/>
          <w:szCs w:val="24"/>
          <w:lang w:val="en-US"/>
        </w:rPr>
        <w:t>time of this evaluation</w:t>
      </w:r>
      <w:r w:rsidR="007F71A9">
        <w:rPr>
          <w:rFonts w:cs="Times New Roman"/>
          <w:bCs/>
          <w:szCs w:val="24"/>
          <w:lang w:val="en-US"/>
        </w:rPr>
        <w:t>,</w:t>
      </w:r>
      <w:r>
        <w:rPr>
          <w:rFonts w:cs="Times New Roman"/>
          <w:bCs/>
          <w:szCs w:val="24"/>
          <w:lang w:val="en-US"/>
        </w:rPr>
        <w:t xml:space="preserve"> 26 e-services</w:t>
      </w:r>
      <w:r w:rsidR="007F71A9">
        <w:rPr>
          <w:rFonts w:cs="Times New Roman"/>
          <w:bCs/>
          <w:szCs w:val="24"/>
          <w:lang w:val="en-US"/>
        </w:rPr>
        <w:t xml:space="preserve"> had been launched</w:t>
      </w:r>
      <w:r>
        <w:rPr>
          <w:rFonts w:cs="Times New Roman"/>
          <w:bCs/>
          <w:szCs w:val="24"/>
          <w:lang w:val="en-US"/>
        </w:rPr>
        <w:t>. At the same time, about six e-services were under development, whereas a few has been cancelled or terminated.</w:t>
      </w:r>
    </w:p>
    <w:p w14:paraId="3DC398E9" w14:textId="792E2954" w:rsidR="007E3A22" w:rsidRPr="00A8771A" w:rsidRDefault="007E3A22" w:rsidP="0094125D">
      <w:pPr>
        <w:pStyle w:val="Caption"/>
        <w:keepNext/>
        <w:spacing w:after="0"/>
        <w:ind w:left="720" w:firstLine="720"/>
        <w:rPr>
          <w:rFonts w:cs="Times New Roman"/>
          <w:color w:val="1F497D" w:themeColor="text2"/>
          <w:szCs w:val="24"/>
          <w:lang w:val="en-GB"/>
        </w:rPr>
      </w:pPr>
      <w:bookmarkStart w:id="31" w:name="_Toc148446154"/>
      <w:r w:rsidRPr="00A8771A">
        <w:rPr>
          <w:rFonts w:cs="Times New Roman"/>
          <w:color w:val="1F497D" w:themeColor="text2"/>
          <w:szCs w:val="24"/>
          <w:lang w:val="en-GB"/>
        </w:rPr>
        <w:lastRenderedPageBreak/>
        <w:t xml:space="preserve">Figure </w:t>
      </w:r>
      <w:r w:rsidRPr="00A8771A">
        <w:rPr>
          <w:rFonts w:cs="Times New Roman"/>
          <w:color w:val="1F497D" w:themeColor="text2"/>
          <w:szCs w:val="24"/>
          <w:lang w:val="en-GB"/>
        </w:rPr>
        <w:fldChar w:fldCharType="begin"/>
      </w:r>
      <w:r w:rsidRPr="00A8771A">
        <w:rPr>
          <w:rFonts w:cs="Times New Roman"/>
          <w:color w:val="1F497D" w:themeColor="text2"/>
          <w:szCs w:val="24"/>
          <w:lang w:val="en-GB"/>
        </w:rPr>
        <w:instrText xml:space="preserve"> SEQ Figure \* ARABIC </w:instrText>
      </w:r>
      <w:r w:rsidRPr="00A8771A">
        <w:rPr>
          <w:rFonts w:cs="Times New Roman"/>
          <w:color w:val="1F497D" w:themeColor="text2"/>
          <w:szCs w:val="24"/>
          <w:lang w:val="en-GB"/>
        </w:rPr>
        <w:fldChar w:fldCharType="separate"/>
      </w:r>
      <w:r w:rsidR="0003298F">
        <w:rPr>
          <w:rFonts w:cs="Times New Roman"/>
          <w:noProof/>
          <w:color w:val="1F497D" w:themeColor="text2"/>
          <w:szCs w:val="24"/>
          <w:lang w:val="en-GB"/>
        </w:rPr>
        <w:t>4</w:t>
      </w:r>
      <w:r w:rsidRPr="00A8771A">
        <w:rPr>
          <w:rFonts w:cs="Times New Roman"/>
          <w:color w:val="1F497D" w:themeColor="text2"/>
          <w:szCs w:val="24"/>
          <w:lang w:val="en-GB"/>
        </w:rPr>
        <w:fldChar w:fldCharType="end"/>
      </w:r>
      <w:r w:rsidRPr="00A8771A">
        <w:rPr>
          <w:rFonts w:cs="Times New Roman"/>
          <w:color w:val="1F497D" w:themeColor="text2"/>
          <w:szCs w:val="24"/>
          <w:lang w:val="en-GB"/>
        </w:rPr>
        <w:t xml:space="preserve">: </w:t>
      </w:r>
      <w:r>
        <w:rPr>
          <w:rFonts w:cs="Times New Roman"/>
          <w:color w:val="1F497D" w:themeColor="text2"/>
          <w:szCs w:val="24"/>
          <w:lang w:val="en-GB"/>
        </w:rPr>
        <w:t>E-services Developed by the Project</w:t>
      </w:r>
      <w:bookmarkEnd w:id="31"/>
      <w:r w:rsidRPr="00A8771A">
        <w:rPr>
          <w:rFonts w:cs="Times New Roman"/>
          <w:color w:val="1F497D" w:themeColor="text2"/>
          <w:szCs w:val="24"/>
          <w:lang w:val="en-GB"/>
        </w:rPr>
        <w:t xml:space="preserve">             </w:t>
      </w:r>
    </w:p>
    <w:p w14:paraId="4D133EBE" w14:textId="1AE298AA" w:rsidR="00F94E94" w:rsidRDefault="00F94E94" w:rsidP="00047637">
      <w:pPr>
        <w:jc w:val="center"/>
        <w:rPr>
          <w:rFonts w:cs="Times New Roman"/>
          <w:bCs/>
          <w:szCs w:val="24"/>
          <w:lang w:val="en-US"/>
        </w:rPr>
      </w:pPr>
      <w:r w:rsidRPr="00F94E94">
        <w:rPr>
          <w:rFonts w:cs="Times New Roman"/>
          <w:bCs/>
          <w:noProof/>
          <w:szCs w:val="24"/>
        </w:rPr>
        <w:drawing>
          <wp:inline distT="0" distB="0" distL="0" distR="0" wp14:anchorId="7B774762" wp14:editId="4149EF91">
            <wp:extent cx="4556659" cy="2716530"/>
            <wp:effectExtent l="19050" t="19050" r="15875" b="26670"/>
            <wp:docPr id="4631936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3580" cy="2726618"/>
                    </a:xfrm>
                    <a:prstGeom prst="rect">
                      <a:avLst/>
                    </a:prstGeom>
                    <a:noFill/>
                    <a:ln>
                      <a:solidFill>
                        <a:schemeClr val="tx1">
                          <a:lumMod val="65000"/>
                          <a:lumOff val="35000"/>
                        </a:schemeClr>
                      </a:solidFill>
                    </a:ln>
                  </pic:spPr>
                </pic:pic>
              </a:graphicData>
            </a:graphic>
          </wp:inline>
        </w:drawing>
      </w:r>
    </w:p>
    <w:p w14:paraId="6E9EFC92" w14:textId="1A8155F3" w:rsidR="003D0849" w:rsidRDefault="007F71A9" w:rsidP="00EB2CD9">
      <w:pPr>
        <w:jc w:val="both"/>
        <w:rPr>
          <w:rFonts w:cs="Times New Roman"/>
          <w:bCs/>
          <w:szCs w:val="24"/>
          <w:lang w:val="en-US"/>
        </w:rPr>
      </w:pPr>
      <w:r>
        <w:rPr>
          <w:rFonts w:cs="Times New Roman"/>
          <w:bCs/>
          <w:szCs w:val="24"/>
          <w:lang w:val="en-US"/>
        </w:rPr>
        <w:t xml:space="preserve">The other </w:t>
      </w:r>
      <w:r w:rsidR="003D0849">
        <w:rPr>
          <w:rFonts w:cs="Times New Roman"/>
          <w:bCs/>
          <w:szCs w:val="24"/>
          <w:lang w:val="en-US"/>
        </w:rPr>
        <w:t>figure below</w:t>
      </w:r>
      <w:r>
        <w:rPr>
          <w:rFonts w:cs="Times New Roman"/>
          <w:bCs/>
          <w:szCs w:val="24"/>
          <w:lang w:val="en-US"/>
        </w:rPr>
        <w:t xml:space="preserve"> shows</w:t>
      </w:r>
      <w:r w:rsidR="003D0849">
        <w:rPr>
          <w:rFonts w:cs="Times New Roman"/>
          <w:bCs/>
          <w:szCs w:val="24"/>
          <w:lang w:val="en-US"/>
        </w:rPr>
        <w:t xml:space="preserve"> the project had a</w:t>
      </w:r>
      <w:r>
        <w:rPr>
          <w:rFonts w:cs="Times New Roman"/>
          <w:bCs/>
          <w:szCs w:val="24"/>
          <w:lang w:val="en-US"/>
        </w:rPr>
        <w:t xml:space="preserve">n almost exclusive </w:t>
      </w:r>
      <w:r w:rsidR="003D0849">
        <w:rPr>
          <w:rFonts w:cs="Times New Roman"/>
          <w:bCs/>
          <w:szCs w:val="24"/>
          <w:lang w:val="en-US"/>
        </w:rPr>
        <w:t xml:space="preserve">focus on </w:t>
      </w:r>
      <w:r w:rsidR="0003298F">
        <w:rPr>
          <w:rFonts w:cs="Times New Roman"/>
          <w:bCs/>
          <w:szCs w:val="24"/>
          <w:lang w:val="en-US"/>
        </w:rPr>
        <w:t xml:space="preserve">social </w:t>
      </w:r>
      <w:r w:rsidR="003D0849">
        <w:rPr>
          <w:rFonts w:cs="Times New Roman"/>
          <w:bCs/>
          <w:szCs w:val="24"/>
          <w:lang w:val="en-US"/>
        </w:rPr>
        <w:t>services</w:t>
      </w:r>
      <w:r w:rsidR="0003298F">
        <w:rPr>
          <w:rFonts w:cs="Times New Roman"/>
          <w:bCs/>
          <w:szCs w:val="24"/>
          <w:lang w:val="en-US"/>
        </w:rPr>
        <w:t xml:space="preserve"> – which </w:t>
      </w:r>
      <w:r>
        <w:rPr>
          <w:rFonts w:cs="Times New Roman"/>
          <w:bCs/>
          <w:szCs w:val="24"/>
          <w:lang w:val="en-US"/>
        </w:rPr>
        <w:t xml:space="preserve">in the figure </w:t>
      </w:r>
      <w:r w:rsidR="00260C75">
        <w:rPr>
          <w:rFonts w:cs="Times New Roman"/>
          <w:bCs/>
          <w:szCs w:val="24"/>
          <w:lang w:val="en-US"/>
        </w:rPr>
        <w:t>are categorized based on the categories created and used by the project.</w:t>
      </w:r>
      <w:r w:rsidR="003D0849">
        <w:rPr>
          <w:rFonts w:cs="Times New Roman"/>
          <w:bCs/>
          <w:szCs w:val="24"/>
          <w:lang w:val="en-US"/>
        </w:rPr>
        <w:t xml:space="preserve"> A</w:t>
      </w:r>
      <w:r>
        <w:rPr>
          <w:rFonts w:cs="Times New Roman"/>
          <w:bCs/>
          <w:szCs w:val="24"/>
          <w:lang w:val="en-US"/>
        </w:rPr>
        <w:t>s can be seen from the figure, a</w:t>
      </w:r>
      <w:r w:rsidR="003D0849">
        <w:rPr>
          <w:rFonts w:cs="Times New Roman"/>
          <w:bCs/>
          <w:szCs w:val="24"/>
          <w:lang w:val="en-US"/>
        </w:rPr>
        <w:t xml:space="preserve"> total of 15 services</w:t>
      </w:r>
      <w:r>
        <w:rPr>
          <w:rFonts w:cs="Times New Roman"/>
          <w:bCs/>
          <w:szCs w:val="24"/>
          <w:lang w:val="en-US"/>
        </w:rPr>
        <w:t xml:space="preserve"> were created, all of them focused</w:t>
      </w:r>
      <w:r w:rsidR="003D0849">
        <w:rPr>
          <w:rFonts w:cs="Times New Roman"/>
          <w:bCs/>
          <w:szCs w:val="24"/>
          <w:lang w:val="en-US"/>
        </w:rPr>
        <w:t xml:space="preserve"> on social </w:t>
      </w:r>
      <w:r>
        <w:rPr>
          <w:rFonts w:cs="Times New Roman"/>
          <w:bCs/>
          <w:szCs w:val="24"/>
          <w:lang w:val="en-US"/>
        </w:rPr>
        <w:t>issues</w:t>
      </w:r>
      <w:r w:rsidR="003D0849">
        <w:rPr>
          <w:rFonts w:cs="Times New Roman"/>
          <w:bCs/>
          <w:szCs w:val="24"/>
          <w:lang w:val="en-US"/>
        </w:rPr>
        <w:t xml:space="preserve">, such as </w:t>
      </w:r>
      <w:r w:rsidR="003D0849" w:rsidRPr="003D0849">
        <w:rPr>
          <w:rFonts w:cs="Times New Roman"/>
          <w:bCs/>
          <w:szCs w:val="24"/>
          <w:lang w:val="en-US"/>
        </w:rPr>
        <w:t>housing subsidies, child benefits, social assistance to persons with disabilities, consultation on adoption, registration of adoptive and foster parents.</w:t>
      </w:r>
      <w:r w:rsidR="00AD3A45">
        <w:rPr>
          <w:rStyle w:val="FootnoteReference"/>
          <w:rFonts w:cs="Times New Roman"/>
          <w:bCs/>
          <w:szCs w:val="24"/>
          <w:lang w:val="en-US"/>
        </w:rPr>
        <w:footnoteReference w:id="18"/>
      </w:r>
      <w:r w:rsidR="003D0849">
        <w:rPr>
          <w:rFonts w:cs="Times New Roman"/>
          <w:bCs/>
          <w:szCs w:val="24"/>
          <w:lang w:val="en-US"/>
        </w:rPr>
        <w:t xml:space="preserve"> Eight e</w:t>
      </w:r>
      <w:r w:rsidR="003D0849" w:rsidRPr="003D0849">
        <w:rPr>
          <w:rFonts w:cs="Times New Roman"/>
          <w:bCs/>
          <w:szCs w:val="24"/>
          <w:lang w:val="en-US"/>
        </w:rPr>
        <w:t>-services target</w:t>
      </w:r>
      <w:r w:rsidR="003D0849">
        <w:rPr>
          <w:rFonts w:cs="Times New Roman"/>
          <w:bCs/>
          <w:szCs w:val="24"/>
          <w:lang w:val="en-US"/>
        </w:rPr>
        <w:t>ed</w:t>
      </w:r>
      <w:r w:rsidR="003D0849" w:rsidRPr="003D0849">
        <w:rPr>
          <w:rFonts w:cs="Times New Roman"/>
          <w:bCs/>
          <w:szCs w:val="24"/>
          <w:lang w:val="en-US"/>
        </w:rPr>
        <w:t xml:space="preserve"> IDPs, including applications for reduced-interest mortgage programs, prolongation and termination of targeted assistance, and IDP status </w:t>
      </w:r>
      <w:r w:rsidR="00260C75">
        <w:rPr>
          <w:rFonts w:cs="Times New Roman"/>
          <w:bCs/>
          <w:szCs w:val="24"/>
          <w:lang w:val="en-US"/>
        </w:rPr>
        <w:t xml:space="preserve">registration and </w:t>
      </w:r>
      <w:r w:rsidR="003D0849" w:rsidRPr="003D0849">
        <w:rPr>
          <w:rFonts w:cs="Times New Roman"/>
          <w:bCs/>
          <w:szCs w:val="24"/>
          <w:lang w:val="en-US"/>
        </w:rPr>
        <w:t>termination.</w:t>
      </w:r>
      <w:r w:rsidR="003D0849">
        <w:rPr>
          <w:rFonts w:cs="Times New Roman"/>
          <w:bCs/>
          <w:szCs w:val="24"/>
          <w:lang w:val="en-US"/>
        </w:rPr>
        <w:t xml:space="preserve"> Seven e-services targeted p</w:t>
      </w:r>
      <w:r w:rsidR="003D0849" w:rsidRPr="003D0849">
        <w:rPr>
          <w:rFonts w:cs="Times New Roman"/>
          <w:bCs/>
          <w:szCs w:val="24"/>
          <w:lang w:val="en-US"/>
        </w:rPr>
        <w:t xml:space="preserve">ension </w:t>
      </w:r>
      <w:r w:rsidR="003D0849">
        <w:rPr>
          <w:rFonts w:cs="Times New Roman"/>
          <w:bCs/>
          <w:szCs w:val="24"/>
          <w:lang w:val="en-US"/>
        </w:rPr>
        <w:t>s</w:t>
      </w:r>
      <w:r w:rsidR="003D0849" w:rsidRPr="003D0849">
        <w:rPr>
          <w:rFonts w:cs="Times New Roman"/>
          <w:bCs/>
          <w:szCs w:val="24"/>
          <w:lang w:val="en-US"/>
        </w:rPr>
        <w:t>ervices</w:t>
      </w:r>
      <w:r w:rsidR="003D0849">
        <w:rPr>
          <w:rFonts w:cs="Times New Roman"/>
          <w:bCs/>
          <w:szCs w:val="24"/>
          <w:lang w:val="en-US"/>
        </w:rPr>
        <w:t xml:space="preserve">, which </w:t>
      </w:r>
      <w:r w:rsidR="003D0849" w:rsidRPr="003D0849">
        <w:rPr>
          <w:rFonts w:cs="Times New Roman"/>
          <w:bCs/>
          <w:szCs w:val="24"/>
          <w:lang w:val="en-US"/>
        </w:rPr>
        <w:t>include</w:t>
      </w:r>
      <w:r w:rsidR="003D0849">
        <w:rPr>
          <w:rFonts w:cs="Times New Roman"/>
          <w:bCs/>
          <w:szCs w:val="24"/>
          <w:lang w:val="en-US"/>
        </w:rPr>
        <w:t>d</w:t>
      </w:r>
      <w:r w:rsidR="003D0849" w:rsidRPr="003D0849">
        <w:rPr>
          <w:rFonts w:cs="Times New Roman"/>
          <w:bCs/>
          <w:szCs w:val="24"/>
          <w:lang w:val="en-US"/>
        </w:rPr>
        <w:t xml:space="preserve"> allocation, recalculation of pension, obtaining various certificates, and extracts from the State Register.</w:t>
      </w:r>
      <w:r w:rsidR="003D0849">
        <w:rPr>
          <w:rFonts w:cs="Times New Roman"/>
          <w:bCs/>
          <w:szCs w:val="24"/>
          <w:lang w:val="en-US"/>
        </w:rPr>
        <w:t xml:space="preserve"> Four e</w:t>
      </w:r>
      <w:r w:rsidR="003D0849" w:rsidRPr="003D0849">
        <w:rPr>
          <w:rFonts w:cs="Times New Roman"/>
          <w:bCs/>
          <w:szCs w:val="24"/>
          <w:lang w:val="en-US"/>
        </w:rPr>
        <w:t xml:space="preserve">-services targeted veterans, </w:t>
      </w:r>
      <w:r w:rsidR="003D0849">
        <w:rPr>
          <w:rFonts w:cs="Times New Roman"/>
          <w:bCs/>
          <w:szCs w:val="24"/>
          <w:lang w:val="en-US"/>
        </w:rPr>
        <w:t xml:space="preserve">and included services </w:t>
      </w:r>
      <w:r w:rsidR="003D0849" w:rsidRPr="003D0849">
        <w:rPr>
          <w:rFonts w:cs="Times New Roman"/>
          <w:bCs/>
          <w:szCs w:val="24"/>
          <w:lang w:val="en-US"/>
        </w:rPr>
        <w:t>such as monetary support, submission of applications for competitions like "Invictus Games," business grants, and transitioning from military to civilian life.</w:t>
      </w:r>
      <w:r w:rsidR="00AD3A45">
        <w:rPr>
          <w:rStyle w:val="FootnoteReference"/>
          <w:rFonts w:cs="Times New Roman"/>
          <w:bCs/>
          <w:szCs w:val="24"/>
          <w:lang w:val="en-US"/>
        </w:rPr>
        <w:footnoteReference w:id="19"/>
      </w:r>
      <w:r w:rsidR="003D0849">
        <w:rPr>
          <w:rFonts w:cs="Times New Roman"/>
          <w:bCs/>
          <w:szCs w:val="24"/>
          <w:lang w:val="en-US"/>
        </w:rPr>
        <w:t xml:space="preserve"> </w:t>
      </w:r>
      <w:r w:rsidR="003D0849" w:rsidRPr="003D0849">
        <w:rPr>
          <w:rFonts w:cs="Times New Roman"/>
          <w:bCs/>
          <w:szCs w:val="24"/>
          <w:lang w:val="en-US"/>
        </w:rPr>
        <w:t xml:space="preserve">The platforms used for these services </w:t>
      </w:r>
      <w:r w:rsidR="00F70979">
        <w:rPr>
          <w:rFonts w:cs="Times New Roman"/>
          <w:bCs/>
          <w:szCs w:val="24"/>
          <w:lang w:val="en-US"/>
        </w:rPr>
        <w:t>were</w:t>
      </w:r>
      <w:r w:rsidR="003D0849" w:rsidRPr="003D0849">
        <w:rPr>
          <w:rFonts w:cs="Times New Roman"/>
          <w:bCs/>
          <w:szCs w:val="24"/>
          <w:lang w:val="en-US"/>
        </w:rPr>
        <w:t xml:space="preserve"> primarily the </w:t>
      </w:r>
      <w:r w:rsidR="003D0849" w:rsidRPr="00F70979">
        <w:rPr>
          <w:rFonts w:cs="Times New Roman"/>
          <w:bCs/>
          <w:i/>
          <w:iCs/>
          <w:szCs w:val="24"/>
          <w:lang w:val="en-US"/>
        </w:rPr>
        <w:t>Diia Portal</w:t>
      </w:r>
      <w:r w:rsidR="003D0849" w:rsidRPr="003D0849">
        <w:rPr>
          <w:rFonts w:cs="Times New Roman"/>
          <w:bCs/>
          <w:szCs w:val="24"/>
          <w:lang w:val="en-US"/>
        </w:rPr>
        <w:t xml:space="preserve"> and </w:t>
      </w:r>
      <w:r w:rsidR="003D0849" w:rsidRPr="00F70979">
        <w:rPr>
          <w:rFonts w:cs="Times New Roman"/>
          <w:bCs/>
          <w:i/>
          <w:iCs/>
          <w:szCs w:val="24"/>
          <w:lang w:val="en-US"/>
        </w:rPr>
        <w:t>Diia Mobile app</w:t>
      </w:r>
      <w:r w:rsidR="003D0849" w:rsidRPr="003D0849">
        <w:rPr>
          <w:rFonts w:cs="Times New Roman"/>
          <w:bCs/>
          <w:szCs w:val="24"/>
          <w:lang w:val="en-US"/>
        </w:rPr>
        <w:t>.</w:t>
      </w:r>
    </w:p>
    <w:p w14:paraId="40ECE9FF" w14:textId="51BDF0C4" w:rsidR="007E3A22" w:rsidRPr="00A8771A" w:rsidRDefault="007E3A22" w:rsidP="0094125D">
      <w:pPr>
        <w:pStyle w:val="Caption"/>
        <w:keepNext/>
        <w:spacing w:after="0"/>
        <w:ind w:left="720" w:firstLine="720"/>
        <w:rPr>
          <w:rFonts w:cs="Times New Roman"/>
          <w:color w:val="1F497D" w:themeColor="text2"/>
          <w:szCs w:val="24"/>
          <w:lang w:val="en-GB"/>
        </w:rPr>
      </w:pPr>
      <w:bookmarkStart w:id="32" w:name="_Toc148446155"/>
      <w:r w:rsidRPr="00A8771A">
        <w:rPr>
          <w:rFonts w:cs="Times New Roman"/>
          <w:color w:val="1F497D" w:themeColor="text2"/>
          <w:szCs w:val="24"/>
          <w:lang w:val="en-GB"/>
        </w:rPr>
        <w:t xml:space="preserve">Figure </w:t>
      </w:r>
      <w:r w:rsidRPr="00A8771A">
        <w:rPr>
          <w:rFonts w:cs="Times New Roman"/>
          <w:color w:val="1F497D" w:themeColor="text2"/>
          <w:szCs w:val="24"/>
          <w:lang w:val="en-GB"/>
        </w:rPr>
        <w:fldChar w:fldCharType="begin"/>
      </w:r>
      <w:r w:rsidRPr="00A8771A">
        <w:rPr>
          <w:rFonts w:cs="Times New Roman"/>
          <w:color w:val="1F497D" w:themeColor="text2"/>
          <w:szCs w:val="24"/>
          <w:lang w:val="en-GB"/>
        </w:rPr>
        <w:instrText xml:space="preserve"> SEQ Figure \* ARABIC </w:instrText>
      </w:r>
      <w:r w:rsidRPr="00A8771A">
        <w:rPr>
          <w:rFonts w:cs="Times New Roman"/>
          <w:color w:val="1F497D" w:themeColor="text2"/>
          <w:szCs w:val="24"/>
          <w:lang w:val="en-GB"/>
        </w:rPr>
        <w:fldChar w:fldCharType="separate"/>
      </w:r>
      <w:r w:rsidR="0003298F">
        <w:rPr>
          <w:rFonts w:cs="Times New Roman"/>
          <w:noProof/>
          <w:color w:val="1F497D" w:themeColor="text2"/>
          <w:szCs w:val="24"/>
          <w:lang w:val="en-GB"/>
        </w:rPr>
        <w:t>5</w:t>
      </w:r>
      <w:r w:rsidRPr="00A8771A">
        <w:rPr>
          <w:rFonts w:cs="Times New Roman"/>
          <w:color w:val="1F497D" w:themeColor="text2"/>
          <w:szCs w:val="24"/>
          <w:lang w:val="en-GB"/>
        </w:rPr>
        <w:fldChar w:fldCharType="end"/>
      </w:r>
      <w:r w:rsidRPr="00A8771A">
        <w:rPr>
          <w:rFonts w:cs="Times New Roman"/>
          <w:color w:val="1F497D" w:themeColor="text2"/>
          <w:szCs w:val="24"/>
          <w:lang w:val="en-GB"/>
        </w:rPr>
        <w:t>:</w:t>
      </w:r>
      <w:r>
        <w:rPr>
          <w:rFonts w:cs="Times New Roman"/>
          <w:color w:val="1F497D" w:themeColor="text2"/>
          <w:szCs w:val="24"/>
          <w:lang w:val="en-GB"/>
        </w:rPr>
        <w:t xml:space="preserve"> E-services Developed by the Project</w:t>
      </w:r>
      <w:r w:rsidRPr="00A8771A">
        <w:rPr>
          <w:rFonts w:cs="Times New Roman"/>
          <w:color w:val="1F497D" w:themeColor="text2"/>
          <w:szCs w:val="24"/>
          <w:lang w:val="en-GB"/>
        </w:rPr>
        <w:t xml:space="preserve"> </w:t>
      </w:r>
      <w:r>
        <w:rPr>
          <w:rFonts w:cs="Times New Roman"/>
          <w:color w:val="1F497D" w:themeColor="text2"/>
          <w:szCs w:val="24"/>
          <w:lang w:val="en-GB"/>
        </w:rPr>
        <w:t>by Area</w:t>
      </w:r>
      <w:bookmarkEnd w:id="32"/>
      <w:r w:rsidRPr="00A8771A">
        <w:rPr>
          <w:rFonts w:cs="Times New Roman"/>
          <w:color w:val="1F497D" w:themeColor="text2"/>
          <w:szCs w:val="24"/>
          <w:lang w:val="en-GB"/>
        </w:rPr>
        <w:t xml:space="preserve">         </w:t>
      </w:r>
    </w:p>
    <w:p w14:paraId="0950D6D0" w14:textId="2606A3A2" w:rsidR="007E3A22" w:rsidRDefault="007E3A22" w:rsidP="00047637">
      <w:pPr>
        <w:jc w:val="center"/>
        <w:rPr>
          <w:rFonts w:cs="Times New Roman"/>
          <w:bCs/>
          <w:szCs w:val="24"/>
          <w:lang w:val="en-US"/>
        </w:rPr>
      </w:pPr>
      <w:r w:rsidRPr="007E3A22">
        <w:rPr>
          <w:rFonts w:cs="Times New Roman"/>
          <w:bCs/>
          <w:noProof/>
          <w:szCs w:val="24"/>
        </w:rPr>
        <w:drawing>
          <wp:inline distT="0" distB="0" distL="0" distR="0" wp14:anchorId="43E30F4E" wp14:editId="5D1A648D">
            <wp:extent cx="4478183" cy="2221230"/>
            <wp:effectExtent l="19050" t="19050" r="17780" b="26670"/>
            <wp:docPr id="8398364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85971" cy="2225093"/>
                    </a:xfrm>
                    <a:prstGeom prst="rect">
                      <a:avLst/>
                    </a:prstGeom>
                    <a:noFill/>
                    <a:ln>
                      <a:solidFill>
                        <a:schemeClr val="tx1">
                          <a:lumMod val="65000"/>
                          <a:lumOff val="35000"/>
                        </a:schemeClr>
                      </a:solidFill>
                    </a:ln>
                  </pic:spPr>
                </pic:pic>
              </a:graphicData>
            </a:graphic>
          </wp:inline>
        </w:drawing>
      </w:r>
    </w:p>
    <w:p w14:paraId="1AED5F8B" w14:textId="291B6A05" w:rsidR="00EE020E" w:rsidRDefault="001D0ACC" w:rsidP="003B1725">
      <w:pPr>
        <w:jc w:val="both"/>
        <w:rPr>
          <w:rFonts w:cs="Times New Roman"/>
          <w:bCs/>
          <w:szCs w:val="24"/>
          <w:lang w:val="en-US"/>
        </w:rPr>
      </w:pPr>
      <w:r>
        <w:rPr>
          <w:rFonts w:cs="Times New Roman"/>
          <w:bCs/>
          <w:szCs w:val="24"/>
          <w:lang w:val="en-US"/>
        </w:rPr>
        <w:lastRenderedPageBreak/>
        <w:t>The DIA Support</w:t>
      </w:r>
      <w:r w:rsidR="003B1725" w:rsidRPr="005477F4">
        <w:rPr>
          <w:rFonts w:cs="Times New Roman"/>
          <w:bCs/>
          <w:szCs w:val="24"/>
          <w:lang w:val="en-US"/>
        </w:rPr>
        <w:t xml:space="preserve"> project</w:t>
      </w:r>
      <w:r>
        <w:rPr>
          <w:rFonts w:cs="Times New Roman"/>
          <w:bCs/>
          <w:szCs w:val="24"/>
          <w:lang w:val="en-US"/>
        </w:rPr>
        <w:t xml:space="preserve"> has also</w:t>
      </w:r>
      <w:r w:rsidR="003B1725" w:rsidRPr="005477F4">
        <w:rPr>
          <w:rFonts w:cs="Times New Roman"/>
          <w:bCs/>
          <w:szCs w:val="24"/>
          <w:lang w:val="en-US"/>
        </w:rPr>
        <w:t xml:space="preserve"> provided </w:t>
      </w:r>
      <w:r w:rsidR="003B38F4">
        <w:rPr>
          <w:rFonts w:cs="Times New Roman"/>
          <w:bCs/>
          <w:szCs w:val="24"/>
          <w:lang w:val="en-US"/>
        </w:rPr>
        <w:t>crucial</w:t>
      </w:r>
      <w:r w:rsidR="003B1725" w:rsidRPr="005477F4">
        <w:rPr>
          <w:rFonts w:cs="Times New Roman"/>
          <w:bCs/>
          <w:szCs w:val="24"/>
          <w:lang w:val="en-US"/>
        </w:rPr>
        <w:t xml:space="preserve"> support for </w:t>
      </w:r>
      <w:r w:rsidR="00F70979">
        <w:rPr>
          <w:rFonts w:cs="Times New Roman"/>
          <w:bCs/>
          <w:szCs w:val="24"/>
          <w:lang w:val="en-US"/>
        </w:rPr>
        <w:t xml:space="preserve">the </w:t>
      </w:r>
      <w:r w:rsidR="003B1725" w:rsidRPr="005477F4">
        <w:rPr>
          <w:rFonts w:cs="Times New Roman"/>
          <w:bCs/>
          <w:szCs w:val="24"/>
          <w:lang w:val="en-US"/>
        </w:rPr>
        <w:t xml:space="preserve">drafting </w:t>
      </w:r>
      <w:r w:rsidR="00F70979">
        <w:rPr>
          <w:rFonts w:cs="Times New Roman"/>
          <w:bCs/>
          <w:szCs w:val="24"/>
          <w:lang w:val="en-US"/>
        </w:rPr>
        <w:t xml:space="preserve">of </w:t>
      </w:r>
      <w:r w:rsidR="003B1725" w:rsidRPr="005477F4">
        <w:rPr>
          <w:rFonts w:cs="Times New Roman"/>
          <w:bCs/>
          <w:szCs w:val="24"/>
          <w:lang w:val="en-US"/>
        </w:rPr>
        <w:t xml:space="preserve">legislation </w:t>
      </w:r>
      <w:r>
        <w:rPr>
          <w:rFonts w:cs="Times New Roman"/>
          <w:bCs/>
          <w:szCs w:val="24"/>
          <w:lang w:val="en-US"/>
        </w:rPr>
        <w:t xml:space="preserve">that directly underpins </w:t>
      </w:r>
      <w:r w:rsidR="003B1725" w:rsidRPr="005477F4">
        <w:rPr>
          <w:rFonts w:cs="Times New Roman"/>
          <w:bCs/>
          <w:szCs w:val="24"/>
          <w:lang w:val="en-US"/>
        </w:rPr>
        <w:t>digital services and</w:t>
      </w:r>
      <w:r>
        <w:rPr>
          <w:rFonts w:cs="Times New Roman"/>
          <w:bCs/>
          <w:szCs w:val="24"/>
          <w:lang w:val="en-US"/>
        </w:rPr>
        <w:t xml:space="preserve"> their</w:t>
      </w:r>
      <w:r w:rsidR="003B1725" w:rsidRPr="005477F4">
        <w:rPr>
          <w:rFonts w:cs="Times New Roman"/>
          <w:bCs/>
          <w:szCs w:val="24"/>
          <w:lang w:val="en-US"/>
        </w:rPr>
        <w:t xml:space="preserve"> accessibility. </w:t>
      </w:r>
      <w:r w:rsidR="00F2696F">
        <w:rPr>
          <w:rFonts w:cs="Times New Roman"/>
          <w:bCs/>
          <w:szCs w:val="24"/>
          <w:lang w:val="en-US"/>
        </w:rPr>
        <w:t>Ten</w:t>
      </w:r>
      <w:r w:rsidR="003B1725">
        <w:rPr>
          <w:rFonts w:cs="Times New Roman"/>
          <w:bCs/>
          <w:szCs w:val="24"/>
          <w:lang w:val="en-US"/>
        </w:rPr>
        <w:t xml:space="preserve"> </w:t>
      </w:r>
      <w:r w:rsidR="003B1725" w:rsidRPr="005477F4">
        <w:rPr>
          <w:rFonts w:cs="Times New Roman"/>
          <w:bCs/>
          <w:szCs w:val="24"/>
          <w:lang w:val="en-US"/>
        </w:rPr>
        <w:t xml:space="preserve">legal acts </w:t>
      </w:r>
      <w:r w:rsidR="00F2696F">
        <w:rPr>
          <w:rFonts w:cs="Times New Roman"/>
          <w:bCs/>
          <w:szCs w:val="24"/>
          <w:lang w:val="en-US"/>
        </w:rPr>
        <w:t>have been</w:t>
      </w:r>
      <w:r w:rsidR="003B1725" w:rsidRPr="005477F4">
        <w:rPr>
          <w:rFonts w:cs="Times New Roman"/>
          <w:bCs/>
          <w:szCs w:val="24"/>
          <w:lang w:val="en-US"/>
        </w:rPr>
        <w:t xml:space="preserve"> </w:t>
      </w:r>
      <w:r w:rsidR="003B1725">
        <w:rPr>
          <w:rFonts w:cs="Times New Roman"/>
          <w:bCs/>
          <w:szCs w:val="24"/>
          <w:lang w:val="en-US"/>
        </w:rPr>
        <w:t>developed</w:t>
      </w:r>
      <w:r w:rsidR="00EE020E">
        <w:rPr>
          <w:rFonts w:cs="Times New Roman"/>
          <w:bCs/>
          <w:szCs w:val="24"/>
          <w:lang w:val="en-US"/>
        </w:rPr>
        <w:t xml:space="preserve"> with </w:t>
      </w:r>
      <w:r w:rsidR="0094125D">
        <w:rPr>
          <w:rFonts w:cs="Times New Roman"/>
          <w:bCs/>
          <w:szCs w:val="24"/>
          <w:lang w:val="en-US"/>
        </w:rPr>
        <w:t xml:space="preserve">project </w:t>
      </w:r>
      <w:r w:rsidR="00EE020E">
        <w:rPr>
          <w:rFonts w:cs="Times New Roman"/>
          <w:bCs/>
          <w:szCs w:val="24"/>
          <w:lang w:val="en-US"/>
        </w:rPr>
        <w:t>support</w:t>
      </w:r>
      <w:r w:rsidR="003B1725" w:rsidRPr="005477F4">
        <w:rPr>
          <w:rFonts w:cs="Times New Roman"/>
          <w:bCs/>
          <w:szCs w:val="24"/>
          <w:lang w:val="en-US"/>
        </w:rPr>
        <w:t xml:space="preserve">, </w:t>
      </w:r>
      <w:r w:rsidR="0094125D">
        <w:rPr>
          <w:rFonts w:cs="Times New Roman"/>
          <w:bCs/>
          <w:szCs w:val="24"/>
          <w:lang w:val="en-US"/>
        </w:rPr>
        <w:t>with</w:t>
      </w:r>
      <w:r w:rsidR="00F2696F">
        <w:rPr>
          <w:rFonts w:cs="Times New Roman"/>
          <w:bCs/>
          <w:szCs w:val="24"/>
          <w:lang w:val="en-US"/>
        </w:rPr>
        <w:t xml:space="preserve"> two more under development at</w:t>
      </w:r>
      <w:r w:rsidR="003B1725">
        <w:rPr>
          <w:rFonts w:cs="Times New Roman"/>
          <w:bCs/>
          <w:szCs w:val="24"/>
          <w:lang w:val="en-US"/>
        </w:rPr>
        <w:t xml:space="preserve"> the time of the evaluation</w:t>
      </w:r>
      <w:r w:rsidR="003B1725" w:rsidRPr="005477F4">
        <w:rPr>
          <w:rFonts w:cs="Times New Roman"/>
          <w:bCs/>
          <w:szCs w:val="24"/>
          <w:lang w:val="en-US"/>
        </w:rPr>
        <w:t>.</w:t>
      </w:r>
      <w:r w:rsidR="00EE020E">
        <w:rPr>
          <w:rFonts w:cs="Times New Roman"/>
          <w:bCs/>
          <w:szCs w:val="24"/>
          <w:lang w:val="en-US"/>
        </w:rPr>
        <w:t xml:space="preserve"> The list of these legal acts is shown in </w:t>
      </w:r>
      <w:r w:rsidR="00F83A98">
        <w:rPr>
          <w:rFonts w:cs="Times New Roman"/>
          <w:bCs/>
          <w:szCs w:val="24"/>
          <w:lang w:val="en-US"/>
        </w:rPr>
        <w:t>T</w:t>
      </w:r>
      <w:r w:rsidR="00EE020E">
        <w:rPr>
          <w:rFonts w:cs="Times New Roman"/>
          <w:bCs/>
          <w:szCs w:val="24"/>
          <w:lang w:val="en-US"/>
        </w:rPr>
        <w:t>able</w:t>
      </w:r>
      <w:r w:rsidR="00F83A98">
        <w:rPr>
          <w:rFonts w:cs="Times New Roman"/>
          <w:bCs/>
          <w:szCs w:val="24"/>
          <w:lang w:val="en-US"/>
        </w:rPr>
        <w:t xml:space="preserve"> 2</w:t>
      </w:r>
      <w:r w:rsidR="00EE020E">
        <w:rPr>
          <w:rFonts w:cs="Times New Roman"/>
          <w:bCs/>
          <w:szCs w:val="24"/>
          <w:lang w:val="en-US"/>
        </w:rPr>
        <w:t xml:space="preserve"> below</w:t>
      </w:r>
      <w:r w:rsidR="00F83A98">
        <w:rPr>
          <w:rFonts w:cs="Times New Roman"/>
          <w:bCs/>
          <w:szCs w:val="24"/>
          <w:lang w:val="en-US"/>
        </w:rPr>
        <w:t xml:space="preserve">, with a more detailed description in </w:t>
      </w:r>
      <w:r w:rsidR="00F83A98" w:rsidRPr="00F83A98">
        <w:rPr>
          <w:rFonts w:cs="Times New Roman"/>
          <w:b/>
          <w:i/>
          <w:iCs/>
          <w:szCs w:val="24"/>
          <w:lang w:val="en-US"/>
        </w:rPr>
        <w:t>Annex XII</w:t>
      </w:r>
      <w:r w:rsidR="00F83A98">
        <w:rPr>
          <w:rFonts w:cs="Times New Roman"/>
          <w:bCs/>
          <w:szCs w:val="24"/>
          <w:lang w:val="en-US"/>
        </w:rPr>
        <w:t xml:space="preserve"> of this report</w:t>
      </w:r>
      <w:r w:rsidR="00EE020E">
        <w:rPr>
          <w:rFonts w:cs="Times New Roman"/>
          <w:bCs/>
          <w:szCs w:val="24"/>
          <w:lang w:val="en-US"/>
        </w:rPr>
        <w:t>.</w:t>
      </w:r>
      <w:r w:rsidR="003B1725">
        <w:rPr>
          <w:rFonts w:cs="Times New Roman"/>
          <w:bCs/>
          <w:szCs w:val="24"/>
          <w:lang w:val="en-US"/>
        </w:rPr>
        <w:t xml:space="preserve"> The</w:t>
      </w:r>
      <w:r w:rsidR="00EE020E">
        <w:rPr>
          <w:rFonts w:cs="Times New Roman"/>
          <w:bCs/>
          <w:szCs w:val="24"/>
          <w:lang w:val="en-US"/>
        </w:rPr>
        <w:t>se</w:t>
      </w:r>
      <w:r w:rsidR="003B1725" w:rsidRPr="003B1725">
        <w:rPr>
          <w:rFonts w:cs="Times New Roman"/>
          <w:bCs/>
          <w:szCs w:val="24"/>
          <w:lang w:val="en-US"/>
        </w:rPr>
        <w:t xml:space="preserve"> acts </w:t>
      </w:r>
      <w:r w:rsidR="006377D1">
        <w:rPr>
          <w:rFonts w:cs="Times New Roman"/>
          <w:bCs/>
          <w:szCs w:val="24"/>
          <w:lang w:val="en-US"/>
        </w:rPr>
        <w:t xml:space="preserve">have </w:t>
      </w:r>
      <w:r w:rsidR="003B1725" w:rsidRPr="003B1725">
        <w:rPr>
          <w:rFonts w:cs="Times New Roman"/>
          <w:bCs/>
          <w:szCs w:val="24"/>
          <w:lang w:val="en-US"/>
        </w:rPr>
        <w:t>focused on areas like</w:t>
      </w:r>
      <w:r w:rsidR="00EE020E">
        <w:rPr>
          <w:rFonts w:cs="Times New Roman"/>
          <w:bCs/>
          <w:szCs w:val="24"/>
          <w:lang w:val="en-US"/>
        </w:rPr>
        <w:t xml:space="preserve"> the</w:t>
      </w:r>
      <w:r w:rsidR="003B1725" w:rsidRPr="003B1725">
        <w:rPr>
          <w:rFonts w:cs="Times New Roman"/>
          <w:bCs/>
          <w:szCs w:val="24"/>
          <w:lang w:val="en-US"/>
        </w:rPr>
        <w:t xml:space="preserve"> implementation of e-services for vulnerable groups, accessibility of websites and mobile applications, and digital identity. </w:t>
      </w:r>
      <w:r w:rsidR="006377D1">
        <w:rPr>
          <w:rFonts w:cs="Times New Roman"/>
          <w:bCs/>
          <w:szCs w:val="24"/>
          <w:lang w:val="en-US"/>
        </w:rPr>
        <w:t xml:space="preserve">They have </w:t>
      </w:r>
      <w:r w:rsidR="003B1725" w:rsidRPr="003B1725">
        <w:rPr>
          <w:rFonts w:cs="Times New Roman"/>
          <w:bCs/>
          <w:szCs w:val="24"/>
          <w:lang w:val="en-US"/>
        </w:rPr>
        <w:t>address</w:t>
      </w:r>
      <w:r w:rsidR="006377D1">
        <w:rPr>
          <w:rFonts w:cs="Times New Roman"/>
          <w:bCs/>
          <w:szCs w:val="24"/>
          <w:lang w:val="en-US"/>
        </w:rPr>
        <w:t>ed</w:t>
      </w:r>
      <w:r w:rsidR="003B1725" w:rsidRPr="003B1725">
        <w:rPr>
          <w:rFonts w:cs="Times New Roman"/>
          <w:bCs/>
          <w:szCs w:val="24"/>
          <w:lang w:val="en-US"/>
        </w:rPr>
        <w:t xml:space="preserve"> assistance for families with children, health and recreation for children needing social support, and subsidies for housing and utilities.</w:t>
      </w:r>
    </w:p>
    <w:p w14:paraId="7D599CD9" w14:textId="12429521" w:rsidR="00EE020E" w:rsidRPr="00210CFF" w:rsidRDefault="00EE020E" w:rsidP="00EE020E">
      <w:pPr>
        <w:pStyle w:val="Caption"/>
        <w:spacing w:after="0" w:line="360" w:lineRule="auto"/>
        <w:rPr>
          <w:szCs w:val="24"/>
          <w:lang w:val="en-GB"/>
        </w:rPr>
      </w:pPr>
      <w:bookmarkStart w:id="33" w:name="_Toc148446163"/>
      <w:r w:rsidRPr="00210CFF">
        <w:rPr>
          <w:lang w:val="en-GB"/>
        </w:rPr>
        <w:t xml:space="preserve">Table </w:t>
      </w:r>
      <w:r w:rsidRPr="00210CFF">
        <w:rPr>
          <w:lang w:val="en-GB"/>
        </w:rPr>
        <w:fldChar w:fldCharType="begin"/>
      </w:r>
      <w:r w:rsidRPr="00210CFF">
        <w:rPr>
          <w:lang w:val="en-GB"/>
        </w:rPr>
        <w:instrText xml:space="preserve"> SEQ Table \* ARABIC </w:instrText>
      </w:r>
      <w:r w:rsidRPr="00210CFF">
        <w:rPr>
          <w:lang w:val="en-GB"/>
        </w:rPr>
        <w:fldChar w:fldCharType="separate"/>
      </w:r>
      <w:r w:rsidR="00F83A98">
        <w:rPr>
          <w:noProof/>
          <w:lang w:val="en-GB"/>
        </w:rPr>
        <w:t>2</w:t>
      </w:r>
      <w:r w:rsidRPr="00210CFF">
        <w:rPr>
          <w:lang w:val="en-GB"/>
        </w:rPr>
        <w:fldChar w:fldCharType="end"/>
      </w:r>
      <w:r w:rsidRPr="00210CFF">
        <w:rPr>
          <w:lang w:val="en-GB"/>
        </w:rPr>
        <w:t xml:space="preserve">: </w:t>
      </w:r>
      <w:r>
        <w:rPr>
          <w:lang w:val="en-GB"/>
        </w:rPr>
        <w:t>Legal Acts Developed with the Support of the Project</w:t>
      </w:r>
      <w:bookmarkEnd w:id="33"/>
    </w:p>
    <w:tbl>
      <w:tblPr>
        <w:tblStyle w:val="TableGrid"/>
        <w:tblW w:w="9016" w:type="dxa"/>
        <w:tblLook w:val="04A0" w:firstRow="1" w:lastRow="0" w:firstColumn="1" w:lastColumn="0" w:noHBand="0" w:noVBand="1"/>
      </w:tblPr>
      <w:tblGrid>
        <w:gridCol w:w="540"/>
        <w:gridCol w:w="7123"/>
        <w:gridCol w:w="1353"/>
      </w:tblGrid>
      <w:tr w:rsidR="00D3086B" w:rsidRPr="00EE020E" w14:paraId="48DFA5A9" w14:textId="77777777" w:rsidTr="0094125D">
        <w:trPr>
          <w:trHeight w:val="215"/>
          <w:tblHeader/>
        </w:trPr>
        <w:tc>
          <w:tcPr>
            <w:tcW w:w="540" w:type="dxa"/>
            <w:shd w:val="clear" w:color="auto" w:fill="F2F2F2" w:themeFill="background1" w:themeFillShade="F2"/>
            <w:vAlign w:val="center"/>
          </w:tcPr>
          <w:p w14:paraId="240E517B" w14:textId="67C18CBE" w:rsidR="00D3086B" w:rsidRPr="00EE020E" w:rsidRDefault="00D3086B" w:rsidP="00D3086B">
            <w:pPr>
              <w:jc w:val="center"/>
              <w:rPr>
                <w:rFonts w:eastAsia="Times New Roman" w:cs="Times New Roman"/>
                <w:b/>
                <w:bCs/>
                <w:color w:val="000000"/>
                <w:sz w:val="22"/>
                <w:lang w:val="en-US"/>
              </w:rPr>
            </w:pPr>
            <w:r>
              <w:rPr>
                <w:rFonts w:eastAsia="Times New Roman" w:cs="Times New Roman"/>
                <w:b/>
                <w:bCs/>
                <w:color w:val="000000"/>
                <w:sz w:val="22"/>
                <w:lang w:val="en-US"/>
              </w:rPr>
              <w:t>No.</w:t>
            </w:r>
          </w:p>
        </w:tc>
        <w:tc>
          <w:tcPr>
            <w:tcW w:w="7285" w:type="dxa"/>
            <w:shd w:val="clear" w:color="auto" w:fill="F2F2F2" w:themeFill="background1" w:themeFillShade="F2"/>
          </w:tcPr>
          <w:p w14:paraId="35C86529" w14:textId="0363BB1F" w:rsidR="00D3086B" w:rsidRPr="00EE020E" w:rsidRDefault="00D3086B" w:rsidP="006377D1">
            <w:pPr>
              <w:jc w:val="center"/>
              <w:rPr>
                <w:rFonts w:eastAsia="Times New Roman" w:cs="Times New Roman"/>
                <w:b/>
                <w:bCs/>
                <w:color w:val="000000"/>
                <w:sz w:val="22"/>
                <w:lang w:val="en-US"/>
              </w:rPr>
            </w:pPr>
            <w:r w:rsidRPr="00EE020E">
              <w:rPr>
                <w:rFonts w:eastAsia="Times New Roman" w:cs="Times New Roman"/>
                <w:b/>
                <w:bCs/>
                <w:color w:val="000000"/>
                <w:sz w:val="22"/>
                <w:lang w:val="en-US"/>
              </w:rPr>
              <w:t>Legal Act</w:t>
            </w:r>
          </w:p>
        </w:tc>
        <w:tc>
          <w:tcPr>
            <w:tcW w:w="1191" w:type="dxa"/>
            <w:shd w:val="clear" w:color="auto" w:fill="F2F2F2" w:themeFill="background1" w:themeFillShade="F2"/>
          </w:tcPr>
          <w:p w14:paraId="63DDA3BE" w14:textId="658A6A3F" w:rsidR="00D3086B" w:rsidRPr="00EE020E" w:rsidRDefault="00D3086B" w:rsidP="00EE020E">
            <w:pPr>
              <w:jc w:val="center"/>
              <w:rPr>
                <w:rFonts w:eastAsia="Times New Roman" w:cs="Times New Roman"/>
                <w:b/>
                <w:bCs/>
                <w:color w:val="000000"/>
                <w:sz w:val="22"/>
                <w:lang w:val="en-US"/>
              </w:rPr>
            </w:pPr>
            <w:r w:rsidRPr="00EE020E">
              <w:rPr>
                <w:rFonts w:eastAsia="Times New Roman" w:cs="Times New Roman"/>
                <w:b/>
                <w:bCs/>
                <w:color w:val="000000"/>
                <w:sz w:val="22"/>
                <w:lang w:val="en-US"/>
              </w:rPr>
              <w:t>Status</w:t>
            </w:r>
          </w:p>
        </w:tc>
      </w:tr>
      <w:tr w:rsidR="00D3086B" w:rsidRPr="00EE020E" w14:paraId="0B9A7531" w14:textId="77777777" w:rsidTr="0094125D">
        <w:trPr>
          <w:trHeight w:val="215"/>
        </w:trPr>
        <w:tc>
          <w:tcPr>
            <w:tcW w:w="540" w:type="dxa"/>
            <w:vAlign w:val="center"/>
          </w:tcPr>
          <w:p w14:paraId="66C62F0D" w14:textId="07413DA1" w:rsidR="00D3086B" w:rsidRPr="00EE020E" w:rsidRDefault="00D3086B" w:rsidP="00D3086B">
            <w:pPr>
              <w:jc w:val="center"/>
              <w:rPr>
                <w:rFonts w:eastAsia="Times New Roman" w:cs="Times New Roman"/>
                <w:color w:val="000000"/>
                <w:sz w:val="22"/>
                <w:lang w:val="en-US"/>
              </w:rPr>
            </w:pPr>
            <w:r>
              <w:rPr>
                <w:rFonts w:eastAsia="Times New Roman" w:cs="Times New Roman"/>
                <w:color w:val="000000"/>
                <w:sz w:val="22"/>
                <w:lang w:val="en-US"/>
              </w:rPr>
              <w:t>1</w:t>
            </w:r>
          </w:p>
        </w:tc>
        <w:tc>
          <w:tcPr>
            <w:tcW w:w="7285" w:type="dxa"/>
          </w:tcPr>
          <w:p w14:paraId="22858243" w14:textId="452B1D1A" w:rsidR="00D3086B" w:rsidRPr="00EE020E" w:rsidRDefault="00F2696F" w:rsidP="00EE020E">
            <w:pPr>
              <w:rPr>
                <w:rFonts w:eastAsia="Times New Roman" w:cs="Times New Roman"/>
                <w:color w:val="000000"/>
                <w:sz w:val="22"/>
                <w:lang w:val="en-US"/>
              </w:rPr>
            </w:pPr>
            <w:r w:rsidRPr="00F2696F">
              <w:rPr>
                <w:rFonts w:eastAsia="Times New Roman" w:cs="Times New Roman"/>
                <w:color w:val="000000"/>
                <w:sz w:val="22"/>
                <w:lang w:val="en-US"/>
              </w:rPr>
              <w:t>Resolution of the CMU “On Approval of the Procedure for the Formation and Verification of Internal E-Passports and E-Passports for Travel Abroad, Their Electronic Copies” dated 18.08.2021</w:t>
            </w:r>
          </w:p>
        </w:tc>
        <w:tc>
          <w:tcPr>
            <w:tcW w:w="1191" w:type="dxa"/>
          </w:tcPr>
          <w:p w14:paraId="7C7ABC65" w14:textId="675C116B" w:rsidR="00D3086B" w:rsidRPr="00EE020E" w:rsidRDefault="00F2696F" w:rsidP="00EE020E">
            <w:pPr>
              <w:jc w:val="center"/>
              <w:rPr>
                <w:rFonts w:eastAsia="Times New Roman" w:cs="Times New Roman"/>
                <w:color w:val="000000"/>
                <w:sz w:val="22"/>
                <w:lang w:val="en-US"/>
              </w:rPr>
            </w:pPr>
            <w:r w:rsidRPr="00F2696F">
              <w:rPr>
                <w:rFonts w:eastAsia="Times New Roman" w:cs="Times New Roman"/>
                <w:color w:val="000000"/>
                <w:sz w:val="22"/>
                <w:lang w:val="en-US"/>
              </w:rPr>
              <w:t>Completed</w:t>
            </w:r>
          </w:p>
        </w:tc>
      </w:tr>
      <w:tr w:rsidR="00D3086B" w:rsidRPr="00EE020E" w14:paraId="3339F5DB" w14:textId="77777777" w:rsidTr="0094125D">
        <w:trPr>
          <w:trHeight w:val="58"/>
        </w:trPr>
        <w:tc>
          <w:tcPr>
            <w:tcW w:w="540" w:type="dxa"/>
            <w:vAlign w:val="center"/>
          </w:tcPr>
          <w:p w14:paraId="3AA748F8" w14:textId="6CE5EC7A" w:rsidR="00D3086B" w:rsidRPr="00EE020E" w:rsidRDefault="00D3086B" w:rsidP="00D3086B">
            <w:pPr>
              <w:jc w:val="center"/>
              <w:rPr>
                <w:rFonts w:eastAsia="Times New Roman" w:cs="Times New Roman"/>
                <w:color w:val="000000"/>
                <w:sz w:val="22"/>
                <w:lang w:val="en-US"/>
              </w:rPr>
            </w:pPr>
            <w:r>
              <w:rPr>
                <w:rFonts w:eastAsia="Times New Roman" w:cs="Times New Roman"/>
                <w:color w:val="000000"/>
                <w:sz w:val="22"/>
                <w:lang w:val="en-US"/>
              </w:rPr>
              <w:t>2</w:t>
            </w:r>
          </w:p>
        </w:tc>
        <w:tc>
          <w:tcPr>
            <w:tcW w:w="7285" w:type="dxa"/>
          </w:tcPr>
          <w:p w14:paraId="3F8E8E13" w14:textId="22BC3481" w:rsidR="00D3086B" w:rsidRPr="00EE020E" w:rsidRDefault="00F2696F" w:rsidP="00EE020E">
            <w:pPr>
              <w:rPr>
                <w:rFonts w:eastAsia="Times New Roman" w:cs="Times New Roman"/>
                <w:color w:val="000000"/>
                <w:sz w:val="22"/>
                <w:lang w:val="en-US"/>
              </w:rPr>
            </w:pPr>
            <w:r w:rsidRPr="00F2696F">
              <w:rPr>
                <w:rFonts w:eastAsia="Times New Roman" w:cs="Times New Roman"/>
                <w:color w:val="000000"/>
                <w:sz w:val="22"/>
                <w:lang w:val="en-US"/>
              </w:rPr>
              <w:t>Law of Ukraine “On Provision of Public (Electronic Public) Services for Declaration and Registration of Residence in Ukraine” dated 05.11.2021</w:t>
            </w:r>
          </w:p>
        </w:tc>
        <w:tc>
          <w:tcPr>
            <w:tcW w:w="1191" w:type="dxa"/>
          </w:tcPr>
          <w:p w14:paraId="5CE408FF" w14:textId="4E089ADE" w:rsidR="00D3086B" w:rsidRPr="00EE020E" w:rsidRDefault="00F2696F" w:rsidP="00EE020E">
            <w:pPr>
              <w:jc w:val="center"/>
              <w:rPr>
                <w:rFonts w:eastAsia="Times New Roman" w:cs="Times New Roman"/>
                <w:color w:val="000000"/>
                <w:sz w:val="22"/>
                <w:lang w:val="en-US"/>
              </w:rPr>
            </w:pPr>
            <w:r w:rsidRPr="00F2696F">
              <w:rPr>
                <w:rFonts w:eastAsia="Times New Roman" w:cs="Times New Roman"/>
                <w:color w:val="000000"/>
                <w:sz w:val="22"/>
                <w:lang w:val="en-US"/>
              </w:rPr>
              <w:t>Completed</w:t>
            </w:r>
          </w:p>
        </w:tc>
      </w:tr>
      <w:tr w:rsidR="00D3086B" w:rsidRPr="00EE020E" w14:paraId="19E3CE63" w14:textId="77777777" w:rsidTr="0094125D">
        <w:trPr>
          <w:trHeight w:val="58"/>
        </w:trPr>
        <w:tc>
          <w:tcPr>
            <w:tcW w:w="540" w:type="dxa"/>
            <w:vAlign w:val="center"/>
          </w:tcPr>
          <w:p w14:paraId="2D3C2DC9" w14:textId="4BADFDDB" w:rsidR="00D3086B" w:rsidRPr="00EE020E" w:rsidRDefault="00D3086B" w:rsidP="00D3086B">
            <w:pPr>
              <w:jc w:val="center"/>
              <w:rPr>
                <w:rFonts w:eastAsia="Times New Roman" w:cs="Times New Roman"/>
                <w:color w:val="000000"/>
                <w:sz w:val="22"/>
                <w:lang w:val="en-US"/>
              </w:rPr>
            </w:pPr>
            <w:r>
              <w:rPr>
                <w:rFonts w:eastAsia="Times New Roman" w:cs="Times New Roman"/>
                <w:color w:val="000000"/>
                <w:sz w:val="22"/>
                <w:lang w:val="en-US"/>
              </w:rPr>
              <w:t>3</w:t>
            </w:r>
          </w:p>
        </w:tc>
        <w:tc>
          <w:tcPr>
            <w:tcW w:w="7285" w:type="dxa"/>
          </w:tcPr>
          <w:p w14:paraId="51999685" w14:textId="4540C8CE" w:rsidR="00D3086B" w:rsidRPr="00EE020E" w:rsidRDefault="00F2696F" w:rsidP="00EE020E">
            <w:pPr>
              <w:rPr>
                <w:rFonts w:eastAsia="Times New Roman" w:cs="Times New Roman"/>
                <w:color w:val="000000"/>
                <w:sz w:val="22"/>
                <w:lang w:val="en-US"/>
              </w:rPr>
            </w:pPr>
            <w:r w:rsidRPr="00F2696F">
              <w:rPr>
                <w:rFonts w:eastAsia="Times New Roman" w:cs="Times New Roman"/>
                <w:color w:val="000000"/>
                <w:sz w:val="22"/>
                <w:lang w:val="en-US"/>
              </w:rPr>
              <w:t>Resolution of the CMU “On Amendments to the Procedure for Providing Monthly Targeted Assistance to Internally Displaced Persons to Cover Accommodation Expenses, Including Payment for Housing and Communal Services” dated 03.11.2021</w:t>
            </w:r>
          </w:p>
        </w:tc>
        <w:tc>
          <w:tcPr>
            <w:tcW w:w="1191" w:type="dxa"/>
          </w:tcPr>
          <w:p w14:paraId="318D6EE3" w14:textId="0290A06E" w:rsidR="00D3086B" w:rsidRPr="00EE020E" w:rsidRDefault="00F2696F" w:rsidP="00EE020E">
            <w:pPr>
              <w:jc w:val="center"/>
              <w:rPr>
                <w:rFonts w:eastAsia="Times New Roman" w:cs="Times New Roman"/>
                <w:color w:val="000000"/>
                <w:sz w:val="22"/>
                <w:lang w:val="en-US"/>
              </w:rPr>
            </w:pPr>
            <w:r w:rsidRPr="00F2696F">
              <w:rPr>
                <w:rFonts w:eastAsia="Times New Roman" w:cs="Times New Roman"/>
                <w:color w:val="000000"/>
                <w:sz w:val="22"/>
                <w:lang w:val="en-US"/>
              </w:rPr>
              <w:t>Completed</w:t>
            </w:r>
          </w:p>
        </w:tc>
      </w:tr>
      <w:tr w:rsidR="00D3086B" w:rsidRPr="00EE020E" w14:paraId="62DD8E3A" w14:textId="77777777" w:rsidTr="0094125D">
        <w:trPr>
          <w:trHeight w:val="58"/>
        </w:trPr>
        <w:tc>
          <w:tcPr>
            <w:tcW w:w="540" w:type="dxa"/>
            <w:vAlign w:val="center"/>
          </w:tcPr>
          <w:p w14:paraId="5A6F0C01" w14:textId="6CF08602" w:rsidR="00D3086B" w:rsidRPr="00EE020E" w:rsidRDefault="00D3086B" w:rsidP="00D3086B">
            <w:pPr>
              <w:jc w:val="center"/>
              <w:rPr>
                <w:rFonts w:eastAsia="Times New Roman" w:cs="Times New Roman"/>
                <w:color w:val="000000"/>
                <w:sz w:val="22"/>
                <w:lang w:val="en-US"/>
              </w:rPr>
            </w:pPr>
            <w:r>
              <w:rPr>
                <w:rFonts w:eastAsia="Times New Roman" w:cs="Times New Roman"/>
                <w:color w:val="000000"/>
                <w:sz w:val="22"/>
                <w:lang w:val="en-US"/>
              </w:rPr>
              <w:t>4</w:t>
            </w:r>
          </w:p>
        </w:tc>
        <w:tc>
          <w:tcPr>
            <w:tcW w:w="7285" w:type="dxa"/>
          </w:tcPr>
          <w:p w14:paraId="53717039" w14:textId="55F40330" w:rsidR="00D3086B" w:rsidRPr="00EE020E" w:rsidRDefault="00F2696F" w:rsidP="00EE020E">
            <w:pPr>
              <w:rPr>
                <w:rFonts w:eastAsia="Times New Roman" w:cs="Times New Roman"/>
                <w:color w:val="000000"/>
                <w:sz w:val="22"/>
                <w:lang w:val="en-US"/>
              </w:rPr>
            </w:pPr>
            <w:r w:rsidRPr="00F2696F">
              <w:rPr>
                <w:rFonts w:eastAsia="Times New Roman" w:cs="Times New Roman"/>
                <w:color w:val="000000"/>
                <w:sz w:val="22"/>
                <w:lang w:val="en-US"/>
              </w:rPr>
              <w:t>Resolution of the CMU “On Amendments to the Procedure for Registration and Issuance of a Certificate of Registration of an Internally Displaced Person” dated 09.12.2021</w:t>
            </w:r>
          </w:p>
        </w:tc>
        <w:tc>
          <w:tcPr>
            <w:tcW w:w="1191" w:type="dxa"/>
          </w:tcPr>
          <w:p w14:paraId="753A911A" w14:textId="25E980FD" w:rsidR="00D3086B" w:rsidRPr="00EE020E" w:rsidRDefault="00F2696F" w:rsidP="00EE020E">
            <w:pPr>
              <w:jc w:val="center"/>
              <w:rPr>
                <w:rFonts w:eastAsia="Times New Roman" w:cs="Times New Roman"/>
                <w:color w:val="000000"/>
                <w:sz w:val="22"/>
                <w:lang w:val="en-US"/>
              </w:rPr>
            </w:pPr>
            <w:r w:rsidRPr="00F2696F">
              <w:rPr>
                <w:rFonts w:eastAsia="Times New Roman" w:cs="Times New Roman"/>
                <w:color w:val="000000"/>
                <w:sz w:val="22"/>
                <w:lang w:val="en-US"/>
              </w:rPr>
              <w:t>Completed</w:t>
            </w:r>
          </w:p>
        </w:tc>
      </w:tr>
      <w:tr w:rsidR="00D3086B" w:rsidRPr="00EE020E" w14:paraId="2DE82F74" w14:textId="77777777" w:rsidTr="0094125D">
        <w:trPr>
          <w:trHeight w:val="58"/>
        </w:trPr>
        <w:tc>
          <w:tcPr>
            <w:tcW w:w="540" w:type="dxa"/>
            <w:vAlign w:val="center"/>
          </w:tcPr>
          <w:p w14:paraId="4FE53106" w14:textId="6251F78E" w:rsidR="00D3086B" w:rsidRPr="00EE020E" w:rsidRDefault="00D3086B" w:rsidP="00D3086B">
            <w:pPr>
              <w:jc w:val="center"/>
              <w:rPr>
                <w:rFonts w:eastAsia="Times New Roman" w:cs="Times New Roman"/>
                <w:color w:val="000000"/>
                <w:sz w:val="22"/>
                <w:lang w:val="en-US"/>
              </w:rPr>
            </w:pPr>
            <w:r>
              <w:rPr>
                <w:rFonts w:eastAsia="Times New Roman" w:cs="Times New Roman"/>
                <w:color w:val="000000"/>
                <w:sz w:val="22"/>
                <w:lang w:val="en-US"/>
              </w:rPr>
              <w:t>5</w:t>
            </w:r>
          </w:p>
        </w:tc>
        <w:tc>
          <w:tcPr>
            <w:tcW w:w="7285" w:type="dxa"/>
          </w:tcPr>
          <w:p w14:paraId="68A6239B" w14:textId="65E40984" w:rsidR="00D3086B" w:rsidRPr="00EE020E" w:rsidRDefault="00F2696F" w:rsidP="00EE020E">
            <w:pPr>
              <w:rPr>
                <w:rFonts w:eastAsia="Times New Roman" w:cs="Times New Roman"/>
                <w:color w:val="000000"/>
                <w:sz w:val="22"/>
                <w:lang w:val="en-US"/>
              </w:rPr>
            </w:pPr>
            <w:r w:rsidRPr="00F2696F">
              <w:rPr>
                <w:rFonts w:eastAsia="Times New Roman" w:cs="Times New Roman"/>
                <w:color w:val="000000"/>
                <w:sz w:val="22"/>
                <w:lang w:val="en-US"/>
              </w:rPr>
              <w:t>Resolution of the CMU "Some issues of payment of housing allowance to internally displaced persons" dated 20.03.2022</w:t>
            </w:r>
          </w:p>
        </w:tc>
        <w:tc>
          <w:tcPr>
            <w:tcW w:w="1191" w:type="dxa"/>
          </w:tcPr>
          <w:p w14:paraId="434E4CE1" w14:textId="277BECE5" w:rsidR="00D3086B" w:rsidRPr="00EE020E" w:rsidRDefault="00F2696F" w:rsidP="00EE020E">
            <w:pPr>
              <w:jc w:val="center"/>
              <w:rPr>
                <w:rFonts w:eastAsia="Times New Roman" w:cs="Times New Roman"/>
                <w:color w:val="000000"/>
                <w:sz w:val="22"/>
                <w:lang w:val="en-US"/>
              </w:rPr>
            </w:pPr>
            <w:r w:rsidRPr="00F2696F">
              <w:rPr>
                <w:rFonts w:eastAsia="Times New Roman" w:cs="Times New Roman"/>
                <w:color w:val="000000"/>
                <w:sz w:val="22"/>
                <w:lang w:val="en-US"/>
              </w:rPr>
              <w:t>Completed</w:t>
            </w:r>
          </w:p>
        </w:tc>
      </w:tr>
      <w:tr w:rsidR="00D3086B" w:rsidRPr="00EE020E" w14:paraId="076D18D4" w14:textId="77777777" w:rsidTr="0094125D">
        <w:trPr>
          <w:trHeight w:val="58"/>
        </w:trPr>
        <w:tc>
          <w:tcPr>
            <w:tcW w:w="540" w:type="dxa"/>
            <w:vAlign w:val="center"/>
          </w:tcPr>
          <w:p w14:paraId="7B30AD84" w14:textId="7D92F419" w:rsidR="00D3086B" w:rsidRPr="00EE020E" w:rsidRDefault="00D3086B" w:rsidP="00D3086B">
            <w:pPr>
              <w:jc w:val="center"/>
              <w:rPr>
                <w:rFonts w:eastAsia="Times New Roman" w:cs="Times New Roman"/>
                <w:color w:val="000000"/>
                <w:sz w:val="22"/>
                <w:lang w:val="en-US"/>
              </w:rPr>
            </w:pPr>
            <w:r>
              <w:rPr>
                <w:rFonts w:eastAsia="Times New Roman" w:cs="Times New Roman"/>
                <w:color w:val="000000"/>
                <w:sz w:val="22"/>
                <w:lang w:val="en-US"/>
              </w:rPr>
              <w:t>6</w:t>
            </w:r>
          </w:p>
        </w:tc>
        <w:tc>
          <w:tcPr>
            <w:tcW w:w="7285" w:type="dxa"/>
          </w:tcPr>
          <w:p w14:paraId="3F713534" w14:textId="43B96622" w:rsidR="00D3086B" w:rsidRPr="00EE020E" w:rsidRDefault="00F2696F" w:rsidP="00EE020E">
            <w:pPr>
              <w:rPr>
                <w:rFonts w:eastAsia="Times New Roman" w:cs="Times New Roman"/>
                <w:color w:val="000000"/>
                <w:sz w:val="22"/>
                <w:lang w:val="en-US"/>
              </w:rPr>
            </w:pPr>
            <w:r w:rsidRPr="00F2696F">
              <w:rPr>
                <w:rFonts w:eastAsia="Times New Roman" w:cs="Times New Roman"/>
                <w:color w:val="000000"/>
                <w:sz w:val="22"/>
                <w:lang w:val="en-US"/>
              </w:rPr>
              <w:t>Resolution of the CMU "On Amending the Resolution of the Cabinet of Ministers of Ukraine dated December 4, 2019 No. 1137" dated 16.08.2022</w:t>
            </w:r>
          </w:p>
        </w:tc>
        <w:tc>
          <w:tcPr>
            <w:tcW w:w="1191" w:type="dxa"/>
          </w:tcPr>
          <w:p w14:paraId="72C1948F" w14:textId="6A4E30B2" w:rsidR="00D3086B" w:rsidRPr="00EE020E" w:rsidRDefault="00F2696F" w:rsidP="00EE020E">
            <w:pPr>
              <w:jc w:val="center"/>
              <w:rPr>
                <w:rFonts w:eastAsia="Times New Roman" w:cs="Times New Roman"/>
                <w:color w:val="000000"/>
                <w:sz w:val="22"/>
                <w:lang w:val="en-US"/>
              </w:rPr>
            </w:pPr>
            <w:r w:rsidRPr="00F2696F">
              <w:rPr>
                <w:rFonts w:eastAsia="Times New Roman" w:cs="Times New Roman"/>
                <w:color w:val="000000"/>
                <w:sz w:val="22"/>
                <w:lang w:val="en-US"/>
              </w:rPr>
              <w:t>Completed</w:t>
            </w:r>
          </w:p>
        </w:tc>
      </w:tr>
      <w:tr w:rsidR="00D3086B" w:rsidRPr="00EE020E" w14:paraId="207098D2" w14:textId="77777777" w:rsidTr="0094125D">
        <w:trPr>
          <w:trHeight w:val="58"/>
        </w:trPr>
        <w:tc>
          <w:tcPr>
            <w:tcW w:w="540" w:type="dxa"/>
            <w:vAlign w:val="center"/>
          </w:tcPr>
          <w:p w14:paraId="0F2F1232" w14:textId="09AB6A68" w:rsidR="00D3086B" w:rsidRPr="00EE020E" w:rsidRDefault="00D3086B" w:rsidP="00D3086B">
            <w:pPr>
              <w:jc w:val="center"/>
              <w:rPr>
                <w:rFonts w:eastAsia="Times New Roman" w:cs="Times New Roman"/>
                <w:color w:val="000000"/>
                <w:sz w:val="22"/>
                <w:lang w:val="en-US"/>
              </w:rPr>
            </w:pPr>
            <w:r>
              <w:rPr>
                <w:rFonts w:eastAsia="Times New Roman" w:cs="Times New Roman"/>
                <w:color w:val="000000"/>
                <w:sz w:val="22"/>
                <w:lang w:val="en-US"/>
              </w:rPr>
              <w:t>7</w:t>
            </w:r>
          </w:p>
        </w:tc>
        <w:tc>
          <w:tcPr>
            <w:tcW w:w="7285" w:type="dxa"/>
          </w:tcPr>
          <w:p w14:paraId="74B0139B" w14:textId="334809D4" w:rsidR="00D3086B" w:rsidRPr="00EE020E" w:rsidRDefault="00F2696F" w:rsidP="00EE020E">
            <w:pPr>
              <w:rPr>
                <w:rFonts w:eastAsia="Times New Roman" w:cs="Times New Roman"/>
                <w:color w:val="000000"/>
                <w:sz w:val="22"/>
                <w:lang w:val="en-US"/>
              </w:rPr>
            </w:pPr>
            <w:r w:rsidRPr="00F2696F">
              <w:rPr>
                <w:rFonts w:eastAsia="Times New Roman" w:cs="Times New Roman"/>
                <w:color w:val="000000"/>
                <w:sz w:val="22"/>
                <w:lang w:val="en-US"/>
              </w:rPr>
              <w:t>Resolution of the CMU "On Amendments to the Procedure for Assigning and Paying State Assistance to Families with Children." from 06.01.2023</w:t>
            </w:r>
          </w:p>
        </w:tc>
        <w:tc>
          <w:tcPr>
            <w:tcW w:w="1191" w:type="dxa"/>
          </w:tcPr>
          <w:p w14:paraId="21ED1CA5" w14:textId="4C8F69CA" w:rsidR="00D3086B" w:rsidRPr="00EE020E" w:rsidRDefault="00F2696F" w:rsidP="00EE020E">
            <w:pPr>
              <w:jc w:val="center"/>
              <w:rPr>
                <w:rFonts w:eastAsia="Times New Roman" w:cs="Times New Roman"/>
                <w:color w:val="000000"/>
                <w:sz w:val="22"/>
                <w:lang w:val="en-US"/>
              </w:rPr>
            </w:pPr>
            <w:r w:rsidRPr="00F2696F">
              <w:rPr>
                <w:rFonts w:eastAsia="Times New Roman" w:cs="Times New Roman"/>
                <w:color w:val="000000"/>
                <w:sz w:val="22"/>
                <w:lang w:val="en-US"/>
              </w:rPr>
              <w:t>Completed</w:t>
            </w:r>
          </w:p>
        </w:tc>
      </w:tr>
      <w:tr w:rsidR="00D3086B" w:rsidRPr="00EE020E" w14:paraId="2E144E61" w14:textId="77777777" w:rsidTr="0094125D">
        <w:trPr>
          <w:trHeight w:val="58"/>
        </w:trPr>
        <w:tc>
          <w:tcPr>
            <w:tcW w:w="540" w:type="dxa"/>
            <w:vAlign w:val="center"/>
          </w:tcPr>
          <w:p w14:paraId="0C732392" w14:textId="101DCD0F" w:rsidR="00D3086B" w:rsidRPr="00EE020E" w:rsidRDefault="00D3086B" w:rsidP="00D3086B">
            <w:pPr>
              <w:jc w:val="center"/>
              <w:rPr>
                <w:rFonts w:eastAsia="Times New Roman" w:cs="Times New Roman"/>
                <w:color w:val="000000"/>
                <w:sz w:val="22"/>
                <w:lang w:val="en-US"/>
              </w:rPr>
            </w:pPr>
            <w:r>
              <w:rPr>
                <w:rFonts w:eastAsia="Times New Roman" w:cs="Times New Roman"/>
                <w:color w:val="000000"/>
                <w:sz w:val="22"/>
                <w:lang w:val="en-US"/>
              </w:rPr>
              <w:t>8</w:t>
            </w:r>
          </w:p>
        </w:tc>
        <w:tc>
          <w:tcPr>
            <w:tcW w:w="7285" w:type="dxa"/>
          </w:tcPr>
          <w:p w14:paraId="65E5FADF" w14:textId="1920B3B6" w:rsidR="00D3086B" w:rsidRPr="00EE020E" w:rsidRDefault="00F2696F" w:rsidP="00EE020E">
            <w:pPr>
              <w:rPr>
                <w:rFonts w:eastAsia="Times New Roman" w:cs="Times New Roman"/>
                <w:color w:val="000000"/>
                <w:sz w:val="22"/>
                <w:lang w:val="en-US"/>
              </w:rPr>
            </w:pPr>
            <w:r w:rsidRPr="00F2696F">
              <w:rPr>
                <w:rFonts w:eastAsia="Times New Roman" w:cs="Times New Roman"/>
                <w:color w:val="000000"/>
                <w:sz w:val="22"/>
                <w:lang w:val="en-US"/>
              </w:rPr>
              <w:t>Resolution of the CMU No. 462 "Some issues of the implementation of an experimental project on the organization of health and recreation of children who need special social attention and support in children's health camps of state enterprises "International Children's Center 'Artek,' 'Ukrainian Children's Center 'Young Guard'" and in children's health and recreation facilities of the highest category contained in the State Register of property facilities for children's health and recreation and located in the Carpathian region, according to the principle 'money follows the child' from May 9, 2023</w:t>
            </w:r>
          </w:p>
        </w:tc>
        <w:tc>
          <w:tcPr>
            <w:tcW w:w="1191" w:type="dxa"/>
          </w:tcPr>
          <w:p w14:paraId="42D630A0" w14:textId="34DA5588" w:rsidR="00D3086B" w:rsidRPr="00EE020E" w:rsidRDefault="00F2696F" w:rsidP="00EE020E">
            <w:pPr>
              <w:jc w:val="center"/>
              <w:rPr>
                <w:rFonts w:eastAsia="Times New Roman" w:cs="Times New Roman"/>
                <w:color w:val="000000"/>
                <w:sz w:val="22"/>
                <w:lang w:val="en-US"/>
              </w:rPr>
            </w:pPr>
            <w:r w:rsidRPr="00F2696F">
              <w:rPr>
                <w:rFonts w:eastAsia="Times New Roman" w:cs="Times New Roman"/>
                <w:color w:val="000000"/>
                <w:sz w:val="22"/>
                <w:lang w:val="en-US"/>
              </w:rPr>
              <w:t>Completed</w:t>
            </w:r>
          </w:p>
        </w:tc>
      </w:tr>
      <w:tr w:rsidR="00D3086B" w:rsidRPr="00EE020E" w14:paraId="3387633C" w14:textId="77777777" w:rsidTr="0094125D">
        <w:trPr>
          <w:trHeight w:val="58"/>
        </w:trPr>
        <w:tc>
          <w:tcPr>
            <w:tcW w:w="540" w:type="dxa"/>
            <w:vAlign w:val="center"/>
          </w:tcPr>
          <w:p w14:paraId="7D64D5E2" w14:textId="6BF6BB4D" w:rsidR="00D3086B" w:rsidRDefault="00D3086B" w:rsidP="00D3086B">
            <w:pPr>
              <w:jc w:val="center"/>
              <w:rPr>
                <w:rFonts w:eastAsia="Times New Roman" w:cs="Times New Roman"/>
                <w:color w:val="000000"/>
                <w:sz w:val="22"/>
                <w:lang w:val="en-US"/>
              </w:rPr>
            </w:pPr>
            <w:r>
              <w:rPr>
                <w:rFonts w:eastAsia="Times New Roman" w:cs="Times New Roman"/>
                <w:color w:val="000000"/>
                <w:sz w:val="22"/>
                <w:lang w:val="en-US"/>
              </w:rPr>
              <w:t>9</w:t>
            </w:r>
          </w:p>
        </w:tc>
        <w:tc>
          <w:tcPr>
            <w:tcW w:w="7285" w:type="dxa"/>
          </w:tcPr>
          <w:p w14:paraId="206E36EA" w14:textId="61863C98" w:rsidR="00D3086B" w:rsidRPr="00EE020E" w:rsidRDefault="00F2696F" w:rsidP="00EE020E">
            <w:pPr>
              <w:rPr>
                <w:rFonts w:eastAsia="Times New Roman" w:cs="Times New Roman"/>
                <w:color w:val="000000"/>
                <w:sz w:val="22"/>
                <w:lang w:val="en-US"/>
              </w:rPr>
            </w:pPr>
            <w:r w:rsidRPr="00F2696F">
              <w:rPr>
                <w:rFonts w:eastAsia="Times New Roman" w:cs="Times New Roman"/>
                <w:color w:val="000000"/>
                <w:sz w:val="22"/>
                <w:lang w:val="en-US"/>
              </w:rPr>
              <w:t>Resolution of the CMU No. 601 "Simplification of the experimental project on improving the procedure for providing subsidies to the population to reimburse the costs of paying for real housing and communal services, the purchase of liquefied gas, solid and economical stove household fuel" dated June 13, 2023</w:t>
            </w:r>
          </w:p>
        </w:tc>
        <w:tc>
          <w:tcPr>
            <w:tcW w:w="1191" w:type="dxa"/>
          </w:tcPr>
          <w:p w14:paraId="3F3D7391" w14:textId="37101281" w:rsidR="00D3086B" w:rsidRPr="00EE020E" w:rsidRDefault="00F2696F" w:rsidP="00EE020E">
            <w:pPr>
              <w:jc w:val="center"/>
              <w:rPr>
                <w:rFonts w:eastAsia="Times New Roman" w:cs="Times New Roman"/>
                <w:color w:val="000000"/>
                <w:sz w:val="22"/>
                <w:lang w:val="en-US"/>
              </w:rPr>
            </w:pPr>
            <w:r w:rsidRPr="00F2696F">
              <w:rPr>
                <w:rFonts w:eastAsia="Times New Roman" w:cs="Times New Roman"/>
                <w:color w:val="000000"/>
                <w:sz w:val="22"/>
                <w:lang w:val="en-US"/>
              </w:rPr>
              <w:t>Completed</w:t>
            </w:r>
          </w:p>
        </w:tc>
      </w:tr>
      <w:tr w:rsidR="00D3086B" w:rsidRPr="00EE020E" w14:paraId="01C2647A" w14:textId="77777777" w:rsidTr="0094125D">
        <w:trPr>
          <w:trHeight w:val="58"/>
        </w:trPr>
        <w:tc>
          <w:tcPr>
            <w:tcW w:w="540" w:type="dxa"/>
            <w:vAlign w:val="center"/>
          </w:tcPr>
          <w:p w14:paraId="01D49995" w14:textId="08D16A11" w:rsidR="00D3086B" w:rsidRDefault="00D3086B" w:rsidP="00D3086B">
            <w:pPr>
              <w:jc w:val="center"/>
              <w:rPr>
                <w:rFonts w:eastAsia="Times New Roman" w:cs="Times New Roman"/>
                <w:color w:val="000000"/>
                <w:sz w:val="22"/>
                <w:lang w:val="en-US"/>
              </w:rPr>
            </w:pPr>
            <w:r>
              <w:rPr>
                <w:rFonts w:eastAsia="Times New Roman" w:cs="Times New Roman"/>
                <w:color w:val="000000"/>
                <w:sz w:val="22"/>
                <w:lang w:val="en-US"/>
              </w:rPr>
              <w:t>10</w:t>
            </w:r>
          </w:p>
        </w:tc>
        <w:tc>
          <w:tcPr>
            <w:tcW w:w="7285" w:type="dxa"/>
          </w:tcPr>
          <w:p w14:paraId="5414A645" w14:textId="354FEEE9" w:rsidR="00D3086B" w:rsidRPr="00EE020E" w:rsidRDefault="00F2696F" w:rsidP="00EE020E">
            <w:pPr>
              <w:rPr>
                <w:rFonts w:eastAsia="Times New Roman" w:cs="Times New Roman"/>
                <w:color w:val="000000"/>
                <w:sz w:val="22"/>
                <w:lang w:val="en-US"/>
              </w:rPr>
            </w:pPr>
            <w:r w:rsidRPr="00F2696F">
              <w:rPr>
                <w:rFonts w:eastAsia="Times New Roman" w:cs="Times New Roman"/>
                <w:color w:val="000000"/>
                <w:sz w:val="22"/>
                <w:lang w:val="en-US"/>
              </w:rPr>
              <w:t>Resolution of the CMU "Some issues of availability of information and communication systems and documents in electronic form" dated July 21, 2023</w:t>
            </w:r>
          </w:p>
        </w:tc>
        <w:tc>
          <w:tcPr>
            <w:tcW w:w="1191" w:type="dxa"/>
          </w:tcPr>
          <w:p w14:paraId="373B874D" w14:textId="7EA2BF5E" w:rsidR="00D3086B" w:rsidRPr="00EE020E" w:rsidRDefault="00F2696F" w:rsidP="00EE020E">
            <w:pPr>
              <w:jc w:val="center"/>
              <w:rPr>
                <w:rFonts w:eastAsia="Times New Roman" w:cs="Times New Roman"/>
                <w:color w:val="000000"/>
                <w:sz w:val="22"/>
                <w:lang w:val="en-US"/>
              </w:rPr>
            </w:pPr>
            <w:r w:rsidRPr="00F2696F">
              <w:rPr>
                <w:rFonts w:eastAsia="Times New Roman" w:cs="Times New Roman"/>
                <w:color w:val="000000"/>
                <w:sz w:val="22"/>
                <w:lang w:val="en-US"/>
              </w:rPr>
              <w:t>Completed</w:t>
            </w:r>
          </w:p>
        </w:tc>
      </w:tr>
      <w:tr w:rsidR="00D3086B" w:rsidRPr="00EE020E" w14:paraId="1A936DFA" w14:textId="77777777" w:rsidTr="0094125D">
        <w:trPr>
          <w:trHeight w:val="58"/>
        </w:trPr>
        <w:tc>
          <w:tcPr>
            <w:tcW w:w="540" w:type="dxa"/>
            <w:vAlign w:val="center"/>
          </w:tcPr>
          <w:p w14:paraId="1DC2FE70" w14:textId="51C06971" w:rsidR="00D3086B" w:rsidRDefault="00D3086B" w:rsidP="00D3086B">
            <w:pPr>
              <w:jc w:val="center"/>
              <w:rPr>
                <w:rFonts w:eastAsia="Times New Roman" w:cs="Times New Roman"/>
                <w:color w:val="000000"/>
                <w:sz w:val="22"/>
                <w:lang w:val="en-US"/>
              </w:rPr>
            </w:pPr>
            <w:r>
              <w:rPr>
                <w:rFonts w:eastAsia="Times New Roman" w:cs="Times New Roman"/>
                <w:color w:val="000000"/>
                <w:sz w:val="22"/>
                <w:lang w:val="en-US"/>
              </w:rPr>
              <w:t>11</w:t>
            </w:r>
          </w:p>
        </w:tc>
        <w:tc>
          <w:tcPr>
            <w:tcW w:w="7285" w:type="dxa"/>
          </w:tcPr>
          <w:p w14:paraId="5CA7DEDC" w14:textId="328B97A3" w:rsidR="00D3086B" w:rsidRPr="00EE020E" w:rsidRDefault="00F2696F" w:rsidP="00EE020E">
            <w:pPr>
              <w:rPr>
                <w:rFonts w:eastAsia="Times New Roman" w:cs="Times New Roman"/>
                <w:color w:val="000000"/>
                <w:sz w:val="22"/>
                <w:lang w:val="en-US"/>
              </w:rPr>
            </w:pPr>
            <w:r w:rsidRPr="00F2696F">
              <w:rPr>
                <w:rFonts w:eastAsia="Times New Roman" w:cs="Times New Roman"/>
                <w:color w:val="000000"/>
                <w:sz w:val="22"/>
                <w:lang w:val="en-US"/>
              </w:rPr>
              <w:t xml:space="preserve">Resolution of the CMU on </w:t>
            </w:r>
            <w:proofErr w:type="spellStart"/>
            <w:r w:rsidRPr="00F2696F">
              <w:rPr>
                <w:rFonts w:eastAsia="Times New Roman" w:cs="Times New Roman"/>
                <w:color w:val="000000"/>
                <w:sz w:val="22"/>
                <w:lang w:val="en-US"/>
              </w:rPr>
              <w:t>Diia.Office</w:t>
            </w:r>
            <w:proofErr w:type="spellEnd"/>
            <w:r w:rsidRPr="00F2696F">
              <w:rPr>
                <w:rFonts w:eastAsia="Times New Roman" w:cs="Times New Roman"/>
                <w:color w:val="000000"/>
                <w:sz w:val="22"/>
                <w:lang w:val="en-US"/>
              </w:rPr>
              <w:t xml:space="preserve"> - a service for civil servants of the CEB's and the Secretariat CMU, including a digital ID of a civil servant</w:t>
            </w:r>
          </w:p>
        </w:tc>
        <w:tc>
          <w:tcPr>
            <w:tcW w:w="1191" w:type="dxa"/>
          </w:tcPr>
          <w:p w14:paraId="2F1D8566" w14:textId="474CE3E7" w:rsidR="00D3086B" w:rsidRPr="00EE020E" w:rsidRDefault="00F2696F" w:rsidP="00EE020E">
            <w:pPr>
              <w:jc w:val="center"/>
              <w:rPr>
                <w:rFonts w:eastAsia="Times New Roman" w:cs="Times New Roman"/>
                <w:color w:val="000000"/>
                <w:sz w:val="22"/>
                <w:lang w:val="en-US"/>
              </w:rPr>
            </w:pPr>
            <w:r w:rsidRPr="00F2696F">
              <w:rPr>
                <w:rFonts w:eastAsia="Times New Roman" w:cs="Times New Roman"/>
                <w:color w:val="000000"/>
                <w:sz w:val="22"/>
                <w:lang w:val="en-US"/>
              </w:rPr>
              <w:t>Under development</w:t>
            </w:r>
          </w:p>
        </w:tc>
      </w:tr>
      <w:tr w:rsidR="00D3086B" w:rsidRPr="00EE020E" w14:paraId="18C354BE" w14:textId="77777777" w:rsidTr="0094125D">
        <w:trPr>
          <w:trHeight w:val="58"/>
        </w:trPr>
        <w:tc>
          <w:tcPr>
            <w:tcW w:w="540" w:type="dxa"/>
            <w:vAlign w:val="center"/>
          </w:tcPr>
          <w:p w14:paraId="7DA66FF5" w14:textId="610DEC13" w:rsidR="00D3086B" w:rsidRPr="00EE020E" w:rsidRDefault="00D3086B" w:rsidP="00D3086B">
            <w:pPr>
              <w:jc w:val="center"/>
              <w:rPr>
                <w:rFonts w:eastAsia="Times New Roman" w:cs="Times New Roman"/>
                <w:color w:val="000000"/>
                <w:sz w:val="22"/>
                <w:lang w:val="en-US"/>
              </w:rPr>
            </w:pPr>
            <w:r>
              <w:rPr>
                <w:rFonts w:eastAsia="Times New Roman" w:cs="Times New Roman"/>
                <w:color w:val="000000"/>
                <w:sz w:val="22"/>
                <w:lang w:val="en-US"/>
              </w:rPr>
              <w:t>12</w:t>
            </w:r>
          </w:p>
        </w:tc>
        <w:tc>
          <w:tcPr>
            <w:tcW w:w="7285" w:type="dxa"/>
          </w:tcPr>
          <w:p w14:paraId="651AC105" w14:textId="29D7DF63" w:rsidR="00D3086B" w:rsidRPr="00EE020E" w:rsidRDefault="00F2696F" w:rsidP="00EE020E">
            <w:pPr>
              <w:rPr>
                <w:rFonts w:eastAsia="Times New Roman" w:cs="Times New Roman"/>
                <w:color w:val="000000"/>
                <w:sz w:val="22"/>
                <w:lang w:val="en-US"/>
              </w:rPr>
            </w:pPr>
            <w:r w:rsidRPr="00F2696F">
              <w:rPr>
                <w:rFonts w:eastAsia="Times New Roman" w:cs="Times New Roman"/>
                <w:color w:val="000000"/>
                <w:sz w:val="22"/>
                <w:lang w:val="en-US"/>
              </w:rPr>
              <w:t xml:space="preserve">Draft Resolution of the Cabinet of Ministers of Ukraine "On Amendments to the Procedure for the Implementation of an Experimental Project Regarding the Provision and Payment of Health and Recreation Services for Children Who Need Special Social Attention and Support in Children's Health and Recreation Institutions of the Highest Category, </w:t>
            </w:r>
            <w:r w:rsidR="00F83A98" w:rsidRPr="00F2696F">
              <w:rPr>
                <w:rFonts w:eastAsia="Times New Roman" w:cs="Times New Roman"/>
                <w:color w:val="000000"/>
                <w:sz w:val="22"/>
                <w:lang w:val="en-US"/>
              </w:rPr>
              <w:t>included</w:t>
            </w:r>
            <w:r w:rsidRPr="00F2696F">
              <w:rPr>
                <w:rFonts w:eastAsia="Times New Roman" w:cs="Times New Roman"/>
                <w:color w:val="000000"/>
                <w:sz w:val="22"/>
                <w:lang w:val="en-US"/>
              </w:rPr>
              <w:t xml:space="preserve"> in the State Register </w:t>
            </w:r>
            <w:r w:rsidRPr="00F2696F">
              <w:rPr>
                <w:rFonts w:eastAsia="Times New Roman" w:cs="Times New Roman"/>
                <w:color w:val="000000"/>
                <w:sz w:val="22"/>
                <w:lang w:val="en-US"/>
              </w:rPr>
              <w:lastRenderedPageBreak/>
              <w:t>of Property Objects" children's health and recreation facilities and located in the Carpathian region</w:t>
            </w:r>
          </w:p>
        </w:tc>
        <w:tc>
          <w:tcPr>
            <w:tcW w:w="1191" w:type="dxa"/>
          </w:tcPr>
          <w:p w14:paraId="4E6BCDCF" w14:textId="5FF6362B" w:rsidR="00D3086B" w:rsidRPr="00EE020E" w:rsidRDefault="00F2696F" w:rsidP="00EE020E">
            <w:pPr>
              <w:jc w:val="center"/>
              <w:rPr>
                <w:rFonts w:eastAsia="Times New Roman" w:cs="Times New Roman"/>
                <w:color w:val="000000"/>
                <w:sz w:val="22"/>
                <w:lang w:val="en-US"/>
              </w:rPr>
            </w:pPr>
            <w:r w:rsidRPr="00F2696F">
              <w:rPr>
                <w:rFonts w:eastAsia="Times New Roman" w:cs="Times New Roman"/>
                <w:color w:val="000000"/>
                <w:sz w:val="22"/>
                <w:lang w:val="en-US"/>
              </w:rPr>
              <w:lastRenderedPageBreak/>
              <w:t>Under development</w:t>
            </w:r>
          </w:p>
        </w:tc>
      </w:tr>
    </w:tbl>
    <w:p w14:paraId="360E99BD" w14:textId="77777777" w:rsidR="0094125D" w:rsidRDefault="0094125D" w:rsidP="00AD3A45">
      <w:pPr>
        <w:keepNext/>
        <w:jc w:val="both"/>
        <w:rPr>
          <w:rFonts w:cs="Times New Roman"/>
          <w:lang w:val="en-US"/>
        </w:rPr>
      </w:pPr>
    </w:p>
    <w:p w14:paraId="092F136E" w14:textId="77777777" w:rsidR="0094125D" w:rsidRDefault="00AD3A45" w:rsidP="00AD3A45">
      <w:pPr>
        <w:keepNext/>
        <w:jc w:val="both"/>
        <w:rPr>
          <w:rFonts w:cs="Times New Roman"/>
          <w:lang w:val="en-US"/>
        </w:rPr>
      </w:pPr>
      <w:r w:rsidRPr="005477F4">
        <w:rPr>
          <w:rFonts w:cs="Times New Roman"/>
          <w:lang w:val="en-US"/>
        </w:rPr>
        <w:t xml:space="preserve">The </w:t>
      </w:r>
      <w:r w:rsidR="00F70979">
        <w:rPr>
          <w:rFonts w:cs="Times New Roman"/>
          <w:lang w:val="en-US"/>
        </w:rPr>
        <w:t xml:space="preserve">DIA Support </w:t>
      </w:r>
      <w:r w:rsidRPr="005477F4">
        <w:rPr>
          <w:rFonts w:cs="Times New Roman"/>
          <w:lang w:val="en-US"/>
        </w:rPr>
        <w:t xml:space="preserve">project </w:t>
      </w:r>
      <w:r w:rsidR="006377D1">
        <w:rPr>
          <w:rFonts w:cs="Times New Roman"/>
          <w:lang w:val="en-US"/>
        </w:rPr>
        <w:t>has directly</w:t>
      </w:r>
      <w:r w:rsidRPr="005477F4">
        <w:rPr>
          <w:rFonts w:cs="Times New Roman"/>
          <w:lang w:val="en-US"/>
        </w:rPr>
        <w:t xml:space="preserve"> promote</w:t>
      </w:r>
      <w:r w:rsidR="006377D1">
        <w:rPr>
          <w:rFonts w:cs="Times New Roman"/>
          <w:lang w:val="en-US"/>
        </w:rPr>
        <w:t>d</w:t>
      </w:r>
      <w:r w:rsidRPr="005477F4">
        <w:rPr>
          <w:rFonts w:cs="Times New Roman"/>
          <w:lang w:val="en-US"/>
        </w:rPr>
        <w:t xml:space="preserve"> inclusivity in the design and delivery of digital services.</w:t>
      </w:r>
      <w:r>
        <w:rPr>
          <w:rFonts w:cs="Times New Roman"/>
          <w:lang w:val="en-US"/>
        </w:rPr>
        <w:t xml:space="preserve"> A</w:t>
      </w:r>
      <w:r w:rsidRPr="005477F4">
        <w:rPr>
          <w:rFonts w:cs="Times New Roman"/>
          <w:lang w:val="en-US"/>
        </w:rPr>
        <w:t>ccessibility was made an integral part of the digital services design process.</w:t>
      </w:r>
      <w:r>
        <w:rPr>
          <w:rFonts w:cs="Times New Roman"/>
          <w:lang w:val="en-US"/>
        </w:rPr>
        <w:t xml:space="preserve"> </w:t>
      </w:r>
      <w:r w:rsidRPr="005477F4">
        <w:rPr>
          <w:rFonts w:cs="Times New Roman"/>
          <w:lang w:val="en-US"/>
        </w:rPr>
        <w:t xml:space="preserve">Significant support was provided to the government on accessibility guidelines and standards. </w:t>
      </w:r>
      <w:r w:rsidR="00047637">
        <w:rPr>
          <w:rFonts w:cs="Times New Roman"/>
          <w:lang w:val="en-US"/>
        </w:rPr>
        <w:t>T</w:t>
      </w:r>
      <w:r w:rsidR="00047637" w:rsidRPr="00047637">
        <w:rPr>
          <w:rFonts w:cs="Times New Roman"/>
          <w:lang w:val="en-US"/>
        </w:rPr>
        <w:t xml:space="preserve">he project </w:t>
      </w:r>
      <w:r w:rsidR="00047637">
        <w:rPr>
          <w:rFonts w:cs="Times New Roman"/>
          <w:lang w:val="en-US"/>
        </w:rPr>
        <w:t>supported</w:t>
      </w:r>
      <w:r w:rsidR="00047637" w:rsidRPr="00047637">
        <w:rPr>
          <w:rFonts w:cs="Times New Roman"/>
          <w:lang w:val="en-US"/>
        </w:rPr>
        <w:t xml:space="preserve"> the development</w:t>
      </w:r>
      <w:r w:rsidR="00704497">
        <w:rPr>
          <w:rFonts w:cs="Times New Roman"/>
          <w:lang w:val="en-US"/>
        </w:rPr>
        <w:t xml:space="preserve"> and adoption</w:t>
      </w:r>
      <w:r w:rsidR="00047637" w:rsidRPr="00047637">
        <w:rPr>
          <w:rFonts w:cs="Times New Roman"/>
          <w:lang w:val="en-US"/>
        </w:rPr>
        <w:t xml:space="preserve"> of the state standard</w:t>
      </w:r>
      <w:r w:rsidR="00704497">
        <w:rPr>
          <w:rStyle w:val="FootnoteReference"/>
          <w:rFonts w:cs="Times New Roman"/>
          <w:lang w:val="en-US"/>
        </w:rPr>
        <w:footnoteReference w:id="20"/>
      </w:r>
      <w:r w:rsidR="00047637" w:rsidRPr="00047637">
        <w:rPr>
          <w:rFonts w:cs="Times New Roman"/>
          <w:lang w:val="en-US"/>
        </w:rPr>
        <w:t xml:space="preserve"> on web accessibility, which fully mirrors the EN 301 549 standard. This </w:t>
      </w:r>
      <w:r w:rsidR="00047637">
        <w:rPr>
          <w:rFonts w:cs="Times New Roman"/>
          <w:lang w:val="en-US"/>
        </w:rPr>
        <w:t>resulted in the</w:t>
      </w:r>
      <w:r w:rsidR="00047637" w:rsidRPr="00047637">
        <w:rPr>
          <w:rFonts w:cs="Times New Roman"/>
          <w:lang w:val="en-US"/>
        </w:rPr>
        <w:t xml:space="preserve"> harmoniz</w:t>
      </w:r>
      <w:r w:rsidR="00047637">
        <w:rPr>
          <w:rFonts w:cs="Times New Roman"/>
          <w:lang w:val="en-US"/>
        </w:rPr>
        <w:t>ation of</w:t>
      </w:r>
      <w:r w:rsidR="00047637" w:rsidRPr="00047637">
        <w:rPr>
          <w:rFonts w:cs="Times New Roman"/>
          <w:lang w:val="en-US"/>
        </w:rPr>
        <w:t xml:space="preserve"> national legislation with EU standards</w:t>
      </w:r>
      <w:r w:rsidR="00047637">
        <w:rPr>
          <w:rFonts w:cs="Times New Roman"/>
          <w:lang w:val="en-US"/>
        </w:rPr>
        <w:t xml:space="preserve">, </w:t>
      </w:r>
      <w:r w:rsidR="00047637" w:rsidRPr="00047637">
        <w:rPr>
          <w:rFonts w:cs="Times New Roman"/>
          <w:lang w:val="en-US"/>
        </w:rPr>
        <w:t>mak</w:t>
      </w:r>
      <w:r w:rsidR="00047637">
        <w:rPr>
          <w:rFonts w:cs="Times New Roman"/>
          <w:lang w:val="en-US"/>
        </w:rPr>
        <w:t>ing</w:t>
      </w:r>
      <w:r w:rsidR="00047637" w:rsidRPr="00047637">
        <w:rPr>
          <w:rFonts w:cs="Times New Roman"/>
          <w:lang w:val="en-US"/>
        </w:rPr>
        <w:t xml:space="preserve"> digital accessibility requirements mandatory for public institutions in Ukraine.</w:t>
      </w:r>
    </w:p>
    <w:p w14:paraId="352A0E9F" w14:textId="4BE0C695" w:rsidR="001D0ACC" w:rsidRDefault="001D0ACC" w:rsidP="00AD3A45">
      <w:pPr>
        <w:keepNext/>
        <w:jc w:val="both"/>
        <w:rPr>
          <w:rFonts w:cs="Times New Roman"/>
          <w:lang w:val="en-US"/>
        </w:rPr>
      </w:pPr>
      <w:r w:rsidRPr="001D0ACC">
        <w:rPr>
          <w:rFonts w:cs="Times New Roman"/>
          <w:lang w:val="en-US"/>
        </w:rPr>
        <w:t xml:space="preserve">The DIA Support project has </w:t>
      </w:r>
      <w:r>
        <w:rPr>
          <w:rFonts w:cs="Times New Roman"/>
          <w:lang w:val="en-US"/>
        </w:rPr>
        <w:t>also conducted</w:t>
      </w:r>
      <w:r w:rsidRPr="001D0ACC">
        <w:rPr>
          <w:rFonts w:cs="Times New Roman"/>
          <w:lang w:val="en-US"/>
        </w:rPr>
        <w:t xml:space="preserve"> </w:t>
      </w:r>
      <w:r>
        <w:rPr>
          <w:rFonts w:cs="Times New Roman"/>
          <w:lang w:val="en-US"/>
        </w:rPr>
        <w:t>several</w:t>
      </w:r>
      <w:r w:rsidRPr="001D0ACC">
        <w:rPr>
          <w:rFonts w:cs="Times New Roman"/>
          <w:lang w:val="en-US"/>
        </w:rPr>
        <w:t xml:space="preserve"> studies and assessments aimed at enhancing the digital accessibility of public services. These </w:t>
      </w:r>
      <w:r>
        <w:rPr>
          <w:rFonts w:cs="Times New Roman"/>
          <w:lang w:val="en-US"/>
        </w:rPr>
        <w:t xml:space="preserve">studies – summarized in the box below – were </w:t>
      </w:r>
      <w:r w:rsidRPr="001D0ACC">
        <w:rPr>
          <w:rFonts w:cs="Times New Roman"/>
          <w:lang w:val="en-US"/>
        </w:rPr>
        <w:t>geared toward improving the overall inclusivity of digital platforms for the citizenry, especially focusing on vulnerable populations</w:t>
      </w:r>
      <w:r>
        <w:rPr>
          <w:rFonts w:cs="Times New Roman"/>
          <w:lang w:val="en-US"/>
        </w:rPr>
        <w:t>,</w:t>
      </w:r>
      <w:r w:rsidRPr="001D0ACC">
        <w:rPr>
          <w:rFonts w:cs="Times New Roman"/>
          <w:lang w:val="en-US"/>
        </w:rPr>
        <w:t xml:space="preserve"> such as persons with disabilities.</w:t>
      </w:r>
    </w:p>
    <w:p w14:paraId="6B1D4D40" w14:textId="759E856C" w:rsidR="001D0ACC" w:rsidRPr="00102B6F" w:rsidRDefault="001D0ACC" w:rsidP="001D0ACC">
      <w:pPr>
        <w:pStyle w:val="Caption"/>
        <w:spacing w:after="0" w:line="360" w:lineRule="auto"/>
        <w:rPr>
          <w:rFonts w:cs="Times New Roman"/>
          <w:bCs w:val="0"/>
          <w:szCs w:val="24"/>
          <w:lang w:val="en-US"/>
        </w:rPr>
      </w:pPr>
      <w:bookmarkStart w:id="34" w:name="_Toc148446170"/>
      <w:r>
        <w:t xml:space="preserve">Box </w:t>
      </w:r>
      <w:fldSimple w:instr=" SEQ Box \* ARABIC ">
        <w:r>
          <w:rPr>
            <w:noProof/>
          </w:rPr>
          <w:t>2</w:t>
        </w:r>
      </w:fldSimple>
      <w:r>
        <w:t>:</w:t>
      </w:r>
      <w:r>
        <w:rPr>
          <w:rFonts w:cs="Times New Roman"/>
          <w:bCs w:val="0"/>
          <w:szCs w:val="24"/>
          <w:lang w:val="en-US"/>
        </w:rPr>
        <w:t xml:space="preserve"> Studies Undertaken with the Project’s Support</w:t>
      </w:r>
      <w:bookmarkEnd w:id="34"/>
    </w:p>
    <w:tbl>
      <w:tblPr>
        <w:tblStyle w:val="TableGrid"/>
        <w:tblW w:w="0" w:type="auto"/>
        <w:tblLook w:val="04A0" w:firstRow="1" w:lastRow="0" w:firstColumn="1" w:lastColumn="0" w:noHBand="0" w:noVBand="1"/>
      </w:tblPr>
      <w:tblGrid>
        <w:gridCol w:w="9016"/>
      </w:tblGrid>
      <w:tr w:rsidR="001D0ACC" w14:paraId="2593C8C5" w14:textId="77777777" w:rsidTr="001D0ACC">
        <w:tc>
          <w:tcPr>
            <w:tcW w:w="9016" w:type="dxa"/>
            <w:shd w:val="clear" w:color="auto" w:fill="F2F2F2" w:themeFill="background1" w:themeFillShade="F2"/>
          </w:tcPr>
          <w:p w14:paraId="1C5503A0" w14:textId="310D6723" w:rsidR="001D0ACC" w:rsidRPr="001D0ACC" w:rsidRDefault="001D0ACC" w:rsidP="00AD3A45">
            <w:pPr>
              <w:keepNext/>
              <w:jc w:val="both"/>
              <w:rPr>
                <w:rFonts w:cs="Times New Roman"/>
                <w:sz w:val="22"/>
                <w:lang w:val="en-US"/>
              </w:rPr>
            </w:pPr>
            <w:r w:rsidRPr="001D0ACC">
              <w:rPr>
                <w:rFonts w:cs="Times New Roman"/>
                <w:sz w:val="22"/>
                <w:lang w:val="en-US"/>
              </w:rPr>
              <w:lastRenderedPageBreak/>
              <w:t xml:space="preserve">The following are five studies </w:t>
            </w:r>
          </w:p>
          <w:p w14:paraId="37347278" w14:textId="77777777" w:rsidR="001D0ACC" w:rsidRPr="001D0ACC" w:rsidRDefault="001D0ACC">
            <w:pPr>
              <w:pStyle w:val="ListParagraph"/>
              <w:keepNext/>
              <w:numPr>
                <w:ilvl w:val="0"/>
                <w:numId w:val="37"/>
              </w:numPr>
              <w:ind w:left="360"/>
              <w:jc w:val="both"/>
              <w:rPr>
                <w:rFonts w:cs="Times New Roman"/>
                <w:sz w:val="22"/>
                <w:lang w:val="en-US"/>
              </w:rPr>
            </w:pPr>
            <w:r w:rsidRPr="001D0ACC">
              <w:rPr>
                <w:rFonts w:cs="Times New Roman"/>
                <w:sz w:val="22"/>
                <w:lang w:val="en-US"/>
              </w:rPr>
              <w:t>The first study, completed in September 2021 for the Ministry of Digital Transformation, tackled the accessibility of e-government services in Ukraine. It undertook a systematic review of 82 websites and 7 service platforms, ultimately formulating concrete recommendations for better alignment with universal design principles. Post-study, a streamlined methodology has been developed to regularly monitor the state of web accessibility across government-owned web resources.</w:t>
            </w:r>
          </w:p>
          <w:p w14:paraId="26354349" w14:textId="77777777" w:rsidR="001D0ACC" w:rsidRPr="001D0ACC" w:rsidRDefault="001D0ACC">
            <w:pPr>
              <w:pStyle w:val="ListParagraph"/>
              <w:keepNext/>
              <w:numPr>
                <w:ilvl w:val="0"/>
                <w:numId w:val="37"/>
              </w:numPr>
              <w:ind w:left="360"/>
              <w:jc w:val="both"/>
              <w:rPr>
                <w:rFonts w:cs="Times New Roman"/>
                <w:sz w:val="22"/>
                <w:lang w:val="en-US"/>
              </w:rPr>
            </w:pPr>
            <w:r w:rsidRPr="001D0ACC">
              <w:rPr>
                <w:rFonts w:cs="Times New Roman"/>
                <w:sz w:val="22"/>
                <w:lang w:val="en-US"/>
              </w:rPr>
              <w:t>The second study, also finalized in September 2021, investigated international practices concerning the accessibility of mobile applications by public authorities. Fourteen countries' policies and guidelines were analyzed, and subsequent recommendations led to Ukraine’s decision to adapt the EN 301 549 standard and create an authorized Ukrainian translation of Web Content Accessibility Guidelines (WCAG) version 2.1.</w:t>
            </w:r>
          </w:p>
          <w:p w14:paraId="45634D60" w14:textId="06352AA9" w:rsidR="001D0ACC" w:rsidRPr="001D0ACC" w:rsidRDefault="001D0ACC">
            <w:pPr>
              <w:pStyle w:val="ListParagraph"/>
              <w:keepNext/>
              <w:numPr>
                <w:ilvl w:val="0"/>
                <w:numId w:val="37"/>
              </w:numPr>
              <w:ind w:left="360"/>
              <w:jc w:val="both"/>
              <w:rPr>
                <w:rFonts w:cs="Times New Roman"/>
                <w:sz w:val="22"/>
                <w:lang w:val="en-US"/>
              </w:rPr>
            </w:pPr>
            <w:r w:rsidRPr="001D0ACC">
              <w:rPr>
                <w:rFonts w:cs="Times New Roman"/>
                <w:sz w:val="22"/>
                <w:lang w:val="en-US"/>
              </w:rPr>
              <w:t xml:space="preserve">A third study, </w:t>
            </w:r>
            <w:r>
              <w:rPr>
                <w:rFonts w:cs="Times New Roman"/>
                <w:sz w:val="22"/>
                <w:lang w:val="en-US"/>
              </w:rPr>
              <w:t>envisaged</w:t>
            </w:r>
            <w:r w:rsidRPr="001D0ACC">
              <w:rPr>
                <w:rFonts w:cs="Times New Roman"/>
                <w:sz w:val="22"/>
                <w:lang w:val="en-US"/>
              </w:rPr>
              <w:t xml:space="preserve"> for completion in October 2023, aims to provide a comprehensive analysis of legal regulations surrounding web accessibility in EU countries. The findings are expected to be instrumental for the Ukrainian government in drafting a law focusing on digital accessibility based on best EU practices.</w:t>
            </w:r>
          </w:p>
          <w:p w14:paraId="3E2FAEDC" w14:textId="77777777" w:rsidR="001D0ACC" w:rsidRPr="001D0ACC" w:rsidRDefault="001D0ACC">
            <w:pPr>
              <w:pStyle w:val="ListParagraph"/>
              <w:keepNext/>
              <w:numPr>
                <w:ilvl w:val="0"/>
                <w:numId w:val="37"/>
              </w:numPr>
              <w:ind w:left="360"/>
              <w:jc w:val="both"/>
              <w:rPr>
                <w:rFonts w:cs="Times New Roman"/>
                <w:sz w:val="22"/>
                <w:lang w:val="en-US"/>
              </w:rPr>
            </w:pPr>
            <w:r w:rsidRPr="001D0ACC">
              <w:rPr>
                <w:rFonts w:cs="Times New Roman"/>
                <w:sz w:val="22"/>
                <w:lang w:val="en-US"/>
              </w:rPr>
              <w:t>The fourth study, to be completed in October 2023 as well, is investigating assistive technologies for people with severe visual impairments. It adopts a multi-method approach, combining desk research, online surveys, and expert interviews, to pinpoint existing gaps in digital solutions for this specific target audience. The findings are anticipated to inform national financial programs geared toward accessibility.</w:t>
            </w:r>
          </w:p>
          <w:p w14:paraId="4A2301A2" w14:textId="77777777" w:rsidR="001D0ACC" w:rsidRPr="001D0ACC" w:rsidRDefault="001D0ACC">
            <w:pPr>
              <w:pStyle w:val="ListParagraph"/>
              <w:keepNext/>
              <w:numPr>
                <w:ilvl w:val="0"/>
                <w:numId w:val="37"/>
              </w:numPr>
              <w:ind w:left="360"/>
              <w:jc w:val="both"/>
              <w:rPr>
                <w:rFonts w:cs="Times New Roman"/>
                <w:sz w:val="22"/>
                <w:lang w:val="en-US"/>
              </w:rPr>
            </w:pPr>
            <w:r w:rsidRPr="001D0ACC">
              <w:rPr>
                <w:rFonts w:cs="Times New Roman"/>
                <w:sz w:val="22"/>
                <w:lang w:val="en-US"/>
              </w:rPr>
              <w:t>The fifth study in the pipeline aims to assess digital solutions for web accessibility assessment. Also planned for completion in October 2023, it will evaluate commercial and free tools against WCAG 2.1 requirements, informing the selection of an appropriate digital solution at the government level.</w:t>
            </w:r>
          </w:p>
          <w:p w14:paraId="0BBE7B7B" w14:textId="1D95B9BA" w:rsidR="001D0ACC" w:rsidRPr="001D0ACC" w:rsidRDefault="001D0ACC" w:rsidP="001D0ACC">
            <w:pPr>
              <w:keepNext/>
              <w:jc w:val="both"/>
              <w:rPr>
                <w:rFonts w:cs="Times New Roman"/>
                <w:sz w:val="22"/>
                <w:lang w:val="en-US"/>
              </w:rPr>
            </w:pPr>
          </w:p>
        </w:tc>
      </w:tr>
    </w:tbl>
    <w:p w14:paraId="6CF47A8D" w14:textId="77777777" w:rsidR="001D0ACC" w:rsidRDefault="001D0ACC" w:rsidP="00AD3A45">
      <w:pPr>
        <w:keepNext/>
        <w:jc w:val="both"/>
        <w:rPr>
          <w:rFonts w:cs="Times New Roman"/>
          <w:lang w:val="en-US"/>
        </w:rPr>
      </w:pPr>
    </w:p>
    <w:p w14:paraId="217E2FFB" w14:textId="5750115E" w:rsidR="00E37E7C" w:rsidRDefault="00F70979" w:rsidP="00F70979">
      <w:pPr>
        <w:jc w:val="both"/>
        <w:rPr>
          <w:rFonts w:cs="Times New Roman"/>
          <w:lang w:val="en-US"/>
        </w:rPr>
      </w:pPr>
      <w:r>
        <w:rPr>
          <w:rFonts w:cs="Times New Roman"/>
          <w:bCs/>
          <w:szCs w:val="24"/>
          <w:lang w:val="en-US"/>
        </w:rPr>
        <w:t>Furthermore</w:t>
      </w:r>
      <w:r w:rsidRPr="005477F4">
        <w:rPr>
          <w:rFonts w:cs="Times New Roman"/>
          <w:bCs/>
          <w:szCs w:val="24"/>
          <w:lang w:val="en-US"/>
        </w:rPr>
        <w:t xml:space="preserve">, the project </w:t>
      </w:r>
      <w:r>
        <w:rPr>
          <w:rFonts w:cs="Times New Roman"/>
          <w:bCs/>
          <w:szCs w:val="24"/>
          <w:lang w:val="en-US"/>
        </w:rPr>
        <w:t xml:space="preserve">has </w:t>
      </w:r>
      <w:r w:rsidRPr="005477F4">
        <w:rPr>
          <w:rFonts w:cs="Times New Roman"/>
          <w:bCs/>
          <w:szCs w:val="24"/>
          <w:lang w:val="en-US"/>
        </w:rPr>
        <w:t xml:space="preserve">promoted </w:t>
      </w:r>
      <w:r>
        <w:rPr>
          <w:rFonts w:cs="Times New Roman"/>
          <w:bCs/>
          <w:szCs w:val="24"/>
          <w:lang w:val="en-US"/>
        </w:rPr>
        <w:t xml:space="preserve">the </w:t>
      </w:r>
      <w:r w:rsidRPr="005477F4">
        <w:rPr>
          <w:rFonts w:cs="Times New Roman"/>
          <w:bCs/>
          <w:szCs w:val="24"/>
          <w:lang w:val="en-US"/>
        </w:rPr>
        <w:t>participatory design</w:t>
      </w:r>
      <w:r>
        <w:rPr>
          <w:rFonts w:cs="Times New Roman"/>
          <w:bCs/>
          <w:szCs w:val="24"/>
          <w:lang w:val="en-US"/>
        </w:rPr>
        <w:t xml:space="preserve"> of services</w:t>
      </w:r>
      <w:r w:rsidRPr="005477F4">
        <w:rPr>
          <w:rFonts w:cs="Times New Roman"/>
          <w:bCs/>
          <w:szCs w:val="24"/>
          <w:lang w:val="en-US"/>
        </w:rPr>
        <w:t xml:space="preserve"> through user consultations </w:t>
      </w:r>
      <w:r w:rsidR="009B75C6">
        <w:rPr>
          <w:rFonts w:cs="Times New Roman"/>
          <w:bCs/>
          <w:szCs w:val="24"/>
          <w:lang w:val="en-US"/>
        </w:rPr>
        <w:t>for the</w:t>
      </w:r>
      <w:r w:rsidRPr="005477F4">
        <w:rPr>
          <w:rFonts w:cs="Times New Roman"/>
          <w:bCs/>
          <w:szCs w:val="24"/>
          <w:lang w:val="en-US"/>
        </w:rPr>
        <w:t xml:space="preserve"> prototyping services and </w:t>
      </w:r>
      <w:r w:rsidR="009B75C6">
        <w:rPr>
          <w:rFonts w:cs="Times New Roman"/>
          <w:bCs/>
          <w:szCs w:val="24"/>
          <w:lang w:val="en-US"/>
        </w:rPr>
        <w:t>the incorporation of the</w:t>
      </w:r>
      <w:r w:rsidRPr="005477F4">
        <w:rPr>
          <w:rFonts w:cs="Times New Roman"/>
          <w:bCs/>
          <w:szCs w:val="24"/>
          <w:lang w:val="en-US"/>
        </w:rPr>
        <w:t xml:space="preserve"> feedback </w:t>
      </w:r>
      <w:r w:rsidR="009B75C6">
        <w:rPr>
          <w:rFonts w:cs="Times New Roman"/>
          <w:bCs/>
          <w:szCs w:val="24"/>
          <w:lang w:val="en-US"/>
        </w:rPr>
        <w:t xml:space="preserve">of </w:t>
      </w:r>
      <w:r w:rsidRPr="005477F4">
        <w:rPr>
          <w:rFonts w:cs="Times New Roman"/>
          <w:bCs/>
          <w:szCs w:val="24"/>
          <w:lang w:val="en-US"/>
        </w:rPr>
        <w:t xml:space="preserve">citizens. </w:t>
      </w:r>
      <w:r>
        <w:rPr>
          <w:rFonts w:cs="Times New Roman"/>
          <w:bCs/>
          <w:szCs w:val="24"/>
          <w:lang w:val="en-US"/>
        </w:rPr>
        <w:t xml:space="preserve">For example, </w:t>
      </w:r>
      <w:r w:rsidR="009B75C6">
        <w:rPr>
          <w:rFonts w:cs="Times New Roman"/>
          <w:bCs/>
          <w:szCs w:val="24"/>
          <w:lang w:val="en-US"/>
        </w:rPr>
        <w:t xml:space="preserve">the project facilitated </w:t>
      </w:r>
      <w:r>
        <w:rPr>
          <w:rFonts w:cs="Times New Roman"/>
          <w:bCs/>
          <w:szCs w:val="24"/>
          <w:lang w:val="en-US"/>
        </w:rPr>
        <w:t>p</w:t>
      </w:r>
      <w:r w:rsidRPr="00AD3A45">
        <w:rPr>
          <w:rFonts w:cs="Times New Roman"/>
          <w:bCs/>
          <w:szCs w:val="24"/>
          <w:lang w:val="en-US"/>
        </w:rPr>
        <w:t xml:space="preserve">rototyping and user consultations for services like IDP status termination and child adoption before </w:t>
      </w:r>
      <w:r>
        <w:rPr>
          <w:rFonts w:cs="Times New Roman"/>
          <w:bCs/>
          <w:szCs w:val="24"/>
          <w:lang w:val="en-US"/>
        </w:rPr>
        <w:t xml:space="preserve">their </w:t>
      </w:r>
      <w:r w:rsidRPr="00AD3A45">
        <w:rPr>
          <w:rFonts w:cs="Times New Roman"/>
          <w:bCs/>
          <w:szCs w:val="24"/>
          <w:lang w:val="en-US"/>
        </w:rPr>
        <w:t>public launch.</w:t>
      </w:r>
      <w:r>
        <w:rPr>
          <w:rFonts w:cs="Times New Roman"/>
          <w:bCs/>
          <w:szCs w:val="24"/>
          <w:lang w:val="en-US"/>
        </w:rPr>
        <w:t xml:space="preserve"> In another example, </w:t>
      </w:r>
      <w:r w:rsidR="009B75C6">
        <w:rPr>
          <w:rFonts w:cs="Times New Roman"/>
          <w:bCs/>
          <w:szCs w:val="24"/>
          <w:lang w:val="en-US"/>
        </w:rPr>
        <w:t xml:space="preserve">the project supported the development of </w:t>
      </w:r>
      <w:r>
        <w:rPr>
          <w:rFonts w:cs="Times New Roman"/>
          <w:bCs/>
          <w:szCs w:val="24"/>
          <w:lang w:val="en-US"/>
        </w:rPr>
        <w:t>t</w:t>
      </w:r>
      <w:r w:rsidRPr="00E37E7C">
        <w:rPr>
          <w:rFonts w:cs="Times New Roman"/>
          <w:bCs/>
          <w:szCs w:val="24"/>
          <w:lang w:val="en-US"/>
        </w:rPr>
        <w:t xml:space="preserve">he evaluation feature </w:t>
      </w:r>
      <w:r>
        <w:rPr>
          <w:rFonts w:cs="Times New Roman"/>
          <w:bCs/>
          <w:szCs w:val="24"/>
          <w:lang w:val="en-US"/>
        </w:rPr>
        <w:t>of the</w:t>
      </w:r>
      <w:r w:rsidRPr="00E37E7C">
        <w:rPr>
          <w:rFonts w:cs="Times New Roman"/>
          <w:bCs/>
          <w:szCs w:val="24"/>
          <w:lang w:val="en-US"/>
        </w:rPr>
        <w:t xml:space="preserve"> </w:t>
      </w:r>
      <w:r w:rsidRPr="00F70979">
        <w:rPr>
          <w:rFonts w:cs="Times New Roman"/>
          <w:bCs/>
          <w:i/>
          <w:iCs/>
          <w:szCs w:val="24"/>
          <w:lang w:val="en-US"/>
        </w:rPr>
        <w:t>Diia app</w:t>
      </w:r>
      <w:r w:rsidR="009B75C6">
        <w:rPr>
          <w:rFonts w:cs="Times New Roman"/>
          <w:bCs/>
          <w:szCs w:val="24"/>
          <w:lang w:val="en-US"/>
        </w:rPr>
        <w:t xml:space="preserve">, which </w:t>
      </w:r>
      <w:r>
        <w:rPr>
          <w:rFonts w:cs="Times New Roman"/>
          <w:bCs/>
          <w:szCs w:val="24"/>
          <w:lang w:val="en-US"/>
        </w:rPr>
        <w:t>enable</w:t>
      </w:r>
      <w:r w:rsidR="009B75C6">
        <w:rPr>
          <w:rFonts w:cs="Times New Roman"/>
          <w:bCs/>
          <w:szCs w:val="24"/>
          <w:lang w:val="en-US"/>
        </w:rPr>
        <w:t>s</w:t>
      </w:r>
      <w:r>
        <w:rPr>
          <w:rFonts w:cs="Times New Roman"/>
          <w:bCs/>
          <w:szCs w:val="24"/>
          <w:lang w:val="en-US"/>
        </w:rPr>
        <w:t xml:space="preserve"> </w:t>
      </w:r>
      <w:r w:rsidRPr="00E37E7C">
        <w:rPr>
          <w:rFonts w:cs="Times New Roman"/>
          <w:bCs/>
          <w:szCs w:val="24"/>
          <w:lang w:val="en-US"/>
        </w:rPr>
        <w:t>citizens to provide direct feedback on each e-service.</w:t>
      </w:r>
      <w:r>
        <w:rPr>
          <w:rFonts w:cs="Times New Roman"/>
          <w:bCs/>
          <w:szCs w:val="24"/>
          <w:lang w:val="en-US"/>
        </w:rPr>
        <w:t xml:space="preserve"> This</w:t>
      </w:r>
      <w:r w:rsidRPr="00E37E7C">
        <w:rPr>
          <w:rFonts w:cs="Times New Roman"/>
          <w:bCs/>
          <w:szCs w:val="24"/>
          <w:lang w:val="en-US"/>
        </w:rPr>
        <w:t xml:space="preserve"> evaluation feature </w:t>
      </w:r>
      <w:r>
        <w:rPr>
          <w:rFonts w:cs="Times New Roman"/>
          <w:bCs/>
          <w:szCs w:val="24"/>
          <w:lang w:val="en-US"/>
        </w:rPr>
        <w:t>gives</w:t>
      </w:r>
      <w:r w:rsidRPr="00E37E7C">
        <w:rPr>
          <w:rFonts w:cs="Times New Roman"/>
          <w:bCs/>
          <w:szCs w:val="24"/>
          <w:lang w:val="en-US"/>
        </w:rPr>
        <w:t xml:space="preserve"> citizens a voice in assessing e-services</w:t>
      </w:r>
      <w:r>
        <w:rPr>
          <w:rFonts w:cs="Times New Roman"/>
          <w:bCs/>
          <w:szCs w:val="24"/>
          <w:lang w:val="en-US"/>
        </w:rPr>
        <w:t xml:space="preserve"> and shaping their improvement</w:t>
      </w:r>
      <w:r w:rsidRPr="00E37E7C">
        <w:rPr>
          <w:rFonts w:cs="Times New Roman"/>
          <w:bCs/>
          <w:szCs w:val="24"/>
          <w:lang w:val="en-US"/>
        </w:rPr>
        <w:t>.</w:t>
      </w:r>
      <w:r>
        <w:rPr>
          <w:rFonts w:cs="Times New Roman"/>
          <w:bCs/>
          <w:szCs w:val="24"/>
          <w:lang w:val="en-US"/>
        </w:rPr>
        <w:t xml:space="preserve"> </w:t>
      </w:r>
      <w:r w:rsidR="006377D1" w:rsidRPr="00AC0B69">
        <w:rPr>
          <w:rFonts w:cs="Times New Roman"/>
          <w:lang w:val="en-US"/>
        </w:rPr>
        <w:t xml:space="preserve">The project </w:t>
      </w:r>
      <w:r w:rsidR="006377D1">
        <w:rPr>
          <w:rFonts w:cs="Times New Roman"/>
          <w:lang w:val="en-US"/>
        </w:rPr>
        <w:t>has also supported MDT</w:t>
      </w:r>
      <w:r w:rsidR="006377D1" w:rsidRPr="00AC0B69">
        <w:rPr>
          <w:rFonts w:cs="Times New Roman"/>
          <w:lang w:val="en-US"/>
        </w:rPr>
        <w:t xml:space="preserve"> </w:t>
      </w:r>
      <w:r w:rsidR="006377D1">
        <w:rPr>
          <w:rFonts w:cs="Times New Roman"/>
          <w:lang w:val="en-US"/>
        </w:rPr>
        <w:t>on the regular</w:t>
      </w:r>
      <w:r w:rsidR="006377D1" w:rsidRPr="00AC0B69">
        <w:rPr>
          <w:rFonts w:cs="Times New Roman"/>
          <w:lang w:val="en-US"/>
        </w:rPr>
        <w:t xml:space="preserve"> monitoring </w:t>
      </w:r>
      <w:r w:rsidR="006377D1">
        <w:rPr>
          <w:rFonts w:cs="Times New Roman"/>
          <w:lang w:val="en-US"/>
        </w:rPr>
        <w:t xml:space="preserve">of </w:t>
      </w:r>
      <w:r w:rsidR="006377D1" w:rsidRPr="00AC0B69">
        <w:rPr>
          <w:rFonts w:cs="Times New Roman"/>
          <w:lang w:val="en-US"/>
        </w:rPr>
        <w:t xml:space="preserve">the quality of e-services offered through the </w:t>
      </w:r>
      <w:r w:rsidR="006377D1">
        <w:rPr>
          <w:rFonts w:cs="Times New Roman"/>
          <w:lang w:val="en-US"/>
        </w:rPr>
        <w:t>Diia</w:t>
      </w:r>
      <w:r w:rsidR="006377D1" w:rsidRPr="00AC0B69">
        <w:rPr>
          <w:rFonts w:cs="Times New Roman"/>
          <w:lang w:val="en-US"/>
        </w:rPr>
        <w:t xml:space="preserve"> Portal and App, enabling </w:t>
      </w:r>
      <w:r w:rsidR="006377D1">
        <w:rPr>
          <w:rFonts w:cs="Times New Roman"/>
          <w:lang w:val="en-US"/>
        </w:rPr>
        <w:t>the Ministry</w:t>
      </w:r>
      <w:r w:rsidR="006377D1" w:rsidRPr="00AC0B69">
        <w:rPr>
          <w:rFonts w:cs="Times New Roman"/>
          <w:lang w:val="en-US"/>
        </w:rPr>
        <w:t xml:space="preserve"> to collect user feedback on both newly launched and existing e-services with a focus on vulnerable populations</w:t>
      </w:r>
      <w:r w:rsidR="006377D1">
        <w:rPr>
          <w:rFonts w:cs="Times New Roman"/>
          <w:lang w:val="en-US"/>
        </w:rPr>
        <w:t xml:space="preserve">. </w:t>
      </w:r>
      <w:r w:rsidR="00AD3A45" w:rsidRPr="005477F4">
        <w:rPr>
          <w:rFonts w:cs="Times New Roman"/>
          <w:lang w:val="en-US"/>
        </w:rPr>
        <w:t>The project conducted accessibility assessments of existing services, monitored websites for compliance, and initiated the development of a national standard on web accessibility.</w:t>
      </w:r>
      <w:r w:rsidR="006F3B93">
        <w:rPr>
          <w:rStyle w:val="FootnoteReference"/>
          <w:rFonts w:cs="Times New Roman"/>
          <w:lang w:val="en-US"/>
        </w:rPr>
        <w:footnoteReference w:id="21"/>
      </w:r>
      <w:r w:rsidR="00AD3A45">
        <w:rPr>
          <w:rFonts w:cs="Times New Roman"/>
          <w:lang w:val="en-US"/>
        </w:rPr>
        <w:t xml:space="preserve"> </w:t>
      </w:r>
      <w:r w:rsidR="00E37E7C">
        <w:rPr>
          <w:rFonts w:cs="Times New Roman"/>
          <w:lang w:val="en-US"/>
        </w:rPr>
        <w:t>For example, the project conducted a</w:t>
      </w:r>
      <w:r w:rsidR="00E37E7C" w:rsidRPr="00E37E7C">
        <w:rPr>
          <w:rFonts w:cs="Times New Roman"/>
          <w:lang w:val="en-US"/>
        </w:rPr>
        <w:t xml:space="preserve">ccessibility assessments for services like the Diia mobile app and </w:t>
      </w:r>
      <w:r w:rsidR="00E37E7C">
        <w:rPr>
          <w:rFonts w:cs="Times New Roman"/>
          <w:lang w:val="en-US"/>
        </w:rPr>
        <w:t xml:space="preserve">provided </w:t>
      </w:r>
      <w:r w:rsidR="00E37E7C" w:rsidRPr="00E37E7C">
        <w:rPr>
          <w:rFonts w:cs="Times New Roman"/>
          <w:lang w:val="en-US"/>
        </w:rPr>
        <w:t>recommendations made for the authorization page.</w:t>
      </w:r>
      <w:r w:rsidR="00E37E7C">
        <w:rPr>
          <w:rFonts w:cs="Times New Roman"/>
          <w:lang w:val="en-US"/>
        </w:rPr>
        <w:t xml:space="preserve"> </w:t>
      </w:r>
      <w:r w:rsidR="00E37E7C" w:rsidRPr="00E37E7C">
        <w:rPr>
          <w:rFonts w:cs="Times New Roman"/>
          <w:lang w:val="en-US"/>
        </w:rPr>
        <w:t>A web accessibility monitoring study in 2023 analyzed 100 government websites and found a gradual improvement - 73 had average/above average basic accessibility compared to 61 in the previous year.</w:t>
      </w:r>
      <w:r w:rsidR="00A17ACE">
        <w:rPr>
          <w:rFonts w:cs="Times New Roman"/>
          <w:lang w:val="en-US"/>
        </w:rPr>
        <w:t xml:space="preserve"> Furthermore, </w:t>
      </w:r>
      <w:r w:rsidR="00A17ACE" w:rsidRPr="00A17ACE">
        <w:rPr>
          <w:rFonts w:cs="Times New Roman"/>
          <w:lang w:val="en-US"/>
        </w:rPr>
        <w:t xml:space="preserve">a Digital Accessibility Manual was developed and disseminated among civil servants responsible for ICT development and content </w:t>
      </w:r>
      <w:r w:rsidR="00A17ACE" w:rsidRPr="00A17ACE">
        <w:rPr>
          <w:rFonts w:cs="Times New Roman"/>
          <w:lang w:val="en-US"/>
        </w:rPr>
        <w:lastRenderedPageBreak/>
        <w:t xml:space="preserve">management. </w:t>
      </w:r>
      <w:r w:rsidR="00A17ACE">
        <w:rPr>
          <w:rFonts w:cs="Times New Roman"/>
          <w:lang w:val="en-US"/>
        </w:rPr>
        <w:t>T</w:t>
      </w:r>
      <w:r w:rsidR="00A17ACE" w:rsidRPr="00A17ACE">
        <w:rPr>
          <w:rFonts w:cs="Times New Roman"/>
          <w:lang w:val="en-US"/>
        </w:rPr>
        <w:t>he manual serves as a comprehensive guide for ensuring accessibility in various digital platforms, from images and videos to online forms and audio content.</w:t>
      </w:r>
    </w:p>
    <w:p w14:paraId="21654A71" w14:textId="321BB0BD" w:rsidR="00704497" w:rsidRDefault="006377D1" w:rsidP="006377D1">
      <w:pPr>
        <w:keepNext/>
        <w:jc w:val="both"/>
        <w:rPr>
          <w:rFonts w:cs="Times New Roman"/>
          <w:lang w:val="en-US"/>
        </w:rPr>
      </w:pPr>
      <w:r w:rsidRPr="00BA6AF2">
        <w:rPr>
          <w:rFonts w:cs="Times New Roman"/>
          <w:lang w:val="en-US"/>
        </w:rPr>
        <w:t xml:space="preserve">The DIA Support project has significantly contributed to the development and implementation of a range of digital tools that cater to various needs and services </w:t>
      </w:r>
      <w:r>
        <w:rPr>
          <w:rFonts w:cs="Times New Roman"/>
          <w:lang w:val="en-US"/>
        </w:rPr>
        <w:t>in</w:t>
      </w:r>
      <w:r w:rsidRPr="00BA6AF2">
        <w:rPr>
          <w:rFonts w:cs="Times New Roman"/>
          <w:lang w:val="en-US"/>
        </w:rPr>
        <w:t xml:space="preserve"> Ukraine.</w:t>
      </w:r>
      <w:r w:rsidR="00704497">
        <w:rPr>
          <w:rFonts w:cs="Times New Roman"/>
          <w:lang w:val="en-US"/>
        </w:rPr>
        <w:t xml:space="preserve"> The project’s </w:t>
      </w:r>
      <w:r w:rsidR="00704497" w:rsidRPr="00704497">
        <w:rPr>
          <w:rFonts w:cs="Times New Roman"/>
          <w:lang w:val="en-US"/>
        </w:rPr>
        <w:t xml:space="preserve">cooperation </w:t>
      </w:r>
      <w:r w:rsidR="009B75C6">
        <w:rPr>
          <w:rFonts w:cs="Times New Roman"/>
          <w:lang w:val="en-US"/>
        </w:rPr>
        <w:t xml:space="preserve">in this area </w:t>
      </w:r>
      <w:r w:rsidR="00704497" w:rsidRPr="00704497">
        <w:rPr>
          <w:rFonts w:cs="Times New Roman"/>
          <w:lang w:val="en-US"/>
        </w:rPr>
        <w:t xml:space="preserve">with several </w:t>
      </w:r>
      <w:r w:rsidR="00F83A98">
        <w:rPr>
          <w:rFonts w:cs="Times New Roman"/>
          <w:lang w:val="en-US"/>
        </w:rPr>
        <w:t xml:space="preserve">other </w:t>
      </w:r>
      <w:r w:rsidR="00704497" w:rsidRPr="00704497">
        <w:rPr>
          <w:rFonts w:cs="Times New Roman"/>
          <w:lang w:val="en-US"/>
        </w:rPr>
        <w:t>ministries –</w:t>
      </w:r>
      <w:r w:rsidR="00F83A98">
        <w:rPr>
          <w:rFonts w:cs="Times New Roman"/>
          <w:lang w:val="en-US"/>
        </w:rPr>
        <w:t xml:space="preserve"> </w:t>
      </w:r>
      <w:r w:rsidR="00704497" w:rsidRPr="00704497">
        <w:rPr>
          <w:rFonts w:cs="Times New Roman"/>
          <w:lang w:val="en-US"/>
        </w:rPr>
        <w:t>Ministry of Social Policy, Ministry of Veterans, Ministry of Temporarily Occupied Territories</w:t>
      </w:r>
      <w:r w:rsidR="00704497">
        <w:rPr>
          <w:rFonts w:cs="Times New Roman"/>
          <w:lang w:val="en-US"/>
        </w:rPr>
        <w:t xml:space="preserve"> – </w:t>
      </w:r>
      <w:r w:rsidR="009B75C6">
        <w:rPr>
          <w:rFonts w:cs="Times New Roman"/>
          <w:lang w:val="en-US"/>
        </w:rPr>
        <w:t>is</w:t>
      </w:r>
      <w:r w:rsidR="00704497">
        <w:rPr>
          <w:rFonts w:cs="Times New Roman"/>
          <w:lang w:val="en-US"/>
        </w:rPr>
        <w:t xml:space="preserve"> profiled in the box below.</w:t>
      </w:r>
    </w:p>
    <w:p w14:paraId="404542C0" w14:textId="1E1C67C4" w:rsidR="00704497" w:rsidRPr="00102B6F" w:rsidRDefault="00704497" w:rsidP="00704497">
      <w:pPr>
        <w:pStyle w:val="Caption"/>
        <w:spacing w:after="0" w:line="360" w:lineRule="auto"/>
        <w:rPr>
          <w:rFonts w:cs="Times New Roman"/>
          <w:bCs w:val="0"/>
          <w:szCs w:val="24"/>
          <w:lang w:val="en-US"/>
        </w:rPr>
      </w:pPr>
      <w:bookmarkStart w:id="35" w:name="_Toc148446171"/>
      <w:r>
        <w:t xml:space="preserve">Box </w:t>
      </w:r>
      <w:fldSimple w:instr=" SEQ Box \* ARABIC ">
        <w:r w:rsidR="00A17ACE">
          <w:rPr>
            <w:noProof/>
          </w:rPr>
          <w:t>3</w:t>
        </w:r>
      </w:fldSimple>
      <w:r>
        <w:t>:</w:t>
      </w:r>
      <w:r>
        <w:rPr>
          <w:rFonts w:cs="Times New Roman"/>
          <w:bCs w:val="0"/>
          <w:szCs w:val="24"/>
          <w:lang w:val="en-US"/>
        </w:rPr>
        <w:t xml:space="preserve"> Project’s Support for the Development of Digital Tools</w:t>
      </w:r>
      <w:bookmarkEnd w:id="35"/>
    </w:p>
    <w:tbl>
      <w:tblPr>
        <w:tblStyle w:val="TableGrid"/>
        <w:tblW w:w="0" w:type="auto"/>
        <w:shd w:val="clear" w:color="auto" w:fill="F2F2F2" w:themeFill="background1" w:themeFillShade="F2"/>
        <w:tblLook w:val="04A0" w:firstRow="1" w:lastRow="0" w:firstColumn="1" w:lastColumn="0" w:noHBand="0" w:noVBand="1"/>
      </w:tblPr>
      <w:tblGrid>
        <w:gridCol w:w="9016"/>
      </w:tblGrid>
      <w:tr w:rsidR="006377D1" w:rsidRPr="00704497" w14:paraId="73E22A4E" w14:textId="77777777" w:rsidTr="00704497">
        <w:tc>
          <w:tcPr>
            <w:tcW w:w="9016" w:type="dxa"/>
            <w:shd w:val="clear" w:color="auto" w:fill="F2F2F2" w:themeFill="background1" w:themeFillShade="F2"/>
          </w:tcPr>
          <w:p w14:paraId="5E3F1690" w14:textId="3551784A" w:rsidR="00F83A98" w:rsidRPr="00704497" w:rsidRDefault="006377D1" w:rsidP="006377D1">
            <w:pPr>
              <w:keepNext/>
              <w:jc w:val="both"/>
              <w:rPr>
                <w:rFonts w:cs="Times New Roman"/>
                <w:sz w:val="22"/>
                <w:lang w:val="en-US"/>
              </w:rPr>
            </w:pPr>
            <w:r w:rsidRPr="00704497">
              <w:rPr>
                <w:rFonts w:cs="Times New Roman"/>
                <w:sz w:val="22"/>
                <w:lang w:val="en-US"/>
              </w:rPr>
              <w:t xml:space="preserve">The following are </w:t>
            </w:r>
            <w:r w:rsidR="00704497" w:rsidRPr="00704497">
              <w:rPr>
                <w:rFonts w:cs="Times New Roman"/>
                <w:sz w:val="22"/>
                <w:lang w:val="en-US"/>
              </w:rPr>
              <w:t>the main digital tools developed with the project’s support</w:t>
            </w:r>
            <w:r w:rsidRPr="00704497">
              <w:rPr>
                <w:rFonts w:cs="Times New Roman"/>
                <w:sz w:val="22"/>
                <w:lang w:val="en-US"/>
              </w:rPr>
              <w:t>:</w:t>
            </w:r>
          </w:p>
          <w:p w14:paraId="2C4A6F94" w14:textId="77777777" w:rsidR="006377D1" w:rsidRPr="00704497" w:rsidRDefault="006377D1">
            <w:pPr>
              <w:keepNext/>
              <w:numPr>
                <w:ilvl w:val="0"/>
                <w:numId w:val="25"/>
              </w:numPr>
              <w:jc w:val="both"/>
              <w:rPr>
                <w:rFonts w:cs="Times New Roman"/>
                <w:sz w:val="22"/>
                <w:lang w:val="en-US"/>
              </w:rPr>
            </w:pPr>
            <w:r w:rsidRPr="00704497">
              <w:rPr>
                <w:rFonts w:cs="Times New Roman"/>
                <w:i/>
                <w:iCs/>
                <w:sz w:val="22"/>
                <w:lang w:val="en-US"/>
              </w:rPr>
              <w:t>Landing Page on Legal and Organization Support of Vulnerable Groups</w:t>
            </w:r>
            <w:r w:rsidRPr="00704497">
              <w:rPr>
                <w:rFonts w:cs="Times New Roman"/>
                <w:sz w:val="22"/>
                <w:lang w:val="en-US"/>
              </w:rPr>
              <w:t>: This digital tool makes essential information and services accessible, providing much-needed guidance to those who may otherwise struggle to access support.</w:t>
            </w:r>
          </w:p>
          <w:p w14:paraId="3EA7525D" w14:textId="77777777" w:rsidR="006377D1" w:rsidRPr="00704497" w:rsidRDefault="006377D1">
            <w:pPr>
              <w:keepNext/>
              <w:numPr>
                <w:ilvl w:val="0"/>
                <w:numId w:val="25"/>
              </w:numPr>
              <w:jc w:val="both"/>
              <w:rPr>
                <w:rFonts w:cs="Times New Roman"/>
                <w:sz w:val="22"/>
                <w:lang w:val="en-US"/>
              </w:rPr>
            </w:pPr>
            <w:r w:rsidRPr="00704497">
              <w:rPr>
                <w:rFonts w:cs="Times New Roman"/>
                <w:i/>
                <w:iCs/>
                <w:sz w:val="22"/>
                <w:lang w:val="en-US"/>
              </w:rPr>
              <w:t>Landing Page on MSP Humanitarian Aid</w:t>
            </w:r>
            <w:r w:rsidRPr="00704497">
              <w:rPr>
                <w:rFonts w:cs="Times New Roman"/>
                <w:sz w:val="22"/>
                <w:lang w:val="en-US"/>
              </w:rPr>
              <w:t>: This landing page facilitates the distribution of aid by acting as a central hub for information and coordination, enhancing the efficiency and effectiveness of humanitarian efforts.</w:t>
            </w:r>
          </w:p>
          <w:p w14:paraId="340F8C35" w14:textId="77777777" w:rsidR="006377D1" w:rsidRPr="00704497" w:rsidRDefault="006377D1">
            <w:pPr>
              <w:keepNext/>
              <w:numPr>
                <w:ilvl w:val="0"/>
                <w:numId w:val="25"/>
              </w:numPr>
              <w:jc w:val="both"/>
              <w:rPr>
                <w:rFonts w:cs="Times New Roman"/>
                <w:sz w:val="22"/>
                <w:lang w:val="en-US"/>
              </w:rPr>
            </w:pPr>
            <w:r w:rsidRPr="00704497">
              <w:rPr>
                <w:rFonts w:cs="Times New Roman"/>
                <w:i/>
                <w:iCs/>
                <w:sz w:val="22"/>
                <w:lang w:val="en-US"/>
              </w:rPr>
              <w:t>Map of Liberated and Temporarily Occupied Territories of Ukraine</w:t>
            </w:r>
            <w:r w:rsidRPr="00704497">
              <w:rPr>
                <w:rFonts w:cs="Times New Roman"/>
                <w:sz w:val="22"/>
                <w:lang w:val="en-US"/>
              </w:rPr>
              <w:t>: The electronic map of war-affected areas was upgraded to help better deliver government support and services.</w:t>
            </w:r>
          </w:p>
          <w:p w14:paraId="53829F99" w14:textId="77777777" w:rsidR="006377D1" w:rsidRPr="00704497" w:rsidRDefault="006377D1">
            <w:pPr>
              <w:keepNext/>
              <w:numPr>
                <w:ilvl w:val="0"/>
                <w:numId w:val="25"/>
              </w:numPr>
              <w:jc w:val="both"/>
              <w:rPr>
                <w:rFonts w:cs="Times New Roman"/>
                <w:sz w:val="22"/>
                <w:lang w:val="en-US"/>
              </w:rPr>
            </w:pPr>
            <w:r w:rsidRPr="00704497">
              <w:rPr>
                <w:rFonts w:cs="Times New Roman"/>
                <w:i/>
                <w:iCs/>
                <w:sz w:val="22"/>
                <w:lang w:val="en-US"/>
              </w:rPr>
              <w:t>Barrier-Free Section on Diia Web Portal</w:t>
            </w:r>
            <w:r w:rsidRPr="00704497">
              <w:rPr>
                <w:rFonts w:cs="Times New Roman"/>
                <w:sz w:val="22"/>
                <w:lang w:val="en-US"/>
              </w:rPr>
              <w:t>: This ensures that the portal is accessible to all citizens, including those with disabilities.</w:t>
            </w:r>
          </w:p>
          <w:p w14:paraId="5531A252" w14:textId="77777777" w:rsidR="006377D1" w:rsidRPr="00704497" w:rsidRDefault="006377D1">
            <w:pPr>
              <w:keepNext/>
              <w:numPr>
                <w:ilvl w:val="0"/>
                <w:numId w:val="25"/>
              </w:numPr>
              <w:jc w:val="both"/>
              <w:rPr>
                <w:rFonts w:cs="Times New Roman"/>
                <w:sz w:val="22"/>
                <w:lang w:val="en-US"/>
              </w:rPr>
            </w:pPr>
            <w:r w:rsidRPr="00704497">
              <w:rPr>
                <w:rFonts w:cs="Times New Roman"/>
                <w:i/>
                <w:iCs/>
                <w:sz w:val="22"/>
                <w:lang w:val="en-US"/>
              </w:rPr>
              <w:t xml:space="preserve">Landing Page for Applications to IT-Generation Study </w:t>
            </w:r>
            <w:proofErr w:type="spellStart"/>
            <w:r w:rsidRPr="00704497">
              <w:rPr>
                <w:rFonts w:cs="Times New Roman"/>
                <w:i/>
                <w:iCs/>
                <w:sz w:val="22"/>
                <w:lang w:val="en-US"/>
              </w:rPr>
              <w:t>Programme</w:t>
            </w:r>
            <w:proofErr w:type="spellEnd"/>
            <w:r w:rsidRPr="00704497">
              <w:rPr>
                <w:rFonts w:cs="Times New Roman"/>
                <w:sz w:val="22"/>
                <w:lang w:val="en-US"/>
              </w:rPr>
              <w:t xml:space="preserve">: This a landing page specifically for applications to the IT-Generation study </w:t>
            </w:r>
            <w:proofErr w:type="spellStart"/>
            <w:r w:rsidRPr="00704497">
              <w:rPr>
                <w:rFonts w:cs="Times New Roman"/>
                <w:sz w:val="22"/>
                <w:lang w:val="en-US"/>
              </w:rPr>
              <w:t>programme</w:t>
            </w:r>
            <w:proofErr w:type="spellEnd"/>
            <w:r w:rsidRPr="00704497">
              <w:rPr>
                <w:rFonts w:cs="Times New Roman"/>
                <w:sz w:val="22"/>
                <w:lang w:val="en-US"/>
              </w:rPr>
              <w:t>.</w:t>
            </w:r>
          </w:p>
          <w:p w14:paraId="6C2D19A6" w14:textId="77777777" w:rsidR="006377D1" w:rsidRPr="00704497" w:rsidRDefault="006377D1">
            <w:pPr>
              <w:keepNext/>
              <w:numPr>
                <w:ilvl w:val="0"/>
                <w:numId w:val="25"/>
              </w:numPr>
              <w:jc w:val="both"/>
              <w:rPr>
                <w:rFonts w:cs="Times New Roman"/>
                <w:sz w:val="22"/>
                <w:lang w:val="en-US"/>
              </w:rPr>
            </w:pPr>
            <w:r w:rsidRPr="00704497">
              <w:rPr>
                <w:rFonts w:cs="Times New Roman"/>
                <w:i/>
                <w:iCs/>
                <w:sz w:val="22"/>
                <w:lang w:val="en-US"/>
              </w:rPr>
              <w:t>Deduplication Verification System of International Aid Based on the OpenG2P Platform</w:t>
            </w:r>
            <w:r w:rsidRPr="00704497">
              <w:rPr>
                <w:rFonts w:cs="Times New Roman"/>
                <w:sz w:val="22"/>
                <w:lang w:val="en-US"/>
              </w:rPr>
              <w:t>: To enhance transparency and efficiency in the distribution of international aid, the project implemented a deduplication verification system.</w:t>
            </w:r>
          </w:p>
          <w:p w14:paraId="07055D8A" w14:textId="77777777" w:rsidR="006377D1" w:rsidRPr="00704497" w:rsidRDefault="006377D1" w:rsidP="00AD3A45">
            <w:pPr>
              <w:keepNext/>
              <w:jc w:val="both"/>
              <w:rPr>
                <w:rFonts w:cs="Times New Roman"/>
                <w:sz w:val="22"/>
                <w:lang w:val="en-US"/>
              </w:rPr>
            </w:pPr>
          </w:p>
        </w:tc>
      </w:tr>
    </w:tbl>
    <w:p w14:paraId="6609F9AB" w14:textId="77777777" w:rsidR="006377D1" w:rsidRDefault="006377D1" w:rsidP="00AD3A45">
      <w:pPr>
        <w:keepNext/>
        <w:jc w:val="both"/>
        <w:rPr>
          <w:rFonts w:cs="Times New Roman"/>
          <w:lang w:val="en-US"/>
        </w:rPr>
      </w:pPr>
    </w:p>
    <w:p w14:paraId="0C6EBCB3" w14:textId="6F3A2F5F" w:rsidR="00D7233C" w:rsidRDefault="001642A9" w:rsidP="001642A9">
      <w:pPr>
        <w:keepNext/>
        <w:jc w:val="both"/>
        <w:rPr>
          <w:rFonts w:cs="Times New Roman"/>
          <w:lang w:val="en-US"/>
        </w:rPr>
      </w:pPr>
      <w:r>
        <w:rPr>
          <w:rFonts w:cs="Times New Roman"/>
          <w:lang w:val="en-US"/>
        </w:rPr>
        <w:t xml:space="preserve">The </w:t>
      </w:r>
      <w:r w:rsidR="00F70979">
        <w:rPr>
          <w:rFonts w:cs="Times New Roman"/>
          <w:bCs/>
          <w:szCs w:val="24"/>
          <w:lang w:val="en-US"/>
        </w:rPr>
        <w:t xml:space="preserve">DIA Support </w:t>
      </w:r>
      <w:r w:rsidR="00F70979" w:rsidRPr="005477F4">
        <w:rPr>
          <w:rFonts w:cs="Times New Roman"/>
          <w:bCs/>
          <w:szCs w:val="24"/>
          <w:lang w:val="en-US"/>
        </w:rPr>
        <w:t xml:space="preserve">project </w:t>
      </w:r>
      <w:r w:rsidR="00F70979">
        <w:rPr>
          <w:rFonts w:cs="Times New Roman"/>
          <w:bCs/>
          <w:szCs w:val="24"/>
          <w:lang w:val="en-US"/>
        </w:rPr>
        <w:t xml:space="preserve">has </w:t>
      </w:r>
      <w:r>
        <w:rPr>
          <w:rFonts w:cs="Times New Roman"/>
          <w:lang w:val="en-US"/>
        </w:rPr>
        <w:t xml:space="preserve">also provided support to government institutions with physical infrastructure. </w:t>
      </w:r>
      <w:r w:rsidR="00F70979" w:rsidRPr="005477F4">
        <w:rPr>
          <w:rFonts w:cs="Times New Roman"/>
          <w:bCs/>
          <w:szCs w:val="24"/>
          <w:lang w:val="en-US"/>
        </w:rPr>
        <w:t xml:space="preserve">The project aided </w:t>
      </w:r>
      <w:r w:rsidR="00F70979">
        <w:rPr>
          <w:rFonts w:cs="Times New Roman"/>
          <w:bCs/>
          <w:szCs w:val="24"/>
          <w:lang w:val="en-US"/>
        </w:rPr>
        <w:t xml:space="preserve">MDT with </w:t>
      </w:r>
      <w:r w:rsidR="00F70979" w:rsidRPr="005477F4">
        <w:rPr>
          <w:rFonts w:cs="Times New Roman"/>
          <w:bCs/>
          <w:szCs w:val="24"/>
          <w:lang w:val="en-US"/>
        </w:rPr>
        <w:t xml:space="preserve">core infrastructure upgrades by providing </w:t>
      </w:r>
      <w:r w:rsidR="00F70979">
        <w:rPr>
          <w:rFonts w:cs="Times New Roman"/>
          <w:bCs/>
          <w:szCs w:val="24"/>
          <w:lang w:val="en-US"/>
        </w:rPr>
        <w:t xml:space="preserve">it with </w:t>
      </w:r>
      <w:r w:rsidR="00F70979" w:rsidRPr="005477F4">
        <w:rPr>
          <w:rFonts w:cs="Times New Roman"/>
          <w:bCs/>
          <w:szCs w:val="24"/>
          <w:lang w:val="en-US"/>
        </w:rPr>
        <w:t>cryptography systems and servers.</w:t>
      </w:r>
      <w:r w:rsidR="00F70979">
        <w:rPr>
          <w:rStyle w:val="FootnoteReference"/>
          <w:rFonts w:cs="Times New Roman"/>
          <w:bCs/>
          <w:szCs w:val="24"/>
          <w:lang w:val="en-US"/>
        </w:rPr>
        <w:footnoteReference w:id="22"/>
      </w:r>
      <w:r w:rsidR="00F70979" w:rsidRPr="005477F4">
        <w:rPr>
          <w:rFonts w:cs="Times New Roman"/>
          <w:bCs/>
          <w:szCs w:val="24"/>
          <w:lang w:val="en-US"/>
        </w:rPr>
        <w:t xml:space="preserve"> </w:t>
      </w:r>
      <w:r w:rsidR="00F70979" w:rsidRPr="003B1725">
        <w:rPr>
          <w:rFonts w:cs="Times New Roman"/>
          <w:bCs/>
          <w:szCs w:val="24"/>
          <w:lang w:val="en-US"/>
        </w:rPr>
        <w:t>The Ministry of Social Policy was provided with servers and networking equipment to manage increased load for social benefits targeting vulnerable groups like IDPs.</w:t>
      </w:r>
      <w:r w:rsidR="00F70979">
        <w:rPr>
          <w:rFonts w:cs="Times New Roman"/>
          <w:bCs/>
          <w:szCs w:val="24"/>
          <w:lang w:val="en-US"/>
        </w:rPr>
        <w:t xml:space="preserve"> The project</w:t>
      </w:r>
      <w:r w:rsidRPr="001642A9">
        <w:rPr>
          <w:rFonts w:cs="Times New Roman"/>
          <w:lang w:val="en-US"/>
        </w:rPr>
        <w:t xml:space="preserve"> assisted the Ministry of Justice </w:t>
      </w:r>
      <w:r>
        <w:rPr>
          <w:rFonts w:cs="Times New Roman"/>
          <w:lang w:val="en-US"/>
        </w:rPr>
        <w:t>with</w:t>
      </w:r>
      <w:r w:rsidRPr="001642A9">
        <w:rPr>
          <w:rFonts w:cs="Times New Roman"/>
          <w:lang w:val="en-US"/>
        </w:rPr>
        <w:t xml:space="preserve"> 200 laptops</w:t>
      </w:r>
      <w:r>
        <w:rPr>
          <w:rFonts w:cs="Times New Roman"/>
          <w:lang w:val="en-US"/>
        </w:rPr>
        <w:t xml:space="preserve">, which </w:t>
      </w:r>
      <w:r w:rsidRPr="001642A9">
        <w:rPr>
          <w:rFonts w:cs="Times New Roman"/>
          <w:lang w:val="en-US"/>
        </w:rPr>
        <w:t>were instrumental in establishing remote management of the Unified Register of those convicted and taken into custody (ERSZO), maintaining and updating the ERSZO, optimizing workflow, and implementing the resource planning system (ERM) in the State Penitentiary Service. Additionally, the project organized the provision of server equipment to MDT to implement residence registration e-services, an essential service for approximately two million Ukrainians annually.</w:t>
      </w:r>
    </w:p>
    <w:p w14:paraId="0A7854EE" w14:textId="140849AE" w:rsidR="00210C74" w:rsidRDefault="00210C74" w:rsidP="001642A9">
      <w:pPr>
        <w:keepNext/>
        <w:jc w:val="both"/>
        <w:rPr>
          <w:rFonts w:cs="Times New Roman"/>
          <w:lang w:val="en-US"/>
        </w:rPr>
      </w:pPr>
      <w:r>
        <w:rPr>
          <w:rFonts w:cs="Times New Roman"/>
          <w:lang w:val="en-US"/>
        </w:rPr>
        <w:t xml:space="preserve">While the DIA Support has made a lot of progress and provided significant contributions towards the digitalization of social services, its work has not been without challenges. The </w:t>
      </w:r>
      <w:r>
        <w:rPr>
          <w:rFonts w:cs="Times New Roman"/>
          <w:lang w:val="en-US"/>
        </w:rPr>
        <w:lastRenderedPageBreak/>
        <w:t>following are some key challenges that the project has encountered in the transformation of services into the digital format.</w:t>
      </w:r>
    </w:p>
    <w:p w14:paraId="68AE1B74" w14:textId="5E44A9CB" w:rsidR="00B46D17" w:rsidRDefault="00B46D17">
      <w:pPr>
        <w:pStyle w:val="ListParagraph"/>
        <w:keepNext/>
        <w:numPr>
          <w:ilvl w:val="0"/>
          <w:numId w:val="31"/>
        </w:numPr>
        <w:jc w:val="both"/>
        <w:rPr>
          <w:rFonts w:cs="Times New Roman"/>
          <w:lang w:val="en-US"/>
        </w:rPr>
      </w:pPr>
      <w:r w:rsidRPr="00B46D17">
        <w:rPr>
          <w:rFonts w:cs="Times New Roman"/>
          <w:lang w:val="en-US"/>
        </w:rPr>
        <w:t xml:space="preserve">A key challenge </w:t>
      </w:r>
      <w:r>
        <w:rPr>
          <w:rFonts w:cs="Times New Roman"/>
          <w:lang w:val="en-US"/>
        </w:rPr>
        <w:t xml:space="preserve">that has </w:t>
      </w:r>
      <w:r w:rsidRPr="00B46D17">
        <w:rPr>
          <w:rFonts w:cs="Times New Roman"/>
          <w:lang w:val="en-US"/>
        </w:rPr>
        <w:t>confront</w:t>
      </w:r>
      <w:r>
        <w:rPr>
          <w:rFonts w:cs="Times New Roman"/>
          <w:lang w:val="en-US"/>
        </w:rPr>
        <w:t>ed</w:t>
      </w:r>
      <w:r w:rsidRPr="00B46D17">
        <w:rPr>
          <w:rFonts w:cs="Times New Roman"/>
          <w:lang w:val="en-US"/>
        </w:rPr>
        <w:t xml:space="preserve"> the DIA Support project is the restricted access to both internet connectivity and offline state service providers for individuals returning to formerly conflict-affected territories, where </w:t>
      </w:r>
      <w:r>
        <w:rPr>
          <w:rFonts w:cs="Times New Roman"/>
          <w:lang w:val="en-US"/>
        </w:rPr>
        <w:t>service providers</w:t>
      </w:r>
      <w:r w:rsidRPr="00B46D17">
        <w:rPr>
          <w:rFonts w:cs="Times New Roman"/>
          <w:lang w:val="en-US"/>
        </w:rPr>
        <w:t xml:space="preserve"> are not yet operational.</w:t>
      </w:r>
      <w:r>
        <w:rPr>
          <w:rFonts w:cs="Times New Roman"/>
          <w:lang w:val="en-US"/>
        </w:rPr>
        <w:t xml:space="preserve"> </w:t>
      </w:r>
    </w:p>
    <w:p w14:paraId="322BA9A4" w14:textId="4FE34904" w:rsidR="00B46D17" w:rsidRDefault="00B46D17">
      <w:pPr>
        <w:pStyle w:val="ListParagraph"/>
        <w:keepNext/>
        <w:numPr>
          <w:ilvl w:val="0"/>
          <w:numId w:val="31"/>
        </w:numPr>
        <w:jc w:val="both"/>
        <w:rPr>
          <w:rFonts w:cs="Times New Roman"/>
          <w:lang w:val="en-US"/>
        </w:rPr>
      </w:pPr>
      <w:r w:rsidRPr="00B46D17">
        <w:rPr>
          <w:rFonts w:cs="Times New Roman"/>
          <w:lang w:val="en-US"/>
        </w:rPr>
        <w:t>Another challenge is</w:t>
      </w:r>
      <w:r>
        <w:rPr>
          <w:rFonts w:cs="Times New Roman"/>
          <w:lang w:val="en-US"/>
        </w:rPr>
        <w:t xml:space="preserve"> the</w:t>
      </w:r>
      <w:r w:rsidRPr="00B46D17">
        <w:rPr>
          <w:rFonts w:cs="Times New Roman"/>
          <w:lang w:val="en-US"/>
        </w:rPr>
        <w:t xml:space="preserve"> limited access to e-services for citizens </w:t>
      </w:r>
      <w:r>
        <w:rPr>
          <w:rFonts w:cs="Times New Roman"/>
          <w:lang w:val="en-US"/>
        </w:rPr>
        <w:t>who</w:t>
      </w:r>
      <w:r w:rsidRPr="00B46D17">
        <w:rPr>
          <w:rFonts w:cs="Times New Roman"/>
          <w:lang w:val="en-US"/>
        </w:rPr>
        <w:t xml:space="preserve"> fled abroad during the war. When they change the telephone number</w:t>
      </w:r>
      <w:r>
        <w:rPr>
          <w:rFonts w:cs="Times New Roman"/>
          <w:lang w:val="en-US"/>
        </w:rPr>
        <w:t>, they</w:t>
      </w:r>
      <w:r w:rsidRPr="00B46D17">
        <w:rPr>
          <w:rFonts w:cs="Times New Roman"/>
          <w:lang w:val="en-US"/>
        </w:rPr>
        <w:t xml:space="preserve"> don’t have access to their digital signature.</w:t>
      </w:r>
    </w:p>
    <w:p w14:paraId="0B529042" w14:textId="5030FDC6" w:rsidR="00210C74" w:rsidRPr="00210C74" w:rsidRDefault="00D05304">
      <w:pPr>
        <w:pStyle w:val="ListParagraph"/>
        <w:keepNext/>
        <w:numPr>
          <w:ilvl w:val="0"/>
          <w:numId w:val="31"/>
        </w:numPr>
        <w:jc w:val="both"/>
        <w:rPr>
          <w:rFonts w:cs="Times New Roman"/>
          <w:lang w:val="en-US"/>
        </w:rPr>
      </w:pPr>
      <w:r w:rsidRPr="00210C74">
        <w:rPr>
          <w:rFonts w:cs="Times New Roman"/>
          <w:lang w:val="en-US"/>
        </w:rPr>
        <w:t>An</w:t>
      </w:r>
      <w:r w:rsidR="00B46D17">
        <w:rPr>
          <w:rFonts w:cs="Times New Roman"/>
          <w:lang w:val="en-US"/>
        </w:rPr>
        <w:t>other</w:t>
      </w:r>
      <w:r w:rsidRPr="00210C74">
        <w:rPr>
          <w:rFonts w:cs="Times New Roman"/>
          <w:lang w:val="en-US"/>
        </w:rPr>
        <w:t xml:space="preserve"> ongoing challenge </w:t>
      </w:r>
      <w:r w:rsidR="00210C74" w:rsidRPr="00210C74">
        <w:rPr>
          <w:rFonts w:cs="Times New Roman"/>
          <w:lang w:val="en-US"/>
        </w:rPr>
        <w:t>has been</w:t>
      </w:r>
      <w:r w:rsidRPr="00210C74">
        <w:rPr>
          <w:rFonts w:cs="Times New Roman"/>
          <w:lang w:val="en-US"/>
        </w:rPr>
        <w:t xml:space="preserve"> the presence of </w:t>
      </w:r>
      <w:r w:rsidR="00D7233C" w:rsidRPr="00210C74">
        <w:rPr>
          <w:rFonts w:cs="Times New Roman"/>
          <w:lang w:val="en-US"/>
        </w:rPr>
        <w:t xml:space="preserve">archaic </w:t>
      </w:r>
      <w:r w:rsidRPr="00210C74">
        <w:rPr>
          <w:rFonts w:cs="Times New Roman"/>
          <w:lang w:val="en-US"/>
        </w:rPr>
        <w:t xml:space="preserve">back-end systems that constrain the automation of processes. These legacy systems, </w:t>
      </w:r>
      <w:r w:rsidR="00D7233C" w:rsidRPr="00210C74">
        <w:rPr>
          <w:rFonts w:cs="Times New Roman"/>
          <w:lang w:val="en-US"/>
        </w:rPr>
        <w:t>generally</w:t>
      </w:r>
      <w:r w:rsidRPr="00210C74">
        <w:rPr>
          <w:rFonts w:cs="Times New Roman"/>
          <w:lang w:val="en-US"/>
        </w:rPr>
        <w:t xml:space="preserve"> characterized by incompatible interfaces, hinder the seamless integration of e-services, creating bottlenecks and inefficiencies.</w:t>
      </w:r>
      <w:r w:rsidR="003D4B59" w:rsidRPr="00210C74">
        <w:rPr>
          <w:rFonts w:cs="Times New Roman"/>
          <w:lang w:val="en-US"/>
        </w:rPr>
        <w:t xml:space="preserve"> </w:t>
      </w:r>
    </w:p>
    <w:p w14:paraId="5C482853" w14:textId="0AC3B232" w:rsidR="00D7233C" w:rsidRPr="00B46D17" w:rsidRDefault="003D4B59">
      <w:pPr>
        <w:pStyle w:val="ListParagraph"/>
        <w:keepNext/>
        <w:numPr>
          <w:ilvl w:val="0"/>
          <w:numId w:val="31"/>
        </w:numPr>
        <w:jc w:val="both"/>
        <w:rPr>
          <w:rFonts w:cs="Times New Roman"/>
          <w:lang w:val="en-US"/>
        </w:rPr>
      </w:pPr>
      <w:r w:rsidRPr="00B46D17">
        <w:rPr>
          <w:rFonts w:cs="Times New Roman"/>
          <w:lang w:val="en-US"/>
        </w:rPr>
        <w:t>Another notable challenge in providing digital services has been the incompleteness of state register records, which accumulate data over time.</w:t>
      </w:r>
      <w:r w:rsidR="00B46D17" w:rsidRPr="00B46D17">
        <w:rPr>
          <w:rFonts w:cs="Times New Roman"/>
          <w:lang w:val="en-US"/>
        </w:rPr>
        <w:t xml:space="preserve"> Also, many old records in state registers (older than 10 years) are still not digitalized and available only on paper, which are saved in archives in other regions far from the front line, which makes the service provision even longer.</w:t>
      </w:r>
      <w:r w:rsidR="00B46D17">
        <w:rPr>
          <w:rFonts w:cs="Times New Roman"/>
          <w:lang w:val="en-US"/>
        </w:rPr>
        <w:t xml:space="preserve"> </w:t>
      </w:r>
      <w:r w:rsidRPr="00B46D17">
        <w:rPr>
          <w:rFonts w:cs="Times New Roman"/>
          <w:lang w:val="en-US"/>
        </w:rPr>
        <w:t xml:space="preserve">The challenges with the interoperability of systems and incomplete data </w:t>
      </w:r>
      <w:r w:rsidR="0094125D">
        <w:rPr>
          <w:rFonts w:cs="Times New Roman"/>
          <w:lang w:val="en-US"/>
        </w:rPr>
        <w:t>limited the number of Ukrainians who can access services online</w:t>
      </w:r>
      <w:r w:rsidRPr="00B46D17">
        <w:rPr>
          <w:rFonts w:cs="Times New Roman"/>
          <w:lang w:val="en-US"/>
        </w:rPr>
        <w:t xml:space="preserve"> and </w:t>
      </w:r>
      <w:r w:rsidR="0094125D">
        <w:rPr>
          <w:rFonts w:cs="Times New Roman"/>
          <w:lang w:val="en-US"/>
        </w:rPr>
        <w:t>has constrained</w:t>
      </w:r>
      <w:r w:rsidR="00D05304" w:rsidRPr="00B46D17">
        <w:rPr>
          <w:rFonts w:cs="Times New Roman"/>
          <w:lang w:val="en-US"/>
        </w:rPr>
        <w:t xml:space="preserve"> the </w:t>
      </w:r>
      <w:r w:rsidRPr="00B46D17">
        <w:rPr>
          <w:rFonts w:cs="Times New Roman"/>
          <w:lang w:val="en-US"/>
        </w:rPr>
        <w:t xml:space="preserve">project’s </w:t>
      </w:r>
      <w:r w:rsidR="00D05304" w:rsidRPr="00B46D17">
        <w:rPr>
          <w:rFonts w:cs="Times New Roman"/>
          <w:lang w:val="en-US"/>
        </w:rPr>
        <w:t xml:space="preserve">ability to scale up e-services and offer streamlined, user-friendly platforms. </w:t>
      </w:r>
    </w:p>
    <w:p w14:paraId="54EEA29C" w14:textId="3DE95949" w:rsidR="003D4B59" w:rsidRPr="00210C74" w:rsidRDefault="00D05304">
      <w:pPr>
        <w:pStyle w:val="ListParagraph"/>
        <w:keepNext/>
        <w:numPr>
          <w:ilvl w:val="0"/>
          <w:numId w:val="31"/>
        </w:numPr>
        <w:jc w:val="both"/>
        <w:rPr>
          <w:rFonts w:cs="Times New Roman"/>
          <w:lang w:val="en-US"/>
        </w:rPr>
      </w:pPr>
      <w:r w:rsidRPr="00210C74">
        <w:rPr>
          <w:rFonts w:cs="Times New Roman"/>
          <w:lang w:val="en-US"/>
        </w:rPr>
        <w:t xml:space="preserve">Further compounding </w:t>
      </w:r>
      <w:r w:rsidR="00210C74" w:rsidRPr="00210C74">
        <w:rPr>
          <w:rFonts w:cs="Times New Roman"/>
          <w:lang w:val="en-US"/>
        </w:rPr>
        <w:t>the above challenges</w:t>
      </w:r>
      <w:r w:rsidRPr="00210C74">
        <w:rPr>
          <w:rFonts w:cs="Times New Roman"/>
          <w:lang w:val="en-US"/>
        </w:rPr>
        <w:t xml:space="preserve"> is the project's </w:t>
      </w:r>
      <w:r w:rsidR="00616DD8" w:rsidRPr="00210C74">
        <w:rPr>
          <w:rFonts w:cs="Times New Roman"/>
          <w:lang w:val="en-US"/>
        </w:rPr>
        <w:t xml:space="preserve">(or even MDT’s) </w:t>
      </w:r>
      <w:r w:rsidRPr="00210C74">
        <w:rPr>
          <w:rFonts w:cs="Times New Roman"/>
          <w:lang w:val="en-US"/>
        </w:rPr>
        <w:t xml:space="preserve">lack of control over adoption timelines for </w:t>
      </w:r>
      <w:r w:rsidR="00616DD8" w:rsidRPr="00210C74">
        <w:rPr>
          <w:rFonts w:cs="Times New Roman"/>
          <w:lang w:val="en-US"/>
        </w:rPr>
        <w:t>the various laws or</w:t>
      </w:r>
      <w:r w:rsidRPr="00210C74">
        <w:rPr>
          <w:rFonts w:cs="Times New Roman"/>
          <w:lang w:val="en-US"/>
        </w:rPr>
        <w:t xml:space="preserve"> regulations</w:t>
      </w:r>
      <w:r w:rsidR="00616DD8" w:rsidRPr="00210C74">
        <w:rPr>
          <w:rFonts w:cs="Times New Roman"/>
          <w:lang w:val="en-US"/>
        </w:rPr>
        <w:t xml:space="preserve"> required to enact the reform initiatives supported by the project</w:t>
      </w:r>
      <w:r w:rsidRPr="00210C74">
        <w:rPr>
          <w:rFonts w:cs="Times New Roman"/>
          <w:lang w:val="en-US"/>
        </w:rPr>
        <w:t xml:space="preserve">. While the project may contribute to policy drafts and standard development, the ultimate decision-making </w:t>
      </w:r>
      <w:r w:rsidR="00616DD8" w:rsidRPr="00210C74">
        <w:rPr>
          <w:rFonts w:cs="Times New Roman"/>
          <w:lang w:val="en-US"/>
        </w:rPr>
        <w:t xml:space="preserve">and implementation </w:t>
      </w:r>
      <w:r w:rsidRPr="00210C74">
        <w:rPr>
          <w:rFonts w:cs="Times New Roman"/>
          <w:lang w:val="en-US"/>
        </w:rPr>
        <w:t xml:space="preserve">authority rests with the </w:t>
      </w:r>
      <w:r w:rsidR="00616DD8" w:rsidRPr="00210C74">
        <w:rPr>
          <w:rFonts w:cs="Times New Roman"/>
          <w:lang w:val="en-US"/>
        </w:rPr>
        <w:t xml:space="preserve">Parliament, Cabinet of Ministries </w:t>
      </w:r>
      <w:r w:rsidRPr="00210C74">
        <w:rPr>
          <w:rFonts w:cs="Times New Roman"/>
          <w:lang w:val="en-US"/>
        </w:rPr>
        <w:t>or regulatory bodies. This lack of control can lead to delays in the implementation of crucial standards that promote inclusivity and equitable access to digital services, especially for vulnerable or marginalized groups. This challenge highlights the importance of coordination and fostering a shared understanding and commitment to advancing the digitalization agenda</w:t>
      </w:r>
      <w:r w:rsidR="00616DD8" w:rsidRPr="00210C74">
        <w:rPr>
          <w:rFonts w:cs="Times New Roman"/>
          <w:lang w:val="en-US"/>
        </w:rPr>
        <w:t xml:space="preserve"> – especially, among policy-making bodies such as the Parliament</w:t>
      </w:r>
      <w:r w:rsidRPr="00210C74">
        <w:rPr>
          <w:rFonts w:cs="Times New Roman"/>
          <w:lang w:val="en-US"/>
        </w:rPr>
        <w:t xml:space="preserve">. </w:t>
      </w:r>
    </w:p>
    <w:p w14:paraId="2DFD47AD" w14:textId="63650D32" w:rsidR="00A17ACE" w:rsidRDefault="00B46D17" w:rsidP="00E37E7C">
      <w:pPr>
        <w:keepNext/>
        <w:jc w:val="both"/>
        <w:rPr>
          <w:rFonts w:cs="Times New Roman"/>
          <w:lang w:val="en-US"/>
        </w:rPr>
      </w:pPr>
      <w:r w:rsidRPr="00B46D17">
        <w:rPr>
          <w:rFonts w:cs="Times New Roman"/>
          <w:lang w:val="en-US"/>
        </w:rPr>
        <w:t>The challenges underscore the need</w:t>
      </w:r>
      <w:r>
        <w:rPr>
          <w:rFonts w:cs="Times New Roman"/>
          <w:lang w:val="en-US"/>
        </w:rPr>
        <w:t xml:space="preserve"> for continued attention to the issue of accessibility and inclusivity and the need for UNDP – and additional external – in support of the </w:t>
      </w:r>
      <w:r w:rsidRPr="00B46D17">
        <w:rPr>
          <w:rFonts w:cs="Times New Roman"/>
          <w:lang w:val="en-US"/>
        </w:rPr>
        <w:t xml:space="preserve">digitalization </w:t>
      </w:r>
      <w:r>
        <w:rPr>
          <w:rFonts w:cs="Times New Roman"/>
          <w:lang w:val="en-US"/>
        </w:rPr>
        <w:t>process</w:t>
      </w:r>
      <w:r w:rsidRPr="00B46D17">
        <w:rPr>
          <w:rFonts w:cs="Times New Roman"/>
          <w:lang w:val="en-US"/>
        </w:rPr>
        <w:t>.</w:t>
      </w:r>
    </w:p>
    <w:p w14:paraId="41035D2B" w14:textId="21FA48AA" w:rsidR="00A76FBB" w:rsidRPr="00A76FBB" w:rsidRDefault="00F442F4" w:rsidP="00173A52">
      <w:pPr>
        <w:pStyle w:val="Heading3"/>
        <w:numPr>
          <w:ilvl w:val="2"/>
          <w:numId w:val="3"/>
        </w:numPr>
        <w:spacing w:line="360" w:lineRule="auto"/>
        <w:ind w:left="717"/>
        <w:rPr>
          <w:rFonts w:ascii="Times New Roman" w:hAnsi="Times New Roman" w:cs="Times New Roman"/>
          <w:color w:val="002060"/>
          <w:lang w:val="en-US"/>
        </w:rPr>
      </w:pPr>
      <w:bookmarkStart w:id="36" w:name="_Toc148446130"/>
      <w:r>
        <w:rPr>
          <w:rFonts w:ascii="Times New Roman" w:hAnsi="Times New Roman" w:cs="Times New Roman"/>
          <w:color w:val="002060"/>
          <w:lang w:val="en-US"/>
        </w:rPr>
        <w:t xml:space="preserve">Digital Literacy and </w:t>
      </w:r>
      <w:r w:rsidR="00A76FBB" w:rsidRPr="00A76FBB">
        <w:rPr>
          <w:rFonts w:ascii="Times New Roman" w:hAnsi="Times New Roman" w:cs="Times New Roman"/>
          <w:color w:val="002060"/>
          <w:lang w:val="en-US"/>
        </w:rPr>
        <w:t>Awareness Raising</w:t>
      </w:r>
      <w:bookmarkEnd w:id="36"/>
    </w:p>
    <w:p w14:paraId="76647A52" w14:textId="30315164" w:rsidR="00451A76" w:rsidRDefault="00D05304" w:rsidP="00ED6550">
      <w:pPr>
        <w:jc w:val="both"/>
        <w:rPr>
          <w:rFonts w:cs="Times New Roman"/>
          <w:bCs/>
          <w:szCs w:val="24"/>
          <w:lang w:val="en-US"/>
        </w:rPr>
      </w:pPr>
      <w:r>
        <w:rPr>
          <w:rFonts w:cs="Times New Roman"/>
          <w:bCs/>
          <w:szCs w:val="24"/>
          <w:lang w:val="en-US"/>
        </w:rPr>
        <w:t>Several</w:t>
      </w:r>
      <w:r w:rsidRPr="00D05304">
        <w:rPr>
          <w:rFonts w:cs="Times New Roman"/>
          <w:bCs/>
          <w:szCs w:val="24"/>
          <w:lang w:val="en-US"/>
        </w:rPr>
        <w:t xml:space="preserve"> segments of the</w:t>
      </w:r>
      <w:r w:rsidR="00AC3BE7">
        <w:rPr>
          <w:rFonts w:cs="Times New Roman"/>
          <w:bCs/>
          <w:szCs w:val="24"/>
          <w:lang w:val="en-US"/>
        </w:rPr>
        <w:t xml:space="preserve"> Ukrainian</w:t>
      </w:r>
      <w:r w:rsidRPr="00D05304">
        <w:rPr>
          <w:rFonts w:cs="Times New Roman"/>
          <w:bCs/>
          <w:szCs w:val="24"/>
          <w:lang w:val="en-US"/>
        </w:rPr>
        <w:t xml:space="preserve"> population, </w:t>
      </w:r>
      <w:r>
        <w:rPr>
          <w:rFonts w:cs="Times New Roman"/>
          <w:bCs/>
          <w:szCs w:val="24"/>
          <w:lang w:val="en-US"/>
        </w:rPr>
        <w:t>especially</w:t>
      </w:r>
      <w:r w:rsidRPr="00D05304">
        <w:rPr>
          <w:rFonts w:cs="Times New Roman"/>
          <w:bCs/>
          <w:szCs w:val="24"/>
          <w:lang w:val="en-US"/>
        </w:rPr>
        <w:t xml:space="preserve"> the elderly and </w:t>
      </w:r>
      <w:r w:rsidR="00B217B7">
        <w:rPr>
          <w:rFonts w:cs="Times New Roman"/>
          <w:bCs/>
          <w:szCs w:val="24"/>
          <w:lang w:val="en-US"/>
        </w:rPr>
        <w:t>people in remote areas</w:t>
      </w:r>
      <w:r w:rsidRPr="00D05304">
        <w:rPr>
          <w:rFonts w:cs="Times New Roman"/>
          <w:bCs/>
          <w:szCs w:val="24"/>
          <w:lang w:val="en-US"/>
        </w:rPr>
        <w:t>, lack awareness and skills</w:t>
      </w:r>
      <w:r w:rsidR="00B217B7">
        <w:rPr>
          <w:rFonts w:cs="Times New Roman"/>
          <w:bCs/>
          <w:szCs w:val="24"/>
          <w:lang w:val="en-US"/>
        </w:rPr>
        <w:t>,</w:t>
      </w:r>
      <w:r w:rsidRPr="00D05304">
        <w:rPr>
          <w:rFonts w:cs="Times New Roman"/>
          <w:bCs/>
          <w:szCs w:val="24"/>
          <w:lang w:val="en-US"/>
        </w:rPr>
        <w:t xml:space="preserve"> or even access</w:t>
      </w:r>
      <w:r w:rsidR="00B217B7">
        <w:rPr>
          <w:rFonts w:cs="Times New Roman"/>
          <w:bCs/>
          <w:szCs w:val="24"/>
          <w:lang w:val="en-US"/>
        </w:rPr>
        <w:t>,</w:t>
      </w:r>
      <w:r w:rsidRPr="00D05304">
        <w:rPr>
          <w:rFonts w:cs="Times New Roman"/>
          <w:bCs/>
          <w:szCs w:val="24"/>
          <w:lang w:val="en-US"/>
        </w:rPr>
        <w:t xml:space="preserve"> to the </w:t>
      </w:r>
      <w:r w:rsidR="00340F18">
        <w:rPr>
          <w:rFonts w:cs="Times New Roman"/>
          <w:bCs/>
          <w:szCs w:val="24"/>
          <w:lang w:val="en-US"/>
        </w:rPr>
        <w:t xml:space="preserve">devices and </w:t>
      </w:r>
      <w:r w:rsidR="00AC3BE7">
        <w:rPr>
          <w:rFonts w:cs="Times New Roman"/>
          <w:bCs/>
          <w:szCs w:val="24"/>
          <w:lang w:val="en-US"/>
        </w:rPr>
        <w:t xml:space="preserve">the </w:t>
      </w:r>
      <w:r w:rsidR="00340F18">
        <w:rPr>
          <w:rFonts w:cs="Times New Roman"/>
          <w:bCs/>
          <w:szCs w:val="24"/>
          <w:lang w:val="en-US"/>
        </w:rPr>
        <w:t xml:space="preserve">digital </w:t>
      </w:r>
      <w:r w:rsidRPr="00D05304">
        <w:rPr>
          <w:rFonts w:cs="Times New Roman"/>
          <w:bCs/>
          <w:szCs w:val="24"/>
          <w:lang w:val="en-US"/>
        </w:rPr>
        <w:t>infrastructure</w:t>
      </w:r>
      <w:r w:rsidR="00AC3BE7">
        <w:rPr>
          <w:rFonts w:cs="Times New Roman"/>
          <w:bCs/>
          <w:szCs w:val="24"/>
          <w:lang w:val="en-US"/>
        </w:rPr>
        <w:t xml:space="preserve"> that are necessary for e-services</w:t>
      </w:r>
      <w:r w:rsidRPr="00D05304">
        <w:rPr>
          <w:rFonts w:cs="Times New Roman"/>
          <w:bCs/>
          <w:szCs w:val="24"/>
          <w:lang w:val="en-US"/>
        </w:rPr>
        <w:t xml:space="preserve">. Transitioning these users to digital formats of service delivery requires more than simply providing access to online platforms. </w:t>
      </w:r>
      <w:r w:rsidR="00AC3BE7">
        <w:rPr>
          <w:rFonts w:cs="Times New Roman"/>
          <w:bCs/>
          <w:szCs w:val="24"/>
          <w:lang w:val="en-US"/>
        </w:rPr>
        <w:t>The process</w:t>
      </w:r>
      <w:r w:rsidRPr="00D05304">
        <w:rPr>
          <w:rFonts w:cs="Times New Roman"/>
          <w:bCs/>
          <w:szCs w:val="24"/>
          <w:lang w:val="en-US"/>
        </w:rPr>
        <w:t xml:space="preserve"> </w:t>
      </w:r>
      <w:r w:rsidR="00AC3BE7">
        <w:rPr>
          <w:rFonts w:cs="Times New Roman"/>
          <w:bCs/>
          <w:szCs w:val="24"/>
          <w:lang w:val="en-US"/>
        </w:rPr>
        <w:t>requires</w:t>
      </w:r>
      <w:r w:rsidRPr="00D05304">
        <w:rPr>
          <w:rFonts w:cs="Times New Roman"/>
          <w:bCs/>
          <w:szCs w:val="24"/>
          <w:lang w:val="en-US"/>
        </w:rPr>
        <w:t xml:space="preserve"> a thoughtful, human-centered approach that acknowledges the diverse needs, preferences, and limitations of different user groups. The shift to online service</w:t>
      </w:r>
      <w:r w:rsidR="00AC3BE7">
        <w:rPr>
          <w:rFonts w:cs="Times New Roman"/>
          <w:bCs/>
          <w:szCs w:val="24"/>
          <w:lang w:val="en-US"/>
        </w:rPr>
        <w:t>s</w:t>
      </w:r>
      <w:r w:rsidRPr="00D05304">
        <w:rPr>
          <w:rFonts w:cs="Times New Roman"/>
          <w:bCs/>
          <w:szCs w:val="24"/>
          <w:lang w:val="en-US"/>
        </w:rPr>
        <w:t xml:space="preserve"> involves overcoming challenges related to digital literacy, accessibility of technology, trust in online systems, and adapting to new ways of interacting with public services.</w:t>
      </w:r>
      <w:r w:rsidR="00451A76">
        <w:rPr>
          <w:rFonts w:cs="Times New Roman"/>
          <w:bCs/>
          <w:szCs w:val="24"/>
          <w:lang w:val="en-US"/>
        </w:rPr>
        <w:t xml:space="preserve"> To address these challenges, the </w:t>
      </w:r>
      <w:r w:rsidR="00D83B6E">
        <w:rPr>
          <w:rFonts w:cs="Times New Roman"/>
          <w:bCs/>
          <w:szCs w:val="24"/>
          <w:lang w:val="en-US"/>
        </w:rPr>
        <w:t xml:space="preserve">DIA </w:t>
      </w:r>
      <w:r w:rsidR="00D83B6E">
        <w:rPr>
          <w:rFonts w:cs="Times New Roman"/>
          <w:bCs/>
          <w:szCs w:val="24"/>
          <w:lang w:val="en-US"/>
        </w:rPr>
        <w:lastRenderedPageBreak/>
        <w:t xml:space="preserve">Support </w:t>
      </w:r>
      <w:r w:rsidR="00ED6550" w:rsidRPr="00ED6550">
        <w:rPr>
          <w:rFonts w:cs="Times New Roman"/>
          <w:bCs/>
          <w:szCs w:val="24"/>
          <w:lang w:val="en-US"/>
        </w:rPr>
        <w:t xml:space="preserve">project </w:t>
      </w:r>
      <w:r w:rsidR="00490A0C">
        <w:rPr>
          <w:rFonts w:cs="Times New Roman"/>
          <w:bCs/>
          <w:szCs w:val="24"/>
          <w:lang w:val="en-US"/>
        </w:rPr>
        <w:t>took</w:t>
      </w:r>
      <w:r w:rsidR="00ED6550" w:rsidRPr="00ED6550">
        <w:rPr>
          <w:rFonts w:cs="Times New Roman"/>
          <w:bCs/>
          <w:szCs w:val="24"/>
          <w:lang w:val="en-US"/>
        </w:rPr>
        <w:t xml:space="preserve"> a multi-faceted approach</w:t>
      </w:r>
      <w:r w:rsidR="00D83B6E" w:rsidRPr="00D83B6E">
        <w:rPr>
          <w:rFonts w:cs="Times New Roman"/>
          <w:bCs/>
          <w:szCs w:val="24"/>
          <w:lang w:val="en-US"/>
        </w:rPr>
        <w:t xml:space="preserve"> </w:t>
      </w:r>
      <w:r w:rsidR="00D83B6E" w:rsidRPr="00ED6550">
        <w:rPr>
          <w:rFonts w:cs="Times New Roman"/>
          <w:bCs/>
          <w:szCs w:val="24"/>
          <w:lang w:val="en-US"/>
        </w:rPr>
        <w:t xml:space="preserve">to </w:t>
      </w:r>
      <w:r w:rsidR="00B266DE">
        <w:rPr>
          <w:rFonts w:cs="Times New Roman"/>
          <w:bCs/>
          <w:szCs w:val="24"/>
          <w:lang w:val="en-US"/>
        </w:rPr>
        <w:t>improve</w:t>
      </w:r>
      <w:r w:rsidR="00D83B6E" w:rsidRPr="00ED6550">
        <w:rPr>
          <w:rFonts w:cs="Times New Roman"/>
          <w:bCs/>
          <w:szCs w:val="24"/>
          <w:lang w:val="en-US"/>
        </w:rPr>
        <w:t xml:space="preserve"> citizen awareness</w:t>
      </w:r>
      <w:r w:rsidR="00B266DE">
        <w:rPr>
          <w:rFonts w:cs="Times New Roman"/>
          <w:bCs/>
          <w:szCs w:val="24"/>
          <w:lang w:val="en-US"/>
        </w:rPr>
        <w:t xml:space="preserve"> and</w:t>
      </w:r>
      <w:r w:rsidR="00D83B6E" w:rsidRPr="00ED6550">
        <w:rPr>
          <w:rFonts w:cs="Times New Roman"/>
          <w:bCs/>
          <w:szCs w:val="24"/>
          <w:lang w:val="en-US"/>
        </w:rPr>
        <w:t xml:space="preserve"> education</w:t>
      </w:r>
      <w:r w:rsidR="00B266DE">
        <w:rPr>
          <w:rFonts w:cs="Times New Roman"/>
          <w:bCs/>
          <w:szCs w:val="24"/>
          <w:lang w:val="en-US"/>
        </w:rPr>
        <w:t xml:space="preserve"> on the </w:t>
      </w:r>
      <w:r w:rsidR="00D83B6E" w:rsidRPr="00ED6550">
        <w:rPr>
          <w:rFonts w:cs="Times New Roman"/>
          <w:bCs/>
          <w:szCs w:val="24"/>
          <w:lang w:val="en-US"/>
        </w:rPr>
        <w:t>adoption of digital services</w:t>
      </w:r>
      <w:r w:rsidR="00ED6550" w:rsidRPr="00ED6550">
        <w:rPr>
          <w:rFonts w:cs="Times New Roman"/>
          <w:bCs/>
          <w:szCs w:val="24"/>
          <w:lang w:val="en-US"/>
        </w:rPr>
        <w:t xml:space="preserve">, utilizing both online and offline strategies. </w:t>
      </w:r>
      <w:r w:rsidR="00451A76">
        <w:rPr>
          <w:rFonts w:cs="Times New Roman"/>
          <w:bCs/>
          <w:szCs w:val="24"/>
          <w:lang w:val="en-US"/>
        </w:rPr>
        <w:t xml:space="preserve">The full list of awareness-raising and educational activities undertaken by the DIA Support project is provided in </w:t>
      </w:r>
      <w:r w:rsidR="00451A76" w:rsidRPr="009B75C6">
        <w:rPr>
          <w:rFonts w:cs="Times New Roman"/>
          <w:b/>
          <w:i/>
          <w:iCs/>
          <w:szCs w:val="24"/>
          <w:lang w:val="en-US"/>
        </w:rPr>
        <w:t>Annex IX</w:t>
      </w:r>
      <w:r w:rsidR="00451A76">
        <w:rPr>
          <w:rFonts w:cs="Times New Roman"/>
          <w:bCs/>
          <w:szCs w:val="24"/>
          <w:lang w:val="en-US"/>
        </w:rPr>
        <w:t xml:space="preserve"> of this report.</w:t>
      </w:r>
    </w:p>
    <w:p w14:paraId="62DD71A3" w14:textId="2A34F7D9" w:rsidR="00490A0C" w:rsidRDefault="00490A0C" w:rsidP="00ED6550">
      <w:pPr>
        <w:jc w:val="both"/>
        <w:rPr>
          <w:rFonts w:cs="Times New Roman"/>
          <w:bCs/>
          <w:szCs w:val="24"/>
          <w:lang w:val="en-US"/>
        </w:rPr>
      </w:pPr>
      <w:r>
        <w:rPr>
          <w:rFonts w:cs="Times New Roman"/>
          <w:bCs/>
          <w:szCs w:val="24"/>
          <w:lang w:val="en-US"/>
        </w:rPr>
        <w:t xml:space="preserve">It should be noted upfront, that the </w:t>
      </w:r>
      <w:r w:rsidRPr="00EA2D22">
        <w:rPr>
          <w:rFonts w:cs="Times New Roman"/>
          <w:bCs/>
          <w:szCs w:val="24"/>
          <w:lang w:val="en-US"/>
        </w:rPr>
        <w:t>DIA Support project</w:t>
      </w:r>
      <w:r>
        <w:rPr>
          <w:rFonts w:cs="Times New Roman"/>
          <w:bCs/>
          <w:szCs w:val="24"/>
          <w:lang w:val="en-US"/>
        </w:rPr>
        <w:t xml:space="preserve"> </w:t>
      </w:r>
      <w:r w:rsidRPr="00490A0C">
        <w:rPr>
          <w:rFonts w:cs="Times New Roman"/>
          <w:bCs/>
          <w:szCs w:val="24"/>
          <w:lang w:val="en-US"/>
        </w:rPr>
        <w:t>aligned its communication and promotional efforts primarily with the objectives of MDT.</w:t>
      </w:r>
      <w:r>
        <w:rPr>
          <w:rFonts w:cs="Times New Roman"/>
          <w:bCs/>
          <w:szCs w:val="24"/>
          <w:lang w:val="en-US"/>
        </w:rPr>
        <w:t xml:space="preserve"> T</w:t>
      </w:r>
      <w:r w:rsidRPr="00490A0C">
        <w:rPr>
          <w:rFonts w:cs="Times New Roman"/>
          <w:bCs/>
          <w:szCs w:val="24"/>
          <w:lang w:val="en-US"/>
        </w:rPr>
        <w:t xml:space="preserve">he project's promotional activities were designed to bolster MDT's initiatives. </w:t>
      </w:r>
      <w:r w:rsidR="00EE7F48">
        <w:rPr>
          <w:rFonts w:cs="Times New Roman"/>
          <w:bCs/>
          <w:szCs w:val="24"/>
          <w:lang w:val="en-US"/>
        </w:rPr>
        <w:t xml:space="preserve">For example, </w:t>
      </w:r>
      <w:r w:rsidR="00EE7F48" w:rsidRPr="00EE7F48">
        <w:rPr>
          <w:rFonts w:cs="Times New Roman"/>
          <w:bCs/>
          <w:szCs w:val="24"/>
          <w:lang w:val="en-US"/>
        </w:rPr>
        <w:t>large events like Diia Summit or Diia Business were organized by the MDT</w:t>
      </w:r>
      <w:r w:rsidR="00EE7F48">
        <w:rPr>
          <w:rFonts w:cs="Times New Roman"/>
          <w:bCs/>
          <w:szCs w:val="24"/>
          <w:lang w:val="en-US"/>
        </w:rPr>
        <w:t>,</w:t>
      </w:r>
      <w:r w:rsidR="00EE7F48" w:rsidRPr="00EE7F48">
        <w:rPr>
          <w:rFonts w:cs="Times New Roman"/>
          <w:bCs/>
          <w:szCs w:val="24"/>
          <w:lang w:val="en-US"/>
        </w:rPr>
        <w:t xml:space="preserve"> </w:t>
      </w:r>
      <w:r w:rsidR="00EE7F48">
        <w:rPr>
          <w:rFonts w:cs="Times New Roman"/>
          <w:bCs/>
          <w:szCs w:val="24"/>
          <w:lang w:val="en-US"/>
        </w:rPr>
        <w:t>with</w:t>
      </w:r>
      <w:r w:rsidR="00EE7F48" w:rsidRPr="00EE7F48">
        <w:rPr>
          <w:rFonts w:cs="Times New Roman"/>
          <w:bCs/>
          <w:szCs w:val="24"/>
          <w:lang w:val="en-US"/>
        </w:rPr>
        <w:t xml:space="preserve"> the DIA Support project contribut</w:t>
      </w:r>
      <w:r w:rsidR="00EE7F48">
        <w:rPr>
          <w:rFonts w:cs="Times New Roman"/>
          <w:bCs/>
          <w:szCs w:val="24"/>
          <w:lang w:val="en-US"/>
        </w:rPr>
        <w:t>ing</w:t>
      </w:r>
      <w:r w:rsidR="00EE7F48" w:rsidRPr="00EE7F48">
        <w:rPr>
          <w:rFonts w:cs="Times New Roman"/>
          <w:bCs/>
          <w:szCs w:val="24"/>
          <w:lang w:val="en-US"/>
        </w:rPr>
        <w:t xml:space="preserve"> to some parts.</w:t>
      </w:r>
      <w:r w:rsidR="00B97727">
        <w:rPr>
          <w:rStyle w:val="FootnoteReference"/>
          <w:rFonts w:cs="Times New Roman"/>
          <w:bCs/>
          <w:szCs w:val="24"/>
          <w:lang w:val="en-US"/>
        </w:rPr>
        <w:footnoteReference w:id="23"/>
      </w:r>
      <w:r w:rsidR="00EE7F48">
        <w:rPr>
          <w:rFonts w:cs="Times New Roman"/>
          <w:bCs/>
          <w:szCs w:val="24"/>
          <w:lang w:val="en-US"/>
        </w:rPr>
        <w:t xml:space="preserve"> </w:t>
      </w:r>
      <w:r>
        <w:rPr>
          <w:rFonts w:cs="Times New Roman"/>
          <w:bCs/>
          <w:szCs w:val="24"/>
          <w:lang w:val="en-US"/>
        </w:rPr>
        <w:t>This</w:t>
      </w:r>
      <w:r w:rsidRPr="00490A0C">
        <w:rPr>
          <w:rFonts w:cs="Times New Roman"/>
          <w:bCs/>
          <w:szCs w:val="24"/>
          <w:lang w:val="en-US"/>
        </w:rPr>
        <w:t xml:space="preserve"> alignment </w:t>
      </w:r>
      <w:r>
        <w:rPr>
          <w:rFonts w:cs="Times New Roman"/>
          <w:bCs/>
          <w:szCs w:val="24"/>
          <w:lang w:val="en-US"/>
        </w:rPr>
        <w:t>has been crucial</w:t>
      </w:r>
      <w:r w:rsidRPr="00490A0C">
        <w:rPr>
          <w:rFonts w:cs="Times New Roman"/>
          <w:bCs/>
          <w:szCs w:val="24"/>
          <w:lang w:val="en-US"/>
        </w:rPr>
        <w:t xml:space="preserve"> for the </w:t>
      </w:r>
      <w:r>
        <w:rPr>
          <w:rFonts w:cs="Times New Roman"/>
          <w:bCs/>
          <w:szCs w:val="24"/>
          <w:lang w:val="en-US"/>
        </w:rPr>
        <w:t>integration of the project’s promotional activities into</w:t>
      </w:r>
      <w:r w:rsidRPr="00490A0C">
        <w:rPr>
          <w:rFonts w:cs="Times New Roman"/>
          <w:bCs/>
          <w:szCs w:val="24"/>
          <w:lang w:val="en-US"/>
        </w:rPr>
        <w:t xml:space="preserve"> a unified national digitalization vision. This approach </w:t>
      </w:r>
      <w:r>
        <w:rPr>
          <w:rFonts w:cs="Times New Roman"/>
          <w:bCs/>
          <w:szCs w:val="24"/>
          <w:lang w:val="en-US"/>
        </w:rPr>
        <w:t xml:space="preserve">has </w:t>
      </w:r>
      <w:r w:rsidRPr="00490A0C">
        <w:rPr>
          <w:rFonts w:cs="Times New Roman"/>
          <w:bCs/>
          <w:szCs w:val="24"/>
          <w:lang w:val="en-US"/>
        </w:rPr>
        <w:t>not only enable</w:t>
      </w:r>
      <w:r>
        <w:rPr>
          <w:rFonts w:cs="Times New Roman"/>
          <w:bCs/>
          <w:szCs w:val="24"/>
          <w:lang w:val="en-US"/>
        </w:rPr>
        <w:t>d good</w:t>
      </w:r>
      <w:r w:rsidRPr="00490A0C">
        <w:rPr>
          <w:rFonts w:cs="Times New Roman"/>
          <w:bCs/>
          <w:szCs w:val="24"/>
          <w:lang w:val="en-US"/>
        </w:rPr>
        <w:t xml:space="preserve"> national ownership</w:t>
      </w:r>
      <w:r>
        <w:rPr>
          <w:rFonts w:cs="Times New Roman"/>
          <w:bCs/>
          <w:szCs w:val="24"/>
          <w:lang w:val="en-US"/>
        </w:rPr>
        <w:t xml:space="preserve">, </w:t>
      </w:r>
      <w:r w:rsidRPr="00490A0C">
        <w:rPr>
          <w:rFonts w:cs="Times New Roman"/>
          <w:bCs/>
          <w:szCs w:val="24"/>
          <w:lang w:val="en-US"/>
        </w:rPr>
        <w:t xml:space="preserve">but </w:t>
      </w:r>
      <w:r>
        <w:rPr>
          <w:rFonts w:cs="Times New Roman"/>
          <w:bCs/>
          <w:szCs w:val="24"/>
          <w:lang w:val="en-US"/>
        </w:rPr>
        <w:t xml:space="preserve">has </w:t>
      </w:r>
      <w:r w:rsidRPr="00490A0C">
        <w:rPr>
          <w:rFonts w:cs="Times New Roman"/>
          <w:bCs/>
          <w:szCs w:val="24"/>
          <w:lang w:val="en-US"/>
        </w:rPr>
        <w:t>also ensure</w:t>
      </w:r>
      <w:r>
        <w:rPr>
          <w:rFonts w:cs="Times New Roman"/>
          <w:bCs/>
          <w:szCs w:val="24"/>
          <w:lang w:val="en-US"/>
        </w:rPr>
        <w:t>d</w:t>
      </w:r>
      <w:r w:rsidRPr="00490A0C">
        <w:rPr>
          <w:rFonts w:cs="Times New Roman"/>
          <w:bCs/>
          <w:szCs w:val="24"/>
          <w:lang w:val="en-US"/>
        </w:rPr>
        <w:t xml:space="preserve"> that the project's </w:t>
      </w:r>
      <w:r>
        <w:rPr>
          <w:rFonts w:cs="Times New Roman"/>
          <w:bCs/>
          <w:szCs w:val="24"/>
          <w:lang w:val="en-US"/>
        </w:rPr>
        <w:t xml:space="preserve">promotional and educational </w:t>
      </w:r>
      <w:r w:rsidRPr="00490A0C">
        <w:rPr>
          <w:rFonts w:cs="Times New Roman"/>
          <w:bCs/>
          <w:szCs w:val="24"/>
          <w:lang w:val="en-US"/>
        </w:rPr>
        <w:t xml:space="preserve">initiatives </w:t>
      </w:r>
      <w:r>
        <w:rPr>
          <w:rFonts w:cs="Times New Roman"/>
          <w:bCs/>
          <w:szCs w:val="24"/>
          <w:lang w:val="en-US"/>
        </w:rPr>
        <w:t>have been</w:t>
      </w:r>
      <w:r w:rsidRPr="00490A0C">
        <w:rPr>
          <w:rFonts w:cs="Times New Roman"/>
          <w:bCs/>
          <w:szCs w:val="24"/>
          <w:lang w:val="en-US"/>
        </w:rPr>
        <w:t xml:space="preserve"> strategically coordinated with broader governmental objectives</w:t>
      </w:r>
    </w:p>
    <w:p w14:paraId="07012150" w14:textId="79B6DBDC" w:rsidR="00EA2D22" w:rsidRPr="00451A76" w:rsidRDefault="00490A0C" w:rsidP="00ED6550">
      <w:pPr>
        <w:jc w:val="both"/>
        <w:rPr>
          <w:rFonts w:cs="Times New Roman"/>
          <w:bCs/>
          <w:szCs w:val="24"/>
          <w:lang w:val="en-US"/>
        </w:rPr>
      </w:pPr>
      <w:r>
        <w:rPr>
          <w:rFonts w:cs="Times New Roman"/>
          <w:bCs/>
          <w:szCs w:val="24"/>
          <w:lang w:val="en-US"/>
        </w:rPr>
        <w:t>To this end, t</w:t>
      </w:r>
      <w:r w:rsidR="00EA2D22" w:rsidRPr="00EA2D22">
        <w:rPr>
          <w:rFonts w:cs="Times New Roman"/>
          <w:bCs/>
          <w:szCs w:val="24"/>
          <w:lang w:val="en-US"/>
        </w:rPr>
        <w:t xml:space="preserve">he DIA Support project </w:t>
      </w:r>
      <w:r w:rsidR="00EA2D22">
        <w:rPr>
          <w:rFonts w:cs="Times New Roman"/>
          <w:bCs/>
          <w:szCs w:val="24"/>
          <w:lang w:val="en-US"/>
        </w:rPr>
        <w:t xml:space="preserve">has </w:t>
      </w:r>
      <w:r w:rsidR="00EA2D22" w:rsidRPr="00EA2D22">
        <w:rPr>
          <w:rFonts w:cs="Times New Roman"/>
          <w:bCs/>
          <w:szCs w:val="24"/>
          <w:lang w:val="en-US"/>
        </w:rPr>
        <w:t xml:space="preserve">organized major forums, trainings, presentations, and media briefings to raise awareness and </w:t>
      </w:r>
      <w:r w:rsidR="00AC3BE7">
        <w:rPr>
          <w:rFonts w:cs="Times New Roman"/>
          <w:bCs/>
          <w:szCs w:val="24"/>
          <w:lang w:val="en-US"/>
        </w:rPr>
        <w:t>improve</w:t>
      </w:r>
      <w:r w:rsidR="00EA2D22" w:rsidRPr="00EA2D22">
        <w:rPr>
          <w:rFonts w:cs="Times New Roman"/>
          <w:bCs/>
          <w:szCs w:val="24"/>
          <w:lang w:val="en-US"/>
        </w:rPr>
        <w:t xml:space="preserve"> stakeholder </w:t>
      </w:r>
      <w:r w:rsidR="00AC3BE7">
        <w:rPr>
          <w:rFonts w:cs="Times New Roman"/>
          <w:bCs/>
          <w:szCs w:val="24"/>
          <w:lang w:val="en-US"/>
        </w:rPr>
        <w:t>familiarity with</w:t>
      </w:r>
      <w:r w:rsidR="00EA2D22" w:rsidRPr="00EA2D22">
        <w:rPr>
          <w:rFonts w:cs="Times New Roman"/>
          <w:bCs/>
          <w:szCs w:val="24"/>
          <w:lang w:val="en-US"/>
        </w:rPr>
        <w:t xml:space="preserve"> digital </w:t>
      </w:r>
      <w:r w:rsidR="00AC3BE7">
        <w:rPr>
          <w:rFonts w:cs="Times New Roman"/>
          <w:bCs/>
          <w:szCs w:val="24"/>
          <w:lang w:val="en-US"/>
        </w:rPr>
        <w:t>services</w:t>
      </w:r>
      <w:r w:rsidR="00EA2D22" w:rsidRPr="00EA2D22">
        <w:rPr>
          <w:rFonts w:cs="Times New Roman"/>
          <w:bCs/>
          <w:szCs w:val="24"/>
          <w:lang w:val="en-US"/>
        </w:rPr>
        <w:t xml:space="preserve">. </w:t>
      </w:r>
      <w:r w:rsidR="00EA2D22">
        <w:rPr>
          <w:rFonts w:cs="Times New Roman"/>
          <w:bCs/>
          <w:szCs w:val="24"/>
          <w:lang w:val="en-US"/>
        </w:rPr>
        <w:t>As can be seen from the table in Annex IX, k</w:t>
      </w:r>
      <w:r w:rsidR="00EA2D22" w:rsidRPr="00EA2D22">
        <w:rPr>
          <w:rFonts w:cs="Times New Roman"/>
          <w:bCs/>
          <w:szCs w:val="24"/>
          <w:lang w:val="en-US"/>
        </w:rPr>
        <w:t>ey events</w:t>
      </w:r>
      <w:r w:rsidR="00AC3BE7">
        <w:rPr>
          <w:rFonts w:cs="Times New Roman"/>
          <w:bCs/>
          <w:szCs w:val="24"/>
          <w:lang w:val="en-US"/>
        </w:rPr>
        <w:t xml:space="preserve"> relate</w:t>
      </w:r>
      <w:r w:rsidR="00FD46F8">
        <w:rPr>
          <w:rFonts w:cs="Times New Roman"/>
          <w:bCs/>
          <w:szCs w:val="24"/>
          <w:lang w:val="en-US"/>
        </w:rPr>
        <w:t>d</w:t>
      </w:r>
      <w:r w:rsidR="00AC3BE7">
        <w:rPr>
          <w:rFonts w:cs="Times New Roman"/>
          <w:bCs/>
          <w:szCs w:val="24"/>
          <w:lang w:val="en-US"/>
        </w:rPr>
        <w:t xml:space="preserve"> to </w:t>
      </w:r>
      <w:r w:rsidR="00FD46F8">
        <w:rPr>
          <w:rFonts w:cs="Times New Roman"/>
          <w:bCs/>
          <w:szCs w:val="24"/>
          <w:lang w:val="en-US"/>
        </w:rPr>
        <w:t>this</w:t>
      </w:r>
      <w:r w:rsidR="00AC3BE7">
        <w:rPr>
          <w:rFonts w:cs="Times New Roman"/>
          <w:bCs/>
          <w:szCs w:val="24"/>
          <w:lang w:val="en-US"/>
        </w:rPr>
        <w:t xml:space="preserve"> project component</w:t>
      </w:r>
      <w:r w:rsidR="00EA2D22" w:rsidRPr="00EA2D22">
        <w:rPr>
          <w:rFonts w:cs="Times New Roman"/>
          <w:bCs/>
          <w:szCs w:val="24"/>
          <w:lang w:val="en-US"/>
        </w:rPr>
        <w:t xml:space="preserve"> include national digital governance summits, launch</w:t>
      </w:r>
      <w:r w:rsidR="00FD46F8">
        <w:rPr>
          <w:rFonts w:cs="Times New Roman"/>
          <w:bCs/>
          <w:szCs w:val="24"/>
          <w:lang w:val="en-US"/>
        </w:rPr>
        <w:t>ing events</w:t>
      </w:r>
      <w:r w:rsidR="00EA2D22" w:rsidRPr="00EA2D22">
        <w:rPr>
          <w:rFonts w:cs="Times New Roman"/>
          <w:bCs/>
          <w:szCs w:val="24"/>
          <w:lang w:val="en-US"/>
        </w:rPr>
        <w:t>, public workshops on digital accessibility and security for librarians, presentations of research studies and survey results, forums on regional digitization, and media briefings with government partners on digital adoption. A notable activity of the project was the launch of a new section on the Diia portal called "</w:t>
      </w:r>
      <w:r w:rsidR="00EA2D22" w:rsidRPr="00AC3BE7">
        <w:rPr>
          <w:rFonts w:cs="Times New Roman"/>
          <w:bCs/>
          <w:i/>
          <w:iCs/>
          <w:szCs w:val="24"/>
          <w:lang w:val="en-US"/>
        </w:rPr>
        <w:t>Diia. Barrier-free</w:t>
      </w:r>
      <w:r w:rsidR="00EA2D22" w:rsidRPr="00EA2D22">
        <w:rPr>
          <w:rFonts w:cs="Times New Roman"/>
          <w:bCs/>
          <w:szCs w:val="24"/>
          <w:lang w:val="en-US"/>
        </w:rPr>
        <w:t xml:space="preserve">" which took place in December 2022. </w:t>
      </w:r>
      <w:r w:rsidR="00AC3BE7">
        <w:rPr>
          <w:rFonts w:cs="Times New Roman"/>
          <w:bCs/>
          <w:szCs w:val="24"/>
          <w:lang w:val="en-US"/>
        </w:rPr>
        <w:t>Promoted</w:t>
      </w:r>
      <w:r w:rsidR="00EA2D22" w:rsidRPr="00EA2D22">
        <w:rPr>
          <w:rFonts w:cs="Times New Roman"/>
          <w:bCs/>
          <w:szCs w:val="24"/>
          <w:lang w:val="en-US"/>
        </w:rPr>
        <w:t xml:space="preserve"> by key national figures, it provided essential information on various state services and reached 22,000 viewers. Another remarkable event has been launching of the two omnibus surveys</w:t>
      </w:r>
      <w:r w:rsidR="00AC3BE7">
        <w:rPr>
          <w:rFonts w:cs="Times New Roman"/>
          <w:bCs/>
          <w:szCs w:val="24"/>
          <w:lang w:val="en-US"/>
        </w:rPr>
        <w:t xml:space="preserve"> (mentioned in previous sections of this report)</w:t>
      </w:r>
      <w:r w:rsidR="00EA2D22" w:rsidRPr="00EA2D22">
        <w:rPr>
          <w:rFonts w:cs="Times New Roman"/>
          <w:bCs/>
          <w:szCs w:val="24"/>
          <w:lang w:val="en-US"/>
        </w:rPr>
        <w:t>.</w:t>
      </w:r>
      <w:r w:rsidR="00EA2D22">
        <w:rPr>
          <w:rFonts w:cs="Times New Roman"/>
          <w:bCs/>
          <w:szCs w:val="24"/>
          <w:lang w:val="en-US"/>
        </w:rPr>
        <w:t xml:space="preserve"> </w:t>
      </w:r>
      <w:r w:rsidR="00EA2D22" w:rsidRPr="00EA2D22">
        <w:rPr>
          <w:rFonts w:cs="Times New Roman"/>
          <w:bCs/>
          <w:szCs w:val="24"/>
          <w:lang w:val="en-US"/>
        </w:rPr>
        <w:t>Community engagement has been another key element of the project’s awareness-raising strategy. The project’s regional tour with grantees and MDT representatives in eight communities and the X Forum of Civil Society Development have facilitated direct interaction with local communities and civil society organizations. The</w:t>
      </w:r>
      <w:r w:rsidR="00EA2D22">
        <w:rPr>
          <w:rFonts w:cs="Times New Roman"/>
          <w:bCs/>
          <w:szCs w:val="24"/>
          <w:lang w:val="en-US"/>
        </w:rPr>
        <w:t>se</w:t>
      </w:r>
      <w:r w:rsidR="00EA2D22" w:rsidRPr="00EA2D22">
        <w:rPr>
          <w:rFonts w:cs="Times New Roman"/>
          <w:bCs/>
          <w:szCs w:val="24"/>
          <w:lang w:val="en-US"/>
        </w:rPr>
        <w:t xml:space="preserve"> events </w:t>
      </w:r>
      <w:r w:rsidR="00AC3BE7">
        <w:rPr>
          <w:rFonts w:cs="Times New Roman"/>
          <w:bCs/>
          <w:szCs w:val="24"/>
          <w:lang w:val="en-US"/>
        </w:rPr>
        <w:t>have involved</w:t>
      </w:r>
      <w:r w:rsidR="00EA2D22" w:rsidRPr="00EA2D22">
        <w:rPr>
          <w:rFonts w:cs="Times New Roman"/>
          <w:bCs/>
          <w:szCs w:val="24"/>
          <w:lang w:val="en-US"/>
        </w:rPr>
        <w:t xml:space="preserve"> diverse audiences</w:t>
      </w:r>
      <w:r w:rsidR="00AC3BE7">
        <w:rPr>
          <w:rFonts w:cs="Times New Roman"/>
          <w:bCs/>
          <w:szCs w:val="24"/>
          <w:lang w:val="en-US"/>
        </w:rPr>
        <w:t xml:space="preserve">, </w:t>
      </w:r>
      <w:r w:rsidR="00EA2D22" w:rsidRPr="00EA2D22">
        <w:rPr>
          <w:rFonts w:cs="Times New Roman"/>
          <w:bCs/>
          <w:szCs w:val="24"/>
          <w:lang w:val="en-US"/>
        </w:rPr>
        <w:t>ranging from high-level officials to vulnerable groups.</w:t>
      </w:r>
    </w:p>
    <w:p w14:paraId="0B4F72CB" w14:textId="61F888A0" w:rsidR="00075788" w:rsidRDefault="00EA2D22" w:rsidP="00ED6550">
      <w:pPr>
        <w:jc w:val="both"/>
      </w:pPr>
      <w:r w:rsidRPr="00EA2D22">
        <w:t xml:space="preserve">The </w:t>
      </w:r>
      <w:r>
        <w:t>project</w:t>
      </w:r>
      <w:r w:rsidRPr="00EA2D22">
        <w:t xml:space="preserve"> has </w:t>
      </w:r>
      <w:r>
        <w:t>also organized</w:t>
      </w:r>
      <w:r w:rsidRPr="00EA2D22">
        <w:t xml:space="preserve"> a range of information campaigns on digitization and digital literacy.</w:t>
      </w:r>
      <w:r w:rsidR="00075788">
        <w:t xml:space="preserve"> </w:t>
      </w:r>
      <w:r w:rsidR="00075788" w:rsidRPr="00075788">
        <w:rPr>
          <w:rFonts w:cs="Times New Roman"/>
          <w:bCs/>
          <w:szCs w:val="24"/>
          <w:lang w:val="en-US"/>
        </w:rPr>
        <w:t xml:space="preserve">Starting with urban visibility, 80 billboards were installed across multiple Ukrainian cities in 2021 to promote Diia's electronic social and pension services. According to </w:t>
      </w:r>
      <w:r w:rsidR="00075788">
        <w:rPr>
          <w:rFonts w:cs="Times New Roman"/>
          <w:bCs/>
          <w:szCs w:val="24"/>
          <w:lang w:val="en-US"/>
        </w:rPr>
        <w:t>data reported by the project</w:t>
      </w:r>
      <w:r w:rsidR="00075788" w:rsidRPr="00075788">
        <w:rPr>
          <w:rFonts w:cs="Times New Roman"/>
          <w:bCs/>
          <w:szCs w:val="24"/>
          <w:lang w:val="en-US"/>
        </w:rPr>
        <w:t xml:space="preserve">, </w:t>
      </w:r>
      <w:r w:rsidR="00075788">
        <w:rPr>
          <w:rFonts w:cs="Times New Roman"/>
          <w:bCs/>
          <w:szCs w:val="24"/>
          <w:lang w:val="en-US"/>
        </w:rPr>
        <w:t>only</w:t>
      </w:r>
      <w:r w:rsidR="00075788" w:rsidRPr="00075788">
        <w:rPr>
          <w:rFonts w:cs="Times New Roman"/>
          <w:bCs/>
          <w:szCs w:val="24"/>
          <w:lang w:val="en-US"/>
        </w:rPr>
        <w:t xml:space="preserve"> in Kyiv these billboards garnered visibility from 1.2 million people, constituting 40% of the city's populace.</w:t>
      </w:r>
      <w:r w:rsidR="00263F7F">
        <w:rPr>
          <w:rFonts w:cs="Times New Roman"/>
          <w:bCs/>
          <w:szCs w:val="24"/>
          <w:lang w:val="en-US"/>
        </w:rPr>
        <w:t xml:space="preserve"> </w:t>
      </w:r>
      <w:r w:rsidR="00075788" w:rsidRPr="00075788">
        <w:t xml:space="preserve">To </w:t>
      </w:r>
      <w:r w:rsidR="00075788">
        <w:t>reach out to</w:t>
      </w:r>
      <w:r w:rsidR="00075788" w:rsidRPr="00075788">
        <w:t xml:space="preserve"> remote and digitally inaccessible communities, a collaboration with </w:t>
      </w:r>
      <w:proofErr w:type="spellStart"/>
      <w:r w:rsidR="00075788" w:rsidRPr="00FD46F8">
        <w:rPr>
          <w:i/>
          <w:iCs/>
        </w:rPr>
        <w:t>Ukrposhta</w:t>
      </w:r>
      <w:proofErr w:type="spellEnd"/>
      <w:r w:rsidR="00075788" w:rsidRPr="00075788">
        <w:t xml:space="preserve">, the national postal operator, was </w:t>
      </w:r>
      <w:r w:rsidR="00075788">
        <w:t>organized</w:t>
      </w:r>
      <w:r w:rsidR="00075788" w:rsidRPr="00075788">
        <w:t xml:space="preserve"> for the dissemination of 3 million leaflets. These leaflets, covering 24 regions, focused on digital education and literacy, </w:t>
      </w:r>
      <w:r w:rsidR="00075788">
        <w:t>enabling</w:t>
      </w:r>
      <w:r w:rsidR="00075788" w:rsidRPr="00075788">
        <w:t xml:space="preserve"> substantial outreach to an offline demographic.</w:t>
      </w:r>
      <w:r w:rsidR="00075788">
        <w:t xml:space="preserve"> </w:t>
      </w:r>
      <w:r w:rsidR="00075788" w:rsidRPr="00075788">
        <w:t xml:space="preserve">In a similar effort aimed at libraries serving as Digital Literacy Hubs, 5,000 information packs were distributed, containing an array of materials such as leaflets, posters, and bookmarks. Around 55,000 of these bookmarks were specifically designed to be </w:t>
      </w:r>
      <w:r w:rsidR="00075788" w:rsidRPr="00075788">
        <w:lastRenderedPageBreak/>
        <w:t>motivational tools for digital education, targeting primarily the elderly and other vulnerable social groups.</w:t>
      </w:r>
      <w:r w:rsidR="00075788">
        <w:t xml:space="preserve"> </w:t>
      </w:r>
      <w:r w:rsidR="00075788" w:rsidRPr="00075788">
        <w:t>The project further expanded its informational footprint by producing materials for 984 stationary and 16 mobile TSNAPs (Administrative Service Centers). This consisted of a well-curated package of A2 size posters, A5 size flyers, and other materials, collectively aiming to reach at least 4,000 TSNAP employees.</w:t>
      </w:r>
    </w:p>
    <w:p w14:paraId="3892B98A" w14:textId="2F4952AB" w:rsidR="00075788" w:rsidRDefault="00075788" w:rsidP="00ED6550">
      <w:pPr>
        <w:jc w:val="both"/>
        <w:rPr>
          <w:rFonts w:cs="Times New Roman"/>
          <w:bCs/>
          <w:szCs w:val="24"/>
          <w:lang w:val="en-US"/>
        </w:rPr>
      </w:pPr>
      <w:r>
        <w:rPr>
          <w:rFonts w:cs="Times New Roman"/>
          <w:bCs/>
          <w:szCs w:val="24"/>
          <w:lang w:val="en-US"/>
        </w:rPr>
        <w:t>The project launched a</w:t>
      </w:r>
      <w:r w:rsidRPr="00075788">
        <w:rPr>
          <w:rFonts w:cs="Times New Roman"/>
          <w:bCs/>
          <w:szCs w:val="24"/>
          <w:lang w:val="en-US"/>
        </w:rPr>
        <w:t xml:space="preserve"> campaign titled</w:t>
      </w:r>
      <w:r>
        <w:rPr>
          <w:rFonts w:cs="Times New Roman"/>
          <w:bCs/>
          <w:szCs w:val="24"/>
          <w:lang w:val="en-US"/>
        </w:rPr>
        <w:t xml:space="preserve"> </w:t>
      </w:r>
      <w:r w:rsidR="001642A9" w:rsidRPr="001642A9">
        <w:rPr>
          <w:rFonts w:cs="Times New Roman"/>
          <w:bCs/>
          <w:szCs w:val="24"/>
          <w:lang w:val="en-US"/>
        </w:rPr>
        <w:t>"</w:t>
      </w:r>
      <w:r w:rsidR="001642A9" w:rsidRPr="0017725C">
        <w:rPr>
          <w:rFonts w:cs="Times New Roman"/>
          <w:bCs/>
          <w:i/>
          <w:iCs/>
          <w:szCs w:val="24"/>
          <w:lang w:val="en-US"/>
        </w:rPr>
        <w:t>Easy and Accessible</w:t>
      </w:r>
      <w:r w:rsidR="001642A9" w:rsidRPr="001642A9">
        <w:rPr>
          <w:rFonts w:cs="Times New Roman"/>
          <w:bCs/>
          <w:szCs w:val="24"/>
          <w:lang w:val="en-US"/>
        </w:rPr>
        <w:t xml:space="preserve">" in 2021 to raise awareness of new digital and mobile-based services, but it was cut short in February 2022 due to </w:t>
      </w:r>
      <w:r w:rsidR="0017725C">
        <w:rPr>
          <w:rFonts w:cs="Times New Roman"/>
          <w:bCs/>
          <w:szCs w:val="24"/>
          <w:lang w:val="en-US"/>
        </w:rPr>
        <w:t xml:space="preserve">the </w:t>
      </w:r>
      <w:r w:rsidR="001642A9" w:rsidRPr="001642A9">
        <w:rPr>
          <w:rFonts w:cs="Times New Roman"/>
          <w:bCs/>
          <w:szCs w:val="24"/>
          <w:lang w:val="en-US"/>
        </w:rPr>
        <w:t xml:space="preserve">war. Utilizing radio and digital channels, including integrations with YouTube bloggers and Instagram, </w:t>
      </w:r>
      <w:r>
        <w:rPr>
          <w:rFonts w:cs="Times New Roman"/>
          <w:bCs/>
          <w:szCs w:val="24"/>
          <w:lang w:val="en-US"/>
        </w:rPr>
        <w:t>the campaign</w:t>
      </w:r>
      <w:r w:rsidR="001642A9" w:rsidRPr="001642A9">
        <w:rPr>
          <w:rFonts w:cs="Times New Roman"/>
          <w:bCs/>
          <w:szCs w:val="24"/>
          <w:lang w:val="en-US"/>
        </w:rPr>
        <w:t xml:space="preserve"> </w:t>
      </w:r>
      <w:r w:rsidR="00FD46F8">
        <w:rPr>
          <w:rFonts w:cs="Times New Roman"/>
          <w:bCs/>
          <w:szCs w:val="24"/>
          <w:lang w:val="en-US"/>
        </w:rPr>
        <w:t>reached</w:t>
      </w:r>
      <w:r w:rsidR="001642A9" w:rsidRPr="001642A9">
        <w:rPr>
          <w:rFonts w:cs="Times New Roman"/>
          <w:bCs/>
          <w:szCs w:val="24"/>
          <w:lang w:val="en-US"/>
        </w:rPr>
        <w:t xml:space="preserve"> over one million people through social media influencers. </w:t>
      </w:r>
      <w:r w:rsidR="001642A9">
        <w:rPr>
          <w:rFonts w:cs="Times New Roman"/>
          <w:bCs/>
          <w:szCs w:val="24"/>
          <w:lang w:val="en-US"/>
        </w:rPr>
        <w:t>A</w:t>
      </w:r>
      <w:r w:rsidR="001642A9" w:rsidRPr="001642A9">
        <w:rPr>
          <w:rFonts w:cs="Times New Roman"/>
          <w:bCs/>
          <w:szCs w:val="24"/>
          <w:lang w:val="en-US"/>
        </w:rPr>
        <w:t xml:space="preserve"> second campaign, "</w:t>
      </w:r>
      <w:r w:rsidR="001642A9" w:rsidRPr="0017725C">
        <w:rPr>
          <w:rFonts w:cs="Times New Roman"/>
          <w:bCs/>
          <w:i/>
          <w:iCs/>
          <w:szCs w:val="24"/>
          <w:lang w:val="en-US"/>
        </w:rPr>
        <w:t>Informed and Safe</w:t>
      </w:r>
      <w:r w:rsidR="001642A9" w:rsidRPr="001642A9">
        <w:rPr>
          <w:rFonts w:cs="Times New Roman"/>
          <w:bCs/>
          <w:szCs w:val="24"/>
          <w:lang w:val="en-US"/>
        </w:rPr>
        <w:t>," raise</w:t>
      </w:r>
      <w:r w:rsidR="001642A9">
        <w:rPr>
          <w:rFonts w:cs="Times New Roman"/>
          <w:bCs/>
          <w:szCs w:val="24"/>
          <w:lang w:val="en-US"/>
        </w:rPr>
        <w:t>d</w:t>
      </w:r>
      <w:r w:rsidR="001642A9" w:rsidRPr="001642A9">
        <w:rPr>
          <w:rFonts w:cs="Times New Roman"/>
          <w:bCs/>
          <w:szCs w:val="24"/>
          <w:lang w:val="en-US"/>
        </w:rPr>
        <w:t xml:space="preserve"> awareness of humanitarian assistance services, including digital options, and to counter disinformation. Both campaigns </w:t>
      </w:r>
      <w:r w:rsidR="00FD46F8">
        <w:rPr>
          <w:rFonts w:cs="Times New Roman"/>
          <w:bCs/>
          <w:szCs w:val="24"/>
          <w:lang w:val="en-US"/>
        </w:rPr>
        <w:t>were part of</w:t>
      </w:r>
      <w:r w:rsidR="001642A9" w:rsidRPr="001642A9">
        <w:rPr>
          <w:rFonts w:cs="Times New Roman"/>
          <w:bCs/>
          <w:szCs w:val="24"/>
          <w:lang w:val="en-US"/>
        </w:rPr>
        <w:t xml:space="preserve"> a concerted effort to promote digital services and humanitarian assistance.</w:t>
      </w:r>
      <w:r w:rsidR="001642A9">
        <w:rPr>
          <w:rFonts w:cs="Times New Roman"/>
          <w:bCs/>
          <w:szCs w:val="24"/>
          <w:lang w:val="en-US"/>
        </w:rPr>
        <w:t xml:space="preserve"> In these campaigns, e</w:t>
      </w:r>
      <w:r w:rsidR="00ED6550" w:rsidRPr="00ED6550">
        <w:rPr>
          <w:rFonts w:cs="Times New Roman"/>
          <w:bCs/>
          <w:szCs w:val="24"/>
          <w:lang w:val="en-US"/>
        </w:rPr>
        <w:t xml:space="preserve">fforts were made to </w:t>
      </w:r>
      <w:r w:rsidR="00FD46F8">
        <w:rPr>
          <w:rFonts w:cs="Times New Roman"/>
          <w:bCs/>
          <w:szCs w:val="24"/>
          <w:lang w:val="en-US"/>
        </w:rPr>
        <w:t>involve</w:t>
      </w:r>
      <w:r w:rsidR="00ED6550" w:rsidRPr="00ED6550">
        <w:rPr>
          <w:rFonts w:cs="Times New Roman"/>
          <w:bCs/>
          <w:szCs w:val="24"/>
          <w:lang w:val="en-US"/>
        </w:rPr>
        <w:t xml:space="preserve"> partners and mobilize communities, with particular attention to groups such as youth and </w:t>
      </w:r>
      <w:r w:rsidR="001642A9">
        <w:rPr>
          <w:rFonts w:cs="Times New Roman"/>
          <w:bCs/>
          <w:szCs w:val="24"/>
          <w:lang w:val="en-US"/>
        </w:rPr>
        <w:t>the elderly</w:t>
      </w:r>
      <w:r w:rsidR="00ED6550" w:rsidRPr="00ED6550">
        <w:rPr>
          <w:rFonts w:cs="Times New Roman"/>
          <w:bCs/>
          <w:szCs w:val="24"/>
          <w:lang w:val="en-US"/>
        </w:rPr>
        <w:t xml:space="preserve">. </w:t>
      </w:r>
    </w:p>
    <w:p w14:paraId="7818B3DA" w14:textId="63DC78F2" w:rsidR="00F54ABF" w:rsidRDefault="00ED6550" w:rsidP="00ED6550">
      <w:pPr>
        <w:jc w:val="both"/>
        <w:rPr>
          <w:rFonts w:cs="Times New Roman"/>
          <w:bCs/>
          <w:szCs w:val="24"/>
          <w:lang w:val="en-US"/>
        </w:rPr>
      </w:pPr>
      <w:r w:rsidRPr="00ED6550">
        <w:rPr>
          <w:rFonts w:cs="Times New Roman"/>
          <w:bCs/>
          <w:szCs w:val="24"/>
          <w:lang w:val="en-US"/>
        </w:rPr>
        <w:t>Communication campaigns were also designed</w:t>
      </w:r>
      <w:r w:rsidR="009466F3">
        <w:rPr>
          <w:rFonts w:cs="Times New Roman"/>
          <w:bCs/>
          <w:szCs w:val="24"/>
          <w:lang w:val="en-US"/>
        </w:rPr>
        <w:t xml:space="preserve"> </w:t>
      </w:r>
      <w:r w:rsidRPr="00ED6550">
        <w:rPr>
          <w:rFonts w:cs="Times New Roman"/>
          <w:bCs/>
          <w:szCs w:val="24"/>
          <w:lang w:val="en-US"/>
        </w:rPr>
        <w:t>to target specific audiences. Examples include a social media campaign to promote child adoption e-services among women aged 25-45 and mass media promotions to boost enrollments in e-learning courses. These targeted efforts were essential in reaching the intended demographics.</w:t>
      </w:r>
      <w:r>
        <w:rPr>
          <w:rFonts w:cs="Times New Roman"/>
          <w:bCs/>
          <w:szCs w:val="24"/>
          <w:lang w:val="en-US"/>
        </w:rPr>
        <w:t xml:space="preserve"> </w:t>
      </w:r>
      <w:r w:rsidRPr="00ED6550">
        <w:rPr>
          <w:rFonts w:cs="Times New Roman"/>
          <w:bCs/>
          <w:szCs w:val="24"/>
          <w:lang w:val="en-US"/>
        </w:rPr>
        <w:t>The project further leveraged platforms such as events, conferences, and networks to disseminate awareness. Outcomes were showcased at international e-Governance meetings, and additional avenues such as a Diia podcast on YouTube were explored to enhance visibility.</w:t>
      </w:r>
    </w:p>
    <w:p w14:paraId="08D2D763" w14:textId="00EBF4ED" w:rsidR="00EA2D22" w:rsidRDefault="00D83B6E" w:rsidP="00D83B6E">
      <w:pPr>
        <w:jc w:val="both"/>
        <w:rPr>
          <w:rFonts w:cs="Times New Roman"/>
          <w:bCs/>
          <w:szCs w:val="24"/>
          <w:lang w:val="en-US"/>
        </w:rPr>
      </w:pPr>
      <w:r w:rsidRPr="00ED6550">
        <w:rPr>
          <w:rFonts w:cs="Times New Roman"/>
          <w:bCs/>
          <w:szCs w:val="24"/>
          <w:lang w:val="en-US"/>
        </w:rPr>
        <w:t xml:space="preserve">Education </w:t>
      </w:r>
      <w:r>
        <w:rPr>
          <w:rFonts w:cs="Times New Roman"/>
          <w:bCs/>
          <w:szCs w:val="24"/>
          <w:lang w:val="en-US"/>
        </w:rPr>
        <w:t>has been</w:t>
      </w:r>
      <w:r w:rsidRPr="00ED6550">
        <w:rPr>
          <w:rFonts w:cs="Times New Roman"/>
          <w:bCs/>
          <w:szCs w:val="24"/>
          <w:lang w:val="en-US"/>
        </w:rPr>
        <w:t xml:space="preserve"> another cornerstone of the project's strategy. For instance, </w:t>
      </w:r>
      <w:r>
        <w:rPr>
          <w:rFonts w:cs="Times New Roman"/>
          <w:bCs/>
          <w:szCs w:val="24"/>
          <w:lang w:val="en-US"/>
        </w:rPr>
        <w:t xml:space="preserve">the project </w:t>
      </w:r>
      <w:r w:rsidRPr="00ED6550">
        <w:rPr>
          <w:rFonts w:cs="Times New Roman"/>
          <w:bCs/>
          <w:szCs w:val="24"/>
          <w:lang w:val="en-US"/>
        </w:rPr>
        <w:t xml:space="preserve">tailored </w:t>
      </w:r>
      <w:r>
        <w:rPr>
          <w:rFonts w:cs="Times New Roman"/>
          <w:bCs/>
          <w:szCs w:val="24"/>
          <w:lang w:val="en-US"/>
        </w:rPr>
        <w:t xml:space="preserve">a </w:t>
      </w:r>
      <w:r w:rsidRPr="00ED6550">
        <w:rPr>
          <w:rFonts w:cs="Times New Roman"/>
          <w:bCs/>
          <w:szCs w:val="24"/>
          <w:lang w:val="en-US"/>
        </w:rPr>
        <w:t xml:space="preserve">digital literacy course for </w:t>
      </w:r>
      <w:r>
        <w:rPr>
          <w:rFonts w:cs="Times New Roman"/>
          <w:bCs/>
          <w:szCs w:val="24"/>
          <w:lang w:val="en-US"/>
        </w:rPr>
        <w:t>the elderly</w:t>
      </w:r>
      <w:r w:rsidRPr="00ED6550">
        <w:rPr>
          <w:rFonts w:cs="Times New Roman"/>
          <w:bCs/>
          <w:szCs w:val="24"/>
          <w:lang w:val="en-US"/>
        </w:rPr>
        <w:t xml:space="preserve">, </w:t>
      </w:r>
      <w:r>
        <w:rPr>
          <w:rFonts w:cs="Times New Roman"/>
          <w:bCs/>
          <w:szCs w:val="24"/>
          <w:lang w:val="en-US"/>
        </w:rPr>
        <w:t>which focused on</w:t>
      </w:r>
      <w:r w:rsidRPr="00ED6550">
        <w:rPr>
          <w:rFonts w:cs="Times New Roman"/>
          <w:bCs/>
          <w:szCs w:val="24"/>
          <w:lang w:val="en-US"/>
        </w:rPr>
        <w:t xml:space="preserve"> their daily needs. </w:t>
      </w:r>
      <w:r>
        <w:rPr>
          <w:rFonts w:cs="Times New Roman"/>
          <w:bCs/>
          <w:szCs w:val="24"/>
          <w:lang w:val="en-US"/>
        </w:rPr>
        <w:t xml:space="preserve">The material was placed in the </w:t>
      </w:r>
      <w:proofErr w:type="spellStart"/>
      <w:r w:rsidRPr="00FD46F8">
        <w:rPr>
          <w:rFonts w:cs="Times New Roman"/>
          <w:bCs/>
          <w:i/>
          <w:iCs/>
          <w:szCs w:val="24"/>
          <w:lang w:val="en-US"/>
        </w:rPr>
        <w:t>Diia</w:t>
      </w:r>
      <w:r w:rsidR="00B97727">
        <w:rPr>
          <w:rFonts w:cs="Times New Roman"/>
          <w:bCs/>
          <w:i/>
          <w:iCs/>
          <w:szCs w:val="24"/>
          <w:lang w:val="en-US"/>
        </w:rPr>
        <w:t>.Education</w:t>
      </w:r>
      <w:proofErr w:type="spellEnd"/>
      <w:r w:rsidRPr="00FD46F8">
        <w:rPr>
          <w:rFonts w:cs="Times New Roman"/>
          <w:bCs/>
          <w:i/>
          <w:iCs/>
          <w:szCs w:val="24"/>
          <w:lang w:val="en-US"/>
        </w:rPr>
        <w:t xml:space="preserve"> platform</w:t>
      </w:r>
      <w:r>
        <w:rPr>
          <w:rFonts w:cs="Times New Roman"/>
          <w:bCs/>
          <w:szCs w:val="24"/>
          <w:lang w:val="en-US"/>
        </w:rPr>
        <w:t>, which</w:t>
      </w:r>
      <w:r w:rsidRPr="00ED6550">
        <w:rPr>
          <w:rFonts w:cs="Times New Roman"/>
          <w:bCs/>
          <w:szCs w:val="24"/>
          <w:lang w:val="en-US"/>
        </w:rPr>
        <w:t xml:space="preserve"> </w:t>
      </w:r>
      <w:r>
        <w:rPr>
          <w:rFonts w:cs="Times New Roman"/>
          <w:bCs/>
          <w:szCs w:val="24"/>
          <w:lang w:val="en-US"/>
        </w:rPr>
        <w:t>makes</w:t>
      </w:r>
      <w:r w:rsidRPr="00ED6550">
        <w:rPr>
          <w:rFonts w:cs="Times New Roman"/>
          <w:bCs/>
          <w:szCs w:val="24"/>
          <w:lang w:val="en-US"/>
        </w:rPr>
        <w:t xml:space="preserve"> the content </w:t>
      </w:r>
      <w:r>
        <w:rPr>
          <w:rFonts w:cs="Times New Roman"/>
          <w:bCs/>
          <w:szCs w:val="24"/>
          <w:lang w:val="en-US"/>
        </w:rPr>
        <w:t xml:space="preserve">available to other </w:t>
      </w:r>
      <w:r w:rsidRPr="00ED6550">
        <w:rPr>
          <w:rFonts w:cs="Times New Roman"/>
          <w:bCs/>
          <w:szCs w:val="24"/>
          <w:lang w:val="en-US"/>
        </w:rPr>
        <w:t>beneficiaries.</w:t>
      </w:r>
      <w:r>
        <w:rPr>
          <w:rFonts w:cs="Times New Roman"/>
          <w:bCs/>
          <w:szCs w:val="24"/>
          <w:lang w:val="en-US"/>
        </w:rPr>
        <w:t xml:space="preserve"> Another</w:t>
      </w:r>
      <w:r w:rsidRPr="00ED6550">
        <w:rPr>
          <w:rFonts w:cs="Times New Roman"/>
          <w:bCs/>
          <w:szCs w:val="24"/>
          <w:lang w:val="en-US"/>
        </w:rPr>
        <w:t xml:space="preserve"> notable</w:t>
      </w:r>
      <w:r>
        <w:rPr>
          <w:rFonts w:cs="Times New Roman"/>
          <w:bCs/>
          <w:szCs w:val="24"/>
          <w:lang w:val="en-US"/>
        </w:rPr>
        <w:t xml:space="preserve"> and creative</w:t>
      </w:r>
      <w:r w:rsidRPr="00ED6550">
        <w:rPr>
          <w:rFonts w:cs="Times New Roman"/>
          <w:bCs/>
          <w:szCs w:val="24"/>
          <w:lang w:val="en-US"/>
        </w:rPr>
        <w:t xml:space="preserve"> initiative </w:t>
      </w:r>
      <w:r>
        <w:rPr>
          <w:rFonts w:cs="Times New Roman"/>
          <w:bCs/>
          <w:szCs w:val="24"/>
          <w:lang w:val="en-US"/>
        </w:rPr>
        <w:t xml:space="preserve">of the project </w:t>
      </w:r>
      <w:r w:rsidRPr="00ED6550">
        <w:rPr>
          <w:rFonts w:cs="Times New Roman"/>
          <w:bCs/>
          <w:szCs w:val="24"/>
          <w:lang w:val="en-US"/>
        </w:rPr>
        <w:t xml:space="preserve">was </w:t>
      </w:r>
      <w:r>
        <w:rPr>
          <w:rFonts w:cs="Times New Roman"/>
          <w:bCs/>
          <w:szCs w:val="24"/>
          <w:lang w:val="en-US"/>
        </w:rPr>
        <w:t>to</w:t>
      </w:r>
      <w:r w:rsidRPr="00ED6550">
        <w:rPr>
          <w:rFonts w:cs="Times New Roman"/>
          <w:bCs/>
          <w:szCs w:val="24"/>
          <w:lang w:val="en-US"/>
        </w:rPr>
        <w:t xml:space="preserve"> focus on public libraries as centers for digital literacy. </w:t>
      </w:r>
      <w:r>
        <w:rPr>
          <w:rFonts w:cs="Times New Roman"/>
          <w:bCs/>
          <w:szCs w:val="24"/>
          <w:lang w:val="en-US"/>
        </w:rPr>
        <w:t>The project provided t</w:t>
      </w:r>
      <w:r w:rsidRPr="00ED6550">
        <w:rPr>
          <w:rFonts w:cs="Times New Roman"/>
          <w:bCs/>
          <w:szCs w:val="24"/>
          <w:lang w:val="en-US"/>
        </w:rPr>
        <w:t xml:space="preserve">raining to 235 library administrators from 12 regions, enabling them to organize digital literacy activities within their local communities. This </w:t>
      </w:r>
      <w:r>
        <w:rPr>
          <w:rFonts w:cs="Times New Roman"/>
          <w:bCs/>
          <w:szCs w:val="24"/>
          <w:lang w:val="en-US"/>
        </w:rPr>
        <w:t xml:space="preserve">work has supported the creation of </w:t>
      </w:r>
      <w:r w:rsidRPr="00ED6550">
        <w:rPr>
          <w:rFonts w:cs="Times New Roman"/>
          <w:bCs/>
          <w:szCs w:val="24"/>
          <w:lang w:val="en-US"/>
        </w:rPr>
        <w:t xml:space="preserve">a grassroots network of </w:t>
      </w:r>
      <w:r>
        <w:rPr>
          <w:rFonts w:cs="Times New Roman"/>
          <w:bCs/>
          <w:szCs w:val="24"/>
          <w:lang w:val="en-US"/>
        </w:rPr>
        <w:t>centers that support the transition to digitalization</w:t>
      </w:r>
      <w:r w:rsidRPr="00ED6550">
        <w:rPr>
          <w:rFonts w:cs="Times New Roman"/>
          <w:bCs/>
          <w:szCs w:val="24"/>
          <w:lang w:val="en-US"/>
        </w:rPr>
        <w:t>.</w:t>
      </w:r>
      <w:r w:rsidR="00EA2D22">
        <w:rPr>
          <w:rFonts w:cs="Times New Roman"/>
          <w:bCs/>
          <w:szCs w:val="24"/>
          <w:lang w:val="en-US"/>
        </w:rPr>
        <w:t xml:space="preserve"> Further, a</w:t>
      </w:r>
      <w:r w:rsidR="00EA2D22" w:rsidRPr="00EA2D22">
        <w:rPr>
          <w:rFonts w:cs="Times New Roman"/>
          <w:bCs/>
          <w:szCs w:val="24"/>
          <w:lang w:val="en-US"/>
        </w:rPr>
        <w:t xml:space="preserve"> month-long educational series was launched on August 11, 2021, focused on enlightening civil servants on public policy. </w:t>
      </w:r>
      <w:r w:rsidR="00EA2D22">
        <w:rPr>
          <w:rFonts w:cs="Times New Roman"/>
          <w:bCs/>
          <w:szCs w:val="24"/>
          <w:lang w:val="en-US"/>
        </w:rPr>
        <w:t>Attracting</w:t>
      </w:r>
      <w:r w:rsidR="00EA2D22" w:rsidRPr="00EA2D22">
        <w:rPr>
          <w:rFonts w:cs="Times New Roman"/>
          <w:bCs/>
          <w:szCs w:val="24"/>
          <w:lang w:val="en-US"/>
        </w:rPr>
        <w:t xml:space="preserve"> over 1,000 views, this initiative aimed to guide policy-making to be inclusive and reflective of the needs of vulnerable populations.</w:t>
      </w:r>
    </w:p>
    <w:p w14:paraId="490FCBFC" w14:textId="067A495C" w:rsidR="008B7377" w:rsidRDefault="006130F3" w:rsidP="00263F7F">
      <w:pPr>
        <w:jc w:val="both"/>
        <w:rPr>
          <w:rFonts w:cs="Times New Roman"/>
          <w:bCs/>
          <w:szCs w:val="24"/>
          <w:lang w:val="en-US"/>
        </w:rPr>
      </w:pPr>
      <w:r>
        <w:rPr>
          <w:rFonts w:cs="Times New Roman"/>
          <w:bCs/>
          <w:szCs w:val="24"/>
          <w:lang w:val="en-US"/>
        </w:rPr>
        <w:t xml:space="preserve">Another key </w:t>
      </w:r>
      <w:r w:rsidR="00B97727">
        <w:rPr>
          <w:rFonts w:cs="Times New Roman"/>
          <w:bCs/>
          <w:szCs w:val="24"/>
          <w:lang w:val="en-US"/>
        </w:rPr>
        <w:t xml:space="preserve">modality </w:t>
      </w:r>
      <w:r>
        <w:rPr>
          <w:rFonts w:cs="Times New Roman"/>
          <w:bCs/>
          <w:szCs w:val="24"/>
          <w:lang w:val="en-US"/>
        </w:rPr>
        <w:t>of the DIA Support project has been the “</w:t>
      </w:r>
      <w:r w:rsidRPr="00FD46F8">
        <w:rPr>
          <w:rFonts w:cs="Times New Roman"/>
          <w:bCs/>
          <w:i/>
          <w:iCs/>
          <w:szCs w:val="24"/>
          <w:lang w:val="en-US"/>
        </w:rPr>
        <w:t>low-value grants</w:t>
      </w:r>
      <w:r>
        <w:rPr>
          <w:rFonts w:cs="Times New Roman"/>
          <w:bCs/>
          <w:szCs w:val="24"/>
          <w:lang w:val="en-US"/>
        </w:rPr>
        <w:t xml:space="preserve">” awarded by the project on a competitive basis </w:t>
      </w:r>
      <w:r w:rsidRPr="006130F3">
        <w:rPr>
          <w:rFonts w:cs="Times New Roman"/>
          <w:bCs/>
          <w:szCs w:val="24"/>
          <w:lang w:val="en-US"/>
        </w:rPr>
        <w:t>to diverse entities ranging from civic unions to non-governmental organizations</w:t>
      </w:r>
      <w:r>
        <w:rPr>
          <w:rFonts w:cs="Times New Roman"/>
          <w:bCs/>
          <w:szCs w:val="24"/>
          <w:lang w:val="en-US"/>
        </w:rPr>
        <w:t xml:space="preserve">. </w:t>
      </w:r>
      <w:r w:rsidR="00FD46F8">
        <w:rPr>
          <w:rFonts w:cs="Times New Roman"/>
          <w:bCs/>
          <w:szCs w:val="24"/>
          <w:lang w:val="en-US"/>
        </w:rPr>
        <w:t xml:space="preserve">The full list of grant initiatives is included in </w:t>
      </w:r>
      <w:r w:rsidR="00FD46F8" w:rsidRPr="00FD46F8">
        <w:rPr>
          <w:rFonts w:cs="Times New Roman"/>
          <w:b/>
          <w:i/>
          <w:iCs/>
          <w:szCs w:val="24"/>
          <w:lang w:val="en-US"/>
        </w:rPr>
        <w:t>Annex X</w:t>
      </w:r>
      <w:r w:rsidR="00FD46F8">
        <w:rPr>
          <w:rFonts w:cs="Times New Roman"/>
          <w:bCs/>
          <w:szCs w:val="24"/>
          <w:lang w:val="en-US"/>
        </w:rPr>
        <w:t xml:space="preserve"> of this report. Amounting to a total of US </w:t>
      </w:r>
      <w:r w:rsidR="00FD46F8" w:rsidRPr="00FD46F8">
        <w:rPr>
          <w:rFonts w:cs="Times New Roman"/>
          <w:bCs/>
          <w:szCs w:val="24"/>
          <w:lang w:val="en-US"/>
        </w:rPr>
        <w:t>$</w:t>
      </w:r>
      <w:r w:rsidR="00B97727" w:rsidRPr="00B97727">
        <w:rPr>
          <w:rFonts w:cs="Times New Roman"/>
          <w:bCs/>
          <w:szCs w:val="24"/>
          <w:lang w:val="en-US"/>
        </w:rPr>
        <w:t>304,039</w:t>
      </w:r>
      <w:r w:rsidR="00FD46F8">
        <w:rPr>
          <w:rFonts w:cs="Times New Roman"/>
          <w:bCs/>
          <w:szCs w:val="24"/>
          <w:lang w:val="en-US"/>
        </w:rPr>
        <w:t xml:space="preserve">, </w:t>
      </w:r>
      <w:r w:rsidR="00B97727">
        <w:rPr>
          <w:rFonts w:cs="Times New Roman"/>
          <w:bCs/>
          <w:szCs w:val="24"/>
          <w:lang w:val="en-US"/>
        </w:rPr>
        <w:t xml:space="preserve">ten </w:t>
      </w:r>
      <w:r>
        <w:rPr>
          <w:rFonts w:cs="Times New Roman"/>
          <w:bCs/>
          <w:szCs w:val="24"/>
          <w:lang w:val="en-US"/>
        </w:rPr>
        <w:t xml:space="preserve">grant </w:t>
      </w:r>
      <w:r w:rsidRPr="006130F3">
        <w:rPr>
          <w:rFonts w:cs="Times New Roman"/>
          <w:bCs/>
          <w:szCs w:val="24"/>
          <w:lang w:val="en-US"/>
        </w:rPr>
        <w:t>initiative</w:t>
      </w:r>
      <w:r>
        <w:rPr>
          <w:rFonts w:cs="Times New Roman"/>
          <w:bCs/>
          <w:szCs w:val="24"/>
          <w:lang w:val="en-US"/>
        </w:rPr>
        <w:t>s</w:t>
      </w:r>
      <w:r w:rsidRPr="006130F3">
        <w:rPr>
          <w:rFonts w:cs="Times New Roman"/>
          <w:bCs/>
          <w:szCs w:val="24"/>
          <w:lang w:val="en-US"/>
        </w:rPr>
        <w:t xml:space="preserve"> </w:t>
      </w:r>
      <w:r>
        <w:rPr>
          <w:rFonts w:cs="Times New Roman"/>
          <w:bCs/>
          <w:szCs w:val="24"/>
          <w:lang w:val="en-US"/>
        </w:rPr>
        <w:t>have</w:t>
      </w:r>
      <w:r w:rsidRPr="006130F3">
        <w:rPr>
          <w:rFonts w:cs="Times New Roman"/>
          <w:bCs/>
          <w:szCs w:val="24"/>
          <w:lang w:val="en-US"/>
        </w:rPr>
        <w:t xml:space="preserve"> strategically targeted the challenges of disinformation, media literacy, and gender stereotyping within the Ukrainian media landscape. </w:t>
      </w:r>
      <w:r w:rsidR="00263F7F">
        <w:rPr>
          <w:rFonts w:cs="Times New Roman"/>
          <w:bCs/>
          <w:szCs w:val="24"/>
          <w:lang w:val="en-US"/>
        </w:rPr>
        <w:t>With</w:t>
      </w:r>
      <w:r w:rsidR="00263F7F" w:rsidRPr="006130F3">
        <w:rPr>
          <w:rFonts w:cs="Times New Roman"/>
          <w:bCs/>
          <w:szCs w:val="24"/>
          <w:lang w:val="en-US"/>
        </w:rPr>
        <w:t xml:space="preserve"> an average duration of 4-6 months, </w:t>
      </w:r>
      <w:r w:rsidR="00263F7F">
        <w:rPr>
          <w:rFonts w:cs="Times New Roman"/>
          <w:bCs/>
          <w:szCs w:val="24"/>
          <w:lang w:val="en-US"/>
        </w:rPr>
        <w:t xml:space="preserve">these initiatives have strengthened the capacity of media professionals and have also empowered the media audience </w:t>
      </w:r>
      <w:r w:rsidR="00263F7F" w:rsidRPr="006130F3">
        <w:rPr>
          <w:rFonts w:cs="Times New Roman"/>
          <w:bCs/>
          <w:szCs w:val="24"/>
          <w:lang w:val="en-US"/>
        </w:rPr>
        <w:t>to critically navigate a media environment increasingly fraught with disinformation risk</w:t>
      </w:r>
      <w:r w:rsidR="00263F7F">
        <w:rPr>
          <w:rFonts w:cs="Times New Roman"/>
          <w:bCs/>
          <w:szCs w:val="24"/>
          <w:lang w:val="en-US"/>
        </w:rPr>
        <w:t xml:space="preserve">s, especially those </w:t>
      </w:r>
      <w:r w:rsidR="00263F7F">
        <w:rPr>
          <w:rFonts w:cs="Times New Roman"/>
          <w:bCs/>
          <w:szCs w:val="24"/>
          <w:lang w:val="en-US"/>
        </w:rPr>
        <w:lastRenderedPageBreak/>
        <w:t>related to the war. A summary of the activities undertaken under each grant initiative is provided in the box below.</w:t>
      </w:r>
    </w:p>
    <w:p w14:paraId="14F35AE0" w14:textId="3B9CAB46" w:rsidR="00263F7F" w:rsidRPr="00102B6F" w:rsidRDefault="00263F7F" w:rsidP="00263F7F">
      <w:pPr>
        <w:pStyle w:val="Caption"/>
        <w:spacing w:after="0" w:line="360" w:lineRule="auto"/>
        <w:rPr>
          <w:rFonts w:cs="Times New Roman"/>
          <w:bCs w:val="0"/>
          <w:szCs w:val="24"/>
          <w:lang w:val="en-US"/>
        </w:rPr>
      </w:pPr>
      <w:bookmarkStart w:id="37" w:name="_Toc148446172"/>
      <w:r>
        <w:t xml:space="preserve">Box </w:t>
      </w:r>
      <w:fldSimple w:instr=" SEQ Box \* ARABIC ">
        <w:r w:rsidR="00057B30">
          <w:rPr>
            <w:noProof/>
          </w:rPr>
          <w:t>4</w:t>
        </w:r>
      </w:fldSimple>
      <w:r>
        <w:t>:</w:t>
      </w:r>
      <w:r>
        <w:rPr>
          <w:rFonts w:cs="Times New Roman"/>
          <w:bCs w:val="0"/>
          <w:szCs w:val="24"/>
          <w:lang w:val="en-US"/>
        </w:rPr>
        <w:t xml:space="preserve"> Low-Value Grant Initiatives Funded by the DIA Support Project</w:t>
      </w:r>
      <w:bookmarkEnd w:id="37"/>
    </w:p>
    <w:tbl>
      <w:tblPr>
        <w:tblStyle w:val="TableGrid"/>
        <w:tblW w:w="0" w:type="auto"/>
        <w:tblLook w:val="04A0" w:firstRow="1" w:lastRow="0" w:firstColumn="1" w:lastColumn="0" w:noHBand="0" w:noVBand="1"/>
      </w:tblPr>
      <w:tblGrid>
        <w:gridCol w:w="9016"/>
      </w:tblGrid>
      <w:tr w:rsidR="006130F3" w14:paraId="5C1CEE73" w14:textId="77777777" w:rsidTr="00AC3BE7">
        <w:tc>
          <w:tcPr>
            <w:tcW w:w="9016" w:type="dxa"/>
            <w:shd w:val="clear" w:color="auto" w:fill="F2F2F2" w:themeFill="background1" w:themeFillShade="F2"/>
          </w:tcPr>
          <w:p w14:paraId="03E30866" w14:textId="5DC1A66F" w:rsidR="00EA0047" w:rsidRPr="00AC3BE7" w:rsidRDefault="00263F7F" w:rsidP="00EA0047">
            <w:pPr>
              <w:jc w:val="both"/>
              <w:rPr>
                <w:rFonts w:cs="Times New Roman"/>
                <w:bCs/>
                <w:sz w:val="22"/>
                <w:lang w:val="en-US"/>
              </w:rPr>
            </w:pPr>
            <w:r w:rsidRPr="00AC3BE7">
              <w:rPr>
                <w:rFonts w:cs="Times New Roman"/>
                <w:bCs/>
                <w:sz w:val="22"/>
                <w:lang w:val="en-US"/>
              </w:rPr>
              <w:t xml:space="preserve">The following is a brief summary of the nine </w:t>
            </w:r>
            <w:r w:rsidRPr="00AC3BE7">
              <w:rPr>
                <w:rFonts w:cs="Times New Roman"/>
                <w:bCs/>
                <w:i/>
                <w:iCs/>
                <w:sz w:val="22"/>
                <w:lang w:val="en-US"/>
              </w:rPr>
              <w:t>low-value grant initiatives</w:t>
            </w:r>
            <w:r w:rsidRPr="00AC3BE7">
              <w:rPr>
                <w:rFonts w:cs="Times New Roman"/>
                <w:bCs/>
                <w:sz w:val="22"/>
                <w:lang w:val="en-US"/>
              </w:rPr>
              <w:t xml:space="preserve"> funded by the DIA Support project:</w:t>
            </w:r>
          </w:p>
          <w:p w14:paraId="3DE71581" w14:textId="5896493B" w:rsidR="006130F3" w:rsidRPr="00AC3BE7" w:rsidRDefault="006130F3">
            <w:pPr>
              <w:numPr>
                <w:ilvl w:val="0"/>
                <w:numId w:val="30"/>
              </w:numPr>
              <w:tabs>
                <w:tab w:val="num" w:pos="720"/>
              </w:tabs>
              <w:jc w:val="both"/>
              <w:rPr>
                <w:rFonts w:cs="Times New Roman"/>
                <w:bCs/>
                <w:sz w:val="22"/>
                <w:lang w:val="en-US"/>
              </w:rPr>
            </w:pPr>
            <w:r w:rsidRPr="00AC3BE7">
              <w:rPr>
                <w:rFonts w:cs="Times New Roman"/>
                <w:bCs/>
                <w:sz w:val="22"/>
                <w:lang w:val="en-US"/>
              </w:rPr>
              <w:t xml:space="preserve">The </w:t>
            </w:r>
            <w:r w:rsidRPr="00AC3BE7">
              <w:rPr>
                <w:rFonts w:cs="Times New Roman"/>
                <w:bCs/>
                <w:i/>
                <w:iCs/>
                <w:sz w:val="22"/>
                <w:lang w:val="en-US"/>
              </w:rPr>
              <w:t>Civic Union "CSO Hubs Network"</w:t>
            </w:r>
            <w:r w:rsidRPr="00AC3BE7">
              <w:rPr>
                <w:rFonts w:cs="Times New Roman"/>
                <w:bCs/>
                <w:sz w:val="22"/>
                <w:lang w:val="en-US"/>
              </w:rPr>
              <w:t xml:space="preserve"> </w:t>
            </w:r>
            <w:r w:rsidR="00263F7F" w:rsidRPr="00AC3BE7">
              <w:rPr>
                <w:rFonts w:cs="Times New Roman"/>
                <w:bCs/>
                <w:sz w:val="22"/>
                <w:lang w:val="en-US"/>
              </w:rPr>
              <w:t>utilized</w:t>
            </w:r>
            <w:r w:rsidRPr="00AC3BE7">
              <w:rPr>
                <w:rFonts w:cs="Times New Roman"/>
                <w:bCs/>
                <w:sz w:val="22"/>
                <w:lang w:val="en-US"/>
              </w:rPr>
              <w:t xml:space="preserve"> its $42,000 grant towards digitalizing public services in </w:t>
            </w:r>
            <w:proofErr w:type="spellStart"/>
            <w:r w:rsidRPr="00AC3BE7">
              <w:rPr>
                <w:rFonts w:cs="Times New Roman"/>
                <w:bCs/>
                <w:sz w:val="22"/>
                <w:lang w:val="en-US"/>
              </w:rPr>
              <w:t>Mykolayiv</w:t>
            </w:r>
            <w:proofErr w:type="spellEnd"/>
            <w:r w:rsidRPr="00AC3BE7">
              <w:rPr>
                <w:rFonts w:cs="Times New Roman"/>
                <w:bCs/>
                <w:sz w:val="22"/>
                <w:lang w:val="en-US"/>
              </w:rPr>
              <w:t xml:space="preserve"> and Kirovohrad regions. Their methodology included community presentations and extensive field research. The project culminated in actionable recommendations and is marked as completed.</w:t>
            </w:r>
          </w:p>
          <w:p w14:paraId="6530C6DC" w14:textId="26ADBDCA" w:rsidR="006130F3" w:rsidRPr="00AC3BE7" w:rsidRDefault="006130F3">
            <w:pPr>
              <w:numPr>
                <w:ilvl w:val="0"/>
                <w:numId w:val="30"/>
              </w:numPr>
              <w:tabs>
                <w:tab w:val="num" w:pos="720"/>
              </w:tabs>
              <w:jc w:val="both"/>
              <w:rPr>
                <w:rFonts w:cs="Times New Roman"/>
                <w:bCs/>
                <w:sz w:val="22"/>
                <w:lang w:val="en-US"/>
              </w:rPr>
            </w:pPr>
            <w:r w:rsidRPr="00AC3BE7">
              <w:rPr>
                <w:rFonts w:cs="Times New Roman"/>
                <w:bCs/>
                <w:i/>
                <w:iCs/>
                <w:sz w:val="22"/>
                <w:lang w:val="en-US"/>
              </w:rPr>
              <w:t>ABO Local Media Development Agency</w:t>
            </w:r>
            <w:r w:rsidRPr="00AC3BE7">
              <w:rPr>
                <w:rFonts w:cs="Times New Roman"/>
                <w:bCs/>
                <w:sz w:val="22"/>
                <w:lang w:val="en-US"/>
              </w:rPr>
              <w:t xml:space="preserve"> </w:t>
            </w:r>
            <w:r w:rsidR="00263F7F" w:rsidRPr="00AC3BE7">
              <w:rPr>
                <w:rFonts w:cs="Times New Roman"/>
                <w:bCs/>
                <w:sz w:val="22"/>
                <w:lang w:val="en-US"/>
              </w:rPr>
              <w:t xml:space="preserve">utilized </w:t>
            </w:r>
            <w:r w:rsidRPr="00AC3BE7">
              <w:rPr>
                <w:rFonts w:cs="Times New Roman"/>
                <w:bCs/>
                <w:sz w:val="22"/>
                <w:lang w:val="en-US"/>
              </w:rPr>
              <w:t>its $9,994 budget to counter disinformation in Donetsk and Luhansk regions. The organization produced a variety of materials, from written articles to video digests, addressing disinformation, particularly about the war in Ukraine.</w:t>
            </w:r>
          </w:p>
          <w:p w14:paraId="1B49CD53" w14:textId="7256B018" w:rsidR="006130F3" w:rsidRPr="00AC3BE7" w:rsidRDefault="006130F3">
            <w:pPr>
              <w:numPr>
                <w:ilvl w:val="0"/>
                <w:numId w:val="30"/>
              </w:numPr>
              <w:tabs>
                <w:tab w:val="num" w:pos="720"/>
              </w:tabs>
              <w:jc w:val="both"/>
              <w:rPr>
                <w:rFonts w:cs="Times New Roman"/>
                <w:bCs/>
                <w:sz w:val="22"/>
                <w:lang w:val="en-US"/>
              </w:rPr>
            </w:pPr>
            <w:r w:rsidRPr="00AC3BE7">
              <w:rPr>
                <w:rFonts w:cs="Times New Roman"/>
                <w:bCs/>
                <w:i/>
                <w:iCs/>
                <w:sz w:val="22"/>
                <w:lang w:val="en-US"/>
              </w:rPr>
              <w:t>Internews Ukraine</w:t>
            </w:r>
            <w:r w:rsidRPr="00AC3BE7">
              <w:rPr>
                <w:rFonts w:cs="Times New Roman"/>
                <w:bCs/>
                <w:sz w:val="22"/>
                <w:lang w:val="en-US"/>
              </w:rPr>
              <w:t>, with a budget of $9,940, specifically targeted misinformation on Facebook. Partnered officially with Meta, the NGO succeeded in having over 100 Facebook posts containing Russian propaganda removed.</w:t>
            </w:r>
          </w:p>
          <w:p w14:paraId="7956B61A" w14:textId="02AE6E07" w:rsidR="006130F3" w:rsidRPr="00AC3BE7" w:rsidRDefault="006130F3">
            <w:pPr>
              <w:numPr>
                <w:ilvl w:val="0"/>
                <w:numId w:val="30"/>
              </w:numPr>
              <w:tabs>
                <w:tab w:val="num" w:pos="720"/>
              </w:tabs>
              <w:jc w:val="both"/>
              <w:rPr>
                <w:rFonts w:cs="Times New Roman"/>
                <w:bCs/>
                <w:sz w:val="22"/>
                <w:lang w:val="en-US"/>
              </w:rPr>
            </w:pPr>
            <w:r w:rsidRPr="00AC3BE7">
              <w:rPr>
                <w:rFonts w:cs="Times New Roman"/>
                <w:bCs/>
                <w:sz w:val="22"/>
                <w:lang w:val="en-US"/>
              </w:rPr>
              <w:t xml:space="preserve">The </w:t>
            </w:r>
            <w:r w:rsidRPr="00AC3BE7">
              <w:rPr>
                <w:rFonts w:cs="Times New Roman"/>
                <w:bCs/>
                <w:i/>
                <w:iCs/>
                <w:sz w:val="22"/>
                <w:lang w:val="en-US"/>
              </w:rPr>
              <w:t xml:space="preserve">Kharkiv Crisis </w:t>
            </w:r>
            <w:proofErr w:type="spellStart"/>
            <w:r w:rsidRPr="00AC3BE7">
              <w:rPr>
                <w:rFonts w:cs="Times New Roman"/>
                <w:bCs/>
                <w:i/>
                <w:iCs/>
                <w:sz w:val="22"/>
                <w:lang w:val="en-US"/>
              </w:rPr>
              <w:t>Infocenter</w:t>
            </w:r>
            <w:proofErr w:type="spellEnd"/>
            <w:r w:rsidRPr="00AC3BE7">
              <w:rPr>
                <w:rFonts w:cs="Times New Roman"/>
                <w:bCs/>
                <w:sz w:val="22"/>
                <w:lang w:val="en-US"/>
              </w:rPr>
              <w:t xml:space="preserve"> implemented a $10,000 grant to improve digital literacy and foster media reliability in the Kharkiv region. The initiative included the development of multimedia content and a Telegram bot for fact-checking.</w:t>
            </w:r>
          </w:p>
          <w:p w14:paraId="0E94F231" w14:textId="734072E5" w:rsidR="006130F3" w:rsidRPr="00AC3BE7" w:rsidRDefault="006130F3">
            <w:pPr>
              <w:numPr>
                <w:ilvl w:val="0"/>
                <w:numId w:val="30"/>
              </w:numPr>
              <w:tabs>
                <w:tab w:val="num" w:pos="720"/>
              </w:tabs>
              <w:jc w:val="both"/>
              <w:rPr>
                <w:rFonts w:cs="Times New Roman"/>
                <w:bCs/>
                <w:sz w:val="22"/>
                <w:lang w:val="en-US"/>
              </w:rPr>
            </w:pPr>
            <w:r w:rsidRPr="00AC3BE7">
              <w:rPr>
                <w:rFonts w:cs="Times New Roman"/>
                <w:bCs/>
                <w:i/>
                <w:iCs/>
                <w:sz w:val="22"/>
                <w:lang w:val="en-US"/>
              </w:rPr>
              <w:t>Rivne Social Partnership Centre</w:t>
            </w:r>
            <w:r w:rsidRPr="00AC3BE7">
              <w:rPr>
                <w:rFonts w:cs="Times New Roman"/>
                <w:bCs/>
                <w:sz w:val="22"/>
                <w:lang w:val="en-US"/>
              </w:rPr>
              <w:t xml:space="preserve"> </w:t>
            </w:r>
            <w:r w:rsidR="00263F7F" w:rsidRPr="00AC3BE7">
              <w:rPr>
                <w:rFonts w:cs="Times New Roman"/>
                <w:bCs/>
                <w:sz w:val="22"/>
                <w:lang w:val="en-US"/>
              </w:rPr>
              <w:t>used its</w:t>
            </w:r>
            <w:r w:rsidRPr="00AC3BE7">
              <w:rPr>
                <w:rFonts w:cs="Times New Roman"/>
                <w:bCs/>
                <w:sz w:val="22"/>
                <w:lang w:val="en-US"/>
              </w:rPr>
              <w:t xml:space="preserve"> grant of $9,100 to counter misinformation through social media platforms, distributing educational materials and garnering significant user engagement in the process.</w:t>
            </w:r>
          </w:p>
          <w:p w14:paraId="031C0743" w14:textId="0DDA7762" w:rsidR="006130F3" w:rsidRPr="00AC3BE7" w:rsidRDefault="00263F7F">
            <w:pPr>
              <w:numPr>
                <w:ilvl w:val="0"/>
                <w:numId w:val="30"/>
              </w:numPr>
              <w:tabs>
                <w:tab w:val="num" w:pos="720"/>
              </w:tabs>
              <w:jc w:val="both"/>
              <w:rPr>
                <w:rFonts w:cs="Times New Roman"/>
                <w:bCs/>
                <w:sz w:val="22"/>
                <w:lang w:val="en-US"/>
              </w:rPr>
            </w:pPr>
            <w:r w:rsidRPr="00AC3BE7">
              <w:rPr>
                <w:rFonts w:cs="Times New Roman"/>
                <w:bCs/>
                <w:i/>
                <w:iCs/>
                <w:sz w:val="22"/>
                <w:lang w:val="en-US"/>
              </w:rPr>
              <w:t xml:space="preserve">The </w:t>
            </w:r>
            <w:r w:rsidR="006130F3" w:rsidRPr="00AC3BE7">
              <w:rPr>
                <w:rFonts w:cs="Times New Roman"/>
                <w:bCs/>
                <w:i/>
                <w:iCs/>
                <w:sz w:val="22"/>
                <w:lang w:val="en-US"/>
              </w:rPr>
              <w:t>Regional Press Development Institute</w:t>
            </w:r>
            <w:r w:rsidR="006130F3" w:rsidRPr="00AC3BE7">
              <w:rPr>
                <w:rFonts w:cs="Times New Roman"/>
                <w:bCs/>
                <w:sz w:val="22"/>
                <w:lang w:val="en-US"/>
              </w:rPr>
              <w:t xml:space="preserve"> allocated its $10,000 grant to eliminate gender bias and fake news, mainly through educational texts and online trainings.</w:t>
            </w:r>
          </w:p>
          <w:p w14:paraId="654F576D" w14:textId="1122A07A" w:rsidR="006130F3" w:rsidRPr="00AC3BE7" w:rsidRDefault="006130F3">
            <w:pPr>
              <w:numPr>
                <w:ilvl w:val="0"/>
                <w:numId w:val="30"/>
              </w:numPr>
              <w:tabs>
                <w:tab w:val="num" w:pos="720"/>
              </w:tabs>
              <w:jc w:val="both"/>
              <w:rPr>
                <w:rFonts w:cs="Times New Roman"/>
                <w:bCs/>
                <w:sz w:val="22"/>
                <w:lang w:val="en-US"/>
              </w:rPr>
            </w:pPr>
            <w:r w:rsidRPr="00AC3BE7">
              <w:rPr>
                <w:rFonts w:cs="Times New Roman"/>
                <w:bCs/>
                <w:i/>
                <w:iCs/>
                <w:sz w:val="22"/>
                <w:lang w:val="en-US"/>
              </w:rPr>
              <w:t>Better Regulations Delivery Office</w:t>
            </w:r>
            <w:r w:rsidRPr="00AC3BE7">
              <w:rPr>
                <w:rFonts w:cs="Times New Roman"/>
                <w:bCs/>
                <w:sz w:val="22"/>
                <w:lang w:val="en-US"/>
              </w:rPr>
              <w:t xml:space="preserve"> received $19,450 to optimize humanitarian aid logistics and distribution through digital systems, contributing to the war-affected Ukrainian communities.</w:t>
            </w:r>
          </w:p>
          <w:p w14:paraId="2FD9D262" w14:textId="787332CC" w:rsidR="006130F3" w:rsidRPr="00AC3BE7" w:rsidRDefault="006130F3">
            <w:pPr>
              <w:numPr>
                <w:ilvl w:val="0"/>
                <w:numId w:val="30"/>
              </w:numPr>
              <w:tabs>
                <w:tab w:val="num" w:pos="720"/>
              </w:tabs>
              <w:jc w:val="both"/>
              <w:rPr>
                <w:rFonts w:cs="Times New Roman"/>
                <w:bCs/>
                <w:sz w:val="22"/>
                <w:lang w:val="en-US"/>
              </w:rPr>
            </w:pPr>
            <w:r w:rsidRPr="00AC3BE7">
              <w:rPr>
                <w:rFonts w:cs="Times New Roman"/>
                <w:bCs/>
                <w:sz w:val="22"/>
                <w:lang w:val="en-US"/>
              </w:rPr>
              <w:t xml:space="preserve">The </w:t>
            </w:r>
            <w:r w:rsidRPr="00AC3BE7">
              <w:rPr>
                <w:rFonts w:cs="Times New Roman"/>
                <w:bCs/>
                <w:i/>
                <w:iCs/>
                <w:sz w:val="22"/>
                <w:lang w:val="en-US"/>
              </w:rPr>
              <w:t>Small and Medium Business Support Consulting Centre</w:t>
            </w:r>
            <w:r w:rsidRPr="00AC3BE7">
              <w:rPr>
                <w:rFonts w:cs="Times New Roman"/>
                <w:bCs/>
                <w:sz w:val="22"/>
                <w:lang w:val="en-US"/>
              </w:rPr>
              <w:t xml:space="preserve"> received two grants totaling $145,580 to support displaced Ukrainians and their businesses, first abroad and then within Ukraine. Both initiatives were markedly successful in offering consultations and aiding in business creation.</w:t>
            </w:r>
          </w:p>
          <w:p w14:paraId="5268C5A7" w14:textId="17270F7B" w:rsidR="006130F3" w:rsidRPr="00AC3BE7" w:rsidRDefault="00263F7F">
            <w:pPr>
              <w:numPr>
                <w:ilvl w:val="0"/>
                <w:numId w:val="30"/>
              </w:numPr>
              <w:tabs>
                <w:tab w:val="num" w:pos="720"/>
              </w:tabs>
              <w:jc w:val="both"/>
              <w:rPr>
                <w:rFonts w:cs="Times New Roman"/>
                <w:bCs/>
                <w:sz w:val="22"/>
                <w:lang w:val="en-US"/>
              </w:rPr>
            </w:pPr>
            <w:r w:rsidRPr="00AC3BE7">
              <w:rPr>
                <w:rFonts w:cs="Times New Roman"/>
                <w:bCs/>
                <w:sz w:val="22"/>
                <w:lang w:val="en-US"/>
              </w:rPr>
              <w:t>T</w:t>
            </w:r>
            <w:r w:rsidR="006130F3" w:rsidRPr="00AC3BE7">
              <w:rPr>
                <w:rFonts w:cs="Times New Roman"/>
                <w:bCs/>
                <w:sz w:val="22"/>
                <w:lang w:val="en-US"/>
              </w:rPr>
              <w:t xml:space="preserve">he </w:t>
            </w:r>
            <w:r w:rsidR="006130F3" w:rsidRPr="00AC3BE7">
              <w:rPr>
                <w:rFonts w:cs="Times New Roman"/>
                <w:bCs/>
                <w:i/>
                <w:iCs/>
                <w:sz w:val="22"/>
                <w:lang w:val="en-US"/>
              </w:rPr>
              <w:t>Ukrainian Library Association</w:t>
            </w:r>
            <w:r w:rsidR="006130F3" w:rsidRPr="00AC3BE7">
              <w:rPr>
                <w:rFonts w:cs="Times New Roman"/>
                <w:bCs/>
                <w:sz w:val="22"/>
                <w:lang w:val="en-US"/>
              </w:rPr>
              <w:t xml:space="preserve"> </w:t>
            </w:r>
            <w:r w:rsidRPr="00AC3BE7">
              <w:rPr>
                <w:rFonts w:cs="Times New Roman"/>
                <w:bCs/>
                <w:sz w:val="22"/>
                <w:lang w:val="en-US"/>
              </w:rPr>
              <w:t>used its grant</w:t>
            </w:r>
            <w:r w:rsidR="006130F3" w:rsidRPr="00AC3BE7">
              <w:rPr>
                <w:rFonts w:cs="Times New Roman"/>
                <w:bCs/>
                <w:sz w:val="22"/>
                <w:lang w:val="en-US"/>
              </w:rPr>
              <w:t xml:space="preserve"> of $47,975 to enhance digital competencies among vulnerable groups through libraries registered as Digital Education Hubs in 12 Ukrainian regions.</w:t>
            </w:r>
          </w:p>
          <w:p w14:paraId="22C43473" w14:textId="77777777" w:rsidR="006130F3" w:rsidRPr="00AC3BE7" w:rsidRDefault="006130F3" w:rsidP="006130F3">
            <w:pPr>
              <w:jc w:val="both"/>
              <w:rPr>
                <w:rFonts w:cs="Times New Roman"/>
                <w:bCs/>
                <w:sz w:val="22"/>
                <w:lang w:val="en-US"/>
              </w:rPr>
            </w:pPr>
          </w:p>
        </w:tc>
      </w:tr>
    </w:tbl>
    <w:p w14:paraId="08CD1D1A" w14:textId="77777777" w:rsidR="00263F7F" w:rsidRDefault="00263F7F" w:rsidP="00263F7F">
      <w:pPr>
        <w:jc w:val="both"/>
        <w:rPr>
          <w:rFonts w:cs="Times New Roman"/>
          <w:bCs/>
          <w:szCs w:val="24"/>
          <w:lang w:val="en-US"/>
        </w:rPr>
      </w:pPr>
    </w:p>
    <w:p w14:paraId="67FDDA22" w14:textId="2136BAD2" w:rsidR="00483C37" w:rsidRDefault="00543B5C" w:rsidP="00ED6550">
      <w:pPr>
        <w:jc w:val="both"/>
        <w:rPr>
          <w:rFonts w:cs="Times New Roman"/>
          <w:bCs/>
          <w:szCs w:val="24"/>
          <w:lang w:val="en-US"/>
        </w:rPr>
      </w:pPr>
      <w:r>
        <w:rPr>
          <w:rFonts w:cs="Times New Roman"/>
          <w:bCs/>
          <w:szCs w:val="24"/>
          <w:lang w:val="en-US"/>
        </w:rPr>
        <w:t>Overall, b</w:t>
      </w:r>
      <w:r w:rsidR="00ED6550" w:rsidRPr="00ED6550">
        <w:rPr>
          <w:rFonts w:cs="Times New Roman"/>
          <w:bCs/>
          <w:szCs w:val="24"/>
          <w:lang w:val="en-US"/>
        </w:rPr>
        <w:t xml:space="preserve">y utilizing a range of </w:t>
      </w:r>
      <w:r w:rsidR="00FD46F8">
        <w:rPr>
          <w:rFonts w:cs="Times New Roman"/>
          <w:bCs/>
          <w:szCs w:val="24"/>
          <w:lang w:val="en-US"/>
        </w:rPr>
        <w:t xml:space="preserve">awareness-raising and educational </w:t>
      </w:r>
      <w:r w:rsidR="00ED6550" w:rsidRPr="00ED6550">
        <w:rPr>
          <w:rFonts w:cs="Times New Roman"/>
          <w:bCs/>
          <w:szCs w:val="24"/>
          <w:lang w:val="en-US"/>
        </w:rPr>
        <w:t xml:space="preserve">channels, targeting specific segments, and fostering collaboration, the </w:t>
      </w:r>
      <w:r w:rsidR="008B7377">
        <w:rPr>
          <w:rFonts w:cs="Times New Roman"/>
          <w:bCs/>
          <w:szCs w:val="24"/>
          <w:lang w:val="en-US"/>
        </w:rPr>
        <w:t xml:space="preserve">DIA Support </w:t>
      </w:r>
      <w:r w:rsidR="00ED6550" w:rsidRPr="00ED6550">
        <w:rPr>
          <w:rFonts w:cs="Times New Roman"/>
          <w:bCs/>
          <w:szCs w:val="24"/>
          <w:lang w:val="en-US"/>
        </w:rPr>
        <w:t xml:space="preserve">project has made significant </w:t>
      </w:r>
      <w:r w:rsidR="00ED6550">
        <w:rPr>
          <w:rFonts w:cs="Times New Roman"/>
          <w:bCs/>
          <w:szCs w:val="24"/>
          <w:lang w:val="en-US"/>
        </w:rPr>
        <w:t>progress</w:t>
      </w:r>
      <w:r w:rsidR="00ED6550" w:rsidRPr="00ED6550">
        <w:rPr>
          <w:rFonts w:cs="Times New Roman"/>
          <w:bCs/>
          <w:szCs w:val="24"/>
          <w:lang w:val="en-US"/>
        </w:rPr>
        <w:t xml:space="preserve"> in ensuring that digital services are accessible and relevant to the diverse needs of the population.</w:t>
      </w:r>
      <w:r w:rsidR="00263F7F">
        <w:rPr>
          <w:rFonts w:cs="Times New Roman"/>
          <w:bCs/>
          <w:szCs w:val="24"/>
          <w:lang w:val="en-US"/>
        </w:rPr>
        <w:t xml:space="preserve"> Additionally, the low-value</w:t>
      </w:r>
      <w:r w:rsidR="00263F7F" w:rsidRPr="006130F3">
        <w:rPr>
          <w:rFonts w:cs="Times New Roman"/>
          <w:bCs/>
          <w:szCs w:val="24"/>
          <w:lang w:val="en-US"/>
        </w:rPr>
        <w:t xml:space="preserve"> grant </w:t>
      </w:r>
      <w:r w:rsidR="00263F7F">
        <w:rPr>
          <w:rFonts w:cs="Times New Roman"/>
          <w:bCs/>
          <w:szCs w:val="24"/>
          <w:lang w:val="en-US"/>
        </w:rPr>
        <w:t>initiatives</w:t>
      </w:r>
      <w:r w:rsidR="00263F7F" w:rsidRPr="006130F3">
        <w:rPr>
          <w:rFonts w:cs="Times New Roman"/>
          <w:bCs/>
          <w:szCs w:val="24"/>
          <w:lang w:val="en-US"/>
        </w:rPr>
        <w:t xml:space="preserve"> </w:t>
      </w:r>
      <w:r w:rsidR="00263F7F">
        <w:rPr>
          <w:rFonts w:cs="Times New Roman"/>
          <w:bCs/>
          <w:szCs w:val="24"/>
          <w:lang w:val="en-US"/>
        </w:rPr>
        <w:t>have enhanced</w:t>
      </w:r>
      <w:r w:rsidR="00263F7F" w:rsidRPr="006130F3">
        <w:rPr>
          <w:rFonts w:cs="Times New Roman"/>
          <w:bCs/>
          <w:szCs w:val="24"/>
          <w:lang w:val="en-US"/>
        </w:rPr>
        <w:t xml:space="preserve"> the media literacy of Ukrainians</w:t>
      </w:r>
      <w:r w:rsidR="00FD46F8">
        <w:rPr>
          <w:rFonts w:cs="Times New Roman"/>
          <w:bCs/>
          <w:szCs w:val="24"/>
          <w:lang w:val="en-US"/>
        </w:rPr>
        <w:t xml:space="preserve"> and have countered disinformation and stereotypes</w:t>
      </w:r>
      <w:r w:rsidR="00263F7F" w:rsidRPr="006130F3">
        <w:rPr>
          <w:rFonts w:cs="Times New Roman"/>
          <w:bCs/>
          <w:szCs w:val="24"/>
          <w:lang w:val="en-US"/>
        </w:rPr>
        <w:t>.</w:t>
      </w:r>
      <w:r w:rsidR="00882E70">
        <w:rPr>
          <w:rFonts w:cs="Times New Roman"/>
          <w:bCs/>
          <w:szCs w:val="24"/>
          <w:lang w:val="en-US"/>
        </w:rPr>
        <w:t xml:space="preserve"> </w:t>
      </w:r>
      <w:r w:rsidR="00882E70" w:rsidRPr="00882E70">
        <w:rPr>
          <w:rFonts w:cs="Times New Roman"/>
          <w:bCs/>
          <w:szCs w:val="24"/>
          <w:lang w:val="en-US"/>
        </w:rPr>
        <w:t xml:space="preserve">The collaborative approach </w:t>
      </w:r>
      <w:r w:rsidR="00882E70">
        <w:rPr>
          <w:rFonts w:cs="Times New Roman"/>
          <w:bCs/>
          <w:szCs w:val="24"/>
          <w:lang w:val="en-US"/>
        </w:rPr>
        <w:t xml:space="preserve">and the </w:t>
      </w:r>
      <w:r w:rsidR="00882E70" w:rsidRPr="00882E70">
        <w:rPr>
          <w:rFonts w:cs="Times New Roman"/>
          <w:bCs/>
          <w:szCs w:val="24"/>
          <w:lang w:val="en-US"/>
        </w:rPr>
        <w:t>utilization of diverse media</w:t>
      </w:r>
      <w:r w:rsidR="00882E70">
        <w:rPr>
          <w:rFonts w:cs="Times New Roman"/>
          <w:bCs/>
          <w:szCs w:val="24"/>
          <w:lang w:val="en-US"/>
        </w:rPr>
        <w:t xml:space="preserve"> and social</w:t>
      </w:r>
      <w:r w:rsidR="00882E70" w:rsidRPr="00882E70">
        <w:rPr>
          <w:rFonts w:cs="Times New Roman"/>
          <w:bCs/>
          <w:szCs w:val="24"/>
          <w:lang w:val="en-US"/>
        </w:rPr>
        <w:t xml:space="preserve"> channels has enabled sustained </w:t>
      </w:r>
      <w:r w:rsidR="00882E70">
        <w:rPr>
          <w:rFonts w:cs="Times New Roman"/>
          <w:bCs/>
          <w:szCs w:val="24"/>
          <w:lang w:val="en-US"/>
        </w:rPr>
        <w:t>social</w:t>
      </w:r>
      <w:r w:rsidR="00882E70" w:rsidRPr="00882E70">
        <w:rPr>
          <w:rFonts w:cs="Times New Roman"/>
          <w:bCs/>
          <w:szCs w:val="24"/>
          <w:lang w:val="en-US"/>
        </w:rPr>
        <w:t xml:space="preserve"> engagement and </w:t>
      </w:r>
      <w:r w:rsidR="00882E70">
        <w:rPr>
          <w:rFonts w:cs="Times New Roman"/>
          <w:bCs/>
          <w:szCs w:val="24"/>
          <w:lang w:val="en-US"/>
        </w:rPr>
        <w:t>has</w:t>
      </w:r>
      <w:r w:rsidR="00882E70" w:rsidRPr="00882E70">
        <w:rPr>
          <w:rFonts w:cs="Times New Roman"/>
          <w:bCs/>
          <w:szCs w:val="24"/>
          <w:lang w:val="en-US"/>
        </w:rPr>
        <w:t xml:space="preserve"> led to an increased understanding digital services across different sections of the population.</w:t>
      </w:r>
      <w:r w:rsidR="008B7377">
        <w:rPr>
          <w:rFonts w:cs="Times New Roman"/>
          <w:bCs/>
          <w:szCs w:val="24"/>
          <w:lang w:val="en-US"/>
        </w:rPr>
        <w:t xml:space="preserve"> </w:t>
      </w:r>
      <w:r w:rsidR="00483C37">
        <w:rPr>
          <w:rFonts w:cs="Times New Roman"/>
          <w:bCs/>
          <w:szCs w:val="24"/>
          <w:lang w:val="en-US"/>
        </w:rPr>
        <w:t xml:space="preserve">For these achievements, there are also persisting challenges that need to be addressed on a continued basis. </w:t>
      </w:r>
    </w:p>
    <w:p w14:paraId="56561D75" w14:textId="62BDDF48" w:rsidR="00483C37" w:rsidRDefault="00483C37">
      <w:pPr>
        <w:pStyle w:val="ListParagraph"/>
        <w:numPr>
          <w:ilvl w:val="0"/>
          <w:numId w:val="32"/>
        </w:numPr>
        <w:jc w:val="both"/>
        <w:rPr>
          <w:rFonts w:cs="Times New Roman"/>
          <w:bCs/>
          <w:szCs w:val="24"/>
          <w:lang w:val="en-US"/>
        </w:rPr>
      </w:pPr>
      <w:r>
        <w:rPr>
          <w:rFonts w:cs="Times New Roman"/>
          <w:bCs/>
          <w:szCs w:val="24"/>
          <w:lang w:val="en-US"/>
        </w:rPr>
        <w:t>One</w:t>
      </w:r>
      <w:r w:rsidR="00882E70" w:rsidRPr="00483C37">
        <w:rPr>
          <w:rFonts w:cs="Times New Roman"/>
          <w:bCs/>
          <w:szCs w:val="24"/>
          <w:lang w:val="en-US"/>
        </w:rPr>
        <w:t xml:space="preserve"> challenge that persists and will continue to persist in the process of digitalization is </w:t>
      </w:r>
      <w:r w:rsidR="00D05304" w:rsidRPr="00483C37">
        <w:rPr>
          <w:rFonts w:cs="Times New Roman"/>
          <w:bCs/>
          <w:szCs w:val="24"/>
          <w:lang w:val="en-US"/>
        </w:rPr>
        <w:t xml:space="preserve">the intricate process of transitioning offline users to online self-service platforms. </w:t>
      </w:r>
      <w:r w:rsidR="00882E70" w:rsidRPr="00483C37">
        <w:rPr>
          <w:rFonts w:cs="Times New Roman"/>
          <w:bCs/>
          <w:szCs w:val="24"/>
          <w:lang w:val="en-US"/>
        </w:rPr>
        <w:t>The vulnerable</w:t>
      </w:r>
      <w:r w:rsidR="00D05304" w:rsidRPr="00483C37">
        <w:rPr>
          <w:rFonts w:cs="Times New Roman"/>
          <w:bCs/>
          <w:szCs w:val="24"/>
          <w:lang w:val="en-US"/>
        </w:rPr>
        <w:t xml:space="preserve"> segments of the population</w:t>
      </w:r>
      <w:r w:rsidR="00882E70" w:rsidRPr="00483C37">
        <w:rPr>
          <w:rFonts w:cs="Times New Roman"/>
          <w:bCs/>
          <w:szCs w:val="24"/>
          <w:lang w:val="en-US"/>
        </w:rPr>
        <w:t xml:space="preserve"> noted above – i.e., </w:t>
      </w:r>
      <w:r w:rsidR="00D05304" w:rsidRPr="00483C37">
        <w:rPr>
          <w:rFonts w:cs="Times New Roman"/>
          <w:bCs/>
          <w:szCs w:val="24"/>
          <w:lang w:val="en-US"/>
        </w:rPr>
        <w:t>the elderly</w:t>
      </w:r>
      <w:r w:rsidR="00340F18" w:rsidRPr="00483C37">
        <w:rPr>
          <w:rFonts w:cs="Times New Roman"/>
          <w:bCs/>
          <w:szCs w:val="24"/>
          <w:lang w:val="en-US"/>
        </w:rPr>
        <w:t>, persons with disabilities,</w:t>
      </w:r>
      <w:r w:rsidR="00D05304" w:rsidRPr="00483C37">
        <w:rPr>
          <w:rFonts w:cs="Times New Roman"/>
          <w:bCs/>
          <w:szCs w:val="24"/>
          <w:lang w:val="en-US"/>
        </w:rPr>
        <w:t xml:space="preserve"> and rural communities</w:t>
      </w:r>
      <w:r w:rsidR="00882E70" w:rsidRPr="00483C37">
        <w:rPr>
          <w:rFonts w:cs="Times New Roman"/>
          <w:bCs/>
          <w:szCs w:val="24"/>
          <w:lang w:val="en-US"/>
        </w:rPr>
        <w:t xml:space="preserve"> – will continue to needs sustained support for</w:t>
      </w:r>
      <w:r w:rsidR="00D05304" w:rsidRPr="00483C37">
        <w:rPr>
          <w:rFonts w:cs="Times New Roman"/>
          <w:bCs/>
          <w:szCs w:val="24"/>
          <w:lang w:val="en-US"/>
        </w:rPr>
        <w:t xml:space="preserve"> digital </w:t>
      </w:r>
      <w:r w:rsidR="00D05304" w:rsidRPr="00483C37">
        <w:rPr>
          <w:rFonts w:cs="Times New Roman"/>
          <w:bCs/>
          <w:szCs w:val="24"/>
          <w:lang w:val="en-US"/>
        </w:rPr>
        <w:lastRenderedPageBreak/>
        <w:t xml:space="preserve">awareness and skills </w:t>
      </w:r>
      <w:r w:rsidR="00882E70" w:rsidRPr="00483C37">
        <w:rPr>
          <w:rFonts w:cs="Times New Roman"/>
          <w:bCs/>
          <w:szCs w:val="24"/>
          <w:lang w:val="en-US"/>
        </w:rPr>
        <w:t xml:space="preserve">- </w:t>
      </w:r>
      <w:r w:rsidR="00D05304" w:rsidRPr="00483C37">
        <w:rPr>
          <w:rFonts w:cs="Times New Roman"/>
          <w:bCs/>
          <w:szCs w:val="24"/>
          <w:lang w:val="en-US"/>
        </w:rPr>
        <w:t xml:space="preserve">or even </w:t>
      </w:r>
      <w:r w:rsidR="00882E70" w:rsidRPr="00483C37">
        <w:rPr>
          <w:rFonts w:cs="Times New Roman"/>
          <w:bCs/>
          <w:szCs w:val="24"/>
          <w:lang w:val="en-US"/>
        </w:rPr>
        <w:t xml:space="preserve">physical </w:t>
      </w:r>
      <w:r w:rsidR="00D05304" w:rsidRPr="00483C37">
        <w:rPr>
          <w:rFonts w:cs="Times New Roman"/>
          <w:bCs/>
          <w:szCs w:val="24"/>
          <w:lang w:val="en-US"/>
        </w:rPr>
        <w:t xml:space="preserve">access to the </w:t>
      </w:r>
      <w:r w:rsidR="00882E70" w:rsidRPr="00483C37">
        <w:rPr>
          <w:rFonts w:cs="Times New Roman"/>
          <w:bCs/>
          <w:szCs w:val="24"/>
          <w:lang w:val="en-US"/>
        </w:rPr>
        <w:t>digital</w:t>
      </w:r>
      <w:r w:rsidR="00D05304" w:rsidRPr="00483C37">
        <w:rPr>
          <w:rFonts w:cs="Times New Roman"/>
          <w:bCs/>
          <w:szCs w:val="24"/>
          <w:lang w:val="en-US"/>
        </w:rPr>
        <w:t xml:space="preserve"> infrastructure. </w:t>
      </w:r>
      <w:r w:rsidR="00882E70" w:rsidRPr="00483C37">
        <w:rPr>
          <w:rFonts w:cs="Times New Roman"/>
          <w:bCs/>
          <w:szCs w:val="24"/>
          <w:lang w:val="en-US"/>
        </w:rPr>
        <w:t>Therefore, c</w:t>
      </w:r>
      <w:r w:rsidR="00226641" w:rsidRPr="00483C37">
        <w:rPr>
          <w:rFonts w:cs="Times New Roman"/>
          <w:bCs/>
          <w:szCs w:val="24"/>
          <w:lang w:val="en-US"/>
        </w:rPr>
        <w:t xml:space="preserve">ontinued offline and in-person engagement efforts </w:t>
      </w:r>
      <w:r w:rsidR="00882E70" w:rsidRPr="00483C37">
        <w:rPr>
          <w:rFonts w:cs="Times New Roman"/>
          <w:bCs/>
          <w:szCs w:val="24"/>
          <w:lang w:val="en-US"/>
        </w:rPr>
        <w:t>will be</w:t>
      </w:r>
      <w:r w:rsidR="00226641" w:rsidRPr="00483C37">
        <w:rPr>
          <w:rFonts w:cs="Times New Roman"/>
          <w:bCs/>
          <w:szCs w:val="24"/>
          <w:lang w:val="en-US"/>
        </w:rPr>
        <w:t xml:space="preserve"> vital in this context to ensure that the benefits of digitalization are equitably distributed and no one is left behind in the digital transition.</w:t>
      </w:r>
      <w:r w:rsidR="00435624">
        <w:rPr>
          <w:rFonts w:cs="Times New Roman"/>
          <w:bCs/>
          <w:szCs w:val="24"/>
          <w:lang w:val="en-US"/>
        </w:rPr>
        <w:t xml:space="preserve"> </w:t>
      </w:r>
      <w:r w:rsidR="00435624" w:rsidRPr="00435624">
        <w:rPr>
          <w:rFonts w:cs="Times New Roman"/>
          <w:bCs/>
          <w:szCs w:val="24"/>
          <w:lang w:val="en-US"/>
        </w:rPr>
        <w:t>To successfully transition individuals who are not currently using online resources into online learners, it is crucial to expand partnerships with local libraries. Interviews for this evaluation revealed that those with little to no computer skills are unlikely to engage with free educational content on the Diia Education platform. Local libraries seem to be better equipped to serve as initial access points. Elderly people interested in improving their digital capabilities seem more promote to use them to receive personalized guidance on starting to use digital devices, which then facilitates their use of web-based tools to meet their ongoing digital needs. As such, the project’s collaboration with grassroot libraries needs to be scaled up.</w:t>
      </w:r>
    </w:p>
    <w:p w14:paraId="5F2BBAFE" w14:textId="77777777" w:rsidR="00483C37" w:rsidRDefault="00483C37" w:rsidP="00483C37">
      <w:pPr>
        <w:pStyle w:val="ListParagraph"/>
        <w:ind w:left="360"/>
        <w:jc w:val="both"/>
        <w:rPr>
          <w:rFonts w:cs="Times New Roman"/>
          <w:bCs/>
          <w:szCs w:val="24"/>
          <w:lang w:val="en-US"/>
        </w:rPr>
      </w:pPr>
    </w:p>
    <w:p w14:paraId="1C81DF0B" w14:textId="1C5CFC5B" w:rsidR="00483C37" w:rsidRPr="00483C37" w:rsidRDefault="00483C37">
      <w:pPr>
        <w:pStyle w:val="ListParagraph"/>
        <w:numPr>
          <w:ilvl w:val="0"/>
          <w:numId w:val="32"/>
        </w:numPr>
        <w:jc w:val="both"/>
        <w:rPr>
          <w:rFonts w:cs="Times New Roman"/>
          <w:bCs/>
          <w:szCs w:val="24"/>
          <w:lang w:val="en-US"/>
        </w:rPr>
      </w:pPr>
      <w:r w:rsidRPr="00483C37">
        <w:rPr>
          <w:rFonts w:cs="Times New Roman"/>
          <w:bCs/>
          <w:szCs w:val="24"/>
          <w:lang w:val="en-US"/>
        </w:rPr>
        <w:t xml:space="preserve">Another challenge confronting the digitalization process pertains to the selective collection of user feedback through the DIIA portal and DIIA App. While these platforms effectively capture the experiences of citizens who successfully accessed e-services, they </w:t>
      </w:r>
      <w:r w:rsidR="00B97727">
        <w:rPr>
          <w:rFonts w:cs="Times New Roman"/>
          <w:bCs/>
          <w:szCs w:val="24"/>
          <w:lang w:val="en-US"/>
        </w:rPr>
        <w:t>might underestimate due to the sampling method</w:t>
      </w:r>
      <w:r w:rsidR="00B97727" w:rsidRPr="00483C37">
        <w:rPr>
          <w:rFonts w:cs="Times New Roman"/>
          <w:bCs/>
          <w:szCs w:val="24"/>
          <w:lang w:val="en-US"/>
        </w:rPr>
        <w:t xml:space="preserve"> </w:t>
      </w:r>
      <w:r w:rsidRPr="00483C37">
        <w:rPr>
          <w:rFonts w:cs="Times New Roman"/>
          <w:bCs/>
          <w:szCs w:val="24"/>
          <w:lang w:val="en-US"/>
        </w:rPr>
        <w:t>the segment of potential users who failed to utilize these digital services. The absence of feedback from this demographic hampers a comprehensive understanding of barriers and impediments that prevent wider adoption of e-services. This oversight limits the project's ability to implement targeted improvements.</w:t>
      </w:r>
    </w:p>
    <w:p w14:paraId="3A72BE37" w14:textId="40B4E43A" w:rsidR="006130F3" w:rsidRDefault="00882E70" w:rsidP="00ED6550">
      <w:pPr>
        <w:jc w:val="both"/>
        <w:rPr>
          <w:rFonts w:cs="Times New Roman"/>
          <w:bCs/>
          <w:szCs w:val="24"/>
          <w:lang w:val="en-US"/>
        </w:rPr>
      </w:pPr>
      <w:r>
        <w:rPr>
          <w:rFonts w:cs="Times New Roman"/>
          <w:bCs/>
          <w:szCs w:val="24"/>
          <w:lang w:val="en-US"/>
        </w:rPr>
        <w:t xml:space="preserve">The key implication of this is </w:t>
      </w:r>
      <w:r w:rsidRPr="00882E70">
        <w:rPr>
          <w:rFonts w:cs="Times New Roman"/>
          <w:bCs/>
          <w:szCs w:val="24"/>
          <w:lang w:val="en-US"/>
        </w:rPr>
        <w:t xml:space="preserve">that UNDP </w:t>
      </w:r>
      <w:r>
        <w:rPr>
          <w:rFonts w:cs="Times New Roman"/>
          <w:bCs/>
          <w:szCs w:val="24"/>
          <w:lang w:val="en-US"/>
        </w:rPr>
        <w:t>needs to continue to provide</w:t>
      </w:r>
      <w:r w:rsidRPr="00882E70">
        <w:rPr>
          <w:rFonts w:cs="Times New Roman"/>
          <w:bCs/>
          <w:szCs w:val="24"/>
          <w:lang w:val="en-US"/>
        </w:rPr>
        <w:t xml:space="preserve"> support for digital awareness, skills development, and physical access to digital infrastructure for these groups to ensure equitable distribution of the benefits of digitalization and prevent anyone from being left behind in the digital transition.</w:t>
      </w:r>
    </w:p>
    <w:p w14:paraId="77C54335" w14:textId="203D7D71" w:rsidR="0020728A" w:rsidRPr="00A76FBB" w:rsidRDefault="0020728A" w:rsidP="00173A52">
      <w:pPr>
        <w:pStyle w:val="Heading3"/>
        <w:numPr>
          <w:ilvl w:val="2"/>
          <w:numId w:val="3"/>
        </w:numPr>
        <w:spacing w:line="360" w:lineRule="auto"/>
        <w:ind w:left="720"/>
        <w:rPr>
          <w:rFonts w:ascii="Times New Roman" w:hAnsi="Times New Roman" w:cs="Times New Roman"/>
          <w:color w:val="002060"/>
          <w:lang w:val="en-US"/>
        </w:rPr>
      </w:pPr>
      <w:bookmarkStart w:id="38" w:name="_Toc148446131"/>
      <w:bookmarkStart w:id="39" w:name="_Hlk139008317"/>
      <w:r>
        <w:rPr>
          <w:rFonts w:ascii="Times New Roman" w:hAnsi="Times New Roman" w:cs="Times New Roman"/>
          <w:color w:val="002060"/>
          <w:lang w:val="en-US"/>
        </w:rPr>
        <w:t xml:space="preserve">Achievement of </w:t>
      </w:r>
      <w:r w:rsidR="00A3028C">
        <w:rPr>
          <w:rFonts w:ascii="Times New Roman" w:hAnsi="Times New Roman" w:cs="Times New Roman"/>
          <w:color w:val="002060"/>
          <w:lang w:val="en-US"/>
        </w:rPr>
        <w:t xml:space="preserve">Project </w:t>
      </w:r>
      <w:r>
        <w:rPr>
          <w:rFonts w:ascii="Times New Roman" w:hAnsi="Times New Roman" w:cs="Times New Roman"/>
          <w:color w:val="002060"/>
          <w:lang w:val="en-US"/>
        </w:rPr>
        <w:t>Objectives</w:t>
      </w:r>
      <w:bookmarkEnd w:id="38"/>
    </w:p>
    <w:p w14:paraId="4F5EE92B" w14:textId="06DE46C9" w:rsidR="003366D4" w:rsidRDefault="00C14EE8" w:rsidP="00173A52">
      <w:pPr>
        <w:jc w:val="both"/>
        <w:rPr>
          <w:rFonts w:cs="Times New Roman"/>
          <w:szCs w:val="24"/>
          <w:lang w:val="en-US"/>
        </w:rPr>
      </w:pPr>
      <w:r>
        <w:rPr>
          <w:rFonts w:cs="Times New Roman"/>
          <w:szCs w:val="24"/>
          <w:lang w:val="en-US"/>
        </w:rPr>
        <w:t xml:space="preserve">The achievement of </w:t>
      </w:r>
      <w:r w:rsidR="00C048A1">
        <w:rPr>
          <w:rFonts w:cs="Times New Roman"/>
          <w:szCs w:val="24"/>
          <w:lang w:val="en-US"/>
        </w:rPr>
        <w:t xml:space="preserve">the project’s </w:t>
      </w:r>
      <w:r>
        <w:rPr>
          <w:rFonts w:cs="Times New Roman"/>
          <w:szCs w:val="24"/>
          <w:lang w:val="en-US"/>
        </w:rPr>
        <w:t xml:space="preserve">results based on </w:t>
      </w:r>
      <w:r w:rsidR="00C048A1">
        <w:rPr>
          <w:rFonts w:cs="Times New Roman"/>
          <w:szCs w:val="24"/>
          <w:lang w:val="en-US"/>
        </w:rPr>
        <w:t xml:space="preserve">its </w:t>
      </w:r>
      <w:r>
        <w:rPr>
          <w:rFonts w:cs="Times New Roman"/>
          <w:szCs w:val="24"/>
          <w:lang w:val="en-US"/>
        </w:rPr>
        <w:t xml:space="preserve">results framework is presented in Table </w:t>
      </w:r>
      <w:r w:rsidR="00A671BB">
        <w:rPr>
          <w:rFonts w:cs="Times New Roman"/>
          <w:szCs w:val="24"/>
          <w:lang w:val="en-US"/>
        </w:rPr>
        <w:t>3</w:t>
      </w:r>
      <w:r>
        <w:rPr>
          <w:rFonts w:cs="Times New Roman"/>
          <w:szCs w:val="24"/>
          <w:lang w:val="en-US"/>
        </w:rPr>
        <w:t xml:space="preserve"> at the end of this </w:t>
      </w:r>
      <w:r w:rsidRPr="00344814">
        <w:rPr>
          <w:rFonts w:cs="Times New Roman"/>
          <w:szCs w:val="24"/>
          <w:lang w:val="en-US"/>
        </w:rPr>
        <w:t>section</w:t>
      </w:r>
      <w:r w:rsidR="00F30AE7" w:rsidRPr="00344814">
        <w:rPr>
          <w:rFonts w:cs="Times New Roman"/>
          <w:szCs w:val="24"/>
          <w:lang w:val="en-US"/>
        </w:rPr>
        <w:t xml:space="preserve"> (which shows in green the targets that have been met and in red the targets that have not been met)</w:t>
      </w:r>
      <w:r w:rsidRPr="00344814">
        <w:rPr>
          <w:rFonts w:cs="Times New Roman"/>
          <w:szCs w:val="24"/>
          <w:lang w:val="en-US"/>
        </w:rPr>
        <w:t>.</w:t>
      </w:r>
      <w:r>
        <w:rPr>
          <w:rFonts w:cs="Times New Roman"/>
          <w:szCs w:val="24"/>
          <w:lang w:val="en-US"/>
        </w:rPr>
        <w:t xml:space="preserve"> </w:t>
      </w:r>
    </w:p>
    <w:p w14:paraId="1A7FCA6F" w14:textId="20023FAB" w:rsidR="007C7260" w:rsidRDefault="00172348" w:rsidP="00173A52">
      <w:pPr>
        <w:jc w:val="both"/>
        <w:rPr>
          <w:rFonts w:cs="Times New Roman"/>
          <w:szCs w:val="24"/>
          <w:lang w:val="en-US"/>
        </w:rPr>
      </w:pPr>
      <w:r>
        <w:rPr>
          <w:rFonts w:cs="Times New Roman"/>
          <w:szCs w:val="24"/>
          <w:lang w:val="en-US"/>
        </w:rPr>
        <w:t xml:space="preserve">Overall, </w:t>
      </w:r>
      <w:r w:rsidR="00883A11">
        <w:rPr>
          <w:rFonts w:cs="Times New Roman"/>
          <w:szCs w:val="24"/>
          <w:lang w:val="en-US"/>
        </w:rPr>
        <w:t xml:space="preserve">the analysis of the results framework revealed </w:t>
      </w:r>
      <w:r w:rsidR="003366D4">
        <w:rPr>
          <w:rFonts w:cs="Times New Roman"/>
          <w:szCs w:val="24"/>
          <w:lang w:val="en-US"/>
        </w:rPr>
        <w:t xml:space="preserve">that </w:t>
      </w:r>
      <w:r w:rsidR="003366D4" w:rsidRPr="003366D4">
        <w:rPr>
          <w:rFonts w:cs="Times New Roman"/>
          <w:szCs w:val="24"/>
          <w:lang w:val="en-US"/>
        </w:rPr>
        <w:t xml:space="preserve">the output indicators are largely coherent with the project's overarching objectives </w:t>
      </w:r>
      <w:r w:rsidR="00E04E35">
        <w:rPr>
          <w:rFonts w:cs="Times New Roman"/>
          <w:szCs w:val="24"/>
          <w:lang w:val="en-US"/>
        </w:rPr>
        <w:t xml:space="preserve">and are </w:t>
      </w:r>
      <w:r w:rsidR="003366D4" w:rsidRPr="003366D4">
        <w:rPr>
          <w:rFonts w:cs="Times New Roman"/>
          <w:szCs w:val="24"/>
          <w:lang w:val="en-US"/>
        </w:rPr>
        <w:t>well-constructed, specific to the project's objectives, and measurable.</w:t>
      </w:r>
      <w:r w:rsidR="003366D4">
        <w:rPr>
          <w:rFonts w:cs="Times New Roman"/>
          <w:szCs w:val="24"/>
          <w:lang w:val="en-US"/>
        </w:rPr>
        <w:t xml:space="preserve"> </w:t>
      </w:r>
      <w:r w:rsidR="007C7260" w:rsidRPr="007C7260">
        <w:rPr>
          <w:rFonts w:cs="Times New Roman"/>
          <w:szCs w:val="24"/>
          <w:lang w:val="en-US"/>
        </w:rPr>
        <w:t>What the indicators are lacking</w:t>
      </w:r>
      <w:r w:rsidR="007C7260">
        <w:rPr>
          <w:rFonts w:cs="Times New Roman"/>
          <w:szCs w:val="24"/>
          <w:lang w:val="en-US"/>
        </w:rPr>
        <w:t>, however,</w:t>
      </w:r>
      <w:r w:rsidR="007C7260" w:rsidRPr="007C7260">
        <w:rPr>
          <w:rFonts w:cs="Times New Roman"/>
          <w:szCs w:val="24"/>
          <w:lang w:val="en-US"/>
        </w:rPr>
        <w:t xml:space="preserve"> is a commitment to gender-responsive approaches and inclusivity, essential for equitable service delivery in the public domain.</w:t>
      </w:r>
      <w:r w:rsidR="007C7260">
        <w:rPr>
          <w:rFonts w:cs="Times New Roman"/>
          <w:szCs w:val="24"/>
          <w:lang w:val="en-US"/>
        </w:rPr>
        <w:t xml:space="preserve"> </w:t>
      </w:r>
      <w:r w:rsidR="007D2042">
        <w:rPr>
          <w:rFonts w:cs="Times New Roman"/>
          <w:szCs w:val="24"/>
          <w:lang w:val="en-US"/>
        </w:rPr>
        <w:t>The indicato</w:t>
      </w:r>
      <w:r w:rsidR="00823CC8">
        <w:rPr>
          <w:rFonts w:cs="Times New Roman"/>
          <w:szCs w:val="24"/>
          <w:lang w:val="en-US"/>
        </w:rPr>
        <w:t>r</w:t>
      </w:r>
      <w:r w:rsidR="007D2042">
        <w:rPr>
          <w:rFonts w:cs="Times New Roman"/>
          <w:szCs w:val="24"/>
          <w:lang w:val="en-US"/>
        </w:rPr>
        <w:t xml:space="preserve">s do not </w:t>
      </w:r>
      <w:r w:rsidR="007C7260" w:rsidRPr="007C7260">
        <w:rPr>
          <w:rFonts w:cs="Times New Roman"/>
          <w:szCs w:val="24"/>
          <w:lang w:val="en-US"/>
        </w:rPr>
        <w:t xml:space="preserve">recognize the differing needs, preferences, and challenges that men and women may experience. For example, </w:t>
      </w:r>
      <w:r w:rsidR="00823CC8">
        <w:rPr>
          <w:rFonts w:cs="Times New Roman"/>
          <w:szCs w:val="24"/>
          <w:lang w:val="en-US"/>
        </w:rPr>
        <w:t>as will be seen in the next section of this report on the impact of the project, while the project has collected and reported data on the number of users of the public services that have been digitalized, it is not possible to say how many of these users were women or elderly. T</w:t>
      </w:r>
      <w:r w:rsidR="007C7260" w:rsidRPr="007C7260">
        <w:rPr>
          <w:rFonts w:cs="Times New Roman"/>
          <w:szCs w:val="24"/>
          <w:lang w:val="en-US"/>
        </w:rPr>
        <w:t xml:space="preserve">he lack of indicators that measure the accessibility of digital services for women </w:t>
      </w:r>
      <w:r w:rsidR="00823CC8">
        <w:rPr>
          <w:rFonts w:cs="Times New Roman"/>
          <w:szCs w:val="24"/>
          <w:lang w:val="en-US"/>
        </w:rPr>
        <w:t xml:space="preserve">or elderly </w:t>
      </w:r>
      <w:r w:rsidR="007C7260" w:rsidRPr="007C7260">
        <w:rPr>
          <w:rFonts w:cs="Times New Roman"/>
          <w:szCs w:val="24"/>
          <w:lang w:val="en-US"/>
        </w:rPr>
        <w:t xml:space="preserve">in rural areas, where gender </w:t>
      </w:r>
      <w:r w:rsidR="00823CC8">
        <w:rPr>
          <w:rFonts w:cs="Times New Roman"/>
          <w:szCs w:val="24"/>
          <w:lang w:val="en-US"/>
        </w:rPr>
        <w:t xml:space="preserve">and age </w:t>
      </w:r>
      <w:r w:rsidR="007C7260" w:rsidRPr="007C7260">
        <w:rPr>
          <w:rFonts w:cs="Times New Roman"/>
          <w:szCs w:val="24"/>
          <w:lang w:val="en-US"/>
        </w:rPr>
        <w:t>disparities may be more pronounced, overlooks an essential aspect of inclusivity.</w:t>
      </w:r>
      <w:r w:rsidR="007C7260">
        <w:rPr>
          <w:rFonts w:cs="Times New Roman"/>
          <w:szCs w:val="24"/>
          <w:lang w:val="en-US"/>
        </w:rPr>
        <w:t xml:space="preserve"> </w:t>
      </w:r>
      <w:r w:rsidR="007C7260" w:rsidRPr="007C7260">
        <w:rPr>
          <w:rFonts w:cs="Times New Roman"/>
          <w:szCs w:val="24"/>
          <w:lang w:val="en-US"/>
        </w:rPr>
        <w:t xml:space="preserve">Strengthening the indicators </w:t>
      </w:r>
      <w:r w:rsidR="007D2042">
        <w:rPr>
          <w:rFonts w:cs="Times New Roman"/>
          <w:szCs w:val="24"/>
          <w:lang w:val="en-US"/>
        </w:rPr>
        <w:t>that capture</w:t>
      </w:r>
      <w:r w:rsidR="007C7260" w:rsidRPr="007C7260">
        <w:rPr>
          <w:rFonts w:cs="Times New Roman"/>
          <w:szCs w:val="24"/>
          <w:lang w:val="en-US"/>
        </w:rPr>
        <w:t xml:space="preserve"> gender </w:t>
      </w:r>
      <w:r w:rsidR="00823CC8">
        <w:rPr>
          <w:rFonts w:cs="Times New Roman"/>
          <w:szCs w:val="24"/>
          <w:lang w:val="en-US"/>
        </w:rPr>
        <w:t xml:space="preserve">and age </w:t>
      </w:r>
      <w:r w:rsidR="007C7260" w:rsidRPr="007C7260">
        <w:rPr>
          <w:rFonts w:cs="Times New Roman"/>
          <w:szCs w:val="24"/>
          <w:lang w:val="en-US"/>
        </w:rPr>
        <w:t xml:space="preserve">sensitivity and broader inclusivity </w:t>
      </w:r>
      <w:r w:rsidR="007C7260">
        <w:rPr>
          <w:rFonts w:cs="Times New Roman"/>
          <w:szCs w:val="24"/>
          <w:lang w:val="en-US"/>
        </w:rPr>
        <w:t>will</w:t>
      </w:r>
      <w:r w:rsidR="007C7260" w:rsidRPr="007C7260">
        <w:rPr>
          <w:rFonts w:cs="Times New Roman"/>
          <w:szCs w:val="24"/>
          <w:lang w:val="en-US"/>
        </w:rPr>
        <w:t xml:space="preserve"> enhance the project's alignment with principles of equity</w:t>
      </w:r>
      <w:r w:rsidR="007C7260">
        <w:rPr>
          <w:rFonts w:cs="Times New Roman"/>
          <w:szCs w:val="24"/>
          <w:lang w:val="en-US"/>
        </w:rPr>
        <w:t xml:space="preserve"> and</w:t>
      </w:r>
      <w:r w:rsidR="007C7260" w:rsidRPr="007C7260">
        <w:rPr>
          <w:rFonts w:cs="Times New Roman"/>
          <w:szCs w:val="24"/>
          <w:lang w:val="en-US"/>
        </w:rPr>
        <w:t xml:space="preserve"> human rights.</w:t>
      </w:r>
    </w:p>
    <w:p w14:paraId="5D556C85" w14:textId="2B6935CB" w:rsidR="003366D4" w:rsidRDefault="003366D4" w:rsidP="00173A52">
      <w:pPr>
        <w:jc w:val="both"/>
        <w:rPr>
          <w:rFonts w:cs="Times New Roman"/>
          <w:szCs w:val="24"/>
          <w:lang w:val="en-US"/>
        </w:rPr>
      </w:pPr>
      <w:r w:rsidRPr="003366D4">
        <w:rPr>
          <w:rFonts w:cs="Times New Roman"/>
          <w:szCs w:val="24"/>
          <w:lang w:val="en-US"/>
        </w:rPr>
        <w:lastRenderedPageBreak/>
        <w:t xml:space="preserve">The analysis of the achievement of </w:t>
      </w:r>
      <w:r w:rsidR="00344814">
        <w:rPr>
          <w:rFonts w:cs="Times New Roman"/>
          <w:szCs w:val="24"/>
          <w:lang w:val="en-US"/>
        </w:rPr>
        <w:t>project</w:t>
      </w:r>
      <w:r w:rsidRPr="003366D4">
        <w:rPr>
          <w:rFonts w:cs="Times New Roman"/>
          <w:szCs w:val="24"/>
          <w:lang w:val="en-US"/>
        </w:rPr>
        <w:t xml:space="preserve"> indicators is presented in </w:t>
      </w:r>
      <w:r w:rsidRPr="00344814">
        <w:rPr>
          <w:rFonts w:cs="Times New Roman"/>
          <w:szCs w:val="24"/>
          <w:lang w:val="en-US"/>
        </w:rPr>
        <w:t xml:space="preserve">Box </w:t>
      </w:r>
      <w:r w:rsidR="00344814" w:rsidRPr="00344814">
        <w:rPr>
          <w:rFonts w:cs="Times New Roman"/>
          <w:szCs w:val="24"/>
          <w:lang w:val="en-US"/>
        </w:rPr>
        <w:t>4</w:t>
      </w:r>
      <w:r w:rsidRPr="00344814">
        <w:rPr>
          <w:rFonts w:cs="Times New Roman"/>
          <w:szCs w:val="24"/>
          <w:lang w:val="en-US"/>
        </w:rPr>
        <w:t xml:space="preserve"> below</w:t>
      </w:r>
      <w:r w:rsidRPr="003366D4">
        <w:rPr>
          <w:rFonts w:cs="Times New Roman"/>
          <w:szCs w:val="24"/>
          <w:lang w:val="en-US"/>
        </w:rPr>
        <w:t>.</w:t>
      </w:r>
    </w:p>
    <w:p w14:paraId="5CEC82C2" w14:textId="353850E9" w:rsidR="000D036B" w:rsidRPr="00102B6F" w:rsidRDefault="000D036B" w:rsidP="00B864EF">
      <w:pPr>
        <w:pStyle w:val="Caption"/>
        <w:spacing w:after="0" w:line="360" w:lineRule="auto"/>
        <w:rPr>
          <w:rFonts w:cs="Times New Roman"/>
          <w:bCs w:val="0"/>
          <w:szCs w:val="24"/>
          <w:lang w:val="en-US"/>
        </w:rPr>
      </w:pPr>
      <w:bookmarkStart w:id="40" w:name="_Toc148446173"/>
      <w:r>
        <w:t xml:space="preserve">Box </w:t>
      </w:r>
      <w:fldSimple w:instr=" SEQ Box \* ARABIC ">
        <w:r w:rsidR="002E2B1F">
          <w:rPr>
            <w:noProof/>
          </w:rPr>
          <w:t>5</w:t>
        </w:r>
      </w:fldSimple>
      <w:r>
        <w:t>:</w:t>
      </w:r>
      <w:r>
        <w:rPr>
          <w:rFonts w:cs="Times New Roman"/>
          <w:bCs w:val="0"/>
          <w:szCs w:val="24"/>
          <w:lang w:val="en-US"/>
        </w:rPr>
        <w:t xml:space="preserve"> Achievement of </w:t>
      </w:r>
      <w:r w:rsidR="00B864EF">
        <w:rPr>
          <w:rFonts w:cs="Times New Roman"/>
          <w:bCs w:val="0"/>
          <w:szCs w:val="24"/>
          <w:lang w:val="en-US"/>
        </w:rPr>
        <w:t>Project’s Output</w:t>
      </w:r>
      <w:r>
        <w:rPr>
          <w:rFonts w:cs="Times New Roman"/>
          <w:bCs w:val="0"/>
          <w:szCs w:val="24"/>
          <w:lang w:val="en-US"/>
        </w:rPr>
        <w:t xml:space="preserve"> Indicators</w:t>
      </w:r>
      <w:bookmarkEnd w:id="40"/>
    </w:p>
    <w:tbl>
      <w:tblPr>
        <w:tblStyle w:val="TableGrid"/>
        <w:tblW w:w="0" w:type="auto"/>
        <w:tblLook w:val="04A0" w:firstRow="1" w:lastRow="0" w:firstColumn="1" w:lastColumn="0" w:noHBand="0" w:noVBand="1"/>
      </w:tblPr>
      <w:tblGrid>
        <w:gridCol w:w="9016"/>
      </w:tblGrid>
      <w:tr w:rsidR="000D036B" w14:paraId="3D8F7164" w14:textId="77777777" w:rsidTr="00173A52">
        <w:tc>
          <w:tcPr>
            <w:tcW w:w="9016" w:type="dxa"/>
            <w:shd w:val="clear" w:color="auto" w:fill="F2F2F2" w:themeFill="background1" w:themeFillShade="F2"/>
          </w:tcPr>
          <w:p w14:paraId="7F67C482" w14:textId="1BB1BC38" w:rsidR="00915DC0" w:rsidRDefault="00915DC0" w:rsidP="00915DC0">
            <w:pPr>
              <w:jc w:val="both"/>
              <w:rPr>
                <w:rFonts w:cs="Times New Roman"/>
                <w:sz w:val="22"/>
                <w:lang w:val="en-US"/>
              </w:rPr>
            </w:pPr>
            <w:r w:rsidRPr="004471D4">
              <w:rPr>
                <w:rFonts w:cs="Times New Roman"/>
                <w:sz w:val="22"/>
                <w:lang w:val="en-US"/>
              </w:rPr>
              <w:t xml:space="preserve">The following is a summary of the achievements of the </w:t>
            </w:r>
            <w:r w:rsidR="006702EE">
              <w:rPr>
                <w:rFonts w:cs="Times New Roman"/>
                <w:sz w:val="22"/>
                <w:lang w:val="en-US"/>
              </w:rPr>
              <w:t>DIA Support</w:t>
            </w:r>
            <w:r w:rsidRPr="004471D4">
              <w:rPr>
                <w:rFonts w:cs="Times New Roman"/>
                <w:sz w:val="22"/>
                <w:lang w:val="en-US"/>
              </w:rPr>
              <w:t xml:space="preserve"> project based on the indicators </w:t>
            </w:r>
            <w:r w:rsidR="00A671BB">
              <w:rPr>
                <w:rFonts w:cs="Times New Roman"/>
                <w:sz w:val="22"/>
                <w:lang w:val="en-US"/>
              </w:rPr>
              <w:t>identified</w:t>
            </w:r>
            <w:r w:rsidRPr="004471D4">
              <w:rPr>
                <w:rFonts w:cs="Times New Roman"/>
                <w:sz w:val="22"/>
                <w:lang w:val="en-US"/>
              </w:rPr>
              <w:t xml:space="preserve"> in the project’s Results Framework:</w:t>
            </w:r>
          </w:p>
          <w:p w14:paraId="311E7174" w14:textId="77777777" w:rsidR="00704577" w:rsidRDefault="00704577" w:rsidP="00A671BB">
            <w:pPr>
              <w:jc w:val="both"/>
              <w:rPr>
                <w:rFonts w:cs="Times New Roman"/>
                <w:sz w:val="22"/>
                <w:lang w:val="en-US"/>
              </w:rPr>
            </w:pPr>
          </w:p>
          <w:p w14:paraId="63D12BC6" w14:textId="77777777" w:rsidR="00A671BB" w:rsidRDefault="00A671BB" w:rsidP="00A671BB">
            <w:pPr>
              <w:jc w:val="center"/>
              <w:rPr>
                <w:rFonts w:cs="Times New Roman"/>
                <w:b/>
                <w:bCs/>
                <w:sz w:val="22"/>
                <w:lang w:val="en-US"/>
              </w:rPr>
            </w:pPr>
            <w:r w:rsidRPr="00A671BB">
              <w:rPr>
                <w:rFonts w:cs="Times New Roman"/>
                <w:b/>
                <w:bCs/>
                <w:sz w:val="22"/>
                <w:lang w:val="en-US"/>
              </w:rPr>
              <w:t>Output 1: Capacity Building for Government Institutions</w:t>
            </w:r>
          </w:p>
          <w:p w14:paraId="0C3AFD29" w14:textId="77777777" w:rsidR="00A671BB" w:rsidRPr="00A671BB" w:rsidRDefault="00A671BB" w:rsidP="00A671BB">
            <w:pPr>
              <w:jc w:val="center"/>
              <w:rPr>
                <w:rFonts w:cs="Times New Roman"/>
                <w:b/>
                <w:bCs/>
                <w:sz w:val="22"/>
                <w:lang w:val="en-US"/>
              </w:rPr>
            </w:pPr>
          </w:p>
          <w:p w14:paraId="6A893434" w14:textId="4B19A118" w:rsidR="00A671BB" w:rsidRPr="00A671BB" w:rsidRDefault="00A671BB">
            <w:pPr>
              <w:pStyle w:val="ListParagraph"/>
              <w:numPr>
                <w:ilvl w:val="1"/>
                <w:numId w:val="19"/>
              </w:numPr>
              <w:jc w:val="both"/>
              <w:rPr>
                <w:rFonts w:cs="Times New Roman"/>
                <w:sz w:val="22"/>
                <w:lang w:val="en-US"/>
              </w:rPr>
            </w:pPr>
            <w:r w:rsidRPr="00A671BB">
              <w:rPr>
                <w:rFonts w:cs="Times New Roman"/>
                <w:b/>
                <w:bCs/>
                <w:sz w:val="22"/>
                <w:lang w:val="en-US"/>
              </w:rPr>
              <w:t>Policy Documents Development:</w:t>
            </w:r>
            <w:r w:rsidRPr="00A671BB">
              <w:rPr>
                <w:rFonts w:cs="Times New Roman"/>
                <w:sz w:val="22"/>
                <w:lang w:val="en-US"/>
              </w:rPr>
              <w:t xml:space="preserve"> The actual number of policy documents developed stands at 9 against a target of 6. This indicates an effective contribution towards strengthening human rights-based approaches (HRBA) in designing and delivering citizen-oriented digital services. It </w:t>
            </w:r>
            <w:r w:rsidR="00344814">
              <w:rPr>
                <w:rFonts w:cs="Times New Roman"/>
                <w:sz w:val="22"/>
                <w:lang w:val="en-US"/>
              </w:rPr>
              <w:t xml:space="preserve">also </w:t>
            </w:r>
            <w:r w:rsidRPr="00A671BB">
              <w:rPr>
                <w:rFonts w:cs="Times New Roman"/>
                <w:sz w:val="22"/>
                <w:lang w:val="en-US"/>
              </w:rPr>
              <w:t>highlights the project’s success in embedding regulatory reforms, as demonstrated by the resolutions and laws adopted.</w:t>
            </w:r>
          </w:p>
          <w:p w14:paraId="161B05BD" w14:textId="77777777" w:rsidR="00A671BB" w:rsidRPr="00A671BB" w:rsidRDefault="00A671BB" w:rsidP="00A671BB">
            <w:pPr>
              <w:pStyle w:val="ListParagraph"/>
              <w:ind w:left="360"/>
              <w:jc w:val="both"/>
              <w:rPr>
                <w:rFonts w:cs="Times New Roman"/>
                <w:sz w:val="22"/>
                <w:lang w:val="en-US"/>
              </w:rPr>
            </w:pPr>
          </w:p>
          <w:p w14:paraId="23EDDDBD" w14:textId="45B4ECA0" w:rsidR="00344814" w:rsidRPr="00344814" w:rsidRDefault="00A671BB">
            <w:pPr>
              <w:pStyle w:val="ListParagraph"/>
              <w:numPr>
                <w:ilvl w:val="1"/>
                <w:numId w:val="19"/>
              </w:numPr>
              <w:rPr>
                <w:rFonts w:cs="Times New Roman"/>
                <w:sz w:val="22"/>
                <w:lang w:val="en-US"/>
              </w:rPr>
            </w:pPr>
            <w:r w:rsidRPr="00344814">
              <w:rPr>
                <w:rFonts w:cs="Times New Roman"/>
                <w:b/>
                <w:bCs/>
                <w:sz w:val="22"/>
                <w:lang w:val="en-US"/>
              </w:rPr>
              <w:t>Government Employee Awareness:</w:t>
            </w:r>
            <w:r w:rsidRPr="00344814">
              <w:rPr>
                <w:rFonts w:cs="Times New Roman"/>
                <w:sz w:val="22"/>
                <w:lang w:val="en-US"/>
              </w:rPr>
              <w:t xml:space="preserve"> </w:t>
            </w:r>
            <w:r w:rsidR="00344814" w:rsidRPr="00344814">
              <w:rPr>
                <w:rFonts w:cs="Times New Roman"/>
                <w:sz w:val="22"/>
                <w:lang w:val="en-US"/>
              </w:rPr>
              <w:t>Data</w:t>
            </w:r>
            <w:r w:rsidR="00344814">
              <w:rPr>
                <w:rFonts w:cs="Times New Roman"/>
                <w:sz w:val="22"/>
                <w:lang w:val="en-US"/>
              </w:rPr>
              <w:t xml:space="preserve"> collected</w:t>
            </w:r>
            <w:r w:rsidR="00D42EE6">
              <w:rPr>
                <w:rFonts w:cs="Times New Roman"/>
                <w:sz w:val="22"/>
                <w:lang w:val="en-US"/>
              </w:rPr>
              <w:t xml:space="preserve"> </w:t>
            </w:r>
            <w:r w:rsidR="006A1121" w:rsidRPr="006A1121">
              <w:rPr>
                <w:rFonts w:cs="Times New Roman"/>
                <w:sz w:val="22"/>
                <w:lang w:val="en-US"/>
              </w:rPr>
              <w:t>via an online survey organized by the project</w:t>
            </w:r>
            <w:r w:rsidR="006A1121" w:rsidRPr="006A1121" w:rsidDel="006A1121">
              <w:rPr>
                <w:rFonts w:cs="Times New Roman"/>
                <w:sz w:val="22"/>
                <w:lang w:val="en-US"/>
              </w:rPr>
              <w:t xml:space="preserve"> </w:t>
            </w:r>
            <w:r w:rsidR="00344814" w:rsidRPr="00344814">
              <w:rPr>
                <w:rFonts w:cs="Times New Roman"/>
                <w:sz w:val="22"/>
                <w:lang w:val="en-US"/>
              </w:rPr>
              <w:t>in 202</w:t>
            </w:r>
            <w:r w:rsidR="006A1121">
              <w:rPr>
                <w:rFonts w:cs="Times New Roman"/>
                <w:sz w:val="22"/>
                <w:lang w:val="en-US"/>
              </w:rPr>
              <w:t>3</w:t>
            </w:r>
            <w:r w:rsidR="00344814" w:rsidRPr="00344814">
              <w:rPr>
                <w:rFonts w:cs="Times New Roman"/>
                <w:sz w:val="22"/>
                <w:lang w:val="en-US"/>
              </w:rPr>
              <w:t xml:space="preserve"> showed </w:t>
            </w:r>
            <w:r w:rsidR="00D42EE6">
              <w:rPr>
                <w:rFonts w:cs="Times New Roman"/>
                <w:sz w:val="22"/>
                <w:lang w:val="en-US"/>
              </w:rPr>
              <w:t xml:space="preserve">that </w:t>
            </w:r>
            <w:r w:rsidR="006A1121" w:rsidRPr="006A1121">
              <w:rPr>
                <w:rFonts w:cs="Times New Roman"/>
                <w:sz w:val="22"/>
                <w:lang w:val="en-US"/>
              </w:rPr>
              <w:t xml:space="preserve">out of 4,010 respondents, 2,614 stated that they were aware of HRBA and gender mainstreaming and were using these approaches in their work. Thus, the level of awareness </w:t>
            </w:r>
            <w:r w:rsidR="006A1121">
              <w:rPr>
                <w:rFonts w:cs="Times New Roman"/>
                <w:sz w:val="22"/>
                <w:lang w:val="en-US"/>
              </w:rPr>
              <w:t>was</w:t>
            </w:r>
            <w:r w:rsidR="006A1121" w:rsidRPr="006A1121">
              <w:rPr>
                <w:rFonts w:cs="Times New Roman"/>
                <w:sz w:val="22"/>
                <w:lang w:val="en-US"/>
              </w:rPr>
              <w:t xml:space="preserve"> </w:t>
            </w:r>
            <w:r w:rsidR="006A1121">
              <w:rPr>
                <w:rFonts w:cs="Times New Roman"/>
                <w:sz w:val="22"/>
                <w:lang w:val="en-US"/>
              </w:rPr>
              <w:t>estimated</w:t>
            </w:r>
            <w:r w:rsidR="006A1121" w:rsidRPr="006A1121">
              <w:rPr>
                <w:rFonts w:cs="Times New Roman"/>
                <w:sz w:val="22"/>
                <w:lang w:val="en-US"/>
              </w:rPr>
              <w:t xml:space="preserve"> as 65,2% with 40% planned.</w:t>
            </w:r>
          </w:p>
          <w:p w14:paraId="69B7E517" w14:textId="77777777" w:rsidR="00344814" w:rsidRPr="00344814" w:rsidRDefault="00344814" w:rsidP="00344814">
            <w:pPr>
              <w:pStyle w:val="ListParagraph"/>
              <w:rPr>
                <w:rFonts w:cs="Times New Roman"/>
                <w:sz w:val="22"/>
                <w:lang w:val="en-US"/>
              </w:rPr>
            </w:pPr>
          </w:p>
          <w:p w14:paraId="404C1207" w14:textId="372A50BF" w:rsidR="00A671BB" w:rsidRPr="00A671BB" w:rsidRDefault="00A671BB">
            <w:pPr>
              <w:pStyle w:val="ListParagraph"/>
              <w:numPr>
                <w:ilvl w:val="1"/>
                <w:numId w:val="19"/>
              </w:numPr>
              <w:jc w:val="both"/>
              <w:rPr>
                <w:rFonts w:cs="Times New Roman"/>
                <w:sz w:val="22"/>
                <w:lang w:val="en-US"/>
              </w:rPr>
            </w:pPr>
            <w:r w:rsidRPr="00A671BB">
              <w:rPr>
                <w:rFonts w:cs="Times New Roman"/>
                <w:b/>
                <w:bCs/>
                <w:sz w:val="22"/>
                <w:lang w:val="en-US"/>
              </w:rPr>
              <w:t>Training of Government Officials:</w:t>
            </w:r>
            <w:r w:rsidRPr="00A671BB">
              <w:rPr>
                <w:rFonts w:cs="Times New Roman"/>
                <w:sz w:val="22"/>
                <w:lang w:val="en-US"/>
              </w:rPr>
              <w:t xml:space="preserve"> A significant number of officials (17,685) have undergone capacity-building courses</w:t>
            </w:r>
            <w:r w:rsidR="0051715C">
              <w:rPr>
                <w:rFonts w:cs="Times New Roman"/>
                <w:sz w:val="22"/>
                <w:lang w:val="en-US"/>
              </w:rPr>
              <w:t>, compared to a target of 1,800</w:t>
            </w:r>
            <w:r w:rsidRPr="00A671BB">
              <w:rPr>
                <w:rFonts w:cs="Times New Roman"/>
                <w:sz w:val="22"/>
                <w:lang w:val="en-US"/>
              </w:rPr>
              <w:t>. This demonstrates an expansive reach of the project's educational initiatives, allowing for a substantial enhancement in governmental capacities for the implementation of HRBA and gender mainstreaming principles.</w:t>
            </w:r>
          </w:p>
          <w:p w14:paraId="4D62F85D" w14:textId="77777777" w:rsidR="00A671BB" w:rsidRPr="00A671BB" w:rsidRDefault="00A671BB" w:rsidP="00A671BB">
            <w:pPr>
              <w:jc w:val="both"/>
              <w:rPr>
                <w:rFonts w:cs="Times New Roman"/>
                <w:sz w:val="22"/>
                <w:lang w:val="en-US"/>
              </w:rPr>
            </w:pPr>
          </w:p>
          <w:p w14:paraId="415C6538" w14:textId="11F917F5" w:rsidR="00A671BB" w:rsidRDefault="00A671BB" w:rsidP="00A671BB">
            <w:pPr>
              <w:jc w:val="center"/>
              <w:rPr>
                <w:rFonts w:cs="Times New Roman"/>
                <w:b/>
                <w:bCs/>
                <w:sz w:val="22"/>
                <w:lang w:val="en-US"/>
              </w:rPr>
            </w:pPr>
            <w:r w:rsidRPr="00A671BB">
              <w:rPr>
                <w:rFonts w:cs="Times New Roman"/>
                <w:b/>
                <w:bCs/>
                <w:sz w:val="22"/>
                <w:lang w:val="en-US"/>
              </w:rPr>
              <w:t>Output 2: Development of Client-Centered Digital Service Packages</w:t>
            </w:r>
          </w:p>
          <w:p w14:paraId="53EA9342" w14:textId="77777777" w:rsidR="00A671BB" w:rsidRPr="00A671BB" w:rsidRDefault="00A671BB" w:rsidP="00A671BB">
            <w:pPr>
              <w:jc w:val="center"/>
              <w:rPr>
                <w:rFonts w:cs="Times New Roman"/>
                <w:b/>
                <w:bCs/>
                <w:sz w:val="22"/>
                <w:lang w:val="en-US"/>
              </w:rPr>
            </w:pPr>
          </w:p>
          <w:p w14:paraId="10A3E48C" w14:textId="48E68A45" w:rsidR="00A671BB" w:rsidRPr="00A671BB" w:rsidRDefault="00A671BB" w:rsidP="00A671BB">
            <w:pPr>
              <w:jc w:val="both"/>
              <w:rPr>
                <w:rFonts w:cs="Times New Roman"/>
                <w:sz w:val="22"/>
                <w:lang w:val="en-US"/>
              </w:rPr>
            </w:pPr>
            <w:r w:rsidRPr="00A671BB">
              <w:rPr>
                <w:rFonts w:cs="Times New Roman"/>
                <w:b/>
                <w:bCs/>
                <w:sz w:val="22"/>
                <w:lang w:val="en-US"/>
              </w:rPr>
              <w:t>2.1 Digital Public Services and Tools:</w:t>
            </w:r>
            <w:r w:rsidRPr="00A671BB">
              <w:rPr>
                <w:rFonts w:cs="Times New Roman"/>
                <w:sz w:val="22"/>
                <w:lang w:val="en-US"/>
              </w:rPr>
              <w:t xml:space="preserve"> The project </w:t>
            </w:r>
            <w:r w:rsidR="00D42EE6">
              <w:rPr>
                <w:rFonts w:cs="Times New Roman"/>
                <w:sz w:val="22"/>
                <w:lang w:val="en-US"/>
              </w:rPr>
              <w:t>has not reached</w:t>
            </w:r>
            <w:r w:rsidRPr="00A671BB">
              <w:rPr>
                <w:rFonts w:cs="Times New Roman"/>
                <w:sz w:val="22"/>
                <w:lang w:val="en-US"/>
              </w:rPr>
              <w:t xml:space="preserve"> its target, with </w:t>
            </w:r>
            <w:r w:rsidR="0051715C">
              <w:rPr>
                <w:rFonts w:cs="Times New Roman"/>
                <w:sz w:val="22"/>
                <w:lang w:val="en-US"/>
              </w:rPr>
              <w:t>3</w:t>
            </w:r>
            <w:r w:rsidR="006A1121">
              <w:rPr>
                <w:rFonts w:cs="Times New Roman"/>
                <w:sz w:val="22"/>
                <w:lang w:val="en-US"/>
              </w:rPr>
              <w:t>8</w:t>
            </w:r>
            <w:r w:rsidRPr="00A671BB">
              <w:rPr>
                <w:rFonts w:cs="Times New Roman"/>
                <w:sz w:val="22"/>
                <w:lang w:val="en-US"/>
              </w:rPr>
              <w:t xml:space="preserve"> digital tools and services developed</w:t>
            </w:r>
            <w:r w:rsidR="0051715C">
              <w:rPr>
                <w:rFonts w:cs="Times New Roman"/>
                <w:sz w:val="22"/>
                <w:lang w:val="en-US"/>
              </w:rPr>
              <w:t>,</w:t>
            </w:r>
            <w:r w:rsidRPr="00A671BB">
              <w:rPr>
                <w:rFonts w:cs="Times New Roman"/>
                <w:sz w:val="22"/>
                <w:lang w:val="en-US"/>
              </w:rPr>
              <w:t xml:space="preserve"> as opposed to the target of </w:t>
            </w:r>
            <w:r w:rsidR="0051715C">
              <w:rPr>
                <w:rFonts w:cs="Times New Roman"/>
                <w:sz w:val="22"/>
                <w:lang w:val="en-US"/>
              </w:rPr>
              <w:t>40</w:t>
            </w:r>
            <w:r w:rsidRPr="00A671BB">
              <w:rPr>
                <w:rFonts w:cs="Times New Roman"/>
                <w:sz w:val="22"/>
                <w:lang w:val="en-US"/>
              </w:rPr>
              <w:t>.</w:t>
            </w:r>
          </w:p>
          <w:p w14:paraId="143954AF" w14:textId="77777777" w:rsidR="00A671BB" w:rsidRPr="00A671BB" w:rsidRDefault="00A671BB" w:rsidP="00A671BB">
            <w:pPr>
              <w:jc w:val="both"/>
              <w:rPr>
                <w:rFonts w:cs="Times New Roman"/>
                <w:sz w:val="22"/>
                <w:lang w:val="en-US"/>
              </w:rPr>
            </w:pPr>
          </w:p>
          <w:p w14:paraId="7A83821B" w14:textId="2C4ADA54" w:rsidR="00A671BB" w:rsidRPr="00A671BB" w:rsidRDefault="00A671BB" w:rsidP="00A671BB">
            <w:pPr>
              <w:jc w:val="both"/>
              <w:rPr>
                <w:rFonts w:cs="Times New Roman"/>
                <w:sz w:val="22"/>
                <w:lang w:val="en-US"/>
              </w:rPr>
            </w:pPr>
            <w:r w:rsidRPr="00A671BB">
              <w:rPr>
                <w:rFonts w:cs="Times New Roman"/>
                <w:b/>
                <w:bCs/>
                <w:sz w:val="22"/>
                <w:lang w:val="en-US"/>
              </w:rPr>
              <w:t>2.2 Share of Users Using Digital Means:</w:t>
            </w:r>
            <w:r w:rsidRPr="00A671BB">
              <w:rPr>
                <w:rFonts w:cs="Times New Roman"/>
                <w:sz w:val="22"/>
                <w:lang w:val="en-US"/>
              </w:rPr>
              <w:t xml:space="preserve"> The 38% actual share of users accessing services digitally, surpassing the 15% target, reflects a </w:t>
            </w:r>
            <w:r w:rsidR="003366D4">
              <w:rPr>
                <w:rFonts w:cs="Times New Roman"/>
                <w:sz w:val="22"/>
                <w:lang w:val="en-US"/>
              </w:rPr>
              <w:t>significant</w:t>
            </w:r>
            <w:r w:rsidRPr="00A671BB">
              <w:rPr>
                <w:rFonts w:cs="Times New Roman"/>
                <w:sz w:val="22"/>
                <w:lang w:val="en-US"/>
              </w:rPr>
              <w:t xml:space="preserve"> shift towards digital platforms.</w:t>
            </w:r>
          </w:p>
          <w:p w14:paraId="48BC31B8" w14:textId="77777777" w:rsidR="00A671BB" w:rsidRPr="00A671BB" w:rsidRDefault="00A671BB" w:rsidP="00A671BB">
            <w:pPr>
              <w:jc w:val="both"/>
              <w:rPr>
                <w:rFonts w:cs="Times New Roman"/>
                <w:sz w:val="22"/>
                <w:lang w:val="en-US"/>
              </w:rPr>
            </w:pPr>
          </w:p>
          <w:p w14:paraId="22234F4E" w14:textId="77777777" w:rsidR="00A671BB" w:rsidRDefault="00A671BB" w:rsidP="00A671BB">
            <w:pPr>
              <w:jc w:val="center"/>
              <w:rPr>
                <w:rFonts w:cs="Times New Roman"/>
                <w:b/>
                <w:bCs/>
                <w:sz w:val="22"/>
                <w:lang w:val="en-US"/>
              </w:rPr>
            </w:pPr>
            <w:r w:rsidRPr="00A671BB">
              <w:rPr>
                <w:rFonts w:cs="Times New Roman"/>
                <w:b/>
                <w:bCs/>
                <w:sz w:val="22"/>
                <w:lang w:val="en-US"/>
              </w:rPr>
              <w:t>Output 3: Awareness and Usage among Ukrainian Men and Women</w:t>
            </w:r>
          </w:p>
          <w:p w14:paraId="082C6DF9" w14:textId="77777777" w:rsidR="00A671BB" w:rsidRPr="00A671BB" w:rsidRDefault="00A671BB" w:rsidP="00A671BB">
            <w:pPr>
              <w:jc w:val="center"/>
              <w:rPr>
                <w:rFonts w:cs="Times New Roman"/>
                <w:b/>
                <w:bCs/>
                <w:sz w:val="22"/>
                <w:lang w:val="en-US"/>
              </w:rPr>
            </w:pPr>
          </w:p>
          <w:p w14:paraId="58534A7B" w14:textId="5DEF8215" w:rsidR="00D42EE6" w:rsidRDefault="00A671BB" w:rsidP="00A671BB">
            <w:pPr>
              <w:jc w:val="both"/>
              <w:rPr>
                <w:rFonts w:cs="Times New Roman"/>
                <w:sz w:val="22"/>
                <w:lang w:val="en-US"/>
              </w:rPr>
            </w:pPr>
            <w:r w:rsidRPr="00A671BB">
              <w:rPr>
                <w:rFonts w:cs="Times New Roman"/>
                <w:b/>
                <w:bCs/>
                <w:sz w:val="22"/>
                <w:lang w:val="en-US"/>
              </w:rPr>
              <w:t>3.1 User Satisfaction:</w:t>
            </w:r>
            <w:r w:rsidRPr="00A671BB">
              <w:rPr>
                <w:rFonts w:cs="Times New Roman"/>
                <w:sz w:val="22"/>
                <w:lang w:val="en-US"/>
              </w:rPr>
              <w:t xml:space="preserve"> </w:t>
            </w:r>
            <w:r w:rsidR="00D42EE6" w:rsidRPr="00D42EE6">
              <w:rPr>
                <w:rFonts w:cs="Times New Roman"/>
                <w:sz w:val="22"/>
                <w:lang w:val="en-US"/>
              </w:rPr>
              <w:t xml:space="preserve">Data </w:t>
            </w:r>
            <w:r w:rsidR="00D42EE6">
              <w:rPr>
                <w:rFonts w:cs="Times New Roman"/>
                <w:sz w:val="22"/>
                <w:lang w:val="en-US"/>
              </w:rPr>
              <w:t xml:space="preserve">from the </w:t>
            </w:r>
            <w:r w:rsidR="00D42EE6" w:rsidRPr="00D42EE6">
              <w:rPr>
                <w:rFonts w:cs="Times New Roman"/>
                <w:sz w:val="22"/>
                <w:lang w:val="en-US"/>
              </w:rPr>
              <w:t xml:space="preserve">omnibus </w:t>
            </w:r>
            <w:r w:rsidR="00D42EE6">
              <w:rPr>
                <w:rFonts w:cs="Times New Roman"/>
                <w:sz w:val="22"/>
                <w:lang w:val="en-US"/>
              </w:rPr>
              <w:t xml:space="preserve">survey </w:t>
            </w:r>
            <w:r w:rsidR="00D42EE6" w:rsidRPr="00D42EE6">
              <w:rPr>
                <w:rFonts w:cs="Times New Roman"/>
                <w:sz w:val="22"/>
                <w:lang w:val="en-US"/>
              </w:rPr>
              <w:t xml:space="preserve">in </w:t>
            </w:r>
            <w:r w:rsidR="00D42EE6">
              <w:rPr>
                <w:rFonts w:cs="Times New Roman"/>
                <w:sz w:val="22"/>
                <w:lang w:val="en-US"/>
              </w:rPr>
              <w:t>the F</w:t>
            </w:r>
            <w:r w:rsidR="00D42EE6" w:rsidRPr="00D42EE6">
              <w:rPr>
                <w:rFonts w:cs="Times New Roman"/>
                <w:sz w:val="22"/>
                <w:lang w:val="en-US"/>
              </w:rPr>
              <w:t xml:space="preserve">all </w:t>
            </w:r>
            <w:r w:rsidR="00D42EE6">
              <w:rPr>
                <w:rFonts w:cs="Times New Roman"/>
                <w:sz w:val="22"/>
                <w:lang w:val="en-US"/>
              </w:rPr>
              <w:t xml:space="preserve">of </w:t>
            </w:r>
            <w:r w:rsidR="00D42EE6" w:rsidRPr="00D42EE6">
              <w:rPr>
                <w:rFonts w:cs="Times New Roman"/>
                <w:sz w:val="22"/>
                <w:lang w:val="en-US"/>
              </w:rPr>
              <w:t xml:space="preserve">2002 demonstrated </w:t>
            </w:r>
            <w:r w:rsidR="00D42EE6">
              <w:rPr>
                <w:rFonts w:cs="Times New Roman"/>
                <w:sz w:val="22"/>
                <w:lang w:val="en-US"/>
              </w:rPr>
              <w:t xml:space="preserve">a </w:t>
            </w:r>
            <w:r w:rsidR="00D42EE6" w:rsidRPr="00D42EE6">
              <w:rPr>
                <w:rFonts w:cs="Times New Roman"/>
                <w:sz w:val="22"/>
                <w:lang w:val="en-US"/>
              </w:rPr>
              <w:t xml:space="preserve">79% satisfaction </w:t>
            </w:r>
            <w:r w:rsidR="00D42EE6">
              <w:rPr>
                <w:rFonts w:cs="Times New Roman"/>
                <w:sz w:val="22"/>
                <w:lang w:val="en-US"/>
              </w:rPr>
              <w:t xml:space="preserve">rate, </w:t>
            </w:r>
            <w:r w:rsidR="00D42EE6" w:rsidRPr="00D42EE6">
              <w:rPr>
                <w:rFonts w:cs="Times New Roman"/>
                <w:sz w:val="22"/>
                <w:lang w:val="en-US"/>
              </w:rPr>
              <w:t xml:space="preserve">against </w:t>
            </w:r>
            <w:r w:rsidR="00D42EE6">
              <w:rPr>
                <w:rFonts w:cs="Times New Roman"/>
                <w:sz w:val="22"/>
                <w:lang w:val="en-US"/>
              </w:rPr>
              <w:t>the p</w:t>
            </w:r>
            <w:r w:rsidR="00D42EE6" w:rsidRPr="00D42EE6">
              <w:rPr>
                <w:rFonts w:cs="Times New Roman"/>
                <w:sz w:val="22"/>
                <w:lang w:val="en-US"/>
              </w:rPr>
              <w:t>lanned &gt;70%.</w:t>
            </w:r>
            <w:r w:rsidR="00D42EE6">
              <w:rPr>
                <w:rStyle w:val="FootnoteReference"/>
                <w:rFonts w:cs="Times New Roman"/>
                <w:sz w:val="22"/>
                <w:lang w:val="en-US"/>
              </w:rPr>
              <w:footnoteReference w:id="24"/>
            </w:r>
          </w:p>
          <w:p w14:paraId="2BC153FA" w14:textId="77777777" w:rsidR="00D42EE6" w:rsidRDefault="00D42EE6" w:rsidP="00A671BB">
            <w:pPr>
              <w:jc w:val="both"/>
              <w:rPr>
                <w:rFonts w:cs="Times New Roman"/>
                <w:sz w:val="22"/>
                <w:lang w:val="en-US"/>
              </w:rPr>
            </w:pPr>
          </w:p>
          <w:p w14:paraId="2D2AD711" w14:textId="7ED70737" w:rsidR="00D42EE6" w:rsidRDefault="00A671BB" w:rsidP="00A671BB">
            <w:pPr>
              <w:jc w:val="both"/>
              <w:rPr>
                <w:rFonts w:cs="Times New Roman"/>
                <w:sz w:val="22"/>
                <w:lang w:val="en-US"/>
              </w:rPr>
            </w:pPr>
            <w:r w:rsidRPr="00A671BB">
              <w:rPr>
                <w:rFonts w:cs="Times New Roman"/>
                <w:b/>
                <w:bCs/>
                <w:sz w:val="22"/>
                <w:lang w:val="en-US"/>
              </w:rPr>
              <w:t>3.2 Increase in Digital Skills:</w:t>
            </w:r>
            <w:r w:rsidRPr="00A671BB">
              <w:rPr>
                <w:rFonts w:cs="Times New Roman"/>
                <w:sz w:val="22"/>
                <w:lang w:val="en-US"/>
              </w:rPr>
              <w:t xml:space="preserve"> </w:t>
            </w:r>
            <w:r w:rsidR="00D42EE6" w:rsidRPr="00D42EE6">
              <w:rPr>
                <w:rFonts w:cs="Times New Roman"/>
                <w:sz w:val="22"/>
                <w:lang w:val="en-US"/>
              </w:rPr>
              <w:t xml:space="preserve">In </w:t>
            </w:r>
            <w:r w:rsidR="00D42EE6">
              <w:rPr>
                <w:rFonts w:cs="Times New Roman"/>
                <w:sz w:val="22"/>
                <w:lang w:val="en-US"/>
              </w:rPr>
              <w:t xml:space="preserve">the omnibus survey of the Fall of </w:t>
            </w:r>
            <w:r w:rsidR="00D42EE6" w:rsidRPr="00D42EE6">
              <w:rPr>
                <w:rFonts w:cs="Times New Roman"/>
                <w:sz w:val="22"/>
                <w:lang w:val="en-US"/>
              </w:rPr>
              <w:t>2022, 54% citizens reported they increased level of their digital skills (&gt;80%) planned).</w:t>
            </w:r>
            <w:r w:rsidR="00D42EE6">
              <w:rPr>
                <w:rStyle w:val="FootnoteReference"/>
                <w:rFonts w:cs="Times New Roman"/>
                <w:sz w:val="22"/>
                <w:lang w:val="en-US"/>
              </w:rPr>
              <w:footnoteReference w:id="25"/>
            </w:r>
          </w:p>
          <w:p w14:paraId="6D1AF0A9" w14:textId="6D1D15F6" w:rsidR="00A671BB" w:rsidRPr="004471D4" w:rsidRDefault="00A671BB" w:rsidP="00D42EE6">
            <w:pPr>
              <w:jc w:val="both"/>
              <w:rPr>
                <w:rFonts w:cs="Times New Roman"/>
                <w:sz w:val="22"/>
                <w:lang w:val="en-US"/>
              </w:rPr>
            </w:pPr>
          </w:p>
        </w:tc>
      </w:tr>
    </w:tbl>
    <w:p w14:paraId="69E5EC45" w14:textId="77777777" w:rsidR="0094125D" w:rsidRDefault="0094125D" w:rsidP="00173A52">
      <w:pPr>
        <w:jc w:val="both"/>
        <w:rPr>
          <w:rFonts w:cs="Times New Roman"/>
          <w:szCs w:val="24"/>
          <w:lang w:val="en-US"/>
        </w:rPr>
      </w:pPr>
    </w:p>
    <w:p w14:paraId="1F90E70F" w14:textId="4EA6A3C7" w:rsidR="00F41EB2" w:rsidRDefault="000D036B" w:rsidP="00173A52">
      <w:pPr>
        <w:jc w:val="both"/>
        <w:rPr>
          <w:rFonts w:cs="Times New Roman"/>
          <w:szCs w:val="24"/>
          <w:lang w:val="en-US"/>
        </w:rPr>
      </w:pPr>
      <w:r w:rsidRPr="00D42EE6">
        <w:rPr>
          <w:rFonts w:cs="Times New Roman"/>
          <w:szCs w:val="24"/>
          <w:lang w:val="en-US"/>
        </w:rPr>
        <w:t xml:space="preserve">The analysis of the achievement of output targets </w:t>
      </w:r>
      <w:r w:rsidR="00EB25EC" w:rsidRPr="00D42EE6">
        <w:rPr>
          <w:rFonts w:cs="Times New Roman"/>
          <w:szCs w:val="24"/>
          <w:lang w:val="en-US"/>
        </w:rPr>
        <w:t>shows</w:t>
      </w:r>
      <w:r w:rsidRPr="00D42EE6">
        <w:rPr>
          <w:rFonts w:cs="Times New Roman"/>
          <w:szCs w:val="24"/>
          <w:lang w:val="en-US"/>
        </w:rPr>
        <w:t xml:space="preserve"> that the </w:t>
      </w:r>
      <w:r w:rsidR="005C5489" w:rsidRPr="00D42EE6">
        <w:rPr>
          <w:rFonts w:cs="Times New Roman"/>
          <w:szCs w:val="24"/>
          <w:lang w:val="en-US"/>
        </w:rPr>
        <w:t>DIA Support</w:t>
      </w:r>
      <w:r w:rsidRPr="00D42EE6">
        <w:rPr>
          <w:rFonts w:cs="Times New Roman"/>
          <w:szCs w:val="24"/>
          <w:lang w:val="en-US"/>
        </w:rPr>
        <w:t xml:space="preserve"> project had achieved </w:t>
      </w:r>
      <w:r w:rsidR="00D42EE6" w:rsidRPr="00D42EE6">
        <w:rPr>
          <w:rFonts w:cs="Times New Roman"/>
          <w:szCs w:val="24"/>
          <w:lang w:val="en-US"/>
        </w:rPr>
        <w:t>5</w:t>
      </w:r>
      <w:r w:rsidRPr="00D42EE6">
        <w:rPr>
          <w:rFonts w:cs="Times New Roman"/>
          <w:szCs w:val="24"/>
          <w:lang w:val="en-US"/>
        </w:rPr>
        <w:t xml:space="preserve"> out of </w:t>
      </w:r>
      <w:r w:rsidR="00EB25EC" w:rsidRPr="00D42EE6">
        <w:rPr>
          <w:rFonts w:cs="Times New Roman"/>
          <w:szCs w:val="24"/>
          <w:lang w:val="en-US"/>
        </w:rPr>
        <w:t>7 output</w:t>
      </w:r>
      <w:r w:rsidRPr="00D42EE6">
        <w:rPr>
          <w:rFonts w:cs="Times New Roman"/>
          <w:szCs w:val="24"/>
          <w:lang w:val="en-US"/>
        </w:rPr>
        <w:t xml:space="preserve"> targets by the time of this evaluation</w:t>
      </w:r>
      <w:r w:rsidR="00F30AE7" w:rsidRPr="00D42EE6">
        <w:rPr>
          <w:rFonts w:cs="Times New Roman"/>
          <w:szCs w:val="24"/>
          <w:lang w:val="en-US"/>
        </w:rPr>
        <w:t>, a quite satisfactory rate of achievement given the complexity of the project and its considerable level of ambition</w:t>
      </w:r>
      <w:r w:rsidRPr="00D42EE6">
        <w:rPr>
          <w:rFonts w:cs="Times New Roman"/>
          <w:szCs w:val="24"/>
          <w:lang w:val="en-US"/>
        </w:rPr>
        <w:t>.</w:t>
      </w:r>
      <w:r w:rsidR="00EB25EC" w:rsidRPr="00D42EE6">
        <w:rPr>
          <w:rFonts w:cs="Times New Roman"/>
          <w:szCs w:val="24"/>
          <w:lang w:val="en-US"/>
        </w:rPr>
        <w:t xml:space="preserve"> The full list of output indicators and their status of achievement is presented in the table below.</w:t>
      </w:r>
    </w:p>
    <w:p w14:paraId="7375C9F0" w14:textId="77777777" w:rsidR="006A1121" w:rsidRDefault="006A1121" w:rsidP="00173A52">
      <w:pPr>
        <w:jc w:val="both"/>
        <w:rPr>
          <w:rFonts w:cs="Times New Roman"/>
          <w:szCs w:val="24"/>
          <w:lang w:val="en-US"/>
        </w:rPr>
      </w:pPr>
    </w:p>
    <w:p w14:paraId="26C23849" w14:textId="0FA74B59" w:rsidR="00EB25EC" w:rsidRPr="00210CFF" w:rsidRDefault="00EB25EC" w:rsidP="00173A52">
      <w:pPr>
        <w:pStyle w:val="Caption"/>
        <w:spacing w:after="0" w:line="360" w:lineRule="auto"/>
        <w:rPr>
          <w:szCs w:val="24"/>
          <w:lang w:val="en-GB"/>
        </w:rPr>
      </w:pPr>
      <w:bookmarkStart w:id="41" w:name="_Toc148446164"/>
      <w:r w:rsidRPr="00210CFF">
        <w:rPr>
          <w:lang w:val="en-GB"/>
        </w:rPr>
        <w:t xml:space="preserve">Table </w:t>
      </w:r>
      <w:r w:rsidRPr="00210CFF">
        <w:rPr>
          <w:lang w:val="en-GB"/>
        </w:rPr>
        <w:fldChar w:fldCharType="begin"/>
      </w:r>
      <w:r w:rsidRPr="00210CFF">
        <w:rPr>
          <w:lang w:val="en-GB"/>
        </w:rPr>
        <w:instrText xml:space="preserve"> SEQ Table \* ARABIC </w:instrText>
      </w:r>
      <w:r w:rsidRPr="00210CFF">
        <w:rPr>
          <w:lang w:val="en-GB"/>
        </w:rPr>
        <w:fldChar w:fldCharType="separate"/>
      </w:r>
      <w:r w:rsidR="00344814">
        <w:rPr>
          <w:noProof/>
          <w:lang w:val="en-GB"/>
        </w:rPr>
        <w:t>3</w:t>
      </w:r>
      <w:r w:rsidRPr="00210CFF">
        <w:rPr>
          <w:lang w:val="en-GB"/>
        </w:rPr>
        <w:fldChar w:fldCharType="end"/>
      </w:r>
      <w:r w:rsidRPr="00210CFF">
        <w:rPr>
          <w:lang w:val="en-GB"/>
        </w:rPr>
        <w:t xml:space="preserve">: </w:t>
      </w:r>
      <w:r>
        <w:rPr>
          <w:lang w:val="en-GB"/>
        </w:rPr>
        <w:t xml:space="preserve">Achievement Status of </w:t>
      </w:r>
      <w:r w:rsidR="00E86124">
        <w:rPr>
          <w:lang w:val="en-GB"/>
        </w:rPr>
        <w:t>Project Targets</w:t>
      </w:r>
      <w:bookmarkEnd w:id="41"/>
    </w:p>
    <w:tbl>
      <w:tblPr>
        <w:tblStyle w:val="PPTabellengitternetz1"/>
        <w:tblW w:w="9016" w:type="dxa"/>
        <w:tblLook w:val="04A0" w:firstRow="1" w:lastRow="0" w:firstColumn="1" w:lastColumn="0" w:noHBand="0" w:noVBand="1"/>
      </w:tblPr>
      <w:tblGrid>
        <w:gridCol w:w="1096"/>
        <w:gridCol w:w="4032"/>
        <w:gridCol w:w="1017"/>
        <w:gridCol w:w="1264"/>
        <w:gridCol w:w="1607"/>
      </w:tblGrid>
      <w:tr w:rsidR="00344814" w:rsidRPr="00A671BB" w14:paraId="11AACE29" w14:textId="77777777" w:rsidTr="003874B1">
        <w:trPr>
          <w:tblHeader/>
        </w:trPr>
        <w:tc>
          <w:tcPr>
            <w:tcW w:w="1096" w:type="dxa"/>
            <w:shd w:val="clear" w:color="auto" w:fill="D9D9D9" w:themeFill="background1" w:themeFillShade="D9"/>
            <w:hideMark/>
          </w:tcPr>
          <w:p w14:paraId="75C2FBED" w14:textId="77777777" w:rsidR="00344814" w:rsidRPr="00A671BB" w:rsidRDefault="00344814" w:rsidP="003874B1">
            <w:pPr>
              <w:spacing w:before="120"/>
              <w:jc w:val="center"/>
              <w:rPr>
                <w:rFonts w:cs="Times New Roman"/>
                <w:b/>
                <w:bCs/>
                <w:sz w:val="22"/>
                <w:lang w:val="en-US"/>
              </w:rPr>
            </w:pPr>
            <w:r w:rsidRPr="00A671BB">
              <w:rPr>
                <w:rFonts w:cs="Times New Roman"/>
                <w:b/>
                <w:bCs/>
                <w:sz w:val="22"/>
                <w:lang w:val="en-US"/>
              </w:rPr>
              <w:t>Indicator No.</w:t>
            </w:r>
          </w:p>
        </w:tc>
        <w:tc>
          <w:tcPr>
            <w:tcW w:w="4032" w:type="dxa"/>
            <w:shd w:val="clear" w:color="auto" w:fill="D9D9D9" w:themeFill="background1" w:themeFillShade="D9"/>
            <w:hideMark/>
          </w:tcPr>
          <w:p w14:paraId="5447A1EA" w14:textId="77777777" w:rsidR="00344814" w:rsidRPr="00A671BB" w:rsidRDefault="00344814" w:rsidP="003874B1">
            <w:pPr>
              <w:spacing w:before="120"/>
              <w:jc w:val="center"/>
              <w:rPr>
                <w:rFonts w:cs="Times New Roman"/>
                <w:b/>
                <w:bCs/>
                <w:sz w:val="22"/>
                <w:lang w:val="en-US"/>
              </w:rPr>
            </w:pPr>
            <w:r w:rsidRPr="00A671BB">
              <w:rPr>
                <w:rFonts w:cs="Times New Roman"/>
                <w:b/>
                <w:bCs/>
                <w:sz w:val="22"/>
                <w:lang w:val="en-US"/>
              </w:rPr>
              <w:t>Indicator</w:t>
            </w:r>
          </w:p>
        </w:tc>
        <w:tc>
          <w:tcPr>
            <w:tcW w:w="1017" w:type="dxa"/>
            <w:shd w:val="clear" w:color="auto" w:fill="D9D9D9" w:themeFill="background1" w:themeFillShade="D9"/>
          </w:tcPr>
          <w:p w14:paraId="5B1B80B9" w14:textId="77777777" w:rsidR="00344814" w:rsidRPr="00A671BB" w:rsidRDefault="00344814" w:rsidP="003874B1">
            <w:pPr>
              <w:spacing w:before="120"/>
              <w:jc w:val="center"/>
              <w:rPr>
                <w:rFonts w:cs="Times New Roman"/>
                <w:b/>
                <w:bCs/>
                <w:sz w:val="22"/>
                <w:lang w:val="en-US"/>
              </w:rPr>
            </w:pPr>
            <w:r>
              <w:rPr>
                <w:rFonts w:cs="Times New Roman"/>
                <w:b/>
                <w:bCs/>
                <w:sz w:val="22"/>
                <w:lang w:val="en-US"/>
              </w:rPr>
              <w:t>June 2023</w:t>
            </w:r>
          </w:p>
        </w:tc>
        <w:tc>
          <w:tcPr>
            <w:tcW w:w="1264" w:type="dxa"/>
            <w:shd w:val="clear" w:color="auto" w:fill="D9D9D9" w:themeFill="background1" w:themeFillShade="D9"/>
          </w:tcPr>
          <w:p w14:paraId="49261691" w14:textId="77777777" w:rsidR="00344814" w:rsidRPr="00A671BB" w:rsidRDefault="00344814" w:rsidP="003874B1">
            <w:pPr>
              <w:spacing w:before="120"/>
              <w:jc w:val="center"/>
              <w:rPr>
                <w:rFonts w:cs="Times New Roman"/>
                <w:b/>
                <w:bCs/>
                <w:sz w:val="22"/>
                <w:lang w:val="en-US"/>
              </w:rPr>
            </w:pPr>
            <w:r>
              <w:rPr>
                <w:rFonts w:cs="Times New Roman"/>
                <w:b/>
                <w:bCs/>
                <w:sz w:val="22"/>
                <w:lang w:val="en-US"/>
              </w:rPr>
              <w:t>Target</w:t>
            </w:r>
          </w:p>
        </w:tc>
        <w:tc>
          <w:tcPr>
            <w:tcW w:w="1607" w:type="dxa"/>
            <w:shd w:val="clear" w:color="auto" w:fill="D9D9D9" w:themeFill="background1" w:themeFillShade="D9"/>
            <w:hideMark/>
          </w:tcPr>
          <w:p w14:paraId="553C9EF4" w14:textId="77777777" w:rsidR="00344814" w:rsidRPr="00A671BB" w:rsidRDefault="00344814" w:rsidP="003874B1">
            <w:pPr>
              <w:spacing w:before="120"/>
              <w:jc w:val="center"/>
              <w:rPr>
                <w:rFonts w:cs="Times New Roman"/>
                <w:b/>
                <w:bCs/>
                <w:sz w:val="22"/>
                <w:lang w:val="en-US"/>
              </w:rPr>
            </w:pPr>
            <w:r w:rsidRPr="00A671BB">
              <w:rPr>
                <w:rFonts w:cs="Times New Roman"/>
                <w:b/>
                <w:bCs/>
                <w:sz w:val="22"/>
                <w:lang w:val="en-US"/>
              </w:rPr>
              <w:t>Achievement Status</w:t>
            </w:r>
          </w:p>
        </w:tc>
      </w:tr>
      <w:tr w:rsidR="00344814" w:rsidRPr="00A671BB" w14:paraId="1B490F79" w14:textId="77777777" w:rsidTr="003874B1">
        <w:tc>
          <w:tcPr>
            <w:tcW w:w="1096" w:type="dxa"/>
            <w:hideMark/>
          </w:tcPr>
          <w:p w14:paraId="60B3B45D" w14:textId="77777777" w:rsidR="00344814" w:rsidRPr="00A671BB" w:rsidRDefault="00344814" w:rsidP="003874B1">
            <w:pPr>
              <w:spacing w:before="120"/>
              <w:jc w:val="center"/>
              <w:rPr>
                <w:rFonts w:cs="Times New Roman"/>
                <w:sz w:val="22"/>
                <w:lang w:val="en-US"/>
              </w:rPr>
            </w:pPr>
            <w:r w:rsidRPr="00A671BB">
              <w:rPr>
                <w:rFonts w:cs="Times New Roman"/>
                <w:sz w:val="22"/>
                <w:lang w:val="en-US"/>
              </w:rPr>
              <w:t>1.1</w:t>
            </w:r>
          </w:p>
        </w:tc>
        <w:tc>
          <w:tcPr>
            <w:tcW w:w="4032" w:type="dxa"/>
            <w:hideMark/>
          </w:tcPr>
          <w:p w14:paraId="691B39D6" w14:textId="77777777" w:rsidR="00344814" w:rsidRPr="00A97072" w:rsidRDefault="00344814" w:rsidP="003874B1">
            <w:pPr>
              <w:spacing w:before="120"/>
              <w:rPr>
                <w:rFonts w:cs="Times New Roman"/>
                <w:sz w:val="22"/>
                <w:lang w:val="en-US"/>
              </w:rPr>
            </w:pPr>
            <w:r w:rsidRPr="00A97072">
              <w:rPr>
                <w:rFonts w:cs="Times New Roman"/>
                <w:sz w:val="22"/>
                <w:lang w:val="en-US"/>
              </w:rPr>
              <w:t>Number of policy documents developed to strengthen HRBA approaches to citizen-oriented digital services</w:t>
            </w:r>
          </w:p>
        </w:tc>
        <w:tc>
          <w:tcPr>
            <w:tcW w:w="1017" w:type="dxa"/>
            <w:shd w:val="clear" w:color="auto" w:fill="C2D69B" w:themeFill="accent3" w:themeFillTint="99"/>
          </w:tcPr>
          <w:p w14:paraId="5486AFB7" w14:textId="77777777" w:rsidR="00344814" w:rsidRPr="00A97072" w:rsidRDefault="00344814" w:rsidP="003874B1">
            <w:pPr>
              <w:spacing w:before="120"/>
              <w:jc w:val="center"/>
              <w:rPr>
                <w:rFonts w:cs="Times New Roman"/>
                <w:sz w:val="22"/>
                <w:lang w:val="en-US"/>
              </w:rPr>
            </w:pPr>
            <w:r w:rsidRPr="00A97072">
              <w:rPr>
                <w:rFonts w:cs="Times New Roman"/>
                <w:sz w:val="22"/>
                <w:lang w:val="en-US"/>
              </w:rPr>
              <w:t>9</w:t>
            </w:r>
          </w:p>
        </w:tc>
        <w:tc>
          <w:tcPr>
            <w:tcW w:w="1264" w:type="dxa"/>
            <w:shd w:val="clear" w:color="auto" w:fill="C2D69B" w:themeFill="accent3" w:themeFillTint="99"/>
          </w:tcPr>
          <w:p w14:paraId="4E0FEBAD" w14:textId="77777777" w:rsidR="00344814" w:rsidRPr="00A97072" w:rsidRDefault="00344814" w:rsidP="003874B1">
            <w:pPr>
              <w:spacing w:before="120"/>
              <w:jc w:val="center"/>
              <w:rPr>
                <w:rFonts w:cs="Times New Roman"/>
                <w:sz w:val="22"/>
                <w:lang w:val="en-US"/>
              </w:rPr>
            </w:pPr>
            <w:r w:rsidRPr="00A97072">
              <w:rPr>
                <w:rFonts w:cs="Times New Roman"/>
                <w:sz w:val="22"/>
                <w:lang w:val="en-US"/>
              </w:rPr>
              <w:t>6</w:t>
            </w:r>
          </w:p>
        </w:tc>
        <w:tc>
          <w:tcPr>
            <w:tcW w:w="1607" w:type="dxa"/>
            <w:shd w:val="clear" w:color="auto" w:fill="C2D69B" w:themeFill="accent3" w:themeFillTint="99"/>
            <w:hideMark/>
          </w:tcPr>
          <w:p w14:paraId="53D130C6" w14:textId="77777777" w:rsidR="00344814" w:rsidRPr="00A97072" w:rsidRDefault="00344814" w:rsidP="003874B1">
            <w:pPr>
              <w:spacing w:before="120"/>
              <w:jc w:val="center"/>
              <w:rPr>
                <w:rFonts w:cs="Times New Roman"/>
                <w:sz w:val="22"/>
                <w:lang w:val="en-US"/>
              </w:rPr>
            </w:pPr>
            <w:r w:rsidRPr="00A97072">
              <w:rPr>
                <w:rFonts w:cs="Times New Roman"/>
                <w:sz w:val="22"/>
                <w:lang w:val="en-US"/>
              </w:rPr>
              <w:t>Achieved / Surpassed</w:t>
            </w:r>
          </w:p>
        </w:tc>
      </w:tr>
      <w:tr w:rsidR="00344814" w:rsidRPr="00A671BB" w14:paraId="31C98D77" w14:textId="77777777" w:rsidTr="003874B1">
        <w:tc>
          <w:tcPr>
            <w:tcW w:w="1096" w:type="dxa"/>
            <w:hideMark/>
          </w:tcPr>
          <w:p w14:paraId="5CE34BE1" w14:textId="77777777" w:rsidR="00344814" w:rsidRPr="00A671BB" w:rsidRDefault="00344814" w:rsidP="003874B1">
            <w:pPr>
              <w:spacing w:before="120"/>
              <w:jc w:val="center"/>
              <w:rPr>
                <w:rFonts w:cs="Times New Roman"/>
                <w:sz w:val="22"/>
                <w:lang w:val="en-US"/>
              </w:rPr>
            </w:pPr>
            <w:r w:rsidRPr="00A671BB">
              <w:rPr>
                <w:rFonts w:cs="Times New Roman"/>
                <w:sz w:val="22"/>
                <w:lang w:val="en-US"/>
              </w:rPr>
              <w:t>1.2</w:t>
            </w:r>
          </w:p>
        </w:tc>
        <w:tc>
          <w:tcPr>
            <w:tcW w:w="4032" w:type="dxa"/>
            <w:hideMark/>
          </w:tcPr>
          <w:p w14:paraId="16E2D60D" w14:textId="77777777" w:rsidR="00344814" w:rsidRPr="00A97072" w:rsidRDefault="00344814" w:rsidP="003874B1">
            <w:pPr>
              <w:spacing w:before="120"/>
              <w:rPr>
                <w:rFonts w:cs="Times New Roman"/>
                <w:sz w:val="22"/>
                <w:lang w:val="en-US"/>
              </w:rPr>
            </w:pPr>
            <w:r w:rsidRPr="00A97072">
              <w:rPr>
                <w:rFonts w:cs="Times New Roman"/>
                <w:sz w:val="22"/>
                <w:lang w:val="en-US"/>
              </w:rPr>
              <w:t>Level of government employee awareness of HRBA / inclusivity approaches to digital services</w:t>
            </w:r>
          </w:p>
        </w:tc>
        <w:tc>
          <w:tcPr>
            <w:tcW w:w="1017" w:type="dxa"/>
            <w:shd w:val="clear" w:color="auto" w:fill="C2D69B" w:themeFill="accent3" w:themeFillTint="99"/>
          </w:tcPr>
          <w:p w14:paraId="173A6600" w14:textId="77777777" w:rsidR="00344814" w:rsidRPr="004402EB" w:rsidRDefault="00344814" w:rsidP="003874B1">
            <w:pPr>
              <w:spacing w:before="120"/>
              <w:jc w:val="center"/>
              <w:rPr>
                <w:rFonts w:cs="Times New Roman"/>
                <w:sz w:val="22"/>
                <w:lang w:val="en-US"/>
              </w:rPr>
            </w:pPr>
            <w:r w:rsidRPr="004402EB">
              <w:rPr>
                <w:rFonts w:cs="Times New Roman"/>
                <w:sz w:val="22"/>
                <w:lang w:val="en-US"/>
              </w:rPr>
              <w:t>78%</w:t>
            </w:r>
            <w:r w:rsidRPr="00A97072">
              <w:rPr>
                <w:rFonts w:cs="Times New Roman"/>
                <w:sz w:val="22"/>
                <w:lang w:val="en-US"/>
              </w:rPr>
              <w:t xml:space="preserve"> </w:t>
            </w:r>
          </w:p>
        </w:tc>
        <w:tc>
          <w:tcPr>
            <w:tcW w:w="1264" w:type="dxa"/>
            <w:shd w:val="clear" w:color="auto" w:fill="C2D69B" w:themeFill="accent3" w:themeFillTint="99"/>
          </w:tcPr>
          <w:p w14:paraId="3667C719" w14:textId="77777777" w:rsidR="00344814" w:rsidRPr="004402EB" w:rsidRDefault="00344814" w:rsidP="003874B1">
            <w:pPr>
              <w:spacing w:before="120"/>
              <w:jc w:val="center"/>
              <w:rPr>
                <w:rFonts w:cs="Times New Roman"/>
                <w:sz w:val="22"/>
                <w:lang w:val="en-US"/>
              </w:rPr>
            </w:pPr>
            <w:r w:rsidRPr="004402EB">
              <w:rPr>
                <w:rFonts w:cs="Times New Roman"/>
                <w:sz w:val="22"/>
                <w:lang w:val="en-US"/>
              </w:rPr>
              <w:t>40%</w:t>
            </w:r>
          </w:p>
        </w:tc>
        <w:tc>
          <w:tcPr>
            <w:tcW w:w="1607" w:type="dxa"/>
            <w:shd w:val="clear" w:color="auto" w:fill="C2D69B" w:themeFill="accent3" w:themeFillTint="99"/>
            <w:hideMark/>
          </w:tcPr>
          <w:p w14:paraId="464DCD4B" w14:textId="77777777" w:rsidR="00344814" w:rsidRPr="00A97072" w:rsidRDefault="00344814" w:rsidP="003874B1">
            <w:pPr>
              <w:spacing w:before="120"/>
              <w:jc w:val="center"/>
              <w:rPr>
                <w:rFonts w:cs="Times New Roman"/>
                <w:sz w:val="22"/>
                <w:lang w:val="en-US"/>
              </w:rPr>
            </w:pPr>
            <w:r w:rsidRPr="004402EB">
              <w:rPr>
                <w:rFonts w:cs="Times New Roman"/>
                <w:sz w:val="22"/>
                <w:lang w:val="en-US"/>
              </w:rPr>
              <w:t xml:space="preserve">Achieved </w:t>
            </w:r>
            <w:r>
              <w:rPr>
                <w:rFonts w:cs="Times New Roman"/>
                <w:sz w:val="22"/>
                <w:lang w:val="en-US"/>
              </w:rPr>
              <w:t xml:space="preserve">/ Surpassed </w:t>
            </w:r>
          </w:p>
        </w:tc>
      </w:tr>
      <w:tr w:rsidR="00344814" w:rsidRPr="00A671BB" w14:paraId="70CB24E6" w14:textId="77777777" w:rsidTr="003874B1">
        <w:tc>
          <w:tcPr>
            <w:tcW w:w="1096" w:type="dxa"/>
            <w:hideMark/>
          </w:tcPr>
          <w:p w14:paraId="1C44D231" w14:textId="77777777" w:rsidR="00344814" w:rsidRPr="00A671BB" w:rsidRDefault="00344814" w:rsidP="003874B1">
            <w:pPr>
              <w:spacing w:before="120"/>
              <w:jc w:val="center"/>
              <w:rPr>
                <w:rFonts w:cs="Times New Roman"/>
                <w:sz w:val="22"/>
                <w:lang w:val="en-US"/>
              </w:rPr>
            </w:pPr>
            <w:r w:rsidRPr="00A671BB">
              <w:rPr>
                <w:rFonts w:cs="Times New Roman"/>
                <w:sz w:val="22"/>
                <w:lang w:val="en-US"/>
              </w:rPr>
              <w:t>1.3</w:t>
            </w:r>
          </w:p>
        </w:tc>
        <w:tc>
          <w:tcPr>
            <w:tcW w:w="4032" w:type="dxa"/>
            <w:hideMark/>
          </w:tcPr>
          <w:p w14:paraId="174071FA" w14:textId="77777777" w:rsidR="00344814" w:rsidRPr="00A97072" w:rsidRDefault="00344814" w:rsidP="003874B1">
            <w:pPr>
              <w:spacing w:before="120"/>
              <w:rPr>
                <w:rFonts w:cs="Times New Roman"/>
                <w:sz w:val="22"/>
                <w:lang w:val="en-US"/>
              </w:rPr>
            </w:pPr>
            <w:r w:rsidRPr="00A97072">
              <w:rPr>
                <w:rFonts w:cs="Times New Roman"/>
                <w:sz w:val="22"/>
                <w:lang w:val="en-US"/>
              </w:rPr>
              <w:t>Number of government officials trained on design and implementation of citizen-oriented services</w:t>
            </w:r>
          </w:p>
        </w:tc>
        <w:tc>
          <w:tcPr>
            <w:tcW w:w="1017" w:type="dxa"/>
            <w:shd w:val="clear" w:color="auto" w:fill="C2D69B" w:themeFill="accent3" w:themeFillTint="99"/>
          </w:tcPr>
          <w:p w14:paraId="1E6144EF" w14:textId="77777777" w:rsidR="00344814" w:rsidRPr="00A97072" w:rsidRDefault="00344814" w:rsidP="003874B1">
            <w:pPr>
              <w:pStyle w:val="Default"/>
              <w:spacing w:before="120"/>
              <w:jc w:val="center"/>
              <w:rPr>
                <w:sz w:val="22"/>
                <w:szCs w:val="22"/>
              </w:rPr>
            </w:pPr>
            <w:r w:rsidRPr="00A97072">
              <w:rPr>
                <w:sz w:val="22"/>
                <w:szCs w:val="22"/>
              </w:rPr>
              <w:t xml:space="preserve">17,685 </w:t>
            </w:r>
          </w:p>
          <w:p w14:paraId="149E58BF" w14:textId="77777777" w:rsidR="00344814" w:rsidRPr="00A97072" w:rsidRDefault="00344814" w:rsidP="003874B1">
            <w:pPr>
              <w:spacing w:before="120"/>
              <w:jc w:val="center"/>
              <w:rPr>
                <w:rFonts w:cs="Times New Roman"/>
                <w:sz w:val="22"/>
                <w:lang w:val="en-US"/>
              </w:rPr>
            </w:pPr>
            <w:r w:rsidRPr="00A97072">
              <w:rPr>
                <w:rFonts w:cs="Times New Roman"/>
                <w:sz w:val="22"/>
                <w:lang w:val="en-US"/>
              </w:rPr>
              <w:t>(online)</w:t>
            </w:r>
          </w:p>
        </w:tc>
        <w:tc>
          <w:tcPr>
            <w:tcW w:w="1264" w:type="dxa"/>
            <w:shd w:val="clear" w:color="auto" w:fill="C2D69B" w:themeFill="accent3" w:themeFillTint="99"/>
          </w:tcPr>
          <w:p w14:paraId="19BF5BA6" w14:textId="77777777" w:rsidR="00344814" w:rsidRPr="004402EB" w:rsidRDefault="00344814" w:rsidP="003874B1">
            <w:pPr>
              <w:pStyle w:val="Default"/>
              <w:spacing w:before="120"/>
              <w:jc w:val="center"/>
              <w:rPr>
                <w:sz w:val="22"/>
              </w:rPr>
            </w:pPr>
            <w:r w:rsidRPr="00A97072">
              <w:rPr>
                <w:i/>
                <w:iCs/>
                <w:sz w:val="22"/>
                <w:szCs w:val="22"/>
              </w:rPr>
              <w:t xml:space="preserve">1800 </w:t>
            </w:r>
          </w:p>
        </w:tc>
        <w:tc>
          <w:tcPr>
            <w:tcW w:w="1607" w:type="dxa"/>
            <w:shd w:val="clear" w:color="auto" w:fill="C2D69B" w:themeFill="accent3" w:themeFillTint="99"/>
            <w:hideMark/>
          </w:tcPr>
          <w:p w14:paraId="5D2BB4FD" w14:textId="77777777" w:rsidR="00344814" w:rsidRPr="00A97072" w:rsidRDefault="00344814" w:rsidP="003874B1">
            <w:pPr>
              <w:spacing w:before="120"/>
              <w:jc w:val="center"/>
              <w:rPr>
                <w:rFonts w:cs="Times New Roman"/>
                <w:sz w:val="22"/>
                <w:lang w:val="en-US"/>
              </w:rPr>
            </w:pPr>
            <w:r w:rsidRPr="00A97072">
              <w:rPr>
                <w:rFonts w:cs="Times New Roman"/>
                <w:sz w:val="22"/>
                <w:lang w:val="en-US"/>
              </w:rPr>
              <w:t xml:space="preserve">Achieved / </w:t>
            </w:r>
            <w:r>
              <w:rPr>
                <w:rFonts w:cs="Times New Roman"/>
                <w:sz w:val="22"/>
                <w:lang w:val="en-US"/>
              </w:rPr>
              <w:t>S</w:t>
            </w:r>
            <w:r w:rsidRPr="00A97072">
              <w:rPr>
                <w:rFonts w:cs="Times New Roman"/>
                <w:sz w:val="22"/>
                <w:lang w:val="en-US"/>
              </w:rPr>
              <w:t xml:space="preserve">urpassed </w:t>
            </w:r>
          </w:p>
        </w:tc>
      </w:tr>
      <w:tr w:rsidR="00344814" w:rsidRPr="00A671BB" w14:paraId="7E2E37E7" w14:textId="77777777" w:rsidTr="003874B1">
        <w:tc>
          <w:tcPr>
            <w:tcW w:w="1096" w:type="dxa"/>
            <w:hideMark/>
          </w:tcPr>
          <w:p w14:paraId="3C538756" w14:textId="77777777" w:rsidR="00344814" w:rsidRPr="00A671BB" w:rsidRDefault="00344814" w:rsidP="003874B1">
            <w:pPr>
              <w:spacing w:before="120"/>
              <w:jc w:val="center"/>
              <w:rPr>
                <w:rFonts w:cs="Times New Roman"/>
                <w:sz w:val="22"/>
                <w:lang w:val="en-US"/>
              </w:rPr>
            </w:pPr>
            <w:r w:rsidRPr="00A671BB">
              <w:rPr>
                <w:rFonts w:cs="Times New Roman"/>
                <w:sz w:val="22"/>
                <w:lang w:val="en-US"/>
              </w:rPr>
              <w:t>2.1</w:t>
            </w:r>
          </w:p>
        </w:tc>
        <w:tc>
          <w:tcPr>
            <w:tcW w:w="4032" w:type="dxa"/>
            <w:hideMark/>
          </w:tcPr>
          <w:p w14:paraId="6B7BCAC7" w14:textId="77777777" w:rsidR="00344814" w:rsidRPr="00A97072" w:rsidRDefault="00344814" w:rsidP="003874B1">
            <w:pPr>
              <w:spacing w:before="120"/>
              <w:rPr>
                <w:rFonts w:cs="Times New Roman"/>
                <w:sz w:val="22"/>
                <w:lang w:val="en-US"/>
              </w:rPr>
            </w:pPr>
            <w:r w:rsidRPr="00A97072">
              <w:rPr>
                <w:rFonts w:cs="Times New Roman"/>
                <w:sz w:val="22"/>
                <w:lang w:val="en-US"/>
              </w:rPr>
              <w:t>Number of developed digital public services and digital tools</w:t>
            </w:r>
          </w:p>
        </w:tc>
        <w:tc>
          <w:tcPr>
            <w:tcW w:w="1017" w:type="dxa"/>
            <w:shd w:val="clear" w:color="auto" w:fill="FABF8F" w:themeFill="accent6" w:themeFillTint="99"/>
          </w:tcPr>
          <w:p w14:paraId="071F1AA6" w14:textId="77777777" w:rsidR="00344814" w:rsidRPr="00A97072" w:rsidRDefault="00344814" w:rsidP="003874B1">
            <w:pPr>
              <w:spacing w:before="120"/>
              <w:jc w:val="center"/>
              <w:rPr>
                <w:rFonts w:cs="Times New Roman"/>
                <w:sz w:val="22"/>
                <w:lang w:val="en-US"/>
              </w:rPr>
            </w:pPr>
            <w:r w:rsidRPr="00A97072">
              <w:rPr>
                <w:rFonts w:cs="Times New Roman"/>
                <w:sz w:val="22"/>
                <w:lang w:val="en-US"/>
              </w:rPr>
              <w:t>33</w:t>
            </w:r>
          </w:p>
        </w:tc>
        <w:tc>
          <w:tcPr>
            <w:tcW w:w="1264" w:type="dxa"/>
            <w:shd w:val="clear" w:color="auto" w:fill="FABF8F" w:themeFill="accent6" w:themeFillTint="99"/>
          </w:tcPr>
          <w:p w14:paraId="4F4E0A93" w14:textId="77777777" w:rsidR="00344814" w:rsidRPr="004402EB" w:rsidRDefault="00344814" w:rsidP="003874B1">
            <w:pPr>
              <w:pStyle w:val="Default"/>
              <w:spacing w:before="120"/>
              <w:jc w:val="center"/>
              <w:rPr>
                <w:sz w:val="22"/>
              </w:rPr>
            </w:pPr>
            <w:r w:rsidRPr="00A97072">
              <w:rPr>
                <w:i/>
                <w:iCs/>
                <w:sz w:val="22"/>
                <w:szCs w:val="22"/>
              </w:rPr>
              <w:t xml:space="preserve">40 </w:t>
            </w:r>
          </w:p>
        </w:tc>
        <w:tc>
          <w:tcPr>
            <w:tcW w:w="1607" w:type="dxa"/>
            <w:shd w:val="clear" w:color="auto" w:fill="FABF8F" w:themeFill="accent6" w:themeFillTint="99"/>
            <w:hideMark/>
          </w:tcPr>
          <w:p w14:paraId="7FF8930C" w14:textId="77777777" w:rsidR="00344814" w:rsidRPr="00A97072" w:rsidRDefault="00344814" w:rsidP="003874B1">
            <w:pPr>
              <w:spacing w:before="120"/>
              <w:jc w:val="center"/>
              <w:rPr>
                <w:rFonts w:cs="Times New Roman"/>
                <w:sz w:val="22"/>
                <w:lang w:val="en-US"/>
              </w:rPr>
            </w:pPr>
            <w:r w:rsidRPr="00A97072">
              <w:rPr>
                <w:rFonts w:cs="Times New Roman"/>
                <w:sz w:val="22"/>
                <w:lang w:val="en-US"/>
              </w:rPr>
              <w:t>Not Achieved</w:t>
            </w:r>
          </w:p>
        </w:tc>
      </w:tr>
      <w:tr w:rsidR="00344814" w:rsidRPr="00A671BB" w14:paraId="43C5B48B" w14:textId="77777777" w:rsidTr="003874B1">
        <w:tc>
          <w:tcPr>
            <w:tcW w:w="1096" w:type="dxa"/>
            <w:hideMark/>
          </w:tcPr>
          <w:p w14:paraId="4E23A58F" w14:textId="77777777" w:rsidR="00344814" w:rsidRPr="00A671BB" w:rsidRDefault="00344814" w:rsidP="003874B1">
            <w:pPr>
              <w:spacing w:before="120"/>
              <w:jc w:val="center"/>
              <w:rPr>
                <w:rFonts w:cs="Times New Roman"/>
                <w:sz w:val="22"/>
                <w:lang w:val="en-US"/>
              </w:rPr>
            </w:pPr>
            <w:r w:rsidRPr="00A671BB">
              <w:rPr>
                <w:rFonts w:cs="Times New Roman"/>
                <w:sz w:val="22"/>
                <w:lang w:val="en-US"/>
              </w:rPr>
              <w:t>2.2</w:t>
            </w:r>
          </w:p>
        </w:tc>
        <w:tc>
          <w:tcPr>
            <w:tcW w:w="4032" w:type="dxa"/>
            <w:hideMark/>
          </w:tcPr>
          <w:p w14:paraId="4893368A" w14:textId="77777777" w:rsidR="00344814" w:rsidRPr="00A97072" w:rsidRDefault="00344814" w:rsidP="003874B1">
            <w:pPr>
              <w:spacing w:before="120"/>
              <w:rPr>
                <w:rFonts w:cs="Times New Roman"/>
                <w:sz w:val="22"/>
                <w:lang w:val="en-US"/>
              </w:rPr>
            </w:pPr>
            <w:r w:rsidRPr="00A97072">
              <w:rPr>
                <w:rFonts w:cs="Times New Roman"/>
                <w:sz w:val="22"/>
                <w:lang w:val="en-US"/>
              </w:rPr>
              <w:t>Share of users who receive service package through digital means as opposed to paper-based manner</w:t>
            </w:r>
          </w:p>
        </w:tc>
        <w:tc>
          <w:tcPr>
            <w:tcW w:w="1017" w:type="dxa"/>
            <w:shd w:val="clear" w:color="auto" w:fill="C2D69B" w:themeFill="accent3" w:themeFillTint="99"/>
          </w:tcPr>
          <w:p w14:paraId="52A032EF" w14:textId="77777777" w:rsidR="00344814" w:rsidRPr="004402EB" w:rsidRDefault="00344814" w:rsidP="003874B1">
            <w:pPr>
              <w:pStyle w:val="Default"/>
              <w:spacing w:before="120"/>
              <w:jc w:val="center"/>
              <w:rPr>
                <w:sz w:val="22"/>
              </w:rPr>
            </w:pPr>
            <w:r w:rsidRPr="00A97072">
              <w:rPr>
                <w:sz w:val="22"/>
                <w:szCs w:val="22"/>
              </w:rPr>
              <w:t>42%</w:t>
            </w:r>
          </w:p>
        </w:tc>
        <w:tc>
          <w:tcPr>
            <w:tcW w:w="1264" w:type="dxa"/>
            <w:shd w:val="clear" w:color="auto" w:fill="C2D69B" w:themeFill="accent3" w:themeFillTint="99"/>
          </w:tcPr>
          <w:p w14:paraId="66CEDCC1" w14:textId="77777777" w:rsidR="00344814" w:rsidRPr="004402EB" w:rsidRDefault="00344814" w:rsidP="003874B1">
            <w:pPr>
              <w:pStyle w:val="Default"/>
              <w:spacing w:before="120"/>
              <w:jc w:val="center"/>
              <w:rPr>
                <w:sz w:val="22"/>
              </w:rPr>
            </w:pPr>
            <w:r w:rsidRPr="00A97072">
              <w:rPr>
                <w:i/>
                <w:iCs/>
                <w:sz w:val="22"/>
                <w:szCs w:val="22"/>
              </w:rPr>
              <w:t xml:space="preserve">&gt;15% </w:t>
            </w:r>
          </w:p>
        </w:tc>
        <w:tc>
          <w:tcPr>
            <w:tcW w:w="1607" w:type="dxa"/>
            <w:shd w:val="clear" w:color="auto" w:fill="C2D69B" w:themeFill="accent3" w:themeFillTint="99"/>
            <w:hideMark/>
          </w:tcPr>
          <w:p w14:paraId="28F7C177" w14:textId="77777777" w:rsidR="00344814" w:rsidRPr="00A97072" w:rsidRDefault="00344814" w:rsidP="003874B1">
            <w:pPr>
              <w:spacing w:before="120"/>
              <w:jc w:val="center"/>
              <w:rPr>
                <w:rFonts w:cs="Times New Roman"/>
                <w:sz w:val="22"/>
                <w:lang w:val="en-US"/>
              </w:rPr>
            </w:pPr>
            <w:r w:rsidRPr="00A97072">
              <w:rPr>
                <w:rFonts w:cs="Times New Roman"/>
                <w:sz w:val="22"/>
                <w:lang w:val="en-US"/>
              </w:rPr>
              <w:t xml:space="preserve">Achieved/ </w:t>
            </w:r>
            <w:r>
              <w:rPr>
                <w:rFonts w:cs="Times New Roman"/>
                <w:sz w:val="22"/>
                <w:lang w:val="en-US"/>
              </w:rPr>
              <w:t>S</w:t>
            </w:r>
            <w:r w:rsidRPr="00A97072">
              <w:rPr>
                <w:rFonts w:cs="Times New Roman"/>
                <w:sz w:val="22"/>
                <w:lang w:val="en-US"/>
              </w:rPr>
              <w:t>urpassed</w:t>
            </w:r>
          </w:p>
        </w:tc>
      </w:tr>
      <w:tr w:rsidR="00344814" w:rsidRPr="00A671BB" w14:paraId="3D311DF7" w14:textId="77777777" w:rsidTr="003874B1">
        <w:tc>
          <w:tcPr>
            <w:tcW w:w="1096" w:type="dxa"/>
            <w:hideMark/>
          </w:tcPr>
          <w:p w14:paraId="12AC08D3" w14:textId="77777777" w:rsidR="00344814" w:rsidRPr="00A671BB" w:rsidRDefault="00344814" w:rsidP="003874B1">
            <w:pPr>
              <w:spacing w:before="120"/>
              <w:jc w:val="center"/>
              <w:rPr>
                <w:rFonts w:cs="Times New Roman"/>
                <w:sz w:val="22"/>
                <w:lang w:val="en-US"/>
              </w:rPr>
            </w:pPr>
            <w:r w:rsidRPr="00A671BB">
              <w:rPr>
                <w:rFonts w:cs="Times New Roman"/>
                <w:sz w:val="22"/>
                <w:lang w:val="en-US"/>
              </w:rPr>
              <w:t>3.1</w:t>
            </w:r>
          </w:p>
        </w:tc>
        <w:tc>
          <w:tcPr>
            <w:tcW w:w="4032" w:type="dxa"/>
            <w:hideMark/>
          </w:tcPr>
          <w:p w14:paraId="6CDB2F56" w14:textId="77777777" w:rsidR="00344814" w:rsidRPr="00A97072" w:rsidRDefault="00344814" w:rsidP="003874B1">
            <w:pPr>
              <w:spacing w:before="120"/>
              <w:rPr>
                <w:rFonts w:cs="Times New Roman"/>
                <w:sz w:val="22"/>
                <w:lang w:val="en-US"/>
              </w:rPr>
            </w:pPr>
            <w:r w:rsidRPr="00A97072">
              <w:rPr>
                <w:rFonts w:cs="Times New Roman"/>
                <w:sz w:val="22"/>
                <w:lang w:val="en-US"/>
              </w:rPr>
              <w:t>Share of users who are satisfied by the way that the offered digitalized service package is functioning</w:t>
            </w:r>
          </w:p>
        </w:tc>
        <w:tc>
          <w:tcPr>
            <w:tcW w:w="1017" w:type="dxa"/>
            <w:shd w:val="clear" w:color="auto" w:fill="C2D69B" w:themeFill="accent3" w:themeFillTint="99"/>
          </w:tcPr>
          <w:p w14:paraId="2FB3E849" w14:textId="77777777" w:rsidR="00344814" w:rsidRPr="00A97072" w:rsidRDefault="00344814" w:rsidP="003874B1">
            <w:pPr>
              <w:pStyle w:val="Default"/>
              <w:spacing w:before="120"/>
              <w:jc w:val="center"/>
              <w:rPr>
                <w:sz w:val="22"/>
                <w:szCs w:val="22"/>
              </w:rPr>
            </w:pPr>
            <w:r w:rsidRPr="00A97072">
              <w:rPr>
                <w:sz w:val="22"/>
                <w:szCs w:val="22"/>
              </w:rPr>
              <w:t xml:space="preserve">79% </w:t>
            </w:r>
          </w:p>
          <w:p w14:paraId="23E2FDAE" w14:textId="77777777" w:rsidR="00344814" w:rsidRPr="004402EB" w:rsidRDefault="00344814" w:rsidP="003874B1">
            <w:pPr>
              <w:pStyle w:val="Default"/>
              <w:spacing w:before="120"/>
              <w:jc w:val="center"/>
              <w:rPr>
                <w:sz w:val="22"/>
              </w:rPr>
            </w:pPr>
            <w:r w:rsidRPr="00A97072">
              <w:rPr>
                <w:sz w:val="22"/>
                <w:szCs w:val="22"/>
              </w:rPr>
              <w:t>(Sep-Oct 2022)</w:t>
            </w:r>
          </w:p>
        </w:tc>
        <w:tc>
          <w:tcPr>
            <w:tcW w:w="1264" w:type="dxa"/>
            <w:shd w:val="clear" w:color="auto" w:fill="C2D69B" w:themeFill="accent3" w:themeFillTint="99"/>
          </w:tcPr>
          <w:p w14:paraId="562AC8C9" w14:textId="77777777" w:rsidR="00344814" w:rsidRPr="004402EB" w:rsidRDefault="00344814" w:rsidP="003874B1">
            <w:pPr>
              <w:pStyle w:val="Default"/>
              <w:spacing w:before="120"/>
              <w:jc w:val="center"/>
              <w:rPr>
                <w:sz w:val="22"/>
              </w:rPr>
            </w:pPr>
            <w:r w:rsidRPr="00A97072">
              <w:rPr>
                <w:i/>
                <w:iCs/>
                <w:sz w:val="22"/>
                <w:szCs w:val="22"/>
              </w:rPr>
              <w:t xml:space="preserve">&gt;70% </w:t>
            </w:r>
          </w:p>
        </w:tc>
        <w:tc>
          <w:tcPr>
            <w:tcW w:w="1607" w:type="dxa"/>
            <w:shd w:val="clear" w:color="auto" w:fill="C2D69B" w:themeFill="accent3" w:themeFillTint="99"/>
            <w:hideMark/>
          </w:tcPr>
          <w:p w14:paraId="5381FF6F" w14:textId="0C7E3CAF" w:rsidR="00344814" w:rsidRPr="00A97072" w:rsidRDefault="00344814" w:rsidP="00344814">
            <w:pPr>
              <w:spacing w:before="120"/>
              <w:jc w:val="center"/>
              <w:rPr>
                <w:rFonts w:cs="Times New Roman"/>
                <w:sz w:val="22"/>
                <w:lang w:val="en-US"/>
              </w:rPr>
            </w:pPr>
            <w:r w:rsidRPr="00A97072">
              <w:rPr>
                <w:rFonts w:cs="Times New Roman"/>
                <w:sz w:val="22"/>
                <w:lang w:val="en-US"/>
              </w:rPr>
              <w:t xml:space="preserve">Achieved/ </w:t>
            </w:r>
            <w:r>
              <w:rPr>
                <w:rFonts w:cs="Times New Roman"/>
                <w:sz w:val="22"/>
                <w:lang w:val="en-US"/>
              </w:rPr>
              <w:t>S</w:t>
            </w:r>
            <w:r w:rsidRPr="00A97072">
              <w:rPr>
                <w:rFonts w:cs="Times New Roman"/>
                <w:sz w:val="22"/>
                <w:lang w:val="en-US"/>
              </w:rPr>
              <w:t>urpassed</w:t>
            </w:r>
          </w:p>
        </w:tc>
      </w:tr>
      <w:tr w:rsidR="00344814" w:rsidRPr="00A671BB" w14:paraId="259AE315" w14:textId="77777777" w:rsidTr="003874B1">
        <w:tc>
          <w:tcPr>
            <w:tcW w:w="1096" w:type="dxa"/>
            <w:hideMark/>
          </w:tcPr>
          <w:p w14:paraId="20576200" w14:textId="77777777" w:rsidR="00344814" w:rsidRPr="00A671BB" w:rsidRDefault="00344814" w:rsidP="003874B1">
            <w:pPr>
              <w:spacing w:before="120"/>
              <w:jc w:val="center"/>
              <w:rPr>
                <w:rFonts w:cs="Times New Roman"/>
                <w:sz w:val="22"/>
                <w:lang w:val="en-US"/>
              </w:rPr>
            </w:pPr>
            <w:r w:rsidRPr="00A671BB">
              <w:rPr>
                <w:rFonts w:cs="Times New Roman"/>
                <w:sz w:val="22"/>
                <w:lang w:val="en-US"/>
              </w:rPr>
              <w:t>3.2</w:t>
            </w:r>
          </w:p>
        </w:tc>
        <w:tc>
          <w:tcPr>
            <w:tcW w:w="4032" w:type="dxa"/>
            <w:hideMark/>
          </w:tcPr>
          <w:p w14:paraId="53576899" w14:textId="77777777" w:rsidR="00344814" w:rsidRPr="00A97072" w:rsidRDefault="00344814" w:rsidP="003874B1">
            <w:pPr>
              <w:spacing w:before="120"/>
              <w:rPr>
                <w:rFonts w:cs="Times New Roman"/>
                <w:sz w:val="22"/>
                <w:lang w:val="en-US"/>
              </w:rPr>
            </w:pPr>
            <w:r w:rsidRPr="00A97072">
              <w:rPr>
                <w:rFonts w:cs="Times New Roman"/>
                <w:sz w:val="22"/>
                <w:lang w:val="en-US"/>
              </w:rPr>
              <w:t>Share of citizens who report an increase in their digital skills due to UNDP-designed awareness materials</w:t>
            </w:r>
          </w:p>
        </w:tc>
        <w:tc>
          <w:tcPr>
            <w:tcW w:w="1017" w:type="dxa"/>
            <w:shd w:val="clear" w:color="auto" w:fill="FABF8F" w:themeFill="accent6" w:themeFillTint="99"/>
          </w:tcPr>
          <w:p w14:paraId="5B54A42D" w14:textId="77777777" w:rsidR="00344814" w:rsidRPr="00A97072" w:rsidRDefault="00344814" w:rsidP="003874B1">
            <w:pPr>
              <w:pStyle w:val="Default"/>
              <w:spacing w:before="120"/>
              <w:jc w:val="center"/>
              <w:rPr>
                <w:sz w:val="22"/>
                <w:szCs w:val="22"/>
              </w:rPr>
            </w:pPr>
            <w:r w:rsidRPr="00A97072">
              <w:rPr>
                <w:sz w:val="22"/>
                <w:szCs w:val="22"/>
              </w:rPr>
              <w:t xml:space="preserve">54% </w:t>
            </w:r>
          </w:p>
          <w:p w14:paraId="592B3015" w14:textId="77777777" w:rsidR="00344814" w:rsidRPr="004402EB" w:rsidRDefault="00344814" w:rsidP="003874B1">
            <w:pPr>
              <w:pStyle w:val="Default"/>
              <w:spacing w:before="120"/>
              <w:jc w:val="center"/>
              <w:rPr>
                <w:sz w:val="22"/>
              </w:rPr>
            </w:pPr>
            <w:r w:rsidRPr="00A97072">
              <w:rPr>
                <w:sz w:val="22"/>
                <w:szCs w:val="22"/>
              </w:rPr>
              <w:t>(Sep-Oct 2022)</w:t>
            </w:r>
          </w:p>
        </w:tc>
        <w:tc>
          <w:tcPr>
            <w:tcW w:w="1264" w:type="dxa"/>
            <w:shd w:val="clear" w:color="auto" w:fill="FABF8F" w:themeFill="accent6" w:themeFillTint="99"/>
          </w:tcPr>
          <w:p w14:paraId="68E07862" w14:textId="77777777" w:rsidR="00344814" w:rsidRPr="004402EB" w:rsidRDefault="00344814" w:rsidP="003874B1">
            <w:pPr>
              <w:pStyle w:val="Default"/>
              <w:spacing w:before="120"/>
              <w:jc w:val="center"/>
              <w:rPr>
                <w:sz w:val="22"/>
              </w:rPr>
            </w:pPr>
            <w:r w:rsidRPr="00A97072">
              <w:rPr>
                <w:i/>
                <w:iCs/>
                <w:sz w:val="22"/>
                <w:szCs w:val="22"/>
              </w:rPr>
              <w:t xml:space="preserve">&gt;80% </w:t>
            </w:r>
          </w:p>
        </w:tc>
        <w:tc>
          <w:tcPr>
            <w:tcW w:w="1607" w:type="dxa"/>
            <w:shd w:val="clear" w:color="auto" w:fill="FABF8F" w:themeFill="accent6" w:themeFillTint="99"/>
            <w:hideMark/>
          </w:tcPr>
          <w:p w14:paraId="067730E1" w14:textId="1AB520D7" w:rsidR="00344814" w:rsidRPr="00A97072" w:rsidRDefault="00344814" w:rsidP="003874B1">
            <w:pPr>
              <w:spacing w:before="120"/>
              <w:jc w:val="center"/>
              <w:rPr>
                <w:rFonts w:cs="Times New Roman"/>
                <w:sz w:val="22"/>
                <w:lang w:val="en-US"/>
              </w:rPr>
            </w:pPr>
            <w:r w:rsidRPr="00A97072">
              <w:rPr>
                <w:rFonts w:cs="Times New Roman"/>
                <w:sz w:val="22"/>
                <w:lang w:val="en-US"/>
              </w:rPr>
              <w:t>Not Achieved</w:t>
            </w:r>
          </w:p>
        </w:tc>
      </w:tr>
    </w:tbl>
    <w:p w14:paraId="3F8BA7D9" w14:textId="7E30DFC7" w:rsidR="007B6AB9" w:rsidRPr="00A76FBB" w:rsidRDefault="007B6AB9" w:rsidP="00173A52">
      <w:pPr>
        <w:pStyle w:val="Heading3"/>
        <w:numPr>
          <w:ilvl w:val="2"/>
          <w:numId w:val="3"/>
        </w:numPr>
        <w:spacing w:line="360" w:lineRule="auto"/>
        <w:ind w:left="720"/>
        <w:rPr>
          <w:rFonts w:ascii="Times New Roman" w:hAnsi="Times New Roman" w:cs="Times New Roman"/>
          <w:color w:val="002060"/>
          <w:lang w:val="en-US"/>
        </w:rPr>
      </w:pPr>
      <w:bookmarkStart w:id="42" w:name="_Toc148446132"/>
      <w:bookmarkEnd w:id="39"/>
      <w:r>
        <w:rPr>
          <w:rFonts w:ascii="Times New Roman" w:hAnsi="Times New Roman" w:cs="Times New Roman"/>
          <w:color w:val="002060"/>
          <w:lang w:val="en-US"/>
        </w:rPr>
        <w:t>Project</w:t>
      </w:r>
      <w:r w:rsidR="00C62AEA">
        <w:rPr>
          <w:rFonts w:ascii="Times New Roman" w:hAnsi="Times New Roman" w:cs="Times New Roman"/>
          <w:color w:val="002060"/>
          <w:lang w:val="en-US"/>
        </w:rPr>
        <w:t xml:space="preserve"> Contributions and Preliminary</w:t>
      </w:r>
      <w:r>
        <w:rPr>
          <w:rFonts w:ascii="Times New Roman" w:hAnsi="Times New Roman" w:cs="Times New Roman"/>
          <w:color w:val="002060"/>
          <w:lang w:val="en-US"/>
        </w:rPr>
        <w:t xml:space="preserve"> Impact</w:t>
      </w:r>
      <w:bookmarkEnd w:id="42"/>
    </w:p>
    <w:p w14:paraId="2A0D243E" w14:textId="539DE202" w:rsidR="00B753B7" w:rsidRDefault="00B753B7" w:rsidP="00173A52">
      <w:pPr>
        <w:jc w:val="both"/>
      </w:pPr>
      <w:r>
        <w:t>A few precautionary points</w:t>
      </w:r>
      <w:r w:rsidR="002D477F">
        <w:t xml:space="preserve"> should be </w:t>
      </w:r>
      <w:r>
        <w:t>made</w:t>
      </w:r>
      <w:r w:rsidR="002D477F">
        <w:t xml:space="preserve"> </w:t>
      </w:r>
      <w:r w:rsidR="00FC4ED9">
        <w:t>upfront</w:t>
      </w:r>
      <w:r w:rsidR="002D477F">
        <w:t xml:space="preserve"> </w:t>
      </w:r>
      <w:r w:rsidR="00FC4ED9">
        <w:t>in this section</w:t>
      </w:r>
      <w:r>
        <w:t>.</w:t>
      </w:r>
    </w:p>
    <w:p w14:paraId="4C9A3988" w14:textId="36378967" w:rsidR="00B753B7" w:rsidRDefault="00B753B7">
      <w:pPr>
        <w:pStyle w:val="ListParagraph"/>
        <w:numPr>
          <w:ilvl w:val="0"/>
          <w:numId w:val="33"/>
        </w:numPr>
        <w:jc w:val="both"/>
      </w:pPr>
      <w:r>
        <w:t>First of all, a rigorous assessment of the impact of the DIA Support project is not possible with the resources and timeline allocated for this evaluation. The assessment of impact is a</w:t>
      </w:r>
      <w:r w:rsidR="001D1D31">
        <w:t>n</w:t>
      </w:r>
      <w:r>
        <w:t xml:space="preserve"> exercise of altogether different nature that requires</w:t>
      </w:r>
      <w:r w:rsidR="001D1D31">
        <w:t xml:space="preserve"> a different approach and budget. Furthermore, an impact assessment was not a requirement of the Terms of Reference for this evaluation.</w:t>
      </w:r>
    </w:p>
    <w:p w14:paraId="38F31A1D" w14:textId="02CEBA04" w:rsidR="00B753B7" w:rsidRDefault="001D1D31">
      <w:pPr>
        <w:pStyle w:val="ListParagraph"/>
        <w:numPr>
          <w:ilvl w:val="0"/>
          <w:numId w:val="33"/>
        </w:numPr>
        <w:jc w:val="both"/>
      </w:pPr>
      <w:r>
        <w:t>T</w:t>
      </w:r>
      <w:r w:rsidR="00D01DBA">
        <w:t xml:space="preserve">he real impact of the </w:t>
      </w:r>
      <w:r w:rsidR="006702EE">
        <w:t>DIA Support</w:t>
      </w:r>
      <w:r w:rsidR="002D477F">
        <w:t xml:space="preserve"> </w:t>
      </w:r>
      <w:r w:rsidR="00D01DBA">
        <w:t xml:space="preserve">project </w:t>
      </w:r>
      <w:r w:rsidR="00596010">
        <w:t>is a continuous and long-term process that will take time</w:t>
      </w:r>
      <w:r w:rsidR="00D01DBA">
        <w:t xml:space="preserve"> to </w:t>
      </w:r>
      <w:r w:rsidR="002D477F">
        <w:t>fully</w:t>
      </w:r>
      <w:r w:rsidR="00D01DBA">
        <w:t xml:space="preserve"> materialize</w:t>
      </w:r>
      <w:r w:rsidR="002D477F">
        <w:t xml:space="preserve">. </w:t>
      </w:r>
      <w:r w:rsidR="002D477F" w:rsidRPr="002D477F">
        <w:t xml:space="preserve">Changing the dynamics and mechanisms of </w:t>
      </w:r>
      <w:r w:rsidR="00596010">
        <w:t>public service delivery</w:t>
      </w:r>
      <w:r w:rsidR="002D477F" w:rsidRPr="002D477F">
        <w:t xml:space="preserve"> involves addressing deep-rooted structures, processes, and norms. These changes do not happen overnight.</w:t>
      </w:r>
      <w:r w:rsidR="002D477F">
        <w:t xml:space="preserve"> Furthermore, i</w:t>
      </w:r>
      <w:r w:rsidR="002D477F" w:rsidRPr="002D477F">
        <w:t>t takes time to train staff and members, implement new systems, and embed new skills</w:t>
      </w:r>
      <w:r w:rsidR="00596010">
        <w:t xml:space="preserve">, </w:t>
      </w:r>
      <w:r w:rsidR="002D477F" w:rsidRPr="002D477F">
        <w:t>knowledge</w:t>
      </w:r>
      <w:r w:rsidR="00596010">
        <w:t xml:space="preserve"> and customs</w:t>
      </w:r>
      <w:r w:rsidR="002D477F" w:rsidRPr="002D477F">
        <w:t>. It takes even longer for these new abilities to lead to improved performance and then result in observable outcomes.</w:t>
      </w:r>
      <w:r w:rsidR="00596010">
        <w:t xml:space="preserve"> </w:t>
      </w:r>
    </w:p>
    <w:p w14:paraId="13F1D2E5" w14:textId="5603BEFA" w:rsidR="00B753B7" w:rsidRDefault="00596010">
      <w:pPr>
        <w:pStyle w:val="ListParagraph"/>
        <w:numPr>
          <w:ilvl w:val="0"/>
          <w:numId w:val="33"/>
        </w:numPr>
        <w:jc w:val="both"/>
      </w:pPr>
      <w:r>
        <w:t xml:space="preserve">Furthermore, when it comes to change in the way public services are delivered in Ukraine, it is impossible to separate the effects of the DIA Support project from the effects of the other entities within the government and their multiple development partners. </w:t>
      </w:r>
    </w:p>
    <w:p w14:paraId="7A0751FF" w14:textId="04EA8765" w:rsidR="00E4243A" w:rsidRDefault="00596010" w:rsidP="00173A52">
      <w:pPr>
        <w:jc w:val="both"/>
        <w:rPr>
          <w:rFonts w:cs="Times New Roman"/>
          <w:szCs w:val="24"/>
          <w:lang w:val="en-US"/>
        </w:rPr>
      </w:pPr>
      <w:r>
        <w:lastRenderedPageBreak/>
        <w:t>Despite these challenges</w:t>
      </w:r>
      <w:r w:rsidR="00D01DBA">
        <w:t>,</w:t>
      </w:r>
      <w:r>
        <w:t xml:space="preserve"> for the purpose of this evaluation,</w:t>
      </w:r>
      <w:r w:rsidR="00D01DBA">
        <w:t xml:space="preserve"> it is possible to </w:t>
      </w:r>
      <w:r>
        <w:t>outline in broad brushes the contributions of the DIA Support project to the digitalization of public services in Ukraine.</w:t>
      </w:r>
      <w:r w:rsidR="001D1D31">
        <w:t xml:space="preserve"> </w:t>
      </w:r>
      <w:r w:rsidR="00E4243A">
        <w:t xml:space="preserve">First </w:t>
      </w:r>
      <w:r w:rsidR="00FC4ED9">
        <w:t>and foremost</w:t>
      </w:r>
      <w:r w:rsidR="00E4243A">
        <w:t xml:space="preserve">, </w:t>
      </w:r>
      <w:r>
        <w:t xml:space="preserve">due </w:t>
      </w:r>
      <w:r w:rsidR="00E4243A">
        <w:t xml:space="preserve">recognition </w:t>
      </w:r>
      <w:r>
        <w:t>should be given to</w:t>
      </w:r>
      <w:r w:rsidR="00E4243A">
        <w:t xml:space="preserve"> the determination of</w:t>
      </w:r>
      <w:r>
        <w:t xml:space="preserve"> Ukraine’s</w:t>
      </w:r>
      <w:r w:rsidR="00E4243A">
        <w:t xml:space="preserve"> MDT</w:t>
      </w:r>
      <w:r>
        <w:t>.</w:t>
      </w:r>
      <w:r w:rsidR="00E4243A">
        <w:t xml:space="preserve"> </w:t>
      </w:r>
      <w:r w:rsidR="00E4243A" w:rsidRPr="00141715">
        <w:rPr>
          <w:rFonts w:cs="Times New Roman"/>
          <w:szCs w:val="24"/>
          <w:lang w:val="en-US"/>
        </w:rPr>
        <w:t xml:space="preserve">Far from derailing reform and modernization, </w:t>
      </w:r>
      <w:r w:rsidR="00E4243A">
        <w:rPr>
          <w:rFonts w:cs="Times New Roman"/>
          <w:szCs w:val="24"/>
          <w:lang w:val="en-US"/>
        </w:rPr>
        <w:t>the war ha</w:t>
      </w:r>
      <w:r>
        <w:rPr>
          <w:rFonts w:cs="Times New Roman"/>
          <w:szCs w:val="24"/>
          <w:lang w:val="en-US"/>
        </w:rPr>
        <w:t>d</w:t>
      </w:r>
      <w:r w:rsidR="00E4243A" w:rsidRPr="00141715">
        <w:rPr>
          <w:rFonts w:cs="Times New Roman"/>
          <w:szCs w:val="24"/>
          <w:lang w:val="en-US"/>
        </w:rPr>
        <w:t xml:space="preserve"> strengthened </w:t>
      </w:r>
      <w:r w:rsidR="00E4243A">
        <w:rPr>
          <w:rFonts w:cs="Times New Roman"/>
          <w:szCs w:val="24"/>
          <w:lang w:val="en-US"/>
        </w:rPr>
        <w:t>the Ministry’s</w:t>
      </w:r>
      <w:r w:rsidR="00E4243A" w:rsidRPr="00141715">
        <w:rPr>
          <w:rFonts w:cs="Times New Roman"/>
          <w:szCs w:val="24"/>
          <w:lang w:val="en-US"/>
        </w:rPr>
        <w:t xml:space="preserve"> resolve to build a transparent, efficient and digitally-enabled </w:t>
      </w:r>
      <w:r w:rsidR="00E4243A">
        <w:rPr>
          <w:rFonts w:cs="Times New Roman"/>
          <w:szCs w:val="24"/>
          <w:lang w:val="en-US"/>
        </w:rPr>
        <w:t>system of public service</w:t>
      </w:r>
      <w:r>
        <w:rPr>
          <w:rFonts w:cs="Times New Roman"/>
          <w:szCs w:val="24"/>
          <w:lang w:val="en-US"/>
        </w:rPr>
        <w:t>s</w:t>
      </w:r>
      <w:r w:rsidR="00E4243A" w:rsidRPr="00141715">
        <w:rPr>
          <w:rFonts w:cs="Times New Roman"/>
          <w:szCs w:val="24"/>
          <w:lang w:val="en-US"/>
        </w:rPr>
        <w:t>.</w:t>
      </w:r>
      <w:r w:rsidR="00E4243A">
        <w:rPr>
          <w:rFonts w:cs="Times New Roman"/>
          <w:szCs w:val="24"/>
          <w:lang w:val="en-US"/>
        </w:rPr>
        <w:t xml:space="preserve"> R</w:t>
      </w:r>
      <w:r w:rsidR="00E4243A" w:rsidRPr="00951DCE">
        <w:rPr>
          <w:rFonts w:cs="Times New Roman"/>
          <w:szCs w:val="24"/>
          <w:lang w:val="en-US"/>
        </w:rPr>
        <w:t xml:space="preserve">egardless of the challenges imposed by the </w:t>
      </w:r>
      <w:r w:rsidR="00E4243A">
        <w:rPr>
          <w:rFonts w:cs="Times New Roman"/>
          <w:szCs w:val="24"/>
          <w:lang w:val="en-US"/>
        </w:rPr>
        <w:t>war</w:t>
      </w:r>
      <w:r w:rsidR="00E4243A" w:rsidRPr="00951DCE">
        <w:rPr>
          <w:rFonts w:cs="Times New Roman"/>
          <w:szCs w:val="24"/>
          <w:lang w:val="en-US"/>
        </w:rPr>
        <w:t xml:space="preserve">, </w:t>
      </w:r>
      <w:r w:rsidR="00E4243A">
        <w:rPr>
          <w:rFonts w:cs="Times New Roman"/>
          <w:szCs w:val="24"/>
          <w:lang w:val="en-US"/>
        </w:rPr>
        <w:t>the Ministry</w:t>
      </w:r>
      <w:r w:rsidR="00E4243A" w:rsidRPr="00B84268">
        <w:rPr>
          <w:rFonts w:cs="Times New Roman"/>
          <w:szCs w:val="24"/>
          <w:lang w:val="en-US"/>
        </w:rPr>
        <w:t xml:space="preserve"> </w:t>
      </w:r>
      <w:r w:rsidR="00E4243A">
        <w:rPr>
          <w:rFonts w:cs="Times New Roman"/>
          <w:szCs w:val="24"/>
          <w:lang w:val="en-US"/>
        </w:rPr>
        <w:t>i</w:t>
      </w:r>
      <w:r w:rsidR="00E4243A" w:rsidRPr="00951DCE">
        <w:rPr>
          <w:rFonts w:cs="Times New Roman"/>
          <w:szCs w:val="24"/>
          <w:lang w:val="en-US"/>
        </w:rPr>
        <w:t xml:space="preserve">n close cooperation with </w:t>
      </w:r>
      <w:r w:rsidR="00E4243A">
        <w:rPr>
          <w:rFonts w:cs="Times New Roman"/>
          <w:szCs w:val="24"/>
          <w:lang w:val="en-US"/>
        </w:rPr>
        <w:t>development partners</w:t>
      </w:r>
      <w:r w:rsidR="00E4243A" w:rsidRPr="00951DCE">
        <w:rPr>
          <w:rFonts w:cs="Times New Roman"/>
          <w:szCs w:val="24"/>
          <w:lang w:val="en-US"/>
        </w:rPr>
        <w:t xml:space="preserve"> </w:t>
      </w:r>
      <w:r w:rsidR="00E4243A">
        <w:rPr>
          <w:rFonts w:cs="Times New Roman"/>
          <w:szCs w:val="24"/>
          <w:lang w:val="en-US"/>
        </w:rPr>
        <w:t>has</w:t>
      </w:r>
      <w:r w:rsidR="00E4243A" w:rsidRPr="00951DCE">
        <w:rPr>
          <w:rFonts w:cs="Times New Roman"/>
          <w:szCs w:val="24"/>
          <w:lang w:val="en-US"/>
        </w:rPr>
        <w:t xml:space="preserve"> forge</w:t>
      </w:r>
      <w:r w:rsidR="00E4243A">
        <w:rPr>
          <w:rFonts w:cs="Times New Roman"/>
          <w:szCs w:val="24"/>
          <w:lang w:val="en-US"/>
        </w:rPr>
        <w:t>d</w:t>
      </w:r>
      <w:r w:rsidR="00E4243A" w:rsidRPr="00951DCE">
        <w:rPr>
          <w:rFonts w:cs="Times New Roman"/>
          <w:szCs w:val="24"/>
          <w:lang w:val="en-US"/>
        </w:rPr>
        <w:t xml:space="preserve"> ahead</w:t>
      </w:r>
      <w:r w:rsidR="00E4243A">
        <w:rPr>
          <w:rFonts w:cs="Times New Roman"/>
          <w:szCs w:val="24"/>
          <w:lang w:val="en-US"/>
        </w:rPr>
        <w:t xml:space="preserve"> with many activities in the area of digitalization </w:t>
      </w:r>
      <w:r>
        <w:rPr>
          <w:rFonts w:cs="Times New Roman"/>
          <w:szCs w:val="24"/>
          <w:lang w:val="en-US"/>
        </w:rPr>
        <w:t>–</w:t>
      </w:r>
      <w:r w:rsidR="00E4243A" w:rsidRPr="00E4243A">
        <w:rPr>
          <w:rFonts w:cs="Times New Roman"/>
          <w:szCs w:val="24"/>
          <w:lang w:val="en-US"/>
        </w:rPr>
        <w:t xml:space="preserve"> </w:t>
      </w:r>
      <w:r>
        <w:rPr>
          <w:rFonts w:cs="Times New Roman"/>
          <w:szCs w:val="24"/>
          <w:lang w:val="en-US"/>
        </w:rPr>
        <w:t>creating an image of</w:t>
      </w:r>
      <w:r w:rsidR="00E4243A" w:rsidRPr="00E4243A">
        <w:rPr>
          <w:rFonts w:cs="Times New Roman"/>
          <w:szCs w:val="24"/>
          <w:lang w:val="en-US"/>
        </w:rPr>
        <w:t xml:space="preserve"> Ukraine as an innovative digital state.</w:t>
      </w:r>
    </w:p>
    <w:p w14:paraId="3BD9F771" w14:textId="5FE07FF6" w:rsidR="004321E8" w:rsidRDefault="00101681" w:rsidP="003B1725">
      <w:pPr>
        <w:jc w:val="both"/>
      </w:pPr>
      <w:r>
        <w:rPr>
          <w:rFonts w:cs="Times New Roman"/>
          <w:szCs w:val="24"/>
          <w:lang w:val="en-US"/>
        </w:rPr>
        <w:t>As emphasized by</w:t>
      </w:r>
      <w:r w:rsidR="00596010">
        <w:rPr>
          <w:rFonts w:cs="Times New Roman"/>
          <w:szCs w:val="24"/>
          <w:lang w:val="en-US"/>
        </w:rPr>
        <w:t xml:space="preserve"> several high-level MDT officials, the DIA Support project of UNDP has been the Ministry’s most important partner in the digitalization journey.</w:t>
      </w:r>
      <w:r w:rsidR="00596010" w:rsidRPr="00596010">
        <w:t xml:space="preserve"> </w:t>
      </w:r>
      <w:r w:rsidR="00D60500" w:rsidRPr="00D60500">
        <w:t>Through a multi-pronged approach to strengthening Ukraine's digital governance institutions, the project has had a discernible positive impact on the Ukrainian digital governance landscape - building capacities, making services more inclusive, strengthening institutions, and driving awareness.</w:t>
      </w:r>
    </w:p>
    <w:p w14:paraId="73FCFEBF" w14:textId="77777777" w:rsidR="006C4774" w:rsidRDefault="004321E8" w:rsidP="00FC4ED9">
      <w:pPr>
        <w:jc w:val="both"/>
      </w:pPr>
      <w:r>
        <w:t xml:space="preserve">First of all, </w:t>
      </w:r>
      <w:r w:rsidR="00FC4ED9">
        <w:t xml:space="preserve">the DIA Support project has been instrumental in transforming the Ukrainian government's understanding of the needs of vulnerable populations. The project has been crucial for catalyzing a shift toward modernization across all government ministries, as well as a greater focus on accessibility and people-centric services. Thanks to support from the DIA Support project, there has been a substantial increase in the number of social e-services available. With the enormous increase in vulnerable populations due to the war, the project’s effort to help the government to prioritize accessibility and address the needs of vulnerable groups has been successful. </w:t>
      </w:r>
    </w:p>
    <w:p w14:paraId="0244E0C8" w14:textId="6EC5A1DA" w:rsidR="004321E8" w:rsidRDefault="001679DD" w:rsidP="003B1725">
      <w:pPr>
        <w:jc w:val="both"/>
      </w:pPr>
      <w:r>
        <w:t>The project’s</w:t>
      </w:r>
      <w:r w:rsidR="00FC4ED9">
        <w:t xml:space="preserve"> </w:t>
      </w:r>
      <w:r>
        <w:t>direct</w:t>
      </w:r>
      <w:r w:rsidR="004321E8">
        <w:t xml:space="preserve"> impact on the users of public services</w:t>
      </w:r>
      <w:r>
        <w:t xml:space="preserve"> is enormous – unlike most UNDP projects worldwide which has a very narrow focus when it comes to impact and are usually of a demonstrative nature</w:t>
      </w:r>
      <w:r w:rsidR="004321E8">
        <w:t>.</w:t>
      </w:r>
      <w:r>
        <w:t xml:space="preserve"> The DIA Support project has not been a pilot – it has been a fully-fledged project that has supported the massive transformation of service delivery in the social sphere in Ukraine. </w:t>
      </w:r>
      <w:r w:rsidR="00A43C60">
        <w:t xml:space="preserve">The total number of users of the public services that have been digitalized with the support of the </w:t>
      </w:r>
      <w:r>
        <w:t xml:space="preserve">DIA Support </w:t>
      </w:r>
      <w:r w:rsidR="00A43C60">
        <w:t>project is estimated by the project team to be about 20 million.</w:t>
      </w:r>
      <w:r w:rsidR="004B731A">
        <w:rPr>
          <w:rStyle w:val="FootnoteReference"/>
        </w:rPr>
        <w:footnoteReference w:id="26"/>
      </w:r>
      <w:r w:rsidR="00A43C60">
        <w:t xml:space="preserve"> </w:t>
      </w:r>
      <w:r>
        <w:t xml:space="preserve">As can be seen from the figure below, the project has supported the </w:t>
      </w:r>
      <w:r w:rsidR="00C05724">
        <w:t>efficient delivery</w:t>
      </w:r>
      <w:r>
        <w:t xml:space="preserve"> of </w:t>
      </w:r>
      <w:r w:rsidR="004321E8">
        <w:t>large</w:t>
      </w:r>
      <w:r>
        <w:t>-scale</w:t>
      </w:r>
      <w:r w:rsidR="004321E8">
        <w:t xml:space="preserve"> public services </w:t>
      </w:r>
      <w:r>
        <w:t>with more than a million</w:t>
      </w:r>
      <w:r w:rsidR="004321E8">
        <w:t xml:space="preserve"> users</w:t>
      </w:r>
      <w:r>
        <w:t xml:space="preserve"> each</w:t>
      </w:r>
      <w:r w:rsidR="004321E8">
        <w:t>.</w:t>
      </w:r>
      <w:r w:rsidR="00C05724">
        <w:t xml:space="preserve"> While the first service shown in the figure has been supported in the “offline mode of delivery”, the other four have been supported in the e-delivery format.</w:t>
      </w:r>
      <w:r w:rsidR="0094125D">
        <w:rPr>
          <w:rStyle w:val="FootnoteReference"/>
        </w:rPr>
        <w:footnoteReference w:id="27"/>
      </w:r>
    </w:p>
    <w:p w14:paraId="5BBAC205" w14:textId="4DF0AC62" w:rsidR="004321E8" w:rsidRPr="00A8771A" w:rsidRDefault="004321E8" w:rsidP="004321E8">
      <w:pPr>
        <w:pStyle w:val="Caption"/>
        <w:keepNext/>
        <w:spacing w:after="0" w:line="360" w:lineRule="auto"/>
        <w:rPr>
          <w:rFonts w:cs="Times New Roman"/>
          <w:color w:val="1F497D" w:themeColor="text2"/>
          <w:szCs w:val="24"/>
          <w:lang w:val="en-GB"/>
        </w:rPr>
      </w:pPr>
      <w:bookmarkStart w:id="43" w:name="_Toc148446156"/>
      <w:r w:rsidRPr="00A8771A">
        <w:rPr>
          <w:rFonts w:cs="Times New Roman"/>
          <w:color w:val="1F497D" w:themeColor="text2"/>
          <w:szCs w:val="24"/>
          <w:lang w:val="en-GB"/>
        </w:rPr>
        <w:lastRenderedPageBreak/>
        <w:t xml:space="preserve">Figure </w:t>
      </w:r>
      <w:r w:rsidRPr="00A8771A">
        <w:rPr>
          <w:rFonts w:cs="Times New Roman"/>
          <w:color w:val="1F497D" w:themeColor="text2"/>
          <w:szCs w:val="24"/>
          <w:lang w:val="en-GB"/>
        </w:rPr>
        <w:fldChar w:fldCharType="begin"/>
      </w:r>
      <w:r w:rsidRPr="00A8771A">
        <w:rPr>
          <w:rFonts w:cs="Times New Roman"/>
          <w:color w:val="1F497D" w:themeColor="text2"/>
          <w:szCs w:val="24"/>
          <w:lang w:val="en-GB"/>
        </w:rPr>
        <w:instrText xml:space="preserve"> SEQ Figure \* ARABIC </w:instrText>
      </w:r>
      <w:r w:rsidRPr="00A8771A">
        <w:rPr>
          <w:rFonts w:cs="Times New Roman"/>
          <w:color w:val="1F497D" w:themeColor="text2"/>
          <w:szCs w:val="24"/>
          <w:lang w:val="en-GB"/>
        </w:rPr>
        <w:fldChar w:fldCharType="separate"/>
      </w:r>
      <w:r w:rsidR="00334F22">
        <w:rPr>
          <w:rFonts w:cs="Times New Roman"/>
          <w:noProof/>
          <w:color w:val="1F497D" w:themeColor="text2"/>
          <w:szCs w:val="24"/>
          <w:lang w:val="en-GB"/>
        </w:rPr>
        <w:t>6</w:t>
      </w:r>
      <w:r w:rsidRPr="00A8771A">
        <w:rPr>
          <w:rFonts w:cs="Times New Roman"/>
          <w:color w:val="1F497D" w:themeColor="text2"/>
          <w:szCs w:val="24"/>
          <w:lang w:val="en-GB"/>
        </w:rPr>
        <w:fldChar w:fldCharType="end"/>
      </w:r>
      <w:r w:rsidRPr="00A8771A">
        <w:rPr>
          <w:rFonts w:cs="Times New Roman"/>
          <w:color w:val="1F497D" w:themeColor="text2"/>
          <w:szCs w:val="24"/>
          <w:lang w:val="en-GB"/>
        </w:rPr>
        <w:t xml:space="preserve">: </w:t>
      </w:r>
      <w:r>
        <w:rPr>
          <w:rFonts w:cs="Times New Roman"/>
          <w:color w:val="1F497D" w:themeColor="text2"/>
          <w:szCs w:val="24"/>
          <w:lang w:val="en-GB"/>
        </w:rPr>
        <w:t xml:space="preserve">Largest Five </w:t>
      </w:r>
      <w:r w:rsidR="0094125D">
        <w:rPr>
          <w:rFonts w:cs="Times New Roman"/>
          <w:color w:val="1F497D" w:themeColor="text2"/>
          <w:szCs w:val="24"/>
          <w:lang w:val="en-GB"/>
        </w:rPr>
        <w:t>S</w:t>
      </w:r>
      <w:r>
        <w:rPr>
          <w:rFonts w:cs="Times New Roman"/>
          <w:color w:val="1F497D" w:themeColor="text2"/>
          <w:szCs w:val="24"/>
          <w:lang w:val="en-GB"/>
        </w:rPr>
        <w:t xml:space="preserve">ervices </w:t>
      </w:r>
      <w:r w:rsidR="0094125D">
        <w:rPr>
          <w:rFonts w:cs="Times New Roman"/>
          <w:color w:val="1F497D" w:themeColor="text2"/>
          <w:szCs w:val="24"/>
          <w:lang w:val="en-GB"/>
        </w:rPr>
        <w:t>Supported</w:t>
      </w:r>
      <w:r>
        <w:rPr>
          <w:rFonts w:cs="Times New Roman"/>
          <w:color w:val="1F497D" w:themeColor="text2"/>
          <w:szCs w:val="24"/>
          <w:lang w:val="en-GB"/>
        </w:rPr>
        <w:t xml:space="preserve"> by the Project</w:t>
      </w:r>
      <w:bookmarkEnd w:id="43"/>
      <w:r w:rsidRPr="00A8771A">
        <w:rPr>
          <w:rFonts w:cs="Times New Roman"/>
          <w:color w:val="1F497D" w:themeColor="text2"/>
          <w:szCs w:val="24"/>
          <w:lang w:val="en-GB"/>
        </w:rPr>
        <w:t xml:space="preserve">             </w:t>
      </w:r>
    </w:p>
    <w:p w14:paraId="4A42FA77" w14:textId="154AA2C7" w:rsidR="004321E8" w:rsidRDefault="004321E8" w:rsidP="003B1725">
      <w:pPr>
        <w:jc w:val="both"/>
      </w:pPr>
      <w:r w:rsidRPr="004321E8">
        <w:rPr>
          <w:noProof/>
        </w:rPr>
        <w:drawing>
          <wp:inline distT="0" distB="0" distL="0" distR="0" wp14:anchorId="486D2EA6" wp14:editId="08986115">
            <wp:extent cx="5731510" cy="2557145"/>
            <wp:effectExtent l="19050" t="19050" r="21590" b="14605"/>
            <wp:docPr id="366174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557145"/>
                    </a:xfrm>
                    <a:prstGeom prst="rect">
                      <a:avLst/>
                    </a:prstGeom>
                    <a:noFill/>
                    <a:ln>
                      <a:solidFill>
                        <a:schemeClr val="tx1">
                          <a:lumMod val="65000"/>
                          <a:lumOff val="35000"/>
                        </a:schemeClr>
                      </a:solidFill>
                    </a:ln>
                  </pic:spPr>
                </pic:pic>
              </a:graphicData>
            </a:graphic>
          </wp:inline>
        </w:drawing>
      </w:r>
    </w:p>
    <w:p w14:paraId="0F278A7B" w14:textId="720D0537" w:rsidR="004321E8" w:rsidRDefault="00E917D8" w:rsidP="003B1725">
      <w:pPr>
        <w:jc w:val="both"/>
      </w:pPr>
      <w:r>
        <w:t xml:space="preserve">Also, the other services digitalized with the help of the DIA Support project are not less impressive in terms of their client base. The figure below shows an additional eight services that cater to between 20,000 and 250,000 users. </w:t>
      </w:r>
    </w:p>
    <w:p w14:paraId="64B53895" w14:textId="0B0F9343" w:rsidR="004321E8" w:rsidRPr="00A8771A" w:rsidRDefault="004321E8" w:rsidP="004321E8">
      <w:pPr>
        <w:pStyle w:val="Caption"/>
        <w:keepNext/>
        <w:spacing w:after="0" w:line="360" w:lineRule="auto"/>
        <w:rPr>
          <w:rFonts w:cs="Times New Roman"/>
          <w:color w:val="1F497D" w:themeColor="text2"/>
          <w:szCs w:val="24"/>
          <w:lang w:val="en-GB"/>
        </w:rPr>
      </w:pPr>
      <w:bookmarkStart w:id="44" w:name="_Toc148446157"/>
      <w:r w:rsidRPr="00A8771A">
        <w:rPr>
          <w:rFonts w:cs="Times New Roman"/>
          <w:color w:val="1F497D" w:themeColor="text2"/>
          <w:szCs w:val="24"/>
          <w:lang w:val="en-GB"/>
        </w:rPr>
        <w:t xml:space="preserve">Figure </w:t>
      </w:r>
      <w:r w:rsidRPr="00A8771A">
        <w:rPr>
          <w:rFonts w:cs="Times New Roman"/>
          <w:color w:val="1F497D" w:themeColor="text2"/>
          <w:szCs w:val="24"/>
          <w:lang w:val="en-GB"/>
        </w:rPr>
        <w:fldChar w:fldCharType="begin"/>
      </w:r>
      <w:r w:rsidRPr="00A8771A">
        <w:rPr>
          <w:rFonts w:cs="Times New Roman"/>
          <w:color w:val="1F497D" w:themeColor="text2"/>
          <w:szCs w:val="24"/>
          <w:lang w:val="en-GB"/>
        </w:rPr>
        <w:instrText xml:space="preserve"> SEQ Figure \* ARABIC </w:instrText>
      </w:r>
      <w:r w:rsidRPr="00A8771A">
        <w:rPr>
          <w:rFonts w:cs="Times New Roman"/>
          <w:color w:val="1F497D" w:themeColor="text2"/>
          <w:szCs w:val="24"/>
          <w:lang w:val="en-GB"/>
        </w:rPr>
        <w:fldChar w:fldCharType="separate"/>
      </w:r>
      <w:r>
        <w:rPr>
          <w:rFonts w:cs="Times New Roman"/>
          <w:noProof/>
          <w:color w:val="1F497D" w:themeColor="text2"/>
          <w:szCs w:val="24"/>
          <w:lang w:val="en-GB"/>
        </w:rPr>
        <w:t>7</w:t>
      </w:r>
      <w:r w:rsidRPr="00A8771A">
        <w:rPr>
          <w:rFonts w:cs="Times New Roman"/>
          <w:color w:val="1F497D" w:themeColor="text2"/>
          <w:szCs w:val="24"/>
          <w:lang w:val="en-GB"/>
        </w:rPr>
        <w:fldChar w:fldCharType="end"/>
      </w:r>
      <w:r w:rsidRPr="00A8771A">
        <w:rPr>
          <w:rFonts w:cs="Times New Roman"/>
          <w:color w:val="1F497D" w:themeColor="text2"/>
          <w:szCs w:val="24"/>
          <w:lang w:val="en-GB"/>
        </w:rPr>
        <w:t xml:space="preserve">: </w:t>
      </w:r>
      <w:r>
        <w:rPr>
          <w:rFonts w:cs="Times New Roman"/>
          <w:color w:val="1F497D" w:themeColor="text2"/>
          <w:szCs w:val="24"/>
          <w:lang w:val="en-GB"/>
        </w:rPr>
        <w:t>Next Eight Largest E-services Developed by the Project</w:t>
      </w:r>
      <w:bookmarkEnd w:id="44"/>
      <w:r w:rsidRPr="00A8771A">
        <w:rPr>
          <w:rFonts w:cs="Times New Roman"/>
          <w:color w:val="1F497D" w:themeColor="text2"/>
          <w:szCs w:val="24"/>
          <w:lang w:val="en-GB"/>
        </w:rPr>
        <w:t xml:space="preserve">             </w:t>
      </w:r>
    </w:p>
    <w:p w14:paraId="1F843FC7" w14:textId="7871F566" w:rsidR="004321E8" w:rsidRDefault="004321E8" w:rsidP="003B1725">
      <w:pPr>
        <w:jc w:val="both"/>
      </w:pPr>
      <w:r w:rsidRPr="004321E8">
        <w:rPr>
          <w:noProof/>
        </w:rPr>
        <w:drawing>
          <wp:inline distT="0" distB="0" distL="0" distR="0" wp14:anchorId="36817091" wp14:editId="299965E6">
            <wp:extent cx="5731510" cy="2517140"/>
            <wp:effectExtent l="19050" t="19050" r="21590" b="16510"/>
            <wp:docPr id="5699707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517140"/>
                    </a:xfrm>
                    <a:prstGeom prst="rect">
                      <a:avLst/>
                    </a:prstGeom>
                    <a:noFill/>
                    <a:ln>
                      <a:solidFill>
                        <a:schemeClr val="tx1">
                          <a:lumMod val="65000"/>
                          <a:lumOff val="35000"/>
                        </a:schemeClr>
                      </a:solidFill>
                    </a:ln>
                  </pic:spPr>
                </pic:pic>
              </a:graphicData>
            </a:graphic>
          </wp:inline>
        </w:drawing>
      </w:r>
    </w:p>
    <w:p w14:paraId="68FEF355" w14:textId="4C6A4098" w:rsidR="004321E8" w:rsidRDefault="00E917D8" w:rsidP="003B1725">
      <w:pPr>
        <w:jc w:val="both"/>
      </w:pPr>
      <w:r>
        <w:t xml:space="preserve">In terms of sectors, as can be seen in Figure 8 below, the sectors with the largest numbers of clients that have received the project’s main contributions have been </w:t>
      </w:r>
      <w:r w:rsidR="006860BB">
        <w:t>the</w:t>
      </w:r>
      <w:r>
        <w:t xml:space="preserve"> “</w:t>
      </w:r>
      <w:r w:rsidRPr="00E917D8">
        <w:rPr>
          <w:i/>
          <w:iCs/>
        </w:rPr>
        <w:t>pensions</w:t>
      </w:r>
      <w:r>
        <w:t>” and “</w:t>
      </w:r>
      <w:r w:rsidRPr="00E917D8">
        <w:rPr>
          <w:i/>
          <w:iCs/>
        </w:rPr>
        <w:t>IDPs</w:t>
      </w:r>
      <w:r>
        <w:t>”</w:t>
      </w:r>
      <w:r w:rsidR="006860BB">
        <w:t xml:space="preserve"> sectors</w:t>
      </w:r>
      <w:r>
        <w:t xml:space="preserve">, where the number of recipients of services is more than 18 million combined. </w:t>
      </w:r>
    </w:p>
    <w:p w14:paraId="5A86FC2D" w14:textId="27624397" w:rsidR="00A43C60" w:rsidRPr="00A8771A" w:rsidRDefault="00A43C60" w:rsidP="00F2696F">
      <w:pPr>
        <w:pStyle w:val="Caption"/>
        <w:keepNext/>
        <w:spacing w:after="0" w:line="360" w:lineRule="auto"/>
        <w:ind w:left="720" w:firstLine="720"/>
        <w:rPr>
          <w:rFonts w:cs="Times New Roman"/>
          <w:color w:val="1F497D" w:themeColor="text2"/>
          <w:szCs w:val="24"/>
          <w:lang w:val="en-GB"/>
        </w:rPr>
      </w:pPr>
      <w:bookmarkStart w:id="45" w:name="_Toc148446158"/>
      <w:r w:rsidRPr="00A8771A">
        <w:rPr>
          <w:rFonts w:cs="Times New Roman"/>
          <w:color w:val="1F497D" w:themeColor="text2"/>
          <w:szCs w:val="24"/>
          <w:lang w:val="en-GB"/>
        </w:rPr>
        <w:lastRenderedPageBreak/>
        <w:t xml:space="preserve">Figure </w:t>
      </w:r>
      <w:r w:rsidRPr="00A8771A">
        <w:rPr>
          <w:rFonts w:cs="Times New Roman"/>
          <w:color w:val="1F497D" w:themeColor="text2"/>
          <w:szCs w:val="24"/>
          <w:lang w:val="en-GB"/>
        </w:rPr>
        <w:fldChar w:fldCharType="begin"/>
      </w:r>
      <w:r w:rsidRPr="00A8771A">
        <w:rPr>
          <w:rFonts w:cs="Times New Roman"/>
          <w:color w:val="1F497D" w:themeColor="text2"/>
          <w:szCs w:val="24"/>
          <w:lang w:val="en-GB"/>
        </w:rPr>
        <w:instrText xml:space="preserve"> SEQ Figure \* ARABIC </w:instrText>
      </w:r>
      <w:r w:rsidRPr="00A8771A">
        <w:rPr>
          <w:rFonts w:cs="Times New Roman"/>
          <w:color w:val="1F497D" w:themeColor="text2"/>
          <w:szCs w:val="24"/>
          <w:lang w:val="en-GB"/>
        </w:rPr>
        <w:fldChar w:fldCharType="separate"/>
      </w:r>
      <w:r w:rsidR="00E917D8">
        <w:rPr>
          <w:rFonts w:cs="Times New Roman"/>
          <w:noProof/>
          <w:color w:val="1F497D" w:themeColor="text2"/>
          <w:szCs w:val="24"/>
          <w:lang w:val="en-GB"/>
        </w:rPr>
        <w:t>8</w:t>
      </w:r>
      <w:r w:rsidRPr="00A8771A">
        <w:rPr>
          <w:rFonts w:cs="Times New Roman"/>
          <w:color w:val="1F497D" w:themeColor="text2"/>
          <w:szCs w:val="24"/>
          <w:lang w:val="en-GB"/>
        </w:rPr>
        <w:fldChar w:fldCharType="end"/>
      </w:r>
      <w:r w:rsidRPr="00A8771A">
        <w:rPr>
          <w:rFonts w:cs="Times New Roman"/>
          <w:color w:val="1F497D" w:themeColor="text2"/>
          <w:szCs w:val="24"/>
          <w:lang w:val="en-GB"/>
        </w:rPr>
        <w:t xml:space="preserve">: </w:t>
      </w:r>
      <w:r>
        <w:rPr>
          <w:rFonts w:cs="Times New Roman"/>
          <w:color w:val="1F497D" w:themeColor="text2"/>
          <w:szCs w:val="24"/>
          <w:lang w:val="en-GB"/>
        </w:rPr>
        <w:t>Areas with the Largest Number of Users</w:t>
      </w:r>
      <w:bookmarkEnd w:id="45"/>
    </w:p>
    <w:p w14:paraId="06555D50" w14:textId="129D890F" w:rsidR="004321E8" w:rsidRDefault="004321E8" w:rsidP="002967E7">
      <w:pPr>
        <w:jc w:val="center"/>
      </w:pPr>
      <w:r w:rsidRPr="004321E8">
        <w:rPr>
          <w:noProof/>
        </w:rPr>
        <w:drawing>
          <wp:inline distT="0" distB="0" distL="0" distR="0" wp14:anchorId="56FC13BA" wp14:editId="4DC6371A">
            <wp:extent cx="4232910" cy="2238386"/>
            <wp:effectExtent l="19050" t="19050" r="15240" b="28575"/>
            <wp:docPr id="19100142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41318" cy="2242832"/>
                    </a:xfrm>
                    <a:prstGeom prst="rect">
                      <a:avLst/>
                    </a:prstGeom>
                    <a:noFill/>
                    <a:ln>
                      <a:solidFill>
                        <a:schemeClr val="tx1">
                          <a:lumMod val="65000"/>
                          <a:lumOff val="35000"/>
                        </a:schemeClr>
                      </a:solidFill>
                    </a:ln>
                  </pic:spPr>
                </pic:pic>
              </a:graphicData>
            </a:graphic>
          </wp:inline>
        </w:drawing>
      </w:r>
    </w:p>
    <w:p w14:paraId="75BEBB67" w14:textId="6753F6AB" w:rsidR="00A43C60" w:rsidRDefault="006860BB" w:rsidP="003B1725">
      <w:pPr>
        <w:jc w:val="both"/>
      </w:pPr>
      <w:r>
        <w:t xml:space="preserve">The figure below shows the number of users for other areas, </w:t>
      </w:r>
      <w:r w:rsidR="004D1985">
        <w:t>with</w:t>
      </w:r>
      <w:r>
        <w:t xml:space="preserve"> about 25,000 users </w:t>
      </w:r>
      <w:r w:rsidR="004D1985">
        <w:t xml:space="preserve">in </w:t>
      </w:r>
      <w:r>
        <w:t>each.</w:t>
      </w:r>
    </w:p>
    <w:p w14:paraId="341D58E5" w14:textId="56FAA1E8" w:rsidR="00A43C60" w:rsidRPr="00A8771A" w:rsidRDefault="00A43C60" w:rsidP="002967E7">
      <w:pPr>
        <w:pStyle w:val="Caption"/>
        <w:keepNext/>
        <w:spacing w:after="0" w:line="360" w:lineRule="auto"/>
        <w:ind w:left="1440" w:firstLine="720"/>
        <w:rPr>
          <w:rFonts w:cs="Times New Roman"/>
          <w:color w:val="1F497D" w:themeColor="text2"/>
          <w:szCs w:val="24"/>
          <w:lang w:val="en-GB"/>
        </w:rPr>
      </w:pPr>
      <w:bookmarkStart w:id="46" w:name="_Toc148446159"/>
      <w:r w:rsidRPr="00A8771A">
        <w:rPr>
          <w:rFonts w:cs="Times New Roman"/>
          <w:color w:val="1F497D" w:themeColor="text2"/>
          <w:szCs w:val="24"/>
          <w:lang w:val="en-GB"/>
        </w:rPr>
        <w:t xml:space="preserve">Figure </w:t>
      </w:r>
      <w:r w:rsidRPr="00A8771A">
        <w:rPr>
          <w:rFonts w:cs="Times New Roman"/>
          <w:color w:val="1F497D" w:themeColor="text2"/>
          <w:szCs w:val="24"/>
          <w:lang w:val="en-GB"/>
        </w:rPr>
        <w:fldChar w:fldCharType="begin"/>
      </w:r>
      <w:r w:rsidRPr="00A8771A">
        <w:rPr>
          <w:rFonts w:cs="Times New Roman"/>
          <w:color w:val="1F497D" w:themeColor="text2"/>
          <w:szCs w:val="24"/>
          <w:lang w:val="en-GB"/>
        </w:rPr>
        <w:instrText xml:space="preserve"> SEQ Figure \* ARABIC </w:instrText>
      </w:r>
      <w:r w:rsidRPr="00A8771A">
        <w:rPr>
          <w:rFonts w:cs="Times New Roman"/>
          <w:color w:val="1F497D" w:themeColor="text2"/>
          <w:szCs w:val="24"/>
          <w:lang w:val="en-GB"/>
        </w:rPr>
        <w:fldChar w:fldCharType="separate"/>
      </w:r>
      <w:r w:rsidR="002967E7">
        <w:rPr>
          <w:rFonts w:cs="Times New Roman"/>
          <w:noProof/>
          <w:color w:val="1F497D" w:themeColor="text2"/>
          <w:szCs w:val="24"/>
          <w:lang w:val="en-GB"/>
        </w:rPr>
        <w:t>9</w:t>
      </w:r>
      <w:r w:rsidRPr="00A8771A">
        <w:rPr>
          <w:rFonts w:cs="Times New Roman"/>
          <w:color w:val="1F497D" w:themeColor="text2"/>
          <w:szCs w:val="24"/>
          <w:lang w:val="en-GB"/>
        </w:rPr>
        <w:fldChar w:fldCharType="end"/>
      </w:r>
      <w:r w:rsidRPr="00A8771A">
        <w:rPr>
          <w:rFonts w:cs="Times New Roman"/>
          <w:color w:val="1F497D" w:themeColor="text2"/>
          <w:szCs w:val="24"/>
          <w:lang w:val="en-GB"/>
        </w:rPr>
        <w:t xml:space="preserve">: </w:t>
      </w:r>
      <w:r>
        <w:rPr>
          <w:rFonts w:cs="Times New Roman"/>
          <w:color w:val="1F497D" w:themeColor="text2"/>
          <w:szCs w:val="24"/>
          <w:lang w:val="en-GB"/>
        </w:rPr>
        <w:t>Number of Users for Other Areas</w:t>
      </w:r>
      <w:bookmarkEnd w:id="46"/>
    </w:p>
    <w:p w14:paraId="2A81EAD9" w14:textId="7792F9E2" w:rsidR="00A43C60" w:rsidRDefault="00A43C60" w:rsidP="002967E7">
      <w:pPr>
        <w:jc w:val="center"/>
      </w:pPr>
      <w:r w:rsidRPr="00A43C60">
        <w:rPr>
          <w:noProof/>
        </w:rPr>
        <w:drawing>
          <wp:inline distT="0" distB="0" distL="0" distR="0" wp14:anchorId="706C53D1" wp14:editId="48D92751">
            <wp:extent cx="3326130" cy="2653311"/>
            <wp:effectExtent l="19050" t="19050" r="26670" b="13970"/>
            <wp:docPr id="6326546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197"/>
                    <a:stretch/>
                  </pic:blipFill>
                  <pic:spPr bwMode="auto">
                    <a:xfrm>
                      <a:off x="0" y="0"/>
                      <a:ext cx="3334668" cy="2660122"/>
                    </a:xfrm>
                    <a:prstGeom prst="rect">
                      <a:avLst/>
                    </a:prstGeom>
                    <a:noFill/>
                    <a:ln w="9525" cap="flat" cmpd="sng" algn="ctr">
                      <a:solidFill>
                        <a:sysClr val="windowText" lastClr="000000">
                          <a:lumMod val="65000"/>
                          <a:lumOff val="3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AA50D04" w14:textId="4C3D6070" w:rsidR="00C51325" w:rsidRDefault="00C51325" w:rsidP="006860BB">
      <w:pPr>
        <w:jc w:val="both"/>
      </w:pPr>
      <w:r>
        <w:t>Equally importantly, the 12</w:t>
      </w:r>
      <w:r w:rsidRPr="00C51325">
        <w:t xml:space="preserve"> legal acts developed by </w:t>
      </w:r>
      <w:r>
        <w:t xml:space="preserve">MDT with the support of the DIA Support project </w:t>
      </w:r>
      <w:r w:rsidRPr="00C51325">
        <w:t xml:space="preserve">have significantly streamlined and digitized various public services, with a particular focus on social welfare, internal displacement, and accessibility. E-passports are now recognized as legally equivalent to paper versions. Residency registration, provision of targeted assistance to IDPs, and procedures for state assistance to families have also been simplified and made available electronically </w:t>
      </w:r>
      <w:r>
        <w:t>via</w:t>
      </w:r>
      <w:r w:rsidRPr="00C51325">
        <w:t xml:space="preserve"> the Diia portal. Additionally, these reforms </w:t>
      </w:r>
      <w:r>
        <w:t xml:space="preserve">have </w:t>
      </w:r>
      <w:r w:rsidRPr="00C51325">
        <w:t>extend</w:t>
      </w:r>
      <w:r>
        <w:t>ed</w:t>
      </w:r>
      <w:r w:rsidRPr="00C51325">
        <w:t xml:space="preserve"> to financial allowances for IDPs, deduplication systems to prevent double funding,  all aimed at increasing efficiency and reducing administrative burdens. The acts also establish mandatory technical requirements for the accessibility of ICT products and services in the executive branch, contributing to a more inclusive digital governance ecosystem. Overall, these legal acts represent a comprehensive effort to modernize Ukraine's public administration, reduce inefficiencies, and improve citizen access to essential services.</w:t>
      </w:r>
    </w:p>
    <w:p w14:paraId="4CCE20B9" w14:textId="13A4D2FA" w:rsidR="001131CA" w:rsidRDefault="006F3B93" w:rsidP="006860BB">
      <w:pPr>
        <w:jc w:val="both"/>
      </w:pPr>
      <w:r>
        <w:lastRenderedPageBreak/>
        <w:t>T</w:t>
      </w:r>
      <w:r w:rsidRPr="00FD0C10">
        <w:t xml:space="preserve">he quality of e-services </w:t>
      </w:r>
      <w:r>
        <w:t>has been</w:t>
      </w:r>
      <w:r w:rsidRPr="00FD0C10">
        <w:t xml:space="preserve"> strengthened by bringing in greater citizen </w:t>
      </w:r>
      <w:r w:rsidR="006860BB">
        <w:t>engagement</w:t>
      </w:r>
      <w:r w:rsidRPr="00FD0C10">
        <w:t xml:space="preserve"> through participatory design mechanisms, accessibility focus, automation</w:t>
      </w:r>
      <w:r w:rsidR="006860BB">
        <w:t>, feedback mechanisms</w:t>
      </w:r>
      <w:r w:rsidRPr="00FD0C10">
        <w:t xml:space="preserve"> and simplification of processes. Leveraging user feedback and continued upgrades </w:t>
      </w:r>
      <w:r w:rsidR="006860BB">
        <w:t>has been</w:t>
      </w:r>
      <w:r w:rsidRPr="00FD0C10">
        <w:t xml:space="preserve"> key </w:t>
      </w:r>
      <w:r w:rsidR="006860BB">
        <w:t>for</w:t>
      </w:r>
      <w:r w:rsidRPr="00FD0C10">
        <w:t xml:space="preserve"> further </w:t>
      </w:r>
      <w:r w:rsidR="006860BB" w:rsidRPr="00FD0C10">
        <w:t>quality</w:t>
      </w:r>
      <w:r w:rsidR="006860BB">
        <w:t xml:space="preserve"> </w:t>
      </w:r>
      <w:r>
        <w:t>improv</w:t>
      </w:r>
      <w:r w:rsidR="006860BB">
        <w:t>ement</w:t>
      </w:r>
      <w:r w:rsidRPr="00FD0C10">
        <w:t>.</w:t>
      </w:r>
      <w:r>
        <w:t xml:space="preserve"> </w:t>
      </w:r>
      <w:r w:rsidR="00101681">
        <w:rPr>
          <w:rFonts w:cs="Times New Roman"/>
          <w:lang w:val="en-US"/>
        </w:rPr>
        <w:t>The project has supported the adoption of n</w:t>
      </w:r>
      <w:r w:rsidRPr="006F3B93">
        <w:rPr>
          <w:rFonts w:cs="Times New Roman"/>
          <w:lang w:val="en-US"/>
        </w:rPr>
        <w:t xml:space="preserve">ew laws and regulations </w:t>
      </w:r>
      <w:r w:rsidR="00101681">
        <w:rPr>
          <w:rFonts w:cs="Times New Roman"/>
          <w:lang w:val="en-US"/>
        </w:rPr>
        <w:t>on</w:t>
      </w:r>
      <w:r w:rsidRPr="006F3B93">
        <w:rPr>
          <w:rFonts w:cs="Times New Roman"/>
          <w:lang w:val="en-US"/>
        </w:rPr>
        <w:t xml:space="preserve"> digital governance and accessibility.</w:t>
      </w:r>
      <w:r>
        <w:rPr>
          <w:rFonts w:cs="Times New Roman"/>
          <w:lang w:val="en-US"/>
        </w:rPr>
        <w:t xml:space="preserve"> M</w:t>
      </w:r>
      <w:r w:rsidR="00596010" w:rsidRPr="005477F4">
        <w:rPr>
          <w:rFonts w:cs="Times New Roman"/>
          <w:lang w:val="en-US"/>
        </w:rPr>
        <w:t>ore government websites</w:t>
      </w:r>
      <w:r>
        <w:rPr>
          <w:rFonts w:cs="Times New Roman"/>
          <w:lang w:val="en-US"/>
        </w:rPr>
        <w:t xml:space="preserve"> are</w:t>
      </w:r>
      <w:r w:rsidR="00596010" w:rsidRPr="005477F4">
        <w:rPr>
          <w:rFonts w:cs="Times New Roman"/>
          <w:lang w:val="en-US"/>
        </w:rPr>
        <w:t xml:space="preserve"> meeting accessibility standards, officials gaining awareness, and citizens beginning to provide feedback.</w:t>
      </w:r>
      <w:r w:rsidR="006860BB">
        <w:rPr>
          <w:rFonts w:cs="Times New Roman"/>
          <w:lang w:val="en-US"/>
        </w:rPr>
        <w:t xml:space="preserve"> </w:t>
      </w:r>
      <w:r w:rsidR="006860BB">
        <w:t>C</w:t>
      </w:r>
      <w:r w:rsidR="00596010" w:rsidRPr="00596010">
        <w:t xml:space="preserve">itizens are now availing themselves of more accessible and higher-quality services. Government agencies, on the other hand, are improving their procedures, thereby saving valuable time. Furthermore, these enhancements </w:t>
      </w:r>
      <w:r w:rsidR="002967E7">
        <w:t xml:space="preserve">have </w:t>
      </w:r>
      <w:r w:rsidR="00596010" w:rsidRPr="00596010">
        <w:t>contribute</w:t>
      </w:r>
      <w:r w:rsidR="002967E7">
        <w:t>d</w:t>
      </w:r>
      <w:r w:rsidR="00596010" w:rsidRPr="00596010">
        <w:t xml:space="preserve"> by diminishing the potential for corruption and fostering a</w:t>
      </w:r>
      <w:r w:rsidR="002967E7">
        <w:t>n accountable</w:t>
      </w:r>
      <w:r w:rsidR="00596010" w:rsidRPr="00596010">
        <w:t xml:space="preserve"> public administration.</w:t>
      </w:r>
      <w:r>
        <w:t xml:space="preserve"> </w:t>
      </w:r>
    </w:p>
    <w:p w14:paraId="14946CAA" w14:textId="115CB166" w:rsidR="001131CA" w:rsidRPr="00A57C3C" w:rsidRDefault="001131CA" w:rsidP="001131CA">
      <w:pPr>
        <w:keepNext/>
        <w:jc w:val="both"/>
        <w:rPr>
          <w:lang w:val="en-US"/>
        </w:rPr>
      </w:pPr>
      <w:r w:rsidRPr="00A57C3C">
        <w:rPr>
          <w:lang w:val="en-US"/>
        </w:rPr>
        <w:t xml:space="preserve">The 2022 </w:t>
      </w:r>
      <w:r w:rsidR="002967E7">
        <w:rPr>
          <w:lang w:val="en-US"/>
        </w:rPr>
        <w:t xml:space="preserve">omnibus </w:t>
      </w:r>
      <w:r w:rsidRPr="00A57C3C">
        <w:rPr>
          <w:lang w:val="en-US"/>
        </w:rPr>
        <w:t>survey</w:t>
      </w:r>
      <w:r w:rsidR="002967E7">
        <w:rPr>
          <w:lang w:val="en-US"/>
        </w:rPr>
        <w:t xml:space="preserve"> </w:t>
      </w:r>
      <w:r w:rsidR="001C45C6">
        <w:rPr>
          <w:lang w:val="en-US"/>
        </w:rPr>
        <w:t>revealed that t</w:t>
      </w:r>
      <w:r w:rsidRPr="00A57C3C">
        <w:rPr>
          <w:lang w:val="en-US"/>
        </w:rPr>
        <w:t xml:space="preserve">he overall adoption of </w:t>
      </w:r>
      <w:r w:rsidR="001C45C6">
        <w:rPr>
          <w:lang w:val="en-US"/>
        </w:rPr>
        <w:t>e-</w:t>
      </w:r>
      <w:r w:rsidRPr="00A57C3C">
        <w:rPr>
          <w:lang w:val="en-US"/>
        </w:rPr>
        <w:t xml:space="preserve">services in Ukraine has exhibited consistent growth, rising from 53% in 2020 to 63% in 2022. Particularly, three out of every five adult Ukrainians engaged with such services at least once in the </w:t>
      </w:r>
      <w:r w:rsidR="001C45C6">
        <w:rPr>
          <w:lang w:val="en-US"/>
        </w:rPr>
        <w:t>previous</w:t>
      </w:r>
      <w:r w:rsidRPr="00A57C3C">
        <w:rPr>
          <w:lang w:val="en-US"/>
        </w:rPr>
        <w:t xml:space="preserve"> year.</w:t>
      </w:r>
      <w:r>
        <w:rPr>
          <w:lang w:val="en-US"/>
        </w:rPr>
        <w:t xml:space="preserve"> </w:t>
      </w:r>
      <w:r w:rsidRPr="00A57C3C">
        <w:rPr>
          <w:lang w:val="en-US"/>
        </w:rPr>
        <w:t>The Diia application has become the primary channel for access, used by 52% of the respondents.</w:t>
      </w:r>
      <w:r>
        <w:rPr>
          <w:lang w:val="en-US"/>
        </w:rPr>
        <w:t xml:space="preserve"> U</w:t>
      </w:r>
      <w:r w:rsidRPr="00A57C3C">
        <w:rPr>
          <w:lang w:val="en-US"/>
        </w:rPr>
        <w:t>ser engagement with Diia has seen a four-fold increase since 2020, accelerating from 13% to 52%.</w:t>
      </w:r>
      <w:r>
        <w:rPr>
          <w:lang w:val="en-US"/>
        </w:rPr>
        <w:t xml:space="preserve"> T</w:t>
      </w:r>
      <w:r w:rsidRPr="00A57C3C">
        <w:rPr>
          <w:lang w:val="en-US"/>
        </w:rPr>
        <w:t>he utilization of other services, such as subsidies and social payments, has shown a</w:t>
      </w:r>
      <w:r w:rsidR="00932E3E">
        <w:rPr>
          <w:lang w:val="en-US"/>
        </w:rPr>
        <w:t xml:space="preserve">n </w:t>
      </w:r>
      <w:r w:rsidRPr="00A57C3C">
        <w:rPr>
          <w:lang w:val="en-US"/>
        </w:rPr>
        <w:t>increase from 13% to 16%.</w:t>
      </w:r>
      <w:r w:rsidR="00932E3E">
        <w:rPr>
          <w:lang w:val="en-US"/>
        </w:rPr>
        <w:t xml:space="preserve"> </w:t>
      </w:r>
      <w:r w:rsidRPr="00A57C3C">
        <w:rPr>
          <w:lang w:val="en-US"/>
        </w:rPr>
        <w:t>Demographically, veterans of war are the most active users of these services at 80%, with 74% of them using Diia. They are followed by IDPs, single parents, and parents of children with disabilities who have utilization rates ranging between 71% and 76%. On the contrary, only 49% of people with disabilities and 33.5% of the elderly engaged with these services. The age gap is a conspicuous factor, as 82.5% of those aged between 18-29 have used at least one service, compared to 28% among those aged over 70.</w:t>
      </w:r>
    </w:p>
    <w:p w14:paraId="71CA6145" w14:textId="4E39637F" w:rsidR="001131CA" w:rsidRPr="00A57C3C" w:rsidRDefault="001131CA" w:rsidP="001131CA">
      <w:pPr>
        <w:keepNext/>
        <w:jc w:val="both"/>
        <w:rPr>
          <w:lang w:val="en-US"/>
        </w:rPr>
      </w:pPr>
      <w:r w:rsidRPr="00A57C3C">
        <w:rPr>
          <w:lang w:val="en-US"/>
        </w:rPr>
        <w:t>Users predominantly reported a positive experience, with 79% stating their interactions as either "rather positive" or "very positive." Although this represents a stable sentiment compared to 2021 (78%), there is a noticeable shift towards an increase in "very positive" experiences from 19% to 25.5%.</w:t>
      </w:r>
      <w:r>
        <w:rPr>
          <w:lang w:val="en-US"/>
        </w:rPr>
        <w:t xml:space="preserve"> </w:t>
      </w:r>
      <w:r w:rsidRPr="00A57C3C">
        <w:rPr>
          <w:lang w:val="en-US"/>
        </w:rPr>
        <w:t>In terms of service delivery platforms, 53% of respondents prefer the online format, a slight decline from 54% in 2021. About 9% still prefer in-person visits to the Administrative Service Centre, down from 11% in the previous year. Interestingly, 28% find both methods convenient, an increase from 25% in 2021.</w:t>
      </w:r>
      <w:r w:rsidR="00932E3E">
        <w:rPr>
          <w:lang w:val="en-US"/>
        </w:rPr>
        <w:t xml:space="preserve"> </w:t>
      </w:r>
      <w:r w:rsidRPr="00A57C3C">
        <w:rPr>
          <w:lang w:val="en-US"/>
        </w:rPr>
        <w:t xml:space="preserve">Barriers to adoption largely include a lack of need (71%), followed by a skills gap (47%) and absence of internet-connected devices (32%). Data protection and availability of a contact phone number are cited as the most significant aspects of electronic services, gaining increasing attention from 16% to 23% and 13% to 15%, respectively, year over year. The survey also </w:t>
      </w:r>
      <w:r w:rsidR="004D1985">
        <w:rPr>
          <w:lang w:val="en-US"/>
        </w:rPr>
        <w:t>showed</w:t>
      </w:r>
      <w:r w:rsidRPr="00A57C3C">
        <w:rPr>
          <w:lang w:val="en-US"/>
        </w:rPr>
        <w:t xml:space="preserve"> that 74% of respondents </w:t>
      </w:r>
      <w:r w:rsidR="004D1985">
        <w:rPr>
          <w:lang w:val="en-US"/>
        </w:rPr>
        <w:t>could</w:t>
      </w:r>
      <w:r w:rsidRPr="00A57C3C">
        <w:rPr>
          <w:lang w:val="en-US"/>
        </w:rPr>
        <w:t xml:space="preserve"> envision specific life situations where an effective </w:t>
      </w:r>
      <w:r w:rsidR="004D1985">
        <w:rPr>
          <w:lang w:val="en-US"/>
        </w:rPr>
        <w:t>e-</w:t>
      </w:r>
      <w:r w:rsidRPr="00A57C3C">
        <w:rPr>
          <w:lang w:val="en-US"/>
        </w:rPr>
        <w:t>service would be beneficial, with the highest interest shown in obtaining a foreign passport, medical card data, and electronic sick leave certificates. This suggests a public willingness to extend the scope of digital service</w:t>
      </w:r>
      <w:r w:rsidR="002967E7">
        <w:rPr>
          <w:lang w:val="en-US"/>
        </w:rPr>
        <w:t>s</w:t>
      </w:r>
      <w:r w:rsidRPr="00A57C3C">
        <w:rPr>
          <w:lang w:val="en-US"/>
        </w:rPr>
        <w:t>.</w:t>
      </w:r>
    </w:p>
    <w:p w14:paraId="531DE4D8" w14:textId="6B1BBD03" w:rsidR="002967E7" w:rsidRDefault="001131CA" w:rsidP="006F3B93">
      <w:pPr>
        <w:keepNext/>
        <w:jc w:val="both"/>
      </w:pPr>
      <w:r>
        <w:rPr>
          <w:lang w:val="en-US"/>
        </w:rPr>
        <w:t>Overall</w:t>
      </w:r>
      <w:r w:rsidRPr="00A57C3C">
        <w:rPr>
          <w:lang w:val="en-US"/>
        </w:rPr>
        <w:t xml:space="preserve">, </w:t>
      </w:r>
      <w:r>
        <w:rPr>
          <w:lang w:val="en-US"/>
        </w:rPr>
        <w:t>the</w:t>
      </w:r>
      <w:r w:rsidRPr="00A57C3C">
        <w:rPr>
          <w:lang w:val="en-US"/>
        </w:rPr>
        <w:t xml:space="preserve"> adoption and satisfaction rates for public electronic services are increasing </w:t>
      </w:r>
      <w:r>
        <w:rPr>
          <w:lang w:val="en-US"/>
        </w:rPr>
        <w:t xml:space="preserve">and </w:t>
      </w:r>
      <w:r w:rsidRPr="00A57C3C">
        <w:rPr>
          <w:lang w:val="en-US"/>
        </w:rPr>
        <w:t>the public is generally satisfied</w:t>
      </w:r>
      <w:r w:rsidR="002967E7">
        <w:rPr>
          <w:lang w:val="en-US"/>
        </w:rPr>
        <w:t xml:space="preserve"> e-services</w:t>
      </w:r>
      <w:r w:rsidRPr="00A57C3C">
        <w:rPr>
          <w:lang w:val="en-US"/>
        </w:rPr>
        <w:t>.</w:t>
      </w:r>
      <w:r w:rsidR="00932E3E">
        <w:rPr>
          <w:lang w:val="en-US"/>
        </w:rPr>
        <w:t xml:space="preserve"> This is also reflected in macro indicators and Ukraine’s ranking in international indices. Two such indices, with wide use internationally, are the </w:t>
      </w:r>
      <w:bookmarkStart w:id="47" w:name="_Hlk139008271"/>
      <w:r w:rsidR="00932E3E">
        <w:rPr>
          <w:lang w:val="en-US"/>
        </w:rPr>
        <w:t xml:space="preserve">UN’s </w:t>
      </w:r>
      <w:r w:rsidR="0028703D" w:rsidRPr="0028703D">
        <w:lastRenderedPageBreak/>
        <w:t>E-Government Development Index (EGDI) and the E-Participation Index (EPI)</w:t>
      </w:r>
      <w:r w:rsidR="00932E3E">
        <w:t>.</w:t>
      </w:r>
      <w:r w:rsidR="00932E3E">
        <w:rPr>
          <w:rStyle w:val="FootnoteReference"/>
        </w:rPr>
        <w:footnoteReference w:id="28"/>
      </w:r>
      <w:r w:rsidR="00932E3E">
        <w:t xml:space="preserve"> </w:t>
      </w:r>
      <w:r w:rsidR="004D1985">
        <w:t>As can be seen from the figure below, Ukraine has made significant progress on both indices, a reflection of the progress the country has made in the digitalization process</w:t>
      </w:r>
      <w:r w:rsidR="0087634D">
        <w:t>, thanks, among others, to the contributions of the DIA Support project</w:t>
      </w:r>
      <w:r w:rsidR="004D1985">
        <w:t xml:space="preserve">. </w:t>
      </w:r>
    </w:p>
    <w:p w14:paraId="19913F2F" w14:textId="3DC13A4F" w:rsidR="001131CA" w:rsidRPr="00A8771A" w:rsidRDefault="001131CA" w:rsidP="001131CA">
      <w:pPr>
        <w:pStyle w:val="Caption"/>
        <w:keepNext/>
        <w:spacing w:after="0" w:line="360" w:lineRule="auto"/>
        <w:rPr>
          <w:rFonts w:cs="Times New Roman"/>
          <w:color w:val="1F497D" w:themeColor="text2"/>
          <w:szCs w:val="24"/>
          <w:lang w:val="en-GB"/>
        </w:rPr>
      </w:pPr>
      <w:bookmarkStart w:id="48" w:name="_Toc148446160"/>
      <w:r w:rsidRPr="00A8771A">
        <w:rPr>
          <w:rFonts w:cs="Times New Roman"/>
          <w:color w:val="1F497D" w:themeColor="text2"/>
          <w:szCs w:val="24"/>
          <w:lang w:val="en-GB"/>
        </w:rPr>
        <w:t xml:space="preserve">Figure </w:t>
      </w:r>
      <w:r w:rsidRPr="00A8771A">
        <w:rPr>
          <w:rFonts w:cs="Times New Roman"/>
          <w:color w:val="1F497D" w:themeColor="text2"/>
          <w:szCs w:val="24"/>
          <w:lang w:val="en-GB"/>
        </w:rPr>
        <w:fldChar w:fldCharType="begin"/>
      </w:r>
      <w:r w:rsidRPr="00A8771A">
        <w:rPr>
          <w:rFonts w:cs="Times New Roman"/>
          <w:color w:val="1F497D" w:themeColor="text2"/>
          <w:szCs w:val="24"/>
          <w:lang w:val="en-GB"/>
        </w:rPr>
        <w:instrText xml:space="preserve"> SEQ Figure \* ARABIC </w:instrText>
      </w:r>
      <w:r w:rsidRPr="00A8771A">
        <w:rPr>
          <w:rFonts w:cs="Times New Roman"/>
          <w:color w:val="1F497D" w:themeColor="text2"/>
          <w:szCs w:val="24"/>
          <w:lang w:val="en-GB"/>
        </w:rPr>
        <w:fldChar w:fldCharType="separate"/>
      </w:r>
      <w:r>
        <w:rPr>
          <w:rFonts w:cs="Times New Roman"/>
          <w:noProof/>
          <w:color w:val="1F497D" w:themeColor="text2"/>
          <w:szCs w:val="24"/>
          <w:lang w:val="en-GB"/>
        </w:rPr>
        <w:t>10</w:t>
      </w:r>
      <w:r w:rsidRPr="00A8771A">
        <w:rPr>
          <w:rFonts w:cs="Times New Roman"/>
          <w:color w:val="1F497D" w:themeColor="text2"/>
          <w:szCs w:val="24"/>
          <w:lang w:val="en-GB"/>
        </w:rPr>
        <w:fldChar w:fldCharType="end"/>
      </w:r>
      <w:r w:rsidRPr="00A8771A">
        <w:rPr>
          <w:rFonts w:cs="Times New Roman"/>
          <w:color w:val="1F497D" w:themeColor="text2"/>
          <w:szCs w:val="24"/>
          <w:lang w:val="en-GB"/>
        </w:rPr>
        <w:t xml:space="preserve">: </w:t>
      </w:r>
      <w:r>
        <w:rPr>
          <w:rFonts w:cs="Times New Roman"/>
          <w:color w:val="1F497D" w:themeColor="text2"/>
          <w:szCs w:val="24"/>
          <w:lang w:val="en-GB"/>
        </w:rPr>
        <w:t>Ukraine’s Ranking in E-Government and E-Participation Indices</w:t>
      </w:r>
      <w:bookmarkEnd w:id="48"/>
    </w:p>
    <w:p w14:paraId="1509D3E7" w14:textId="77797629" w:rsidR="0028703D" w:rsidRDefault="0028703D" w:rsidP="002967E7">
      <w:pPr>
        <w:keepNext/>
        <w:jc w:val="center"/>
      </w:pPr>
      <w:r w:rsidRPr="0028703D">
        <w:rPr>
          <w:noProof/>
        </w:rPr>
        <w:drawing>
          <wp:inline distT="0" distB="0" distL="0" distR="0" wp14:anchorId="5F6186F8" wp14:editId="04EE6659">
            <wp:extent cx="5557520" cy="2876660"/>
            <wp:effectExtent l="19050" t="19050" r="24130" b="19050"/>
            <wp:docPr id="8488592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6147"/>
                    <a:stretch/>
                  </pic:blipFill>
                  <pic:spPr bwMode="auto">
                    <a:xfrm>
                      <a:off x="0" y="0"/>
                      <a:ext cx="5559377" cy="2877621"/>
                    </a:xfrm>
                    <a:prstGeom prst="rect">
                      <a:avLst/>
                    </a:prstGeom>
                    <a:noFill/>
                    <a:ln w="9525" cap="flat" cmpd="sng" algn="ctr">
                      <a:solidFill>
                        <a:sysClr val="windowText" lastClr="000000">
                          <a:lumMod val="65000"/>
                          <a:lumOff val="3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A17C59F" w14:textId="69A980CD" w:rsidR="0037182E" w:rsidRDefault="008A7BCD" w:rsidP="004D1985">
      <w:pPr>
        <w:keepNext/>
        <w:jc w:val="both"/>
        <w:rPr>
          <w:lang w:val="en-US"/>
        </w:rPr>
      </w:pPr>
      <w:r>
        <w:t>For all the achievements</w:t>
      </w:r>
      <w:r w:rsidR="00932E3E">
        <w:t xml:space="preserve"> </w:t>
      </w:r>
      <w:r>
        <w:t xml:space="preserve">of </w:t>
      </w:r>
      <w:r w:rsidR="00932E3E">
        <w:t xml:space="preserve">the DIA Support </w:t>
      </w:r>
      <w:r w:rsidR="00932E3E" w:rsidRPr="00FD0C10">
        <w:t>project</w:t>
      </w:r>
      <w:r w:rsidR="00932E3E">
        <w:t xml:space="preserve">, </w:t>
      </w:r>
      <w:r w:rsidR="00932E3E" w:rsidRPr="00FD0C10">
        <w:t xml:space="preserve">further efforts are needed to consolidate </w:t>
      </w:r>
      <w:r w:rsidR="00932E3E">
        <w:t xml:space="preserve">the </w:t>
      </w:r>
      <w:r w:rsidR="00932E3E" w:rsidRPr="00FD0C10">
        <w:t>gains</w:t>
      </w:r>
      <w:r w:rsidR="00932E3E">
        <w:t xml:space="preserve">. </w:t>
      </w:r>
      <w:r w:rsidR="002967E7">
        <w:t xml:space="preserve">As noted </w:t>
      </w:r>
      <w:r w:rsidR="001C45C6">
        <w:t>previously</w:t>
      </w:r>
      <w:r w:rsidR="002967E7">
        <w:t xml:space="preserve">, </w:t>
      </w:r>
      <w:r w:rsidR="001C45C6">
        <w:t>many elderly</w:t>
      </w:r>
      <w:r w:rsidR="002967E7">
        <w:t xml:space="preserve"> remain unaware of the DIIA platform and </w:t>
      </w:r>
      <w:r w:rsidR="001C45C6">
        <w:t>are</w:t>
      </w:r>
      <w:r w:rsidR="002967E7">
        <w:t xml:space="preserve"> unlikely to utilize it. Additionally, many individuals possess documents that are not digitized, rendering them ineligible for e-services. For instance, if </w:t>
      </w:r>
      <w:r w:rsidR="004D1985">
        <w:t>a person</w:t>
      </w:r>
      <w:r w:rsidR="002967E7">
        <w:t xml:space="preserve"> has a pre-2005 property document for a destroyed house in the Donetsk region, </w:t>
      </w:r>
      <w:r w:rsidR="001C45C6">
        <w:t>he/she cannot obtain</w:t>
      </w:r>
      <w:r w:rsidR="002967E7">
        <w:t xml:space="preserve"> compensation due to lost or destroyed paper archives. </w:t>
      </w:r>
      <w:r w:rsidR="001C45C6">
        <w:t>Also</w:t>
      </w:r>
      <w:r w:rsidR="002967E7">
        <w:t xml:space="preserve">, individuals residing abroad often find it difficult to access services via DIIA, and there has been a lack of responsive action to address this. </w:t>
      </w:r>
      <w:r w:rsidR="006A1121" w:rsidRPr="006A1121">
        <w:t>In the healthcare sector, medical information of more than 35 million of the country's population is sent to the Electronic Health Care System. This allows healthcare professionals to record data in the e-Health database. At the same time, not all processes that were accompanied by paper forms are digitized, and the paper-free process is ongoing.</w:t>
      </w:r>
      <w:r w:rsidR="002967E7">
        <w:t xml:space="preserve"> Vulnerable populations, including those with non-digitalized documents like the elderly, </w:t>
      </w:r>
      <w:r w:rsidR="001C45C6">
        <w:t>remain</w:t>
      </w:r>
      <w:r w:rsidR="002967E7">
        <w:t xml:space="preserve"> disproportionately excluded from the digitalization process.</w:t>
      </w:r>
      <w:r w:rsidR="001C45C6">
        <w:t xml:space="preserve"> </w:t>
      </w:r>
      <w:r w:rsidR="002967E7">
        <w:t xml:space="preserve">Given these shortcomings, there is a </w:t>
      </w:r>
      <w:r w:rsidR="004F0740">
        <w:t>real</w:t>
      </w:r>
      <w:r w:rsidR="002967E7">
        <w:t xml:space="preserve"> need for more comprehensive survey</w:t>
      </w:r>
      <w:r w:rsidR="004D1985">
        <w:t>ing of the impacts of the digitalization process</w:t>
      </w:r>
      <w:r w:rsidR="002967E7">
        <w:t>. The omnibus surveys, which typically gather data from approximately 2</w:t>
      </w:r>
      <w:r w:rsidR="004D1985">
        <w:t>,</w:t>
      </w:r>
      <w:r w:rsidR="002967E7">
        <w:t>000 respondents nationwide through online or telephone methods, could be complemented with more localized approaches</w:t>
      </w:r>
      <w:r w:rsidR="004D1985">
        <w:rPr>
          <w:rStyle w:val="FootnoteReference"/>
        </w:rPr>
        <w:footnoteReference w:id="29"/>
      </w:r>
      <w:r w:rsidR="002967E7">
        <w:t xml:space="preserve"> that capture </w:t>
      </w:r>
      <w:r w:rsidR="002967E7">
        <w:lastRenderedPageBreak/>
        <w:t>region-specific data, including rural areas, with robust representation of vulnerable groups to provide a more accurate assessment of the digital service gaps and needs.</w:t>
      </w:r>
    </w:p>
    <w:p w14:paraId="1B2F214C" w14:textId="77777777" w:rsidR="004E5EA2" w:rsidRDefault="004E5EA2" w:rsidP="00E6720F">
      <w:pPr>
        <w:rPr>
          <w:lang w:val="en-US"/>
        </w:rPr>
      </w:pPr>
    </w:p>
    <w:bookmarkEnd w:id="47"/>
    <w:p w14:paraId="5BE2347E" w14:textId="77777777" w:rsidR="004E5EA2" w:rsidRDefault="004E5EA2" w:rsidP="00E6720F">
      <w:pPr>
        <w:rPr>
          <w:lang w:val="en-US"/>
        </w:rPr>
        <w:sectPr w:rsidR="004E5EA2" w:rsidSect="009B383D">
          <w:pgSz w:w="11906" w:h="16838" w:code="9"/>
          <w:pgMar w:top="1440" w:right="1440" w:bottom="1440" w:left="1440" w:header="720" w:footer="720" w:gutter="0"/>
          <w:cols w:space="720"/>
          <w:docGrid w:linePitch="360"/>
        </w:sectPr>
      </w:pPr>
    </w:p>
    <w:p w14:paraId="1BE4E085" w14:textId="7ACC0AA4" w:rsidR="00A17AC2" w:rsidRPr="00C404B8" w:rsidRDefault="00A17AC2" w:rsidP="007B6AB9">
      <w:pPr>
        <w:pStyle w:val="Heading2"/>
        <w:numPr>
          <w:ilvl w:val="1"/>
          <w:numId w:val="3"/>
        </w:numPr>
        <w:spacing w:line="360" w:lineRule="auto"/>
        <w:ind w:left="1077"/>
        <w:rPr>
          <w:rFonts w:ascii="Times New Roman" w:hAnsi="Times New Roman" w:cs="Times New Roman"/>
          <w:color w:val="1F497D" w:themeColor="text2"/>
          <w:lang w:val="en-US"/>
        </w:rPr>
      </w:pPr>
      <w:bookmarkStart w:id="49" w:name="_Toc148446133"/>
      <w:r>
        <w:rPr>
          <w:rFonts w:ascii="Times New Roman" w:hAnsi="Times New Roman" w:cs="Times New Roman"/>
          <w:color w:val="1F497D" w:themeColor="text2"/>
          <w:lang w:val="en-US"/>
        </w:rPr>
        <w:lastRenderedPageBreak/>
        <w:t>Coherence</w:t>
      </w:r>
      <w:bookmarkEnd w:id="49"/>
    </w:p>
    <w:p w14:paraId="20A53DE8" w14:textId="39559852" w:rsidR="0097271B" w:rsidRDefault="00D5519D" w:rsidP="00D5519D">
      <w:pPr>
        <w:jc w:val="both"/>
        <w:rPr>
          <w:rFonts w:cs="Times New Roman"/>
          <w:lang w:val="en-US"/>
        </w:rPr>
      </w:pPr>
      <w:r w:rsidRPr="00D5519D">
        <w:rPr>
          <w:rFonts w:cs="Times New Roman"/>
          <w:lang w:val="en-US"/>
        </w:rPr>
        <w:t>Th</w:t>
      </w:r>
      <w:r w:rsidR="00C669E7">
        <w:rPr>
          <w:rFonts w:cs="Times New Roman"/>
          <w:lang w:val="en-US"/>
        </w:rPr>
        <w:t>is section of the report provides an assessment of the</w:t>
      </w:r>
      <w:r w:rsidRPr="00D5519D">
        <w:rPr>
          <w:rFonts w:cs="Times New Roman"/>
          <w:lang w:val="en-US"/>
        </w:rPr>
        <w:t xml:space="preserve"> coherence of the </w:t>
      </w:r>
      <w:r w:rsidR="00104404">
        <w:rPr>
          <w:rFonts w:cs="Times New Roman"/>
          <w:lang w:val="en-US"/>
        </w:rPr>
        <w:t>DIA Support</w:t>
      </w:r>
      <w:r w:rsidR="00F8466C">
        <w:rPr>
          <w:rFonts w:cs="Times New Roman"/>
          <w:lang w:val="en-US"/>
        </w:rPr>
        <w:t xml:space="preserve"> </w:t>
      </w:r>
      <w:r w:rsidRPr="00D5519D">
        <w:rPr>
          <w:rFonts w:cs="Times New Roman"/>
          <w:lang w:val="en-US"/>
        </w:rPr>
        <w:t xml:space="preserve">project with </w:t>
      </w:r>
      <w:r w:rsidR="009F641B">
        <w:rPr>
          <w:rFonts w:cs="Times New Roman"/>
          <w:lang w:val="en-US"/>
        </w:rPr>
        <w:t>other UNDP projects and</w:t>
      </w:r>
      <w:r w:rsidRPr="00D5519D">
        <w:rPr>
          <w:rFonts w:cs="Times New Roman"/>
          <w:lang w:val="en-US"/>
        </w:rPr>
        <w:t xml:space="preserve"> </w:t>
      </w:r>
      <w:r w:rsidR="00C669E7">
        <w:rPr>
          <w:rFonts w:cs="Times New Roman"/>
          <w:lang w:val="en-US"/>
        </w:rPr>
        <w:t xml:space="preserve">the </w:t>
      </w:r>
      <w:r w:rsidRPr="00D5519D">
        <w:rPr>
          <w:rFonts w:cs="Times New Roman"/>
          <w:lang w:val="en-US"/>
        </w:rPr>
        <w:t>efforts of other development partners.</w:t>
      </w:r>
      <w:r w:rsidR="003A045C">
        <w:rPr>
          <w:rFonts w:cs="Times New Roman"/>
          <w:lang w:val="en-US"/>
        </w:rPr>
        <w:t xml:space="preserve"> This assessment was done by examining the project’s collaborative efforts with other initiatives, leveraging their resources and expertise of to amplify its effects.</w:t>
      </w:r>
    </w:p>
    <w:p w14:paraId="22855304" w14:textId="0E0A85E4" w:rsidR="000632AE" w:rsidRPr="000632AE" w:rsidRDefault="000632AE" w:rsidP="00D5519D">
      <w:pPr>
        <w:jc w:val="both"/>
        <w:rPr>
          <w:rFonts w:cs="Times New Roman"/>
          <w:u w:val="single"/>
          <w:lang w:val="en-US"/>
        </w:rPr>
      </w:pPr>
      <w:r w:rsidRPr="000632AE">
        <w:rPr>
          <w:rFonts w:cs="Times New Roman"/>
          <w:u w:val="single"/>
          <w:lang w:val="en-US"/>
        </w:rPr>
        <w:t>Synergies with Other UNDP Projects</w:t>
      </w:r>
    </w:p>
    <w:p w14:paraId="4B939AA1" w14:textId="1AF52D39" w:rsidR="004947C7" w:rsidRDefault="00B85E1A" w:rsidP="00EE267E">
      <w:pPr>
        <w:jc w:val="both"/>
        <w:rPr>
          <w:rFonts w:cs="Times New Roman"/>
          <w:lang w:val="en-US"/>
        </w:rPr>
      </w:pPr>
      <w:r>
        <w:rPr>
          <w:rFonts w:cs="Times New Roman"/>
          <w:lang w:val="en-US"/>
        </w:rPr>
        <w:t xml:space="preserve">UNDP Ukraine is implementing several projects that are related to the digitalization process in Ukraine. </w:t>
      </w:r>
      <w:r w:rsidR="004947C7">
        <w:rPr>
          <w:rFonts w:cs="Times New Roman"/>
          <w:lang w:val="en-US"/>
        </w:rPr>
        <w:t>These projects, including the DIA Support project, are clustered in the</w:t>
      </w:r>
      <w:r w:rsidR="004947C7" w:rsidRPr="004947C7">
        <w:rPr>
          <w:rFonts w:cs="Times New Roman"/>
          <w:lang w:val="en-US"/>
        </w:rPr>
        <w:t xml:space="preserve"> Democratic Governance (DG) portfolio</w:t>
      </w:r>
      <w:r w:rsidR="004947C7">
        <w:rPr>
          <w:rFonts w:cs="Times New Roman"/>
          <w:lang w:val="en-US"/>
        </w:rPr>
        <w:t xml:space="preserve">, which is led and coordinated by </w:t>
      </w:r>
      <w:r w:rsidR="004947C7" w:rsidRPr="004947C7">
        <w:rPr>
          <w:rFonts w:cs="Times New Roman"/>
          <w:lang w:val="en-US"/>
        </w:rPr>
        <w:t xml:space="preserve">the DG head. </w:t>
      </w:r>
      <w:r w:rsidR="004947C7">
        <w:rPr>
          <w:rFonts w:cs="Times New Roman"/>
          <w:lang w:val="en-US"/>
        </w:rPr>
        <w:t xml:space="preserve">Weekly meetings are organized for the portfolio, where </w:t>
      </w:r>
      <w:r w:rsidR="004947C7" w:rsidRPr="004947C7">
        <w:rPr>
          <w:rFonts w:cs="Times New Roman"/>
          <w:lang w:val="en-US"/>
        </w:rPr>
        <w:t>all project managers come together</w:t>
      </w:r>
      <w:r w:rsidR="004947C7">
        <w:rPr>
          <w:rFonts w:cs="Times New Roman"/>
          <w:lang w:val="en-US"/>
        </w:rPr>
        <w:t xml:space="preserve"> to share information </w:t>
      </w:r>
      <w:r w:rsidR="004947C7" w:rsidRPr="004947C7">
        <w:rPr>
          <w:rFonts w:cs="Times New Roman"/>
          <w:lang w:val="en-US"/>
        </w:rPr>
        <w:t>concerning</w:t>
      </w:r>
      <w:r w:rsidR="004947C7">
        <w:rPr>
          <w:rFonts w:cs="Times New Roman"/>
          <w:lang w:val="en-US"/>
        </w:rPr>
        <w:t xml:space="preserve"> their</w:t>
      </w:r>
      <w:r w:rsidR="004947C7" w:rsidRPr="004947C7">
        <w:rPr>
          <w:rFonts w:cs="Times New Roman"/>
          <w:lang w:val="en-US"/>
        </w:rPr>
        <w:t xml:space="preserve"> individual project areas</w:t>
      </w:r>
      <w:r w:rsidR="004947C7">
        <w:rPr>
          <w:rFonts w:cs="Times New Roman"/>
          <w:lang w:val="en-US"/>
        </w:rPr>
        <w:t xml:space="preserve"> and discuss</w:t>
      </w:r>
      <w:r w:rsidR="004947C7" w:rsidRPr="004947C7">
        <w:rPr>
          <w:rFonts w:cs="Times New Roman"/>
          <w:lang w:val="en-US"/>
        </w:rPr>
        <w:t xml:space="preserve"> about cooperation opportunities.</w:t>
      </w:r>
      <w:r w:rsidR="004947C7">
        <w:rPr>
          <w:rFonts w:cs="Times New Roman"/>
          <w:lang w:val="en-US"/>
        </w:rPr>
        <w:t xml:space="preserve"> T</w:t>
      </w:r>
      <w:r w:rsidR="004947C7" w:rsidRPr="004947C7">
        <w:rPr>
          <w:rFonts w:cs="Times New Roman"/>
          <w:lang w:val="en-US"/>
        </w:rPr>
        <w:t xml:space="preserve">hese meetings foster a collaborative environment that </w:t>
      </w:r>
      <w:r w:rsidR="004947C7">
        <w:rPr>
          <w:rFonts w:cs="Times New Roman"/>
          <w:lang w:val="en-US"/>
        </w:rPr>
        <w:t>facilitates the coordination of the</w:t>
      </w:r>
      <w:r w:rsidR="004947C7" w:rsidRPr="004947C7">
        <w:rPr>
          <w:rFonts w:cs="Times New Roman"/>
          <w:lang w:val="en-US"/>
        </w:rPr>
        <w:t xml:space="preserve"> different projects within the DG portfolio, ensuring alignment with overarching objectives</w:t>
      </w:r>
      <w:r w:rsidR="004947C7">
        <w:rPr>
          <w:rFonts w:cs="Times New Roman"/>
          <w:lang w:val="en-US"/>
        </w:rPr>
        <w:t xml:space="preserve"> of the country </w:t>
      </w:r>
      <w:proofErr w:type="spellStart"/>
      <w:r w:rsidR="004947C7">
        <w:rPr>
          <w:rFonts w:cs="Times New Roman"/>
          <w:lang w:val="en-US"/>
        </w:rPr>
        <w:t>programme</w:t>
      </w:r>
      <w:proofErr w:type="spellEnd"/>
      <w:r w:rsidR="004947C7" w:rsidRPr="004947C7">
        <w:rPr>
          <w:rFonts w:cs="Times New Roman"/>
          <w:lang w:val="en-US"/>
        </w:rPr>
        <w:t>.</w:t>
      </w:r>
    </w:p>
    <w:p w14:paraId="26739F2E" w14:textId="64CA9B45" w:rsidR="005103C4" w:rsidRPr="00D10A6B" w:rsidRDefault="00B85E1A" w:rsidP="00EE267E">
      <w:pPr>
        <w:jc w:val="both"/>
        <w:rPr>
          <w:rFonts w:cs="Times New Roman"/>
          <w:lang w:val="en-US"/>
        </w:rPr>
      </w:pPr>
      <w:r w:rsidRPr="00D10A6B">
        <w:rPr>
          <w:rFonts w:cs="Times New Roman"/>
          <w:lang w:val="en-US"/>
        </w:rPr>
        <w:t xml:space="preserve">Interviews with representative of several </w:t>
      </w:r>
      <w:r w:rsidR="004947C7" w:rsidRPr="00D10A6B">
        <w:rPr>
          <w:rFonts w:cs="Times New Roman"/>
          <w:lang w:val="en-US"/>
        </w:rPr>
        <w:t>UNDP</w:t>
      </w:r>
      <w:r w:rsidRPr="00D10A6B">
        <w:rPr>
          <w:rFonts w:cs="Times New Roman"/>
          <w:lang w:val="en-US"/>
        </w:rPr>
        <w:t xml:space="preserve"> projects revealed that there is good </w:t>
      </w:r>
      <w:r w:rsidR="004947C7" w:rsidRPr="00D10A6B">
        <w:rPr>
          <w:rFonts w:cs="Times New Roman"/>
          <w:lang w:val="en-US"/>
        </w:rPr>
        <w:t xml:space="preserve">overall </w:t>
      </w:r>
      <w:r w:rsidRPr="00D10A6B">
        <w:rPr>
          <w:rFonts w:cs="Times New Roman"/>
          <w:lang w:val="en-US"/>
        </w:rPr>
        <w:t xml:space="preserve">coordination of </w:t>
      </w:r>
      <w:r w:rsidR="004947C7" w:rsidRPr="00D10A6B">
        <w:rPr>
          <w:rFonts w:cs="Times New Roman"/>
          <w:lang w:val="en-US"/>
        </w:rPr>
        <w:t xml:space="preserve">the DIA Support project with </w:t>
      </w:r>
      <w:r w:rsidRPr="00D10A6B">
        <w:rPr>
          <w:rFonts w:cs="Times New Roman"/>
          <w:lang w:val="en-US"/>
        </w:rPr>
        <w:t xml:space="preserve">these projects, especially at the level of information-sharing, but also in conducting some joint activities where feasible. </w:t>
      </w:r>
      <w:r w:rsidR="004947C7" w:rsidRPr="00D10A6B">
        <w:rPr>
          <w:rFonts w:cs="Times New Roman"/>
          <w:lang w:val="en-US"/>
        </w:rPr>
        <w:t>The following is a brief summary of the main findings from these interviews.</w:t>
      </w:r>
    </w:p>
    <w:p w14:paraId="3013C00C" w14:textId="77777777" w:rsidR="00D10A6B" w:rsidRDefault="00B56C53">
      <w:pPr>
        <w:numPr>
          <w:ilvl w:val="0"/>
          <w:numId w:val="24"/>
        </w:numPr>
        <w:tabs>
          <w:tab w:val="num" w:pos="720"/>
        </w:tabs>
        <w:jc w:val="both"/>
        <w:rPr>
          <w:rFonts w:cs="Times New Roman"/>
          <w:lang w:val="en-US"/>
        </w:rPr>
      </w:pPr>
      <w:r w:rsidRPr="00D10A6B">
        <w:rPr>
          <w:rFonts w:cs="Times New Roman"/>
          <w:b/>
          <w:bCs/>
          <w:i/>
          <w:iCs/>
          <w:lang w:val="en-US"/>
        </w:rPr>
        <w:t>Government Capacity Building in Crisis Response Project</w:t>
      </w:r>
      <w:r w:rsidRPr="00D10A6B">
        <w:rPr>
          <w:rFonts w:cs="Times New Roman"/>
          <w:lang w:val="en-US"/>
        </w:rPr>
        <w:t xml:space="preserve">: This project aims </w:t>
      </w:r>
      <w:r w:rsidR="00D10A6B" w:rsidRPr="00D10A6B">
        <w:rPr>
          <w:rFonts w:cs="Times New Roman"/>
          <w:lang w:val="en-US"/>
        </w:rPr>
        <w:t>to enhance the ability of government entities to effectively respond to crises, particularly the ongoing war in Ukraine. This is relevant to the DIA Support project because it helps ensure the digital solutions developed are resilient and can support crisis response. The two projects worked together to develop digital systems to enable patient reimbursement using the medical device and medicine registers. This coordination allowed the projects to create integrated, resilient digital solutions that can continue functioning during crises to support the MOH's emergency response and continuity of essential services.</w:t>
      </w:r>
    </w:p>
    <w:p w14:paraId="76B0A2BB" w14:textId="126726B1" w:rsidR="006C4774" w:rsidRPr="00D10A6B" w:rsidRDefault="006C4774">
      <w:pPr>
        <w:numPr>
          <w:ilvl w:val="0"/>
          <w:numId w:val="24"/>
        </w:numPr>
        <w:tabs>
          <w:tab w:val="num" w:pos="720"/>
        </w:tabs>
        <w:jc w:val="both"/>
        <w:rPr>
          <w:rFonts w:cs="Times New Roman"/>
          <w:lang w:val="en-US"/>
        </w:rPr>
      </w:pPr>
      <w:r w:rsidRPr="00D10A6B">
        <w:rPr>
          <w:rFonts w:cs="Times New Roman"/>
          <w:b/>
          <w:bCs/>
          <w:i/>
          <w:iCs/>
          <w:lang w:val="en-US"/>
        </w:rPr>
        <w:t>Procurement Support Services to the Ministry of Health of Ukraine Project</w:t>
      </w:r>
      <w:r w:rsidRPr="00D10A6B">
        <w:rPr>
          <w:rFonts w:cs="Times New Roman"/>
          <w:lang w:val="en-US"/>
        </w:rPr>
        <w:t xml:space="preserve">: This project aims to improve efficiency and transparency in public procurement at the Ministry of Health. This is </w:t>
      </w:r>
      <w:r w:rsidR="009C1D2D">
        <w:rPr>
          <w:rFonts w:cs="Times New Roman"/>
          <w:lang w:val="en-US"/>
        </w:rPr>
        <w:t xml:space="preserve">extremely </w:t>
      </w:r>
      <w:r w:rsidRPr="00D10A6B">
        <w:rPr>
          <w:rFonts w:cs="Times New Roman"/>
          <w:lang w:val="en-US"/>
        </w:rPr>
        <w:t>relevant to the DIA Support project because integrating digital solutions into procurement can increase fairness and transparency. The two projects collaborated in several ways. They shared knowledge and expertise on public procurement best practices. They also worked together to modify existing Ministry of Health e-solutions to sync registers of medical devices and medicines with the central E-Health database managed by the National Health Service, Ministry of Health, and State Enterprise National Health Procurement.</w:t>
      </w:r>
    </w:p>
    <w:p w14:paraId="2604B628" w14:textId="2E657055" w:rsidR="00AD2C5F" w:rsidRPr="006E1A3B" w:rsidRDefault="00AD2C5F">
      <w:pPr>
        <w:numPr>
          <w:ilvl w:val="0"/>
          <w:numId w:val="24"/>
        </w:numPr>
        <w:tabs>
          <w:tab w:val="num" w:pos="720"/>
        </w:tabs>
        <w:jc w:val="both"/>
        <w:rPr>
          <w:rFonts w:cs="Times New Roman"/>
          <w:lang w:val="en-US"/>
        </w:rPr>
      </w:pPr>
      <w:r w:rsidRPr="006E1A3B">
        <w:rPr>
          <w:rFonts w:cs="Times New Roman"/>
          <w:b/>
          <w:bCs/>
          <w:i/>
          <w:iCs/>
          <w:lang w:val="en-US"/>
        </w:rPr>
        <w:t>Civil Society and Youth Support Project</w:t>
      </w:r>
      <w:r w:rsidR="00BF22C4">
        <w:rPr>
          <w:rFonts w:cs="Times New Roman"/>
          <w:b/>
          <w:bCs/>
          <w:i/>
          <w:iCs/>
          <w:lang w:val="en-US"/>
        </w:rPr>
        <w:t xml:space="preserve"> (</w:t>
      </w:r>
      <w:r w:rsidR="00BF22C4" w:rsidRPr="00BF22C4">
        <w:rPr>
          <w:rFonts w:cs="Times New Roman"/>
          <w:b/>
          <w:bCs/>
          <w:i/>
          <w:iCs/>
          <w:lang w:val="en-US"/>
        </w:rPr>
        <w:t>CSYP</w:t>
      </w:r>
      <w:r w:rsidR="00BF22C4">
        <w:rPr>
          <w:rFonts w:cs="Times New Roman"/>
          <w:b/>
          <w:bCs/>
          <w:i/>
          <w:iCs/>
          <w:lang w:val="en-US"/>
        </w:rPr>
        <w:t>)</w:t>
      </w:r>
      <w:r w:rsidRPr="006E1A3B">
        <w:rPr>
          <w:rFonts w:cs="Times New Roman"/>
          <w:lang w:val="en-US"/>
        </w:rPr>
        <w:t xml:space="preserve">: This project aims to strengthen the capacity of </w:t>
      </w:r>
      <w:r w:rsidRPr="00BF22C4">
        <w:rPr>
          <w:rFonts w:cs="Times New Roman"/>
          <w:lang w:val="en-US"/>
        </w:rPr>
        <w:t>civil society and youth organizations</w:t>
      </w:r>
      <w:r w:rsidRPr="006E1A3B">
        <w:rPr>
          <w:rFonts w:cs="Times New Roman"/>
          <w:lang w:val="en-US"/>
        </w:rPr>
        <w:t xml:space="preserve"> to participate in public life. This is relevant to the DIA Support </w:t>
      </w:r>
      <w:r w:rsidR="006E1A3B" w:rsidRPr="006E1A3B">
        <w:rPr>
          <w:rFonts w:cs="Times New Roman"/>
          <w:lang w:val="en-US"/>
        </w:rPr>
        <w:t>p</w:t>
      </w:r>
      <w:r w:rsidRPr="006E1A3B">
        <w:rPr>
          <w:rFonts w:cs="Times New Roman"/>
          <w:lang w:val="en-US"/>
        </w:rPr>
        <w:t xml:space="preserve">roject because it can help to ensure that the digital solutions that are developed are responsive to the needs of citizens and that they are used to promote inclusive </w:t>
      </w:r>
      <w:r w:rsidRPr="006E1A3B">
        <w:rPr>
          <w:rFonts w:cs="Times New Roman"/>
          <w:lang w:val="en-US"/>
        </w:rPr>
        <w:lastRenderedPageBreak/>
        <w:t xml:space="preserve">development. The two projects have cooperated </w:t>
      </w:r>
      <w:r w:rsidR="006E1A3B" w:rsidRPr="006E1A3B">
        <w:rPr>
          <w:rFonts w:cs="Times New Roman"/>
          <w:lang w:val="en-US"/>
        </w:rPr>
        <w:t xml:space="preserve">by sharing information, especially given that the CSYP project has access to an extensive network of civil society organizations and youth groups. </w:t>
      </w:r>
      <w:r w:rsidR="00BF22C4">
        <w:rPr>
          <w:rFonts w:cs="Times New Roman"/>
          <w:lang w:val="en-US"/>
        </w:rPr>
        <w:t xml:space="preserve">In collaboration with the DAI Support team, the </w:t>
      </w:r>
      <w:r w:rsidR="00BF22C4" w:rsidRPr="006E1A3B">
        <w:rPr>
          <w:rFonts w:cs="Times New Roman"/>
          <w:lang w:val="en-US"/>
        </w:rPr>
        <w:t xml:space="preserve">CSYP project </w:t>
      </w:r>
      <w:r w:rsidR="00BF22C4">
        <w:rPr>
          <w:rFonts w:cs="Times New Roman"/>
          <w:lang w:val="en-US"/>
        </w:rPr>
        <w:t xml:space="preserve">has promoted digital services among young people. This work has also promoted the role of young people in the promotion of digital services among other age groups. </w:t>
      </w:r>
      <w:r w:rsidR="006E1A3B">
        <w:rPr>
          <w:rFonts w:cs="Times New Roman"/>
          <w:lang w:val="en-US"/>
        </w:rPr>
        <w:t>A</w:t>
      </w:r>
      <w:r w:rsidR="006E1A3B" w:rsidRPr="006E1A3B">
        <w:rPr>
          <w:rFonts w:cs="Times New Roman"/>
          <w:lang w:val="en-US"/>
        </w:rPr>
        <w:t>lso</w:t>
      </w:r>
      <w:r w:rsidR="006E1A3B">
        <w:rPr>
          <w:rFonts w:cs="Times New Roman"/>
          <w:lang w:val="en-US"/>
        </w:rPr>
        <w:t>,</w:t>
      </w:r>
      <w:r w:rsidR="006E1A3B" w:rsidRPr="006E1A3B">
        <w:rPr>
          <w:rFonts w:cs="Times New Roman"/>
          <w:lang w:val="en-US"/>
        </w:rPr>
        <w:t xml:space="preserve"> </w:t>
      </w:r>
      <w:r w:rsidR="006E1A3B">
        <w:rPr>
          <w:rFonts w:cs="Times New Roman"/>
          <w:lang w:val="en-US"/>
        </w:rPr>
        <w:t xml:space="preserve">the DIA Support project engaged with the </w:t>
      </w:r>
      <w:r w:rsidR="006E1A3B" w:rsidRPr="006E1A3B">
        <w:rPr>
          <w:rFonts w:cs="Times New Roman"/>
          <w:lang w:val="en-US"/>
        </w:rPr>
        <w:t xml:space="preserve">CSYP </w:t>
      </w:r>
      <w:r w:rsidR="006E1A3B">
        <w:rPr>
          <w:rFonts w:cs="Times New Roman"/>
          <w:lang w:val="en-US"/>
        </w:rPr>
        <w:t xml:space="preserve">project </w:t>
      </w:r>
      <w:r w:rsidR="006E1A3B" w:rsidRPr="006E1A3B">
        <w:rPr>
          <w:rFonts w:cs="Times New Roman"/>
          <w:lang w:val="en-US"/>
        </w:rPr>
        <w:t xml:space="preserve">in the area of </w:t>
      </w:r>
      <w:r w:rsidR="005E086C">
        <w:rPr>
          <w:rFonts w:cs="Times New Roman"/>
          <w:lang w:val="en-US"/>
        </w:rPr>
        <w:t xml:space="preserve">educational material for </w:t>
      </w:r>
      <w:r w:rsidR="006E1A3B" w:rsidRPr="006E1A3B">
        <w:rPr>
          <w:rFonts w:cs="Times New Roman"/>
          <w:lang w:val="en-US"/>
        </w:rPr>
        <w:t xml:space="preserve">barrier-free access to public services – helping people to access </w:t>
      </w:r>
      <w:r w:rsidR="005E086C">
        <w:rPr>
          <w:rFonts w:cs="Times New Roman"/>
          <w:lang w:val="en-US"/>
        </w:rPr>
        <w:t>e-</w:t>
      </w:r>
      <w:r w:rsidR="006E1A3B" w:rsidRPr="006E1A3B">
        <w:rPr>
          <w:rFonts w:cs="Times New Roman"/>
          <w:lang w:val="en-US"/>
        </w:rPr>
        <w:t>service</w:t>
      </w:r>
      <w:r w:rsidR="005E086C">
        <w:rPr>
          <w:rFonts w:cs="Times New Roman"/>
          <w:lang w:val="en-US"/>
        </w:rPr>
        <w:t>s</w:t>
      </w:r>
      <w:r w:rsidR="006E1A3B" w:rsidRPr="006E1A3B">
        <w:rPr>
          <w:rFonts w:cs="Times New Roman"/>
          <w:lang w:val="en-US"/>
        </w:rPr>
        <w:t xml:space="preserve"> effectively</w:t>
      </w:r>
      <w:r w:rsidRPr="006E1A3B">
        <w:rPr>
          <w:rFonts w:cs="Times New Roman"/>
          <w:lang w:val="en-US"/>
        </w:rPr>
        <w:t>.</w:t>
      </w:r>
      <w:r w:rsidR="005E086C">
        <w:rPr>
          <w:rFonts w:cs="Times New Roman"/>
          <w:lang w:val="en-US"/>
        </w:rPr>
        <w:t xml:space="preserve"> Co-</w:t>
      </w:r>
      <w:proofErr w:type="spellStart"/>
      <w:r w:rsidR="005E086C">
        <w:rPr>
          <w:rFonts w:cs="Times New Roman"/>
          <w:lang w:val="en-US"/>
        </w:rPr>
        <w:t>funded</w:t>
      </w:r>
      <w:proofErr w:type="spellEnd"/>
      <w:r w:rsidR="005E086C">
        <w:rPr>
          <w:rFonts w:cs="Times New Roman"/>
          <w:lang w:val="en-US"/>
        </w:rPr>
        <w:t xml:space="preserve"> the sub-section of the Diia platform on how to access services, and also creating stories for how various groups can access services. </w:t>
      </w:r>
    </w:p>
    <w:p w14:paraId="1DCCEE95" w14:textId="35A0D553" w:rsidR="00AD2C5F" w:rsidRPr="008C01A5" w:rsidRDefault="00AD2C5F">
      <w:pPr>
        <w:numPr>
          <w:ilvl w:val="0"/>
          <w:numId w:val="24"/>
        </w:numPr>
        <w:tabs>
          <w:tab w:val="num" w:pos="720"/>
        </w:tabs>
        <w:jc w:val="both"/>
        <w:rPr>
          <w:rFonts w:cs="Times New Roman"/>
          <w:lang w:val="en-US"/>
        </w:rPr>
      </w:pPr>
      <w:r w:rsidRPr="00AD2C5F">
        <w:rPr>
          <w:rFonts w:cs="Times New Roman"/>
          <w:b/>
          <w:bCs/>
          <w:i/>
          <w:iCs/>
          <w:lang w:val="en-US"/>
        </w:rPr>
        <w:t>Human Rights for Ukraine (HR4U) Project</w:t>
      </w:r>
      <w:r w:rsidRPr="00AD2C5F">
        <w:rPr>
          <w:rFonts w:cs="Times New Roman"/>
          <w:lang w:val="en-US"/>
        </w:rPr>
        <w:t xml:space="preserve">: This project aims to promote and protect human rights in Ukraine. </w:t>
      </w:r>
      <w:r w:rsidR="007B5FFC">
        <w:rPr>
          <w:rFonts w:cs="Times New Roman"/>
          <w:lang w:val="en-US"/>
        </w:rPr>
        <w:t>From a digitalization perspective, this</w:t>
      </w:r>
      <w:r w:rsidR="007B5FFC" w:rsidRPr="00AD2C5F">
        <w:rPr>
          <w:rFonts w:cs="Times New Roman"/>
          <w:lang w:val="en-US"/>
        </w:rPr>
        <w:t xml:space="preserve"> </w:t>
      </w:r>
      <w:r w:rsidR="007B5FFC">
        <w:rPr>
          <w:rFonts w:cs="Times New Roman"/>
          <w:lang w:val="en-US"/>
        </w:rPr>
        <w:t>project seeks</w:t>
      </w:r>
      <w:r w:rsidR="007B5FFC" w:rsidRPr="00AD2C5F">
        <w:rPr>
          <w:rFonts w:cs="Times New Roman"/>
          <w:lang w:val="en-US"/>
        </w:rPr>
        <w:t xml:space="preserve"> to ensure that the digital solutions that are developed respect human rights and are used to promote inclusion and equality.</w:t>
      </w:r>
      <w:r w:rsidR="007B5FFC">
        <w:rPr>
          <w:rFonts w:cs="Times New Roman"/>
          <w:lang w:val="en-US"/>
        </w:rPr>
        <w:t xml:space="preserve"> </w:t>
      </w:r>
      <w:r w:rsidR="007B5FFC" w:rsidRPr="007B5FFC">
        <w:rPr>
          <w:rFonts w:cs="Times New Roman"/>
          <w:lang w:val="en-US"/>
        </w:rPr>
        <w:t>The project has cooperated with the DIA Support project in the promotion of the accessibility of digital services. The project supported the conduct of courses on psychological support for people affected by the war</w:t>
      </w:r>
      <w:r w:rsidR="00EE4D71">
        <w:rPr>
          <w:rFonts w:cs="Times New Roman"/>
          <w:lang w:val="en-US"/>
        </w:rPr>
        <w:t xml:space="preserve"> through the Diia platform</w:t>
      </w:r>
      <w:r w:rsidR="007B5FFC" w:rsidRPr="007B5FFC">
        <w:rPr>
          <w:rFonts w:cs="Times New Roman"/>
          <w:lang w:val="en-US"/>
        </w:rPr>
        <w:t>.</w:t>
      </w:r>
      <w:r w:rsidR="00EE4D71">
        <w:rPr>
          <w:rFonts w:cs="Times New Roman"/>
          <w:lang w:val="en-US"/>
        </w:rPr>
        <w:t xml:space="preserve"> Jointly with the HR4U project, the</w:t>
      </w:r>
      <w:r w:rsidR="00EE4D71" w:rsidRPr="00EE4D71">
        <w:rPr>
          <w:rFonts w:cs="Times New Roman"/>
          <w:lang w:val="en-US"/>
        </w:rPr>
        <w:t xml:space="preserve"> DIA Support project has facilitated cooperation between the Office of the Ombudsperson of Ukraine with the institutions of the Ombudsperson in Sweden.</w:t>
      </w:r>
      <w:r w:rsidR="008C01A5">
        <w:rPr>
          <w:rFonts w:cs="Times New Roman"/>
          <w:lang w:val="en-US"/>
        </w:rPr>
        <w:t xml:space="preserve"> </w:t>
      </w:r>
      <w:r w:rsidRPr="008C01A5">
        <w:rPr>
          <w:rFonts w:cs="Times New Roman"/>
          <w:lang w:val="en-US"/>
        </w:rPr>
        <w:t>The two projects have cooperated by sharing knowledge and expertise on human rights.</w:t>
      </w:r>
    </w:p>
    <w:p w14:paraId="2CEC0465" w14:textId="6E3BA89A" w:rsidR="0048789D" w:rsidRDefault="00C90393" w:rsidP="00C90393">
      <w:pPr>
        <w:tabs>
          <w:tab w:val="num" w:pos="720"/>
        </w:tabs>
        <w:jc w:val="both"/>
        <w:rPr>
          <w:rFonts w:cs="Times New Roman"/>
          <w:lang w:val="en-US"/>
        </w:rPr>
      </w:pPr>
      <w:r w:rsidRPr="00C90393">
        <w:rPr>
          <w:rFonts w:cs="Times New Roman"/>
          <w:lang w:val="en-US"/>
        </w:rPr>
        <w:t>UNDP is involved in numerous projects focus</w:t>
      </w:r>
      <w:r w:rsidR="00934D67">
        <w:rPr>
          <w:rFonts w:cs="Times New Roman"/>
          <w:lang w:val="en-US"/>
        </w:rPr>
        <w:t>ed</w:t>
      </w:r>
      <w:r w:rsidRPr="00C90393">
        <w:rPr>
          <w:rFonts w:cs="Times New Roman"/>
          <w:lang w:val="en-US"/>
        </w:rPr>
        <w:t xml:space="preserve"> on different facets of the digitalization process in Ukraine, a reflection </w:t>
      </w:r>
      <w:r w:rsidR="00934D67">
        <w:rPr>
          <w:rFonts w:cs="Times New Roman"/>
          <w:lang w:val="en-US"/>
        </w:rPr>
        <w:t xml:space="preserve">not only </w:t>
      </w:r>
      <w:r w:rsidRPr="00C90393">
        <w:rPr>
          <w:rFonts w:cs="Times New Roman"/>
          <w:lang w:val="en-US"/>
        </w:rPr>
        <w:t xml:space="preserve">of the </w:t>
      </w:r>
      <w:r w:rsidR="00934D67">
        <w:rPr>
          <w:rFonts w:cs="Times New Roman"/>
          <w:lang w:val="en-US"/>
        </w:rPr>
        <w:t>government</w:t>
      </w:r>
      <w:r w:rsidRPr="00C90393">
        <w:rPr>
          <w:rFonts w:cs="Times New Roman"/>
          <w:lang w:val="en-US"/>
        </w:rPr>
        <w:t>'s emphasis on this area</w:t>
      </w:r>
      <w:r w:rsidR="00934D67">
        <w:rPr>
          <w:rFonts w:cs="Times New Roman"/>
          <w:lang w:val="en-US"/>
        </w:rPr>
        <w:t>, but also UNDP’s prioritization of this country need</w:t>
      </w:r>
      <w:r w:rsidRPr="00C90393">
        <w:rPr>
          <w:rFonts w:cs="Times New Roman"/>
          <w:lang w:val="en-US"/>
        </w:rPr>
        <w:t xml:space="preserve">. </w:t>
      </w:r>
      <w:r w:rsidR="0048789D" w:rsidRPr="0048789D">
        <w:rPr>
          <w:rFonts w:cs="Times New Roman"/>
          <w:lang w:val="en-US"/>
        </w:rPr>
        <w:t xml:space="preserve">While existing coordination mechanisms across UNDP's projects are </w:t>
      </w:r>
      <w:r w:rsidR="0048789D">
        <w:rPr>
          <w:rFonts w:cs="Times New Roman"/>
          <w:lang w:val="en-US"/>
        </w:rPr>
        <w:t>valuable</w:t>
      </w:r>
      <w:r w:rsidR="0048789D" w:rsidRPr="0048789D">
        <w:rPr>
          <w:rFonts w:cs="Times New Roman"/>
          <w:lang w:val="en-US"/>
        </w:rPr>
        <w:t>, findings from evaluation interviews suggest that more can be done to enhance alignment and even integration across these activities. This potential for greater integration manifests at two distinct</w:t>
      </w:r>
      <w:r w:rsidR="0048789D">
        <w:rPr>
          <w:rFonts w:cs="Times New Roman"/>
          <w:lang w:val="en-US"/>
        </w:rPr>
        <w:t>,</w:t>
      </w:r>
      <w:r w:rsidR="0048789D" w:rsidRPr="0048789D">
        <w:rPr>
          <w:rFonts w:cs="Times New Roman"/>
          <w:lang w:val="en-US"/>
        </w:rPr>
        <w:t xml:space="preserve"> but interconnected levels.</w:t>
      </w:r>
    </w:p>
    <w:p w14:paraId="3B6EA8E3" w14:textId="33CD14EA" w:rsidR="00934D67" w:rsidRDefault="00C90393">
      <w:pPr>
        <w:pStyle w:val="ListParagraph"/>
        <w:numPr>
          <w:ilvl w:val="0"/>
          <w:numId w:val="34"/>
        </w:numPr>
        <w:tabs>
          <w:tab w:val="num" w:pos="720"/>
        </w:tabs>
        <w:jc w:val="both"/>
        <w:rPr>
          <w:rFonts w:cs="Times New Roman"/>
          <w:lang w:val="en-US"/>
        </w:rPr>
      </w:pPr>
      <w:r w:rsidRPr="00934D67">
        <w:rPr>
          <w:rFonts w:cs="Times New Roman"/>
          <w:lang w:val="en-US"/>
        </w:rPr>
        <w:t>First</w:t>
      </w:r>
      <w:r w:rsidR="00D60238">
        <w:rPr>
          <w:rFonts w:cs="Times New Roman"/>
          <w:lang w:val="en-US"/>
        </w:rPr>
        <w:t>ly</w:t>
      </w:r>
      <w:r w:rsidRPr="00934D67">
        <w:rPr>
          <w:rFonts w:cs="Times New Roman"/>
          <w:lang w:val="en-US"/>
        </w:rPr>
        <w:t xml:space="preserve">, </w:t>
      </w:r>
      <w:r w:rsidR="00D60238">
        <w:rPr>
          <w:rFonts w:cs="Times New Roman"/>
          <w:lang w:val="en-US"/>
        </w:rPr>
        <w:t xml:space="preserve">integration could be strengthened </w:t>
      </w:r>
      <w:r w:rsidRPr="00934D67">
        <w:rPr>
          <w:rFonts w:cs="Times New Roman"/>
          <w:lang w:val="en-US"/>
        </w:rPr>
        <w:t xml:space="preserve">at the conceptual level by striving for a more unified approach to </w:t>
      </w:r>
      <w:r w:rsidR="00860C07">
        <w:rPr>
          <w:rFonts w:cs="Times New Roman"/>
          <w:lang w:val="en-US"/>
        </w:rPr>
        <w:t xml:space="preserve">digitalization-related </w:t>
      </w:r>
      <w:r w:rsidRPr="00934D67">
        <w:rPr>
          <w:rFonts w:cs="Times New Roman"/>
          <w:lang w:val="en-US"/>
        </w:rPr>
        <w:t>interventions</w:t>
      </w:r>
      <w:r w:rsidR="00D60238">
        <w:rPr>
          <w:rFonts w:cs="Times New Roman"/>
          <w:lang w:val="en-US"/>
        </w:rPr>
        <w:t>. While</w:t>
      </w:r>
      <w:r w:rsidRPr="00934D67">
        <w:rPr>
          <w:rFonts w:cs="Times New Roman"/>
          <w:lang w:val="en-US"/>
        </w:rPr>
        <w:t xml:space="preserve"> acknowledging the challenge </w:t>
      </w:r>
      <w:r w:rsidR="00D60238">
        <w:rPr>
          <w:rFonts w:cs="Times New Roman"/>
          <w:lang w:val="en-US"/>
        </w:rPr>
        <w:t>related</w:t>
      </w:r>
      <w:r w:rsidRPr="00934D67">
        <w:rPr>
          <w:rFonts w:cs="Times New Roman"/>
          <w:lang w:val="en-US"/>
        </w:rPr>
        <w:t xml:space="preserve"> to the various </w:t>
      </w:r>
      <w:r w:rsidR="00D60238">
        <w:rPr>
          <w:rFonts w:cs="Times New Roman"/>
          <w:lang w:val="en-US"/>
        </w:rPr>
        <w:t>funding sources</w:t>
      </w:r>
      <w:r w:rsidRPr="00934D67">
        <w:rPr>
          <w:rFonts w:cs="Times New Roman"/>
          <w:lang w:val="en-US"/>
        </w:rPr>
        <w:t xml:space="preserve"> who fund and guide different projects</w:t>
      </w:r>
      <w:r w:rsidR="00D60238">
        <w:rPr>
          <w:rFonts w:cs="Times New Roman"/>
          <w:lang w:val="en-US"/>
        </w:rPr>
        <w:t>, there are opportunities for a more systematic and harmonized approach to the formulation of the digitalization-related projects and activities</w:t>
      </w:r>
      <w:r w:rsidRPr="00934D67">
        <w:rPr>
          <w:rFonts w:cs="Times New Roman"/>
          <w:lang w:val="en-US"/>
        </w:rPr>
        <w:t xml:space="preserve">. </w:t>
      </w:r>
      <w:r w:rsidR="00D60238">
        <w:rPr>
          <w:rFonts w:cs="Times New Roman"/>
          <w:lang w:val="en-US"/>
        </w:rPr>
        <w:t>The DIA Support project staff can actually provide valuable advice in the process, based on their experience and knowledge of the government’s vision and priorities.</w:t>
      </w:r>
      <w:r w:rsidR="00860C07">
        <w:rPr>
          <w:rFonts w:cs="Times New Roman"/>
          <w:lang w:val="en-US"/>
        </w:rPr>
        <w:t xml:space="preserve"> </w:t>
      </w:r>
      <w:r w:rsidR="00860C07" w:rsidRPr="00860C07">
        <w:rPr>
          <w:rFonts w:cs="Times New Roman"/>
          <w:lang w:val="en-US"/>
        </w:rPr>
        <w:t>Furthering the conceptual integration could involve the creation of a shared digitalization framework or toolkit that standardizes best practices, metrics, and evaluation methodologies across different projects. This toolkit could be adapted for each specific project</w:t>
      </w:r>
      <w:r w:rsidR="00860C07">
        <w:rPr>
          <w:rFonts w:cs="Times New Roman"/>
          <w:lang w:val="en-US"/>
        </w:rPr>
        <w:t>,</w:t>
      </w:r>
      <w:r w:rsidR="00860C07" w:rsidRPr="00860C07">
        <w:rPr>
          <w:rFonts w:cs="Times New Roman"/>
          <w:lang w:val="en-US"/>
        </w:rPr>
        <w:t xml:space="preserve"> but would maintain a core set of principles and metrics that align with both UNDP and Ukraine's strategic goals. </w:t>
      </w:r>
      <w:r w:rsidR="00860C07">
        <w:rPr>
          <w:rFonts w:cs="Times New Roman"/>
          <w:lang w:val="en-US"/>
        </w:rPr>
        <w:t xml:space="preserve">The </w:t>
      </w:r>
      <w:r w:rsidR="00860C07" w:rsidRPr="00860C07">
        <w:rPr>
          <w:rFonts w:cs="Times New Roman"/>
          <w:lang w:val="en-US"/>
        </w:rPr>
        <w:t xml:space="preserve">DIA Support project staff, with their experience, could play an advisory role in formulating this toolkit, ensuring it is both practical and </w:t>
      </w:r>
      <w:r w:rsidR="00860C07">
        <w:rPr>
          <w:rFonts w:cs="Times New Roman"/>
          <w:lang w:val="en-US"/>
        </w:rPr>
        <w:t>relevant</w:t>
      </w:r>
      <w:r w:rsidR="00860C07" w:rsidRPr="00860C07">
        <w:rPr>
          <w:rFonts w:cs="Times New Roman"/>
          <w:lang w:val="en-US"/>
        </w:rPr>
        <w:t>.</w:t>
      </w:r>
    </w:p>
    <w:p w14:paraId="4838680A" w14:textId="77777777" w:rsidR="00860C07" w:rsidRPr="00934D67" w:rsidRDefault="00860C07" w:rsidP="00860C07">
      <w:pPr>
        <w:pStyle w:val="ListParagraph"/>
        <w:tabs>
          <w:tab w:val="num" w:pos="720"/>
        </w:tabs>
        <w:ind w:left="360"/>
        <w:jc w:val="both"/>
        <w:rPr>
          <w:rFonts w:cs="Times New Roman"/>
          <w:lang w:val="en-US"/>
        </w:rPr>
      </w:pPr>
    </w:p>
    <w:p w14:paraId="692743B6" w14:textId="1003FC59" w:rsidR="00C90393" w:rsidRPr="00D60238" w:rsidRDefault="00C90393">
      <w:pPr>
        <w:pStyle w:val="ListParagraph"/>
        <w:numPr>
          <w:ilvl w:val="0"/>
          <w:numId w:val="34"/>
        </w:numPr>
        <w:tabs>
          <w:tab w:val="num" w:pos="720"/>
        </w:tabs>
        <w:jc w:val="both"/>
        <w:rPr>
          <w:rFonts w:cs="Times New Roman"/>
          <w:lang w:val="en-US"/>
        </w:rPr>
      </w:pPr>
      <w:r w:rsidRPr="00934D67">
        <w:rPr>
          <w:rFonts w:cs="Times New Roman"/>
          <w:lang w:val="en-US"/>
        </w:rPr>
        <w:t xml:space="preserve">Second, </w:t>
      </w:r>
      <w:r w:rsidR="00D60238">
        <w:rPr>
          <w:rFonts w:cs="Times New Roman"/>
          <w:lang w:val="en-US"/>
        </w:rPr>
        <w:t xml:space="preserve">there are also opportunities to strengthen the integration of digitalization efforts </w:t>
      </w:r>
      <w:r w:rsidRPr="00934D67">
        <w:rPr>
          <w:rFonts w:cs="Times New Roman"/>
          <w:lang w:val="en-US"/>
        </w:rPr>
        <w:t xml:space="preserve">at the execution level by establishing </w:t>
      </w:r>
      <w:r w:rsidR="00D60238">
        <w:rPr>
          <w:rFonts w:cs="Times New Roman"/>
          <w:lang w:val="en-US"/>
        </w:rPr>
        <w:t xml:space="preserve">country office </w:t>
      </w:r>
      <w:r w:rsidRPr="00934D67">
        <w:rPr>
          <w:rFonts w:cs="Times New Roman"/>
          <w:lang w:val="en-US"/>
        </w:rPr>
        <w:t xml:space="preserve">structures that optimize collaboration in shared activities. </w:t>
      </w:r>
      <w:r w:rsidRPr="00D60238">
        <w:rPr>
          <w:rFonts w:cs="Times New Roman"/>
          <w:lang w:val="en-US"/>
        </w:rPr>
        <w:t xml:space="preserve">Additionally, there is an opportunity to strengthen joint efforts in support </w:t>
      </w:r>
      <w:r w:rsidRPr="00D60238">
        <w:rPr>
          <w:rFonts w:cs="Times New Roman"/>
          <w:lang w:val="en-US"/>
        </w:rPr>
        <w:lastRenderedPageBreak/>
        <w:t xml:space="preserve">of awareness </w:t>
      </w:r>
      <w:r w:rsidR="00860C07">
        <w:rPr>
          <w:rFonts w:cs="Times New Roman"/>
          <w:lang w:val="en-US"/>
        </w:rPr>
        <w:t>raising and education related to the digitalization process</w:t>
      </w:r>
      <w:r w:rsidRPr="00D60238">
        <w:rPr>
          <w:rFonts w:cs="Times New Roman"/>
          <w:lang w:val="en-US"/>
        </w:rPr>
        <w:t>,</w:t>
      </w:r>
      <w:r w:rsidR="00860C07">
        <w:rPr>
          <w:rFonts w:cs="Times New Roman"/>
          <w:lang w:val="en-US"/>
        </w:rPr>
        <w:t xml:space="preserve"> where approaches and even materials can be easily shared across projects. This would</w:t>
      </w:r>
      <w:r w:rsidRPr="00D60238">
        <w:rPr>
          <w:rFonts w:cs="Times New Roman"/>
          <w:lang w:val="en-US"/>
        </w:rPr>
        <w:t xml:space="preserve"> lead to more coherent and effective efforts in this area.</w:t>
      </w:r>
    </w:p>
    <w:p w14:paraId="0E5F2969" w14:textId="0E22D43F" w:rsidR="007C09F9" w:rsidRPr="002F5914" w:rsidRDefault="000632AE" w:rsidP="00D5519D">
      <w:pPr>
        <w:jc w:val="both"/>
        <w:rPr>
          <w:rFonts w:cs="Times New Roman"/>
          <w:u w:val="single"/>
          <w:lang w:val="en-US"/>
        </w:rPr>
      </w:pPr>
      <w:r w:rsidRPr="000632AE">
        <w:rPr>
          <w:rFonts w:cs="Times New Roman"/>
          <w:u w:val="single"/>
          <w:lang w:val="en-US"/>
        </w:rPr>
        <w:t xml:space="preserve">Synergies with </w:t>
      </w:r>
      <w:r w:rsidR="00AA7607">
        <w:rPr>
          <w:rFonts w:cs="Times New Roman"/>
          <w:u w:val="single"/>
          <w:lang w:val="en-US"/>
        </w:rPr>
        <w:t xml:space="preserve">the </w:t>
      </w:r>
      <w:r w:rsidRPr="000632AE">
        <w:rPr>
          <w:rFonts w:cs="Times New Roman"/>
          <w:u w:val="single"/>
          <w:lang w:val="en-US"/>
        </w:rPr>
        <w:t>Initiatives</w:t>
      </w:r>
      <w:r w:rsidR="00AA7607">
        <w:rPr>
          <w:rFonts w:cs="Times New Roman"/>
          <w:u w:val="single"/>
          <w:lang w:val="en-US"/>
        </w:rPr>
        <w:t xml:space="preserve"> of Other </w:t>
      </w:r>
      <w:r w:rsidR="002F5914" w:rsidRPr="002F5914">
        <w:rPr>
          <w:rFonts w:cs="Times New Roman"/>
          <w:u w:val="single"/>
          <w:lang w:val="en-US"/>
        </w:rPr>
        <w:t>Development Partners</w:t>
      </w:r>
    </w:p>
    <w:p w14:paraId="5C7DEE8B" w14:textId="77777777" w:rsidR="006C4774" w:rsidRDefault="0000089B" w:rsidP="0000089B">
      <w:pPr>
        <w:jc w:val="both"/>
        <w:rPr>
          <w:rFonts w:cs="Times New Roman"/>
          <w:szCs w:val="24"/>
          <w:lang w:val="en-US"/>
        </w:rPr>
      </w:pPr>
      <w:r w:rsidRPr="0000089B">
        <w:rPr>
          <w:rFonts w:cs="Times New Roman"/>
          <w:szCs w:val="24"/>
          <w:lang w:val="en-US"/>
        </w:rPr>
        <w:t xml:space="preserve">Several </w:t>
      </w:r>
      <w:r>
        <w:rPr>
          <w:rFonts w:cs="Times New Roman"/>
          <w:szCs w:val="24"/>
          <w:lang w:val="en-US"/>
        </w:rPr>
        <w:t>important</w:t>
      </w:r>
      <w:r w:rsidRPr="0000089B">
        <w:rPr>
          <w:rFonts w:cs="Times New Roman"/>
          <w:szCs w:val="24"/>
          <w:lang w:val="en-US"/>
        </w:rPr>
        <w:t xml:space="preserve"> international </w:t>
      </w:r>
      <w:r>
        <w:rPr>
          <w:rFonts w:cs="Times New Roman"/>
          <w:szCs w:val="24"/>
          <w:lang w:val="en-US"/>
        </w:rPr>
        <w:t>partners</w:t>
      </w:r>
      <w:r w:rsidRPr="0000089B">
        <w:rPr>
          <w:rFonts w:cs="Times New Roman"/>
          <w:szCs w:val="24"/>
          <w:lang w:val="en-US"/>
        </w:rPr>
        <w:t xml:space="preserve"> are contributing to the digitalization process in Ukraine, alongside UNDP.</w:t>
      </w:r>
      <w:r>
        <w:rPr>
          <w:rFonts w:cs="Times New Roman"/>
          <w:szCs w:val="24"/>
          <w:lang w:val="en-US"/>
        </w:rPr>
        <w:t xml:space="preserve"> </w:t>
      </w:r>
      <w:r w:rsidRPr="0000089B">
        <w:rPr>
          <w:rFonts w:cs="Times New Roman"/>
          <w:szCs w:val="24"/>
          <w:lang w:val="en-US"/>
        </w:rPr>
        <w:t>The European Union (EU)</w:t>
      </w:r>
      <w:r>
        <w:rPr>
          <w:rFonts w:cs="Times New Roman"/>
          <w:szCs w:val="24"/>
          <w:lang w:val="en-US"/>
        </w:rPr>
        <w:t xml:space="preserve"> is providing </w:t>
      </w:r>
      <w:r w:rsidRPr="0000089B">
        <w:rPr>
          <w:rFonts w:cs="Times New Roman"/>
          <w:szCs w:val="24"/>
          <w:lang w:val="en-US"/>
        </w:rPr>
        <w:t xml:space="preserve">financial aid to the government to facilitate the digitalization of public services. Alongside, they are contributing to the formulation of standards and regulations for digital services through </w:t>
      </w:r>
      <w:r>
        <w:rPr>
          <w:rFonts w:cs="Times New Roman"/>
          <w:szCs w:val="24"/>
          <w:lang w:val="en-US"/>
        </w:rPr>
        <w:t xml:space="preserve">projects such as </w:t>
      </w:r>
      <w:r w:rsidRPr="0000089B">
        <w:rPr>
          <w:rFonts w:cs="Times New Roman"/>
          <w:szCs w:val="24"/>
          <w:lang w:val="en-US"/>
        </w:rPr>
        <w:t>the EU4Digital initiative (DT4Ukraine).</w:t>
      </w:r>
      <w:r>
        <w:rPr>
          <w:rFonts w:cs="Times New Roman"/>
          <w:szCs w:val="24"/>
          <w:lang w:val="en-US"/>
        </w:rPr>
        <w:t xml:space="preserve"> </w:t>
      </w:r>
      <w:r w:rsidRPr="0000089B">
        <w:rPr>
          <w:rFonts w:cs="Times New Roman"/>
          <w:szCs w:val="24"/>
          <w:lang w:val="en-US"/>
        </w:rPr>
        <w:t>The United States Agency for International Development (USAID)</w:t>
      </w:r>
      <w:r>
        <w:rPr>
          <w:rFonts w:cs="Times New Roman"/>
          <w:szCs w:val="24"/>
          <w:lang w:val="en-US"/>
        </w:rPr>
        <w:t xml:space="preserve"> </w:t>
      </w:r>
      <w:r w:rsidRPr="0000089B">
        <w:rPr>
          <w:rFonts w:cs="Times New Roman"/>
          <w:szCs w:val="24"/>
          <w:lang w:val="en-US"/>
        </w:rPr>
        <w:t xml:space="preserve">is </w:t>
      </w:r>
      <w:r>
        <w:rPr>
          <w:rFonts w:cs="Times New Roman"/>
          <w:szCs w:val="24"/>
          <w:lang w:val="en-US"/>
        </w:rPr>
        <w:t>providing</w:t>
      </w:r>
      <w:r w:rsidRPr="0000089B">
        <w:rPr>
          <w:rFonts w:cs="Times New Roman"/>
          <w:szCs w:val="24"/>
          <w:lang w:val="en-US"/>
        </w:rPr>
        <w:t xml:space="preserve"> technical assistance for the design and application of digital services. The World Bank</w:t>
      </w:r>
      <w:r>
        <w:rPr>
          <w:rFonts w:cs="Times New Roman"/>
          <w:szCs w:val="24"/>
          <w:lang w:val="en-US"/>
        </w:rPr>
        <w:t xml:space="preserve"> </w:t>
      </w:r>
      <w:r w:rsidRPr="0000089B">
        <w:rPr>
          <w:rFonts w:cs="Times New Roman"/>
          <w:szCs w:val="24"/>
          <w:lang w:val="en-US"/>
        </w:rPr>
        <w:t>is providing financial backing to support the digitalization of public services, with the added objective of enhancing governmental operational efficiency through digital means.</w:t>
      </w:r>
      <w:r>
        <w:rPr>
          <w:rFonts w:cs="Times New Roman"/>
          <w:szCs w:val="24"/>
          <w:lang w:val="en-US"/>
        </w:rPr>
        <w:t xml:space="preserve"> </w:t>
      </w:r>
      <w:r w:rsidRPr="0000089B">
        <w:rPr>
          <w:rFonts w:cs="Times New Roman"/>
          <w:szCs w:val="24"/>
          <w:lang w:val="en-US"/>
        </w:rPr>
        <w:t>The Organization for Economic Co-operation and Development (OECD)</w:t>
      </w:r>
      <w:r>
        <w:rPr>
          <w:rFonts w:cs="Times New Roman"/>
          <w:szCs w:val="24"/>
          <w:lang w:val="en-US"/>
        </w:rPr>
        <w:t xml:space="preserve"> </w:t>
      </w:r>
      <w:r w:rsidRPr="0000089B">
        <w:rPr>
          <w:rFonts w:cs="Times New Roman"/>
          <w:szCs w:val="24"/>
          <w:lang w:val="en-US"/>
        </w:rPr>
        <w:t>is engaging in technical support for the creation and deployment of digital services.</w:t>
      </w:r>
      <w:r>
        <w:rPr>
          <w:rFonts w:cs="Times New Roman"/>
          <w:szCs w:val="24"/>
          <w:lang w:val="en-US"/>
        </w:rPr>
        <w:t xml:space="preserve"> </w:t>
      </w:r>
    </w:p>
    <w:p w14:paraId="4FAD76DA" w14:textId="5D06D172" w:rsidR="006C4774" w:rsidRPr="006C4774" w:rsidRDefault="006C4774">
      <w:pPr>
        <w:numPr>
          <w:ilvl w:val="0"/>
          <w:numId w:val="24"/>
        </w:numPr>
        <w:tabs>
          <w:tab w:val="num" w:pos="720"/>
        </w:tabs>
        <w:jc w:val="both"/>
        <w:rPr>
          <w:rFonts w:cs="Times New Roman"/>
          <w:szCs w:val="24"/>
          <w:lang w:val="en-US"/>
        </w:rPr>
      </w:pPr>
      <w:r w:rsidRPr="006C4774">
        <w:rPr>
          <w:rFonts w:cs="Times New Roman"/>
          <w:b/>
          <w:bCs/>
          <w:i/>
          <w:iCs/>
          <w:lang w:val="en-US"/>
        </w:rPr>
        <w:t>Transparency and Accountability in Public Administration and Services (TAPAS)</w:t>
      </w:r>
      <w:r w:rsidRPr="006C4774">
        <w:rPr>
          <w:rFonts w:cs="Times New Roman"/>
          <w:lang w:val="en-US"/>
        </w:rPr>
        <w:t>: This USAID / UK aid-funded project supports Ukrainian citizens and the Government of Ukraine in the fight against corruption in key public administration functions and services as well as contributes to building the trust of Ukrainians in the government based on demonstrated transparency, accountability and improved quality of services. The project supports public administration and services reforms in the key areas of eProcurement, Open Data, and e-services.</w:t>
      </w:r>
      <w:r>
        <w:rPr>
          <w:rFonts w:cs="Times New Roman"/>
          <w:lang w:val="en-US"/>
        </w:rPr>
        <w:t xml:space="preserve"> </w:t>
      </w:r>
      <w:r w:rsidRPr="006C4774">
        <w:rPr>
          <w:rFonts w:cs="Times New Roman"/>
          <w:lang w:val="en-US"/>
        </w:rPr>
        <w:t>The DIA Support project and TAPAS project collaborated through regular coordination meetings of their multidisciplinary teams (MDTs). There was a clear delineation between the two projects regarding which e-services each would develop. The two projects took a complementary approach in their design, development, and launch of the e-service for reimbursement of destroyed civilian property. This ensured their efforts were aligned and avoided duplication.</w:t>
      </w:r>
    </w:p>
    <w:p w14:paraId="13B7C866" w14:textId="440A06A3" w:rsidR="0000089B" w:rsidRPr="006C4774" w:rsidRDefault="0000089B">
      <w:pPr>
        <w:numPr>
          <w:ilvl w:val="0"/>
          <w:numId w:val="24"/>
        </w:numPr>
        <w:tabs>
          <w:tab w:val="num" w:pos="720"/>
        </w:tabs>
        <w:jc w:val="both"/>
        <w:rPr>
          <w:rFonts w:cs="Times New Roman"/>
          <w:szCs w:val="24"/>
          <w:lang w:val="en-US"/>
        </w:rPr>
      </w:pPr>
      <w:r w:rsidRPr="006C4774">
        <w:rPr>
          <w:rFonts w:cs="Times New Roman"/>
          <w:szCs w:val="24"/>
          <w:lang w:val="en-US"/>
        </w:rPr>
        <w:t xml:space="preserve">The </w:t>
      </w:r>
      <w:r w:rsidRPr="006C4774">
        <w:rPr>
          <w:rFonts w:cs="Times New Roman"/>
          <w:b/>
          <w:bCs/>
          <w:i/>
          <w:iCs/>
          <w:szCs w:val="24"/>
          <w:lang w:val="en-US"/>
        </w:rPr>
        <w:t>EGAP (Electronic Governance for Accountability and Participation)</w:t>
      </w:r>
      <w:r w:rsidRPr="006C4774">
        <w:rPr>
          <w:rFonts w:cs="Times New Roman"/>
          <w:szCs w:val="24"/>
          <w:lang w:val="en-US"/>
        </w:rPr>
        <w:t xml:space="preserve"> project is focused on promoting electronic governance to improve transparency and public involvement in governmental decisions. EGAP’s focus includes the development of clear and user-friendly online public services for individuals and businesses, as well as educating Ukrainians in employing these new technologies. </w:t>
      </w:r>
    </w:p>
    <w:p w14:paraId="255B99FB" w14:textId="6821C473" w:rsidR="005247C4" w:rsidRPr="005247C4" w:rsidRDefault="0000089B" w:rsidP="005247C4">
      <w:pPr>
        <w:jc w:val="both"/>
        <w:rPr>
          <w:rFonts w:cs="Times New Roman"/>
          <w:szCs w:val="24"/>
          <w:lang w:val="en-US"/>
        </w:rPr>
      </w:pPr>
      <w:r>
        <w:rPr>
          <w:rFonts w:cs="Times New Roman"/>
          <w:szCs w:val="24"/>
          <w:lang w:val="en-US"/>
        </w:rPr>
        <w:t>All these initiatives are</w:t>
      </w:r>
      <w:r w:rsidRPr="0000089B">
        <w:rPr>
          <w:rFonts w:cs="Times New Roman"/>
          <w:szCs w:val="24"/>
          <w:lang w:val="en-US"/>
        </w:rPr>
        <w:t xml:space="preserve"> pertinent to the DIA Support </w:t>
      </w:r>
      <w:r>
        <w:rPr>
          <w:rFonts w:cs="Times New Roman"/>
          <w:szCs w:val="24"/>
          <w:lang w:val="en-US"/>
        </w:rPr>
        <w:t>p</w:t>
      </w:r>
      <w:r w:rsidRPr="0000089B">
        <w:rPr>
          <w:rFonts w:cs="Times New Roman"/>
          <w:szCs w:val="24"/>
          <w:lang w:val="en-US"/>
        </w:rPr>
        <w:t xml:space="preserve">roject, </w:t>
      </w:r>
      <w:r>
        <w:rPr>
          <w:rFonts w:cs="Times New Roman"/>
          <w:szCs w:val="24"/>
          <w:lang w:val="en-US"/>
        </w:rPr>
        <w:t xml:space="preserve">as they operate towards the same goals. </w:t>
      </w:r>
      <w:r w:rsidR="005247C4" w:rsidRPr="005247C4">
        <w:rPr>
          <w:rFonts w:cs="Times New Roman"/>
          <w:szCs w:val="24"/>
          <w:lang w:val="en-US"/>
        </w:rPr>
        <w:t xml:space="preserve">The DIA Support project </w:t>
      </w:r>
      <w:r w:rsidR="005247C4">
        <w:rPr>
          <w:rFonts w:cs="Times New Roman"/>
          <w:szCs w:val="24"/>
          <w:lang w:val="en-US"/>
        </w:rPr>
        <w:t xml:space="preserve">has benefitted from the fact that it </w:t>
      </w:r>
      <w:r w:rsidR="005247C4" w:rsidRPr="005247C4">
        <w:rPr>
          <w:rFonts w:cs="Times New Roman"/>
          <w:szCs w:val="24"/>
          <w:lang w:val="en-US"/>
        </w:rPr>
        <w:t>operates within a structured coordination framework steered by MDT. The Minister</w:t>
      </w:r>
      <w:r w:rsidR="005247C4">
        <w:rPr>
          <w:rFonts w:cs="Times New Roman"/>
          <w:szCs w:val="24"/>
          <w:lang w:val="en-US"/>
        </w:rPr>
        <w:t xml:space="preserve"> of Digital Transformation</w:t>
      </w:r>
      <w:r w:rsidR="005247C4" w:rsidRPr="005247C4">
        <w:rPr>
          <w:rFonts w:cs="Times New Roman"/>
          <w:szCs w:val="24"/>
          <w:lang w:val="en-US"/>
        </w:rPr>
        <w:t>, who also serves as Ukraine's Vice Prime Minister, utilizes this dual role to harmonize digitalization strategies across multiple sectors. MDT has implemented several coordination mechanisms, such as joint working groups, that serve as conduits for information exchange, best practices, and issue resolution. Periodic meetings with international partners are convened to review the digitalization progress, identify gaps, and strategize on priority actions.</w:t>
      </w:r>
    </w:p>
    <w:p w14:paraId="12B9D8B6" w14:textId="7A93C70A" w:rsidR="005247C4" w:rsidRPr="005247C4" w:rsidRDefault="005247C4" w:rsidP="005247C4">
      <w:pPr>
        <w:jc w:val="both"/>
        <w:rPr>
          <w:rFonts w:cs="Times New Roman"/>
          <w:szCs w:val="24"/>
          <w:lang w:val="en-US"/>
        </w:rPr>
      </w:pPr>
      <w:r w:rsidRPr="005247C4">
        <w:rPr>
          <w:rFonts w:cs="Times New Roman"/>
          <w:szCs w:val="24"/>
          <w:lang w:val="en-US"/>
        </w:rPr>
        <w:lastRenderedPageBreak/>
        <w:t xml:space="preserve">However, there is a prevalent perception within both the government and UNDP that digitalization is a cross-sectoral issue. This perspective has led to insufficient engagement with sectoral ministries, allowing MDT to maintain </w:t>
      </w:r>
      <w:r>
        <w:rPr>
          <w:rFonts w:cs="Times New Roman"/>
          <w:szCs w:val="24"/>
          <w:lang w:val="en-US"/>
        </w:rPr>
        <w:t>what some evaluation participants called “</w:t>
      </w:r>
      <w:r w:rsidRPr="005247C4">
        <w:rPr>
          <w:rFonts w:cs="Times New Roman"/>
          <w:i/>
          <w:iCs/>
          <w:szCs w:val="24"/>
          <w:lang w:val="en-US"/>
        </w:rPr>
        <w:t>an overarching gatekeeper role</w:t>
      </w:r>
      <w:r>
        <w:rPr>
          <w:rFonts w:cs="Times New Roman"/>
          <w:szCs w:val="24"/>
          <w:lang w:val="en-US"/>
        </w:rPr>
        <w:t>”</w:t>
      </w:r>
      <w:r w:rsidRPr="005247C4">
        <w:rPr>
          <w:rFonts w:cs="Times New Roman"/>
          <w:szCs w:val="24"/>
          <w:lang w:val="en-US"/>
        </w:rPr>
        <w:t xml:space="preserve"> in the digitalization process. To address this, </w:t>
      </w:r>
      <w:r w:rsidR="00294F2C">
        <w:rPr>
          <w:rFonts w:cs="Times New Roman"/>
          <w:szCs w:val="24"/>
          <w:lang w:val="en-US"/>
        </w:rPr>
        <w:t xml:space="preserve">UNDP needs to engage more actively with other ministries that have an important role ad mandate in the digitalization agenda, such as the Ministry of Social Policy. Some evaluation participants also identified an opportunity for UNDP to advocate for the </w:t>
      </w:r>
      <w:r w:rsidRPr="005247C4">
        <w:rPr>
          <w:rFonts w:cs="Times New Roman"/>
          <w:szCs w:val="24"/>
          <w:lang w:val="en-US"/>
        </w:rPr>
        <w:t xml:space="preserve">establishment of a dedicated working group on digitalization that assembles all key stakeholders for </w:t>
      </w:r>
      <w:r>
        <w:rPr>
          <w:rFonts w:cs="Times New Roman"/>
          <w:szCs w:val="24"/>
          <w:lang w:val="en-US"/>
        </w:rPr>
        <w:t>regular</w:t>
      </w:r>
      <w:r w:rsidRPr="005247C4">
        <w:rPr>
          <w:rFonts w:cs="Times New Roman"/>
          <w:szCs w:val="24"/>
          <w:lang w:val="en-US"/>
        </w:rPr>
        <w:t xml:space="preserve"> discussions</w:t>
      </w:r>
      <w:r>
        <w:rPr>
          <w:rFonts w:cs="Times New Roman"/>
          <w:szCs w:val="24"/>
          <w:lang w:val="en-US"/>
        </w:rPr>
        <w:t xml:space="preserve"> and information sharing</w:t>
      </w:r>
      <w:r w:rsidRPr="005247C4">
        <w:rPr>
          <w:rFonts w:cs="Times New Roman"/>
          <w:szCs w:val="24"/>
          <w:lang w:val="en-US"/>
        </w:rPr>
        <w:t>.</w:t>
      </w:r>
    </w:p>
    <w:p w14:paraId="54E7A9D3" w14:textId="54A0E24B" w:rsidR="005247C4" w:rsidRDefault="00294F2C" w:rsidP="005247C4">
      <w:pPr>
        <w:jc w:val="both"/>
        <w:rPr>
          <w:rFonts w:cs="Times New Roman"/>
          <w:szCs w:val="24"/>
          <w:lang w:val="en-US"/>
        </w:rPr>
      </w:pPr>
      <w:r>
        <w:rPr>
          <w:rFonts w:cs="Times New Roman"/>
          <w:szCs w:val="24"/>
          <w:lang w:val="en-US"/>
        </w:rPr>
        <w:t>The</w:t>
      </w:r>
      <w:r w:rsidR="005247C4" w:rsidRPr="005247C4">
        <w:rPr>
          <w:rFonts w:cs="Times New Roman"/>
          <w:szCs w:val="24"/>
          <w:lang w:val="en-US"/>
        </w:rPr>
        <w:t xml:space="preserve"> </w:t>
      </w:r>
      <w:r>
        <w:rPr>
          <w:rFonts w:cs="Times New Roman"/>
          <w:szCs w:val="24"/>
          <w:lang w:val="en-US"/>
        </w:rPr>
        <w:t xml:space="preserve">above </w:t>
      </w:r>
      <w:r w:rsidR="005247C4" w:rsidRPr="005247C4">
        <w:rPr>
          <w:rFonts w:cs="Times New Roman"/>
          <w:szCs w:val="24"/>
          <w:lang w:val="en-US"/>
        </w:rPr>
        <w:t xml:space="preserve">pattern is mirrored in the coordination between UNDP and other </w:t>
      </w:r>
      <w:r w:rsidR="005247C4">
        <w:rPr>
          <w:rFonts w:cs="Times New Roman"/>
          <w:szCs w:val="24"/>
          <w:lang w:val="en-US"/>
        </w:rPr>
        <w:t>UN</w:t>
      </w:r>
      <w:r w:rsidR="005247C4" w:rsidRPr="005247C4">
        <w:rPr>
          <w:rFonts w:cs="Times New Roman"/>
          <w:szCs w:val="24"/>
          <w:lang w:val="en-US"/>
        </w:rPr>
        <w:t xml:space="preserve"> agencies</w:t>
      </w:r>
      <w:r w:rsidR="005247C4">
        <w:rPr>
          <w:rFonts w:cs="Times New Roman"/>
          <w:szCs w:val="24"/>
          <w:lang w:val="en-US"/>
        </w:rPr>
        <w:t>,</w:t>
      </w:r>
      <w:r w:rsidR="005247C4" w:rsidRPr="005247C4">
        <w:rPr>
          <w:rFonts w:cs="Times New Roman"/>
          <w:szCs w:val="24"/>
          <w:lang w:val="en-US"/>
        </w:rPr>
        <w:t xml:space="preserve"> such as UNICEF and WFP. Both agencies collaborate closely with the Ministry of Social Policy to digitalize social services. UNICEF focuses on using digital technologies to streamline social benefits, particularly for vulnerable families and children. WFP, meanwhile, performs a dual function: providing immediate cash aid to those affected by conflict and working on building digital national systems to enhance the efficiency and transparency of social aid. Their joint efforts </w:t>
      </w:r>
      <w:r w:rsidR="005247C4">
        <w:rPr>
          <w:rFonts w:cs="Times New Roman"/>
          <w:szCs w:val="24"/>
          <w:lang w:val="en-US"/>
        </w:rPr>
        <w:t>are also focused</w:t>
      </w:r>
      <w:r w:rsidR="005247C4" w:rsidRPr="005247C4">
        <w:rPr>
          <w:rFonts w:cs="Times New Roman"/>
          <w:szCs w:val="24"/>
          <w:lang w:val="en-US"/>
        </w:rPr>
        <w:t xml:space="preserve"> to the development of the Unified Information System of the Social Sphere (UISSS)</w:t>
      </w:r>
      <w:r w:rsidR="005247C4">
        <w:rPr>
          <w:rFonts w:cs="Times New Roman"/>
          <w:szCs w:val="24"/>
          <w:lang w:val="en-US"/>
        </w:rPr>
        <w:t>,</w:t>
      </w:r>
      <w:r w:rsidR="005247C4">
        <w:rPr>
          <w:rStyle w:val="FootnoteReference"/>
          <w:rFonts w:cs="Times New Roman"/>
          <w:szCs w:val="24"/>
          <w:lang w:val="en-US"/>
        </w:rPr>
        <w:footnoteReference w:id="30"/>
      </w:r>
      <w:r w:rsidR="005247C4">
        <w:rPr>
          <w:rFonts w:cs="Times New Roman"/>
          <w:szCs w:val="24"/>
          <w:lang w:val="en-US"/>
        </w:rPr>
        <w:t xml:space="preserve"> </w:t>
      </w:r>
      <w:r w:rsidR="005247C4" w:rsidRPr="005247C4">
        <w:rPr>
          <w:rFonts w:cs="Times New Roman"/>
          <w:szCs w:val="24"/>
          <w:lang w:val="en-US"/>
        </w:rPr>
        <w:t>as part of a</w:t>
      </w:r>
      <w:r w:rsidR="005247C4">
        <w:rPr>
          <w:rFonts w:cs="Times New Roman"/>
          <w:szCs w:val="24"/>
          <w:lang w:val="en-US"/>
        </w:rPr>
        <w:t>n effort</w:t>
      </w:r>
      <w:r w:rsidR="005247C4" w:rsidRPr="005247C4">
        <w:rPr>
          <w:rFonts w:cs="Times New Roman"/>
          <w:szCs w:val="24"/>
          <w:lang w:val="en-US"/>
        </w:rPr>
        <w:t xml:space="preserve"> to improve the accessibility of social services for the Ukrainian population.</w:t>
      </w:r>
      <w:r w:rsidR="005247C4">
        <w:rPr>
          <w:rFonts w:cs="Times New Roman"/>
          <w:szCs w:val="24"/>
          <w:lang w:val="en-US"/>
        </w:rPr>
        <w:t xml:space="preserve"> The engagement of the DIA Support project with these efforts spearheaded by the </w:t>
      </w:r>
      <w:r w:rsidR="005247C4" w:rsidRPr="005247C4">
        <w:rPr>
          <w:rFonts w:cs="Times New Roman"/>
          <w:szCs w:val="24"/>
          <w:lang w:val="en-US"/>
        </w:rPr>
        <w:t>Ministry of Social Policy</w:t>
      </w:r>
      <w:r w:rsidR="005247C4">
        <w:rPr>
          <w:rFonts w:cs="Times New Roman"/>
          <w:szCs w:val="24"/>
          <w:lang w:val="en-US"/>
        </w:rPr>
        <w:t xml:space="preserve"> seems to have been limited. Going forward, there is an opportunity to extend the </w:t>
      </w:r>
      <w:r w:rsidR="005247C4">
        <w:rPr>
          <w:rFonts w:cs="Times New Roman"/>
          <w:lang w:val="en-US"/>
        </w:rPr>
        <w:t>systematic and harmonized approach to digitalization noted above not only to the level of the country office programming, but also to the level of the UN, and UNDP could play a more active role in fostering this approach.</w:t>
      </w:r>
    </w:p>
    <w:p w14:paraId="36171A12" w14:textId="0820A9E1" w:rsidR="00DB29C2" w:rsidRPr="00DB29C2" w:rsidRDefault="00DB29C2" w:rsidP="00DB29C2">
      <w:pPr>
        <w:jc w:val="both"/>
        <w:rPr>
          <w:rFonts w:cs="Times New Roman"/>
          <w:szCs w:val="24"/>
          <w:lang w:val="en-US"/>
        </w:rPr>
      </w:pPr>
    </w:p>
    <w:p w14:paraId="0272CCBC" w14:textId="145ECF04" w:rsidR="00A17AC2" w:rsidRDefault="00A17AC2" w:rsidP="00A17AC2">
      <w:pPr>
        <w:jc w:val="both"/>
        <w:rPr>
          <w:rFonts w:cs="Times New Roman"/>
          <w:szCs w:val="24"/>
          <w:lang w:val="en-US"/>
        </w:rPr>
      </w:pPr>
    </w:p>
    <w:p w14:paraId="15600FF7" w14:textId="0F220A14" w:rsidR="00C23D53" w:rsidRDefault="00C23D53" w:rsidP="00A17AC2">
      <w:pPr>
        <w:jc w:val="both"/>
        <w:rPr>
          <w:rFonts w:cs="Times New Roman"/>
          <w:szCs w:val="24"/>
          <w:lang w:val="en-US"/>
        </w:rPr>
        <w:sectPr w:rsidR="00C23D53" w:rsidSect="009B383D">
          <w:pgSz w:w="11906" w:h="16838" w:code="9"/>
          <w:pgMar w:top="1440" w:right="1440" w:bottom="1440" w:left="1440" w:header="720" w:footer="720" w:gutter="0"/>
          <w:cols w:space="720"/>
          <w:docGrid w:linePitch="360"/>
        </w:sectPr>
      </w:pPr>
    </w:p>
    <w:p w14:paraId="21513BBE" w14:textId="77777777" w:rsidR="00D07AA4" w:rsidRPr="00C404B8" w:rsidRDefault="00623EB7" w:rsidP="007B6AB9">
      <w:pPr>
        <w:pStyle w:val="Heading2"/>
        <w:numPr>
          <w:ilvl w:val="1"/>
          <w:numId w:val="3"/>
        </w:numPr>
        <w:spacing w:line="360" w:lineRule="auto"/>
        <w:ind w:left="1077"/>
        <w:jc w:val="both"/>
        <w:rPr>
          <w:rFonts w:ascii="Times New Roman" w:hAnsi="Times New Roman" w:cs="Times New Roman"/>
          <w:color w:val="1F497D" w:themeColor="text2"/>
          <w:lang w:val="en-US"/>
        </w:rPr>
      </w:pPr>
      <w:bookmarkStart w:id="50" w:name="_Toc148446134"/>
      <w:r>
        <w:rPr>
          <w:rFonts w:ascii="Times New Roman" w:hAnsi="Times New Roman" w:cs="Times New Roman"/>
          <w:color w:val="1F497D" w:themeColor="text2"/>
          <w:lang w:val="en-US"/>
        </w:rPr>
        <w:lastRenderedPageBreak/>
        <w:t>Efficiency</w:t>
      </w:r>
      <w:bookmarkEnd w:id="50"/>
    </w:p>
    <w:p w14:paraId="147FA3FC" w14:textId="0A03E605" w:rsidR="0063418F" w:rsidRDefault="00D765A1" w:rsidP="00891B6B">
      <w:pPr>
        <w:jc w:val="both"/>
        <w:rPr>
          <w:rFonts w:cs="Times New Roman"/>
          <w:szCs w:val="24"/>
          <w:lang w:val="en-US"/>
        </w:rPr>
      </w:pPr>
      <w:r w:rsidRPr="00D765A1">
        <w:rPr>
          <w:rFonts w:cs="Times New Roman"/>
          <w:szCs w:val="24"/>
          <w:lang w:val="en-US"/>
        </w:rPr>
        <w:t xml:space="preserve">This section </w:t>
      </w:r>
      <w:r w:rsidR="00EC7518">
        <w:rPr>
          <w:rFonts w:cs="Times New Roman"/>
          <w:szCs w:val="24"/>
          <w:lang w:val="en-US"/>
        </w:rPr>
        <w:t xml:space="preserve">of the report </w:t>
      </w:r>
      <w:r w:rsidRPr="00D765A1">
        <w:rPr>
          <w:rFonts w:cs="Times New Roman"/>
          <w:szCs w:val="24"/>
          <w:lang w:val="en-US"/>
        </w:rPr>
        <w:t>provides an assessment of the efficiency with which the</w:t>
      </w:r>
      <w:r w:rsidR="00EC7518">
        <w:rPr>
          <w:rFonts w:cs="Times New Roman"/>
          <w:szCs w:val="24"/>
          <w:lang w:val="en-US"/>
        </w:rPr>
        <w:t xml:space="preserve"> </w:t>
      </w:r>
      <w:r w:rsidR="00104404">
        <w:rPr>
          <w:rFonts w:cs="Times New Roman"/>
          <w:szCs w:val="24"/>
          <w:lang w:val="en-US"/>
        </w:rPr>
        <w:t>DIA Support</w:t>
      </w:r>
      <w:r w:rsidR="00891B6B">
        <w:rPr>
          <w:rFonts w:cs="Times New Roman"/>
          <w:szCs w:val="24"/>
          <w:lang w:val="en-US"/>
        </w:rPr>
        <w:t xml:space="preserve"> </w:t>
      </w:r>
      <w:r w:rsidR="003E0BB9">
        <w:rPr>
          <w:rFonts w:cs="Times New Roman"/>
          <w:szCs w:val="24"/>
          <w:lang w:val="en-US"/>
        </w:rPr>
        <w:t>p</w:t>
      </w:r>
      <w:r w:rsidR="00891B6B">
        <w:rPr>
          <w:rFonts w:cs="Times New Roman"/>
          <w:szCs w:val="24"/>
          <w:lang w:val="en-US"/>
        </w:rPr>
        <w:t>roject</w:t>
      </w:r>
      <w:r w:rsidRPr="00D765A1">
        <w:rPr>
          <w:rFonts w:cs="Times New Roman"/>
          <w:szCs w:val="24"/>
          <w:lang w:val="en-US"/>
        </w:rPr>
        <w:t xml:space="preserve"> </w:t>
      </w:r>
      <w:r w:rsidR="00891B6B">
        <w:rPr>
          <w:rFonts w:cs="Times New Roman"/>
          <w:szCs w:val="24"/>
          <w:lang w:val="en-US"/>
        </w:rPr>
        <w:t>was</w:t>
      </w:r>
      <w:r w:rsidRPr="00D765A1">
        <w:rPr>
          <w:rFonts w:cs="Times New Roman"/>
          <w:szCs w:val="24"/>
          <w:lang w:val="en-US"/>
        </w:rPr>
        <w:t xml:space="preserve"> planned, financed, and implemented.</w:t>
      </w:r>
    </w:p>
    <w:p w14:paraId="3D9F9BE7" w14:textId="2C8A1B03" w:rsidR="00A65782" w:rsidRPr="00A65782" w:rsidRDefault="005473F3" w:rsidP="00AB4E4A">
      <w:pPr>
        <w:rPr>
          <w:rFonts w:cs="Times New Roman"/>
          <w:szCs w:val="24"/>
          <w:u w:val="single"/>
          <w:lang w:val="en-US"/>
        </w:rPr>
      </w:pPr>
      <w:r>
        <w:rPr>
          <w:rFonts w:cs="Times New Roman"/>
          <w:szCs w:val="24"/>
          <w:u w:val="single"/>
          <w:lang w:val="en-US"/>
        </w:rPr>
        <w:t>Project</w:t>
      </w:r>
      <w:r w:rsidR="00A65782" w:rsidRPr="00A65782">
        <w:rPr>
          <w:rFonts w:cs="Times New Roman"/>
          <w:szCs w:val="24"/>
          <w:u w:val="single"/>
          <w:lang w:val="en-US"/>
        </w:rPr>
        <w:t xml:space="preserve"> Management</w:t>
      </w:r>
      <w:r w:rsidR="00CA4732">
        <w:rPr>
          <w:rFonts w:cs="Times New Roman"/>
          <w:szCs w:val="24"/>
          <w:u w:val="single"/>
          <w:lang w:val="en-US"/>
        </w:rPr>
        <w:t xml:space="preserve"> </w:t>
      </w:r>
    </w:p>
    <w:p w14:paraId="60186794" w14:textId="78820F8C" w:rsidR="00022EFA" w:rsidRDefault="001927B5" w:rsidP="008E1E24">
      <w:pPr>
        <w:jc w:val="both"/>
        <w:rPr>
          <w:rFonts w:cs="Times New Roman"/>
          <w:lang w:val="en-US"/>
        </w:rPr>
      </w:pPr>
      <w:r w:rsidRPr="001927B5">
        <w:rPr>
          <w:rFonts w:cs="Times New Roman"/>
          <w:lang w:val="en-US"/>
        </w:rPr>
        <w:t xml:space="preserve">The following </w:t>
      </w:r>
      <w:r>
        <w:rPr>
          <w:rFonts w:cs="Times New Roman"/>
          <w:lang w:val="en-US"/>
        </w:rPr>
        <w:t>is a brief</w:t>
      </w:r>
      <w:r w:rsidRPr="001927B5">
        <w:rPr>
          <w:rFonts w:cs="Times New Roman"/>
          <w:lang w:val="en-US"/>
        </w:rPr>
        <w:t xml:space="preserve"> overview of the management and implementation mechanisms that drove the execution of the </w:t>
      </w:r>
      <w:r w:rsidR="003A3612">
        <w:rPr>
          <w:rFonts w:cs="Times New Roman"/>
          <w:lang w:val="en-US"/>
        </w:rPr>
        <w:t>DIA Support project</w:t>
      </w:r>
      <w:r w:rsidRPr="001927B5">
        <w:rPr>
          <w:rFonts w:cs="Times New Roman"/>
          <w:lang w:val="en-US"/>
        </w:rPr>
        <w:t xml:space="preserve">. </w:t>
      </w:r>
      <w:r>
        <w:rPr>
          <w:rFonts w:cs="Times New Roman"/>
          <w:lang w:val="en-US"/>
        </w:rPr>
        <w:t xml:space="preserve">It highlights </w:t>
      </w:r>
      <w:r w:rsidRPr="001927B5">
        <w:rPr>
          <w:rFonts w:cs="Times New Roman"/>
          <w:lang w:val="en-US"/>
        </w:rPr>
        <w:t>the roles and responsibilities of the project team</w:t>
      </w:r>
      <w:r w:rsidR="003A3612">
        <w:rPr>
          <w:rFonts w:cs="Times New Roman"/>
          <w:lang w:val="en-US"/>
        </w:rPr>
        <w:t xml:space="preserve"> and</w:t>
      </w:r>
      <w:r w:rsidRPr="001927B5">
        <w:rPr>
          <w:rFonts w:cs="Times New Roman"/>
          <w:lang w:val="en-US"/>
        </w:rPr>
        <w:t xml:space="preserve"> the Project Management Board,</w:t>
      </w:r>
      <w:r w:rsidR="003A3612">
        <w:rPr>
          <w:rFonts w:cs="Times New Roman"/>
          <w:lang w:val="en-US"/>
        </w:rPr>
        <w:t xml:space="preserve"> whose role has been</w:t>
      </w:r>
      <w:r w:rsidRPr="001927B5">
        <w:rPr>
          <w:rFonts w:cs="Times New Roman"/>
          <w:lang w:val="en-US"/>
        </w:rPr>
        <w:t xml:space="preserve"> instrumental </w:t>
      </w:r>
      <w:r w:rsidR="003A3612">
        <w:rPr>
          <w:rFonts w:cs="Times New Roman"/>
          <w:lang w:val="en-US"/>
        </w:rPr>
        <w:t>for</w:t>
      </w:r>
      <w:r w:rsidRPr="001927B5">
        <w:rPr>
          <w:rFonts w:cs="Times New Roman"/>
          <w:lang w:val="en-US"/>
        </w:rPr>
        <w:t xml:space="preserve"> the project's </w:t>
      </w:r>
      <w:r>
        <w:rPr>
          <w:rFonts w:cs="Times New Roman"/>
          <w:lang w:val="en-US"/>
        </w:rPr>
        <w:t>implementation</w:t>
      </w:r>
      <w:r w:rsidRPr="001927B5">
        <w:rPr>
          <w:rFonts w:cs="Times New Roman"/>
          <w:lang w:val="en-US"/>
        </w:rPr>
        <w:t>.</w:t>
      </w:r>
    </w:p>
    <w:p w14:paraId="07A01670" w14:textId="12A38859" w:rsidR="003A3612" w:rsidRDefault="003A3612" w:rsidP="008E1E24">
      <w:pPr>
        <w:jc w:val="both"/>
        <w:rPr>
          <w:rFonts w:cs="Times New Roman"/>
          <w:lang w:val="en-US"/>
        </w:rPr>
      </w:pPr>
      <w:r w:rsidRPr="00074578">
        <w:rPr>
          <w:rFonts w:cs="Times New Roman"/>
          <w:lang w:val="en-US"/>
        </w:rPr>
        <w:t xml:space="preserve">The management of the project was </w:t>
      </w:r>
      <w:r>
        <w:rPr>
          <w:rFonts w:cs="Times New Roman"/>
          <w:lang w:val="en-US"/>
        </w:rPr>
        <w:t>carried out</w:t>
      </w:r>
      <w:r w:rsidRPr="00074578">
        <w:rPr>
          <w:rFonts w:cs="Times New Roman"/>
          <w:lang w:val="en-US"/>
        </w:rPr>
        <w:t xml:space="preserve"> by UNDP under the Direct Implementation Modality (DIM), a framework under which UNDP bore the principal responsibility for achieving the project's outputs and outcomes. </w:t>
      </w:r>
      <w:r>
        <w:rPr>
          <w:rFonts w:cs="Times New Roman"/>
          <w:lang w:val="en-US"/>
        </w:rPr>
        <w:t xml:space="preserve">This modality </w:t>
      </w:r>
      <w:r w:rsidRPr="003D50B2">
        <w:rPr>
          <w:rFonts w:cs="Times New Roman"/>
          <w:lang w:val="en-US"/>
        </w:rPr>
        <w:t>allowed for effective resource utilization and management</w:t>
      </w:r>
      <w:r>
        <w:rPr>
          <w:rFonts w:cs="Times New Roman"/>
          <w:lang w:val="en-US"/>
        </w:rPr>
        <w:t>. The organizational structure of the project is shown in the figure below.</w:t>
      </w:r>
    </w:p>
    <w:p w14:paraId="098BDB91" w14:textId="756F115B" w:rsidR="00691636" w:rsidRDefault="00691636" w:rsidP="00A23EF6">
      <w:pPr>
        <w:pStyle w:val="Caption"/>
        <w:keepNext/>
        <w:spacing w:after="0"/>
      </w:pPr>
      <w:bookmarkStart w:id="51" w:name="_Toc148446161"/>
      <w:r>
        <w:t xml:space="preserve">Figure </w:t>
      </w:r>
      <w:fldSimple w:instr=" SEQ Figure \* ARABIC ">
        <w:r w:rsidR="002E2B1F">
          <w:rPr>
            <w:noProof/>
          </w:rPr>
          <w:t>11</w:t>
        </w:r>
      </w:fldSimple>
      <w:r>
        <w:t xml:space="preserve">: </w:t>
      </w:r>
      <w:r w:rsidR="00BD7A0F">
        <w:t>Project</w:t>
      </w:r>
      <w:r w:rsidR="00A745A0">
        <w:t>’s</w:t>
      </w:r>
      <w:r>
        <w:t xml:space="preserve"> Organizational Structure</w:t>
      </w:r>
      <w:bookmarkEnd w:id="51"/>
    </w:p>
    <w:p w14:paraId="7B05A20F" w14:textId="3845943B" w:rsidR="000E2229" w:rsidRDefault="008B4B3F" w:rsidP="0002631A">
      <w:pPr>
        <w:rPr>
          <w:rFonts w:cs="Times New Roman"/>
          <w:szCs w:val="24"/>
          <w:lang w:val="en-US"/>
        </w:rPr>
      </w:pPr>
      <w:r w:rsidRPr="008B4B3F">
        <w:rPr>
          <w:rFonts w:cs="Times New Roman"/>
          <w:noProof/>
          <w:szCs w:val="24"/>
          <w:lang w:val="en-US"/>
        </w:rPr>
        <w:drawing>
          <wp:inline distT="0" distB="0" distL="0" distR="0" wp14:anchorId="60547725" wp14:editId="0DC55C2F">
            <wp:extent cx="5731510" cy="4242435"/>
            <wp:effectExtent l="19050" t="19050" r="21590" b="24765"/>
            <wp:docPr id="1289288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88349" name=""/>
                    <pic:cNvPicPr/>
                  </pic:nvPicPr>
                  <pic:blipFill>
                    <a:blip r:embed="rId24"/>
                    <a:stretch>
                      <a:fillRect/>
                    </a:stretch>
                  </pic:blipFill>
                  <pic:spPr>
                    <a:xfrm>
                      <a:off x="0" y="0"/>
                      <a:ext cx="5731510" cy="4242435"/>
                    </a:xfrm>
                    <a:prstGeom prst="rect">
                      <a:avLst/>
                    </a:prstGeom>
                    <a:ln>
                      <a:solidFill>
                        <a:schemeClr val="tx1">
                          <a:lumMod val="65000"/>
                          <a:lumOff val="35000"/>
                        </a:schemeClr>
                      </a:solidFill>
                    </a:ln>
                  </pic:spPr>
                </pic:pic>
              </a:graphicData>
            </a:graphic>
          </wp:inline>
        </w:drawing>
      </w:r>
    </w:p>
    <w:p w14:paraId="489555D8" w14:textId="45CCAA76" w:rsidR="003A3612" w:rsidRDefault="003A3612" w:rsidP="003A3612">
      <w:pPr>
        <w:jc w:val="both"/>
        <w:rPr>
          <w:rFonts w:cs="Times New Roman"/>
          <w:lang w:val="en-US"/>
        </w:rPr>
      </w:pPr>
      <w:r w:rsidRPr="00074578">
        <w:rPr>
          <w:rFonts w:cs="Times New Roman"/>
          <w:b/>
          <w:bCs/>
          <w:i/>
          <w:iCs/>
          <w:lang w:val="en-US"/>
        </w:rPr>
        <w:t>Project Team</w:t>
      </w:r>
      <w:r>
        <w:rPr>
          <w:rFonts w:cs="Times New Roman"/>
          <w:lang w:val="en-US"/>
        </w:rPr>
        <w:t xml:space="preserve">: </w:t>
      </w:r>
      <w:r w:rsidR="004E6F7B">
        <w:rPr>
          <w:rFonts w:cs="Times New Roman"/>
          <w:lang w:val="en-US"/>
        </w:rPr>
        <w:t xml:space="preserve">The team that has led the execution of the DIA Support project has been fairly small, an indication of administrative efficiency. The members of this team are shown in the figure above. </w:t>
      </w:r>
      <w:r w:rsidRPr="00676DF1">
        <w:rPr>
          <w:rFonts w:cs="Times New Roman"/>
          <w:lang w:val="en-US"/>
        </w:rPr>
        <w:t xml:space="preserve">The </w:t>
      </w:r>
      <w:r>
        <w:rPr>
          <w:rFonts w:cs="Times New Roman"/>
          <w:lang w:val="en-US"/>
        </w:rPr>
        <w:t>project team was led by a P</w:t>
      </w:r>
      <w:r w:rsidRPr="00676DF1">
        <w:rPr>
          <w:rFonts w:cs="Times New Roman"/>
          <w:lang w:val="en-US"/>
        </w:rPr>
        <w:t xml:space="preserve">roject </w:t>
      </w:r>
      <w:r>
        <w:rPr>
          <w:rFonts w:cs="Times New Roman"/>
          <w:lang w:val="en-US"/>
        </w:rPr>
        <w:t>M</w:t>
      </w:r>
      <w:r w:rsidRPr="00676DF1">
        <w:rPr>
          <w:rFonts w:cs="Times New Roman"/>
          <w:lang w:val="en-US"/>
        </w:rPr>
        <w:t>anager</w:t>
      </w:r>
      <w:r>
        <w:rPr>
          <w:rFonts w:cs="Times New Roman"/>
          <w:lang w:val="en-US"/>
        </w:rPr>
        <w:t>, who</w:t>
      </w:r>
      <w:r w:rsidRPr="00676DF1">
        <w:rPr>
          <w:rFonts w:cs="Times New Roman"/>
          <w:lang w:val="en-US"/>
        </w:rPr>
        <w:t xml:space="preserve"> </w:t>
      </w:r>
      <w:r>
        <w:rPr>
          <w:rFonts w:cs="Times New Roman"/>
          <w:lang w:val="en-US"/>
        </w:rPr>
        <w:t>has been</w:t>
      </w:r>
      <w:r w:rsidRPr="00676DF1">
        <w:rPr>
          <w:rFonts w:cs="Times New Roman"/>
          <w:lang w:val="en-US"/>
        </w:rPr>
        <w:t xml:space="preserve"> responsible for the day-to-day management of the project. </w:t>
      </w:r>
      <w:r>
        <w:rPr>
          <w:rFonts w:cs="Times New Roman"/>
          <w:lang w:val="en-US"/>
        </w:rPr>
        <w:t>The manager</w:t>
      </w:r>
      <w:r w:rsidRPr="00676DF1">
        <w:rPr>
          <w:rFonts w:cs="Times New Roman"/>
          <w:lang w:val="en-US"/>
        </w:rPr>
        <w:t xml:space="preserve"> work</w:t>
      </w:r>
      <w:r>
        <w:rPr>
          <w:rFonts w:cs="Times New Roman"/>
          <w:lang w:val="en-US"/>
        </w:rPr>
        <w:t>ed</w:t>
      </w:r>
      <w:r w:rsidRPr="00676DF1">
        <w:rPr>
          <w:rFonts w:cs="Times New Roman"/>
          <w:lang w:val="en-US"/>
        </w:rPr>
        <w:t xml:space="preserve"> with the </w:t>
      </w:r>
      <w:r>
        <w:rPr>
          <w:rFonts w:cs="Times New Roman"/>
          <w:lang w:val="en-US"/>
        </w:rPr>
        <w:t>P</w:t>
      </w:r>
      <w:r w:rsidRPr="00676DF1">
        <w:rPr>
          <w:rFonts w:cs="Times New Roman"/>
          <w:lang w:val="en-US"/>
        </w:rPr>
        <w:t xml:space="preserve">roject </w:t>
      </w:r>
      <w:r>
        <w:rPr>
          <w:rFonts w:cs="Times New Roman"/>
          <w:lang w:val="en-US"/>
        </w:rPr>
        <w:t>Management B</w:t>
      </w:r>
      <w:r w:rsidRPr="00676DF1">
        <w:rPr>
          <w:rFonts w:cs="Times New Roman"/>
          <w:lang w:val="en-US"/>
        </w:rPr>
        <w:t>oard to develop the project plan, manage the budget, and track progress.</w:t>
      </w:r>
      <w:r>
        <w:rPr>
          <w:rFonts w:cs="Times New Roman"/>
          <w:lang w:val="en-US"/>
        </w:rPr>
        <w:t xml:space="preserve"> </w:t>
      </w:r>
      <w:r w:rsidRPr="003A3612">
        <w:rPr>
          <w:rFonts w:cs="Times New Roman"/>
          <w:lang w:val="en-US"/>
        </w:rPr>
        <w:t xml:space="preserve">The manager </w:t>
      </w:r>
      <w:r>
        <w:rPr>
          <w:rFonts w:cs="Times New Roman"/>
          <w:lang w:val="en-US"/>
        </w:rPr>
        <w:t xml:space="preserve">has </w:t>
      </w:r>
      <w:r w:rsidRPr="003A3612">
        <w:rPr>
          <w:rFonts w:cs="Times New Roman"/>
          <w:lang w:val="en-US"/>
        </w:rPr>
        <w:lastRenderedPageBreak/>
        <w:t>also ensure</w:t>
      </w:r>
      <w:r>
        <w:rPr>
          <w:rFonts w:cs="Times New Roman"/>
          <w:lang w:val="en-US"/>
        </w:rPr>
        <w:t>d</w:t>
      </w:r>
      <w:r w:rsidRPr="003A3612">
        <w:rPr>
          <w:rFonts w:cs="Times New Roman"/>
          <w:lang w:val="en-US"/>
        </w:rPr>
        <w:t xml:space="preserve"> that the project team </w:t>
      </w:r>
      <w:r>
        <w:rPr>
          <w:rFonts w:cs="Times New Roman"/>
          <w:lang w:val="en-US"/>
        </w:rPr>
        <w:t>was</w:t>
      </w:r>
      <w:r w:rsidRPr="003A3612">
        <w:rPr>
          <w:rFonts w:cs="Times New Roman"/>
          <w:lang w:val="en-US"/>
        </w:rPr>
        <w:t xml:space="preserve"> working effectively and that the project </w:t>
      </w:r>
      <w:r>
        <w:rPr>
          <w:rFonts w:cs="Times New Roman"/>
          <w:lang w:val="en-US"/>
        </w:rPr>
        <w:t>was</w:t>
      </w:r>
      <w:r w:rsidRPr="003A3612">
        <w:rPr>
          <w:rFonts w:cs="Times New Roman"/>
          <w:lang w:val="en-US"/>
        </w:rPr>
        <w:t xml:space="preserve"> meeting its goals.</w:t>
      </w:r>
      <w:r>
        <w:rPr>
          <w:rFonts w:cs="Times New Roman"/>
          <w:lang w:val="en-US"/>
        </w:rPr>
        <w:t xml:space="preserve"> </w:t>
      </w:r>
      <w:r w:rsidRPr="00676DF1">
        <w:rPr>
          <w:rFonts w:cs="Times New Roman"/>
          <w:lang w:val="en-US"/>
        </w:rPr>
        <w:t>The team of experts provide</w:t>
      </w:r>
      <w:r>
        <w:rPr>
          <w:rFonts w:cs="Times New Roman"/>
          <w:lang w:val="en-US"/>
        </w:rPr>
        <w:t>d</w:t>
      </w:r>
      <w:r w:rsidRPr="00676DF1">
        <w:rPr>
          <w:rFonts w:cs="Times New Roman"/>
          <w:lang w:val="en-US"/>
        </w:rPr>
        <w:t xml:space="preserve"> technical expertise to the project. They include</w:t>
      </w:r>
      <w:r>
        <w:rPr>
          <w:rFonts w:cs="Times New Roman"/>
          <w:lang w:val="en-US"/>
        </w:rPr>
        <w:t>d</w:t>
      </w:r>
      <w:r w:rsidRPr="00676DF1">
        <w:rPr>
          <w:rFonts w:cs="Times New Roman"/>
          <w:lang w:val="en-US"/>
        </w:rPr>
        <w:t xml:space="preserve"> digitalization policy experts, IT specialists, digital literacy specialists, and community liaisons.</w:t>
      </w:r>
      <w:r>
        <w:rPr>
          <w:rFonts w:cs="Times New Roman"/>
          <w:lang w:val="en-US"/>
        </w:rPr>
        <w:t xml:space="preserve"> This has been efficient team which</w:t>
      </w:r>
      <w:r w:rsidRPr="00074578">
        <w:rPr>
          <w:rFonts w:cs="Times New Roman"/>
          <w:lang w:val="en-US"/>
        </w:rPr>
        <w:t xml:space="preserve"> </w:t>
      </w:r>
      <w:r>
        <w:rPr>
          <w:rFonts w:cs="Times New Roman"/>
          <w:lang w:val="en-US"/>
        </w:rPr>
        <w:t xml:space="preserve">has </w:t>
      </w:r>
      <w:r w:rsidRPr="00074578">
        <w:rPr>
          <w:rFonts w:cs="Times New Roman"/>
          <w:lang w:val="en-US"/>
        </w:rPr>
        <w:t xml:space="preserve">successfully navigated the complexities of the project, demonstrating </w:t>
      </w:r>
      <w:r>
        <w:rPr>
          <w:rFonts w:cs="Times New Roman"/>
          <w:lang w:val="en-US"/>
        </w:rPr>
        <w:t>overall good</w:t>
      </w:r>
      <w:r w:rsidRPr="00074578">
        <w:rPr>
          <w:rFonts w:cs="Times New Roman"/>
          <w:lang w:val="en-US"/>
        </w:rPr>
        <w:t xml:space="preserve"> resource utilization and project management.</w:t>
      </w:r>
      <w:r w:rsidR="004E6F7B">
        <w:rPr>
          <w:rFonts w:cs="Times New Roman"/>
          <w:lang w:val="en-US"/>
        </w:rPr>
        <w:t xml:space="preserve"> </w:t>
      </w:r>
      <w:r w:rsidR="004E6F7B" w:rsidRPr="004E6F7B">
        <w:rPr>
          <w:rFonts w:cs="Times New Roman"/>
          <w:lang w:val="en-US"/>
        </w:rPr>
        <w:t xml:space="preserve">The practice of using low-value grants </w:t>
      </w:r>
      <w:r w:rsidR="004E6F7B">
        <w:rPr>
          <w:rFonts w:cs="Times New Roman"/>
          <w:lang w:val="en-US"/>
        </w:rPr>
        <w:t>was</w:t>
      </w:r>
      <w:r w:rsidR="004E6F7B" w:rsidRPr="004E6F7B">
        <w:rPr>
          <w:rFonts w:cs="Times New Roman"/>
          <w:lang w:val="en-US"/>
        </w:rPr>
        <w:t xml:space="preserve"> an efficient </w:t>
      </w:r>
      <w:r w:rsidR="004E6F7B">
        <w:rPr>
          <w:rFonts w:cs="Times New Roman"/>
          <w:lang w:val="en-US"/>
        </w:rPr>
        <w:t>way of executing complex and transaction-intensive</w:t>
      </w:r>
      <w:r w:rsidR="004E6F7B" w:rsidRPr="004E6F7B">
        <w:rPr>
          <w:rFonts w:cs="Times New Roman"/>
          <w:lang w:val="en-US"/>
        </w:rPr>
        <w:t xml:space="preserve"> activities</w:t>
      </w:r>
      <w:r w:rsidR="004E6F7B">
        <w:rPr>
          <w:rFonts w:cs="Times New Roman"/>
          <w:lang w:val="en-US"/>
        </w:rPr>
        <w:t>. Another</w:t>
      </w:r>
      <w:r w:rsidR="004E6F7B" w:rsidRPr="004E6F7B">
        <w:rPr>
          <w:rFonts w:cs="Times New Roman"/>
          <w:lang w:val="en-US"/>
        </w:rPr>
        <w:t xml:space="preserve"> distinct advantage </w:t>
      </w:r>
      <w:r w:rsidR="004E6F7B">
        <w:rPr>
          <w:rFonts w:cs="Times New Roman"/>
          <w:lang w:val="en-US"/>
        </w:rPr>
        <w:t>of the project was that some of the team members</w:t>
      </w:r>
      <w:r w:rsidR="004E6F7B" w:rsidRPr="004E6F7B">
        <w:rPr>
          <w:rFonts w:cs="Times New Roman"/>
          <w:lang w:val="en-US"/>
        </w:rPr>
        <w:t xml:space="preserve"> </w:t>
      </w:r>
      <w:r w:rsidR="004E6F7B">
        <w:rPr>
          <w:rFonts w:cs="Times New Roman"/>
          <w:lang w:val="en-US"/>
        </w:rPr>
        <w:t>had</w:t>
      </w:r>
      <w:r w:rsidR="004E6F7B" w:rsidRPr="004E6F7B">
        <w:rPr>
          <w:rFonts w:cs="Times New Roman"/>
          <w:lang w:val="en-US"/>
        </w:rPr>
        <w:t xml:space="preserve"> prior working experience in digitalization projects with the Ministry of Social Policy and MDT</w:t>
      </w:r>
      <w:r w:rsidR="004E6F7B">
        <w:rPr>
          <w:rFonts w:cs="Times New Roman"/>
          <w:lang w:val="en-US"/>
        </w:rPr>
        <w:t xml:space="preserve">, which </w:t>
      </w:r>
      <w:r w:rsidR="004E6F7B" w:rsidRPr="004E6F7B">
        <w:rPr>
          <w:rFonts w:cs="Times New Roman"/>
          <w:lang w:val="en-US"/>
        </w:rPr>
        <w:t>enhance</w:t>
      </w:r>
      <w:r w:rsidR="004E6F7B">
        <w:rPr>
          <w:rFonts w:cs="Times New Roman"/>
          <w:lang w:val="en-US"/>
        </w:rPr>
        <w:t>d</w:t>
      </w:r>
      <w:r w:rsidR="004E6F7B" w:rsidRPr="004E6F7B">
        <w:rPr>
          <w:rFonts w:cs="Times New Roman"/>
          <w:lang w:val="en-US"/>
        </w:rPr>
        <w:t xml:space="preserve"> interaction</w:t>
      </w:r>
      <w:r w:rsidR="004E6F7B">
        <w:rPr>
          <w:rFonts w:cs="Times New Roman"/>
          <w:lang w:val="en-US"/>
        </w:rPr>
        <w:t>s</w:t>
      </w:r>
      <w:r w:rsidR="004E6F7B" w:rsidRPr="004E6F7B">
        <w:rPr>
          <w:rFonts w:cs="Times New Roman"/>
          <w:lang w:val="en-US"/>
        </w:rPr>
        <w:t xml:space="preserve"> with the</w:t>
      </w:r>
      <w:r w:rsidR="004E6F7B">
        <w:rPr>
          <w:rFonts w:cs="Times New Roman"/>
          <w:lang w:val="en-US"/>
        </w:rPr>
        <w:t>se m</w:t>
      </w:r>
      <w:r w:rsidR="004E6F7B" w:rsidRPr="004E6F7B">
        <w:rPr>
          <w:rFonts w:cs="Times New Roman"/>
          <w:lang w:val="en-US"/>
        </w:rPr>
        <w:t>inistries.</w:t>
      </w:r>
    </w:p>
    <w:p w14:paraId="5E93D29D" w14:textId="2BBA894B" w:rsidR="00231A6A" w:rsidRDefault="00022EFA" w:rsidP="00EC7518">
      <w:pPr>
        <w:jc w:val="both"/>
        <w:rPr>
          <w:rFonts w:cs="Times New Roman"/>
          <w:szCs w:val="24"/>
          <w:lang w:val="en-US"/>
        </w:rPr>
      </w:pPr>
      <w:r w:rsidRPr="00123995">
        <w:rPr>
          <w:rFonts w:cs="Times New Roman"/>
          <w:b/>
          <w:bCs/>
          <w:i/>
          <w:iCs/>
          <w:szCs w:val="24"/>
          <w:lang w:val="en-US"/>
        </w:rPr>
        <w:t>Project Management Board</w:t>
      </w:r>
      <w:r w:rsidR="00123995">
        <w:rPr>
          <w:rFonts w:cs="Times New Roman"/>
          <w:szCs w:val="24"/>
          <w:lang w:val="en-US"/>
        </w:rPr>
        <w:t xml:space="preserve">: </w:t>
      </w:r>
      <w:r w:rsidR="00231A6A" w:rsidRPr="00123995">
        <w:rPr>
          <w:rFonts w:cs="Times New Roman"/>
          <w:szCs w:val="24"/>
          <w:lang w:val="en-US"/>
        </w:rPr>
        <w:t>The Project Management Board</w:t>
      </w:r>
      <w:r w:rsidR="00231A6A" w:rsidRPr="00231A6A">
        <w:rPr>
          <w:rFonts w:cs="Times New Roman"/>
          <w:szCs w:val="24"/>
          <w:lang w:val="en-US"/>
        </w:rPr>
        <w:t xml:space="preserve"> </w:t>
      </w:r>
      <w:r w:rsidR="00231A6A">
        <w:rPr>
          <w:rFonts w:cs="Times New Roman"/>
          <w:szCs w:val="24"/>
          <w:lang w:val="en-US"/>
        </w:rPr>
        <w:t>has been</w:t>
      </w:r>
      <w:r w:rsidR="00231A6A" w:rsidRPr="00231A6A">
        <w:rPr>
          <w:rFonts w:cs="Times New Roman"/>
          <w:szCs w:val="24"/>
          <w:lang w:val="en-US"/>
        </w:rPr>
        <w:t xml:space="preserve"> responsible for providing strategic oversight and assurance </w:t>
      </w:r>
      <w:r w:rsidR="00231A6A">
        <w:rPr>
          <w:rFonts w:cs="Times New Roman"/>
          <w:szCs w:val="24"/>
          <w:lang w:val="en-US"/>
        </w:rPr>
        <w:t>to</w:t>
      </w:r>
      <w:r w:rsidR="00231A6A" w:rsidRPr="00231A6A">
        <w:rPr>
          <w:rFonts w:cs="Times New Roman"/>
          <w:szCs w:val="24"/>
          <w:lang w:val="en-US"/>
        </w:rPr>
        <w:t xml:space="preserve"> the project. It </w:t>
      </w:r>
      <w:r w:rsidR="00231A6A">
        <w:rPr>
          <w:rFonts w:cs="Times New Roman"/>
          <w:szCs w:val="24"/>
          <w:lang w:val="en-US"/>
        </w:rPr>
        <w:t>has consisted</w:t>
      </w:r>
      <w:r w:rsidR="00231A6A" w:rsidRPr="00231A6A">
        <w:rPr>
          <w:rFonts w:cs="Times New Roman"/>
          <w:szCs w:val="24"/>
          <w:lang w:val="en-US"/>
        </w:rPr>
        <w:t xml:space="preserve"> of representatives from the UNDP, the Swedish Ministry of Foreign Affairs, and the Ministry for Digital Transformation of Ukraine. The </w:t>
      </w:r>
      <w:r w:rsidR="00231A6A">
        <w:rPr>
          <w:rFonts w:cs="Times New Roman"/>
          <w:szCs w:val="24"/>
          <w:lang w:val="en-US"/>
        </w:rPr>
        <w:t>B</w:t>
      </w:r>
      <w:r w:rsidR="00231A6A" w:rsidRPr="00231A6A">
        <w:rPr>
          <w:rFonts w:cs="Times New Roman"/>
          <w:szCs w:val="24"/>
          <w:lang w:val="en-US"/>
        </w:rPr>
        <w:t xml:space="preserve">oard </w:t>
      </w:r>
      <w:r w:rsidR="00231A6A">
        <w:rPr>
          <w:rFonts w:cs="Times New Roman"/>
          <w:szCs w:val="24"/>
          <w:lang w:val="en-US"/>
        </w:rPr>
        <w:t>has met</w:t>
      </w:r>
      <w:r w:rsidR="00231A6A" w:rsidRPr="00231A6A">
        <w:rPr>
          <w:rFonts w:cs="Times New Roman"/>
          <w:szCs w:val="24"/>
          <w:lang w:val="en-US"/>
        </w:rPr>
        <w:t xml:space="preserve"> regularly to review the project plan, discuss progress, and make decisions.</w:t>
      </w:r>
      <w:r w:rsidR="00123995" w:rsidRPr="00123995">
        <w:rPr>
          <w:rFonts w:cs="Times New Roman"/>
          <w:szCs w:val="24"/>
          <w:lang w:val="en-US"/>
        </w:rPr>
        <w:t xml:space="preserve"> </w:t>
      </w:r>
      <w:r w:rsidR="003D50B2" w:rsidRPr="003D50B2">
        <w:rPr>
          <w:rFonts w:cs="Times New Roman"/>
          <w:szCs w:val="24"/>
          <w:lang w:val="en-US"/>
        </w:rPr>
        <w:t xml:space="preserve">The presence of key stakeholders in the Project Management Board </w:t>
      </w:r>
      <w:r w:rsidR="00231A6A">
        <w:rPr>
          <w:rFonts w:cs="Times New Roman"/>
          <w:szCs w:val="24"/>
          <w:lang w:val="en-US"/>
        </w:rPr>
        <w:t xml:space="preserve">has </w:t>
      </w:r>
      <w:r w:rsidR="003D50B2" w:rsidRPr="003D50B2">
        <w:rPr>
          <w:rFonts w:cs="Times New Roman"/>
          <w:szCs w:val="24"/>
          <w:lang w:val="en-US"/>
        </w:rPr>
        <w:t>enabled sound decision-making and oversight, thus enhancing the strategic significance and performance of the project.</w:t>
      </w:r>
      <w:r w:rsidR="003D50B2">
        <w:rPr>
          <w:rFonts w:cs="Times New Roman"/>
          <w:szCs w:val="24"/>
          <w:lang w:val="en-US"/>
        </w:rPr>
        <w:t xml:space="preserve"> </w:t>
      </w:r>
    </w:p>
    <w:p w14:paraId="41927C53" w14:textId="56DE313E" w:rsidR="00B85452" w:rsidRPr="00B85452" w:rsidRDefault="009C1D2D" w:rsidP="00B85452">
      <w:pPr>
        <w:jc w:val="both"/>
        <w:rPr>
          <w:rFonts w:cs="Times New Roman"/>
          <w:szCs w:val="24"/>
          <w:lang w:val="en-US"/>
        </w:rPr>
      </w:pPr>
      <w:r>
        <w:rPr>
          <w:rFonts w:cs="Times New Roman"/>
          <w:szCs w:val="24"/>
          <w:lang w:val="en-US"/>
        </w:rPr>
        <w:t>Four</w:t>
      </w:r>
      <w:r w:rsidRPr="00B85452">
        <w:rPr>
          <w:rFonts w:cs="Times New Roman"/>
          <w:szCs w:val="24"/>
          <w:lang w:val="en-US"/>
        </w:rPr>
        <w:t xml:space="preserve"> </w:t>
      </w:r>
      <w:r w:rsidR="00B85452">
        <w:rPr>
          <w:rFonts w:cs="Times New Roman"/>
          <w:szCs w:val="24"/>
          <w:lang w:val="en-US"/>
        </w:rPr>
        <w:t xml:space="preserve">Project Board </w:t>
      </w:r>
      <w:r w:rsidR="00B85452" w:rsidRPr="00B85452">
        <w:rPr>
          <w:rFonts w:cs="Times New Roman"/>
          <w:szCs w:val="24"/>
          <w:lang w:val="en-US"/>
        </w:rPr>
        <w:t xml:space="preserve">meetings </w:t>
      </w:r>
      <w:r w:rsidR="00B85452">
        <w:rPr>
          <w:rFonts w:cs="Times New Roman"/>
          <w:szCs w:val="24"/>
          <w:lang w:val="en-US"/>
        </w:rPr>
        <w:t>have been held</w:t>
      </w:r>
      <w:r w:rsidR="00B85452" w:rsidRPr="00B85452">
        <w:rPr>
          <w:rFonts w:cs="Times New Roman"/>
          <w:szCs w:val="24"/>
          <w:lang w:val="en-US"/>
        </w:rPr>
        <w:t xml:space="preserve"> for coordination and consultation</w:t>
      </w:r>
      <w:r w:rsidR="00B85452">
        <w:rPr>
          <w:rFonts w:cs="Times New Roman"/>
          <w:szCs w:val="24"/>
          <w:lang w:val="en-US"/>
        </w:rPr>
        <w:t xml:space="preserve"> purposes</w:t>
      </w:r>
      <w:r w:rsidR="00B85452" w:rsidRPr="00B85452">
        <w:rPr>
          <w:rFonts w:cs="Times New Roman"/>
          <w:szCs w:val="24"/>
          <w:lang w:val="en-US"/>
        </w:rPr>
        <w:t xml:space="preserve">:  </w:t>
      </w:r>
    </w:p>
    <w:p w14:paraId="2BB84BA7" w14:textId="52B04CA3" w:rsidR="00B85452" w:rsidRPr="00B85452" w:rsidRDefault="00B85452">
      <w:pPr>
        <w:pStyle w:val="ListParagraph"/>
        <w:numPr>
          <w:ilvl w:val="0"/>
          <w:numId w:val="27"/>
        </w:numPr>
        <w:jc w:val="both"/>
        <w:rPr>
          <w:rFonts w:cs="Times New Roman"/>
          <w:szCs w:val="24"/>
          <w:lang w:val="en-US"/>
        </w:rPr>
      </w:pPr>
      <w:r w:rsidRPr="005B5F44">
        <w:rPr>
          <w:rFonts w:cs="Times New Roman"/>
          <w:b/>
          <w:bCs/>
          <w:i/>
          <w:iCs/>
          <w:szCs w:val="24"/>
          <w:lang w:val="en-US"/>
        </w:rPr>
        <w:t>11 December 2020</w:t>
      </w:r>
      <w:r w:rsidRPr="00B85452">
        <w:rPr>
          <w:rFonts w:cs="Times New Roman"/>
          <w:szCs w:val="24"/>
          <w:lang w:val="en-US"/>
        </w:rPr>
        <w:t xml:space="preserve"> - The local project appraisal committee (LPAC) meeting that presented the launch of new project and its objectives. The grant selection Committee members were appointed. Mixed format - offline and via zoom. </w:t>
      </w:r>
    </w:p>
    <w:p w14:paraId="583B14CB" w14:textId="19AC1580" w:rsidR="00B85452" w:rsidRPr="00B85452" w:rsidRDefault="00B85452">
      <w:pPr>
        <w:pStyle w:val="ListParagraph"/>
        <w:numPr>
          <w:ilvl w:val="0"/>
          <w:numId w:val="27"/>
        </w:numPr>
        <w:jc w:val="both"/>
        <w:rPr>
          <w:rFonts w:cs="Times New Roman"/>
          <w:szCs w:val="24"/>
          <w:lang w:val="en-US"/>
        </w:rPr>
      </w:pPr>
      <w:r w:rsidRPr="005B5F44">
        <w:rPr>
          <w:rFonts w:cs="Times New Roman"/>
          <w:b/>
          <w:bCs/>
          <w:i/>
          <w:iCs/>
          <w:szCs w:val="24"/>
          <w:lang w:val="en-US"/>
        </w:rPr>
        <w:t>5 October 2021</w:t>
      </w:r>
      <w:r w:rsidRPr="00B85452">
        <w:rPr>
          <w:rFonts w:cs="Times New Roman"/>
          <w:szCs w:val="24"/>
          <w:lang w:val="en-US"/>
        </w:rPr>
        <w:t xml:space="preserve"> - Board meeting. Chaired by Ms. Manal </w:t>
      </w:r>
      <w:proofErr w:type="spellStart"/>
      <w:r w:rsidRPr="00B85452">
        <w:rPr>
          <w:rFonts w:cs="Times New Roman"/>
          <w:szCs w:val="24"/>
          <w:lang w:val="en-US"/>
        </w:rPr>
        <w:t>Fouani</w:t>
      </w:r>
      <w:proofErr w:type="spellEnd"/>
      <w:r w:rsidRPr="00B85452">
        <w:rPr>
          <w:rFonts w:cs="Times New Roman"/>
          <w:szCs w:val="24"/>
          <w:lang w:val="en-US"/>
        </w:rPr>
        <w:t>, UNDP Deputy Resident representative, Mixed format - offline and via zoom.</w:t>
      </w:r>
    </w:p>
    <w:p w14:paraId="19FA655E" w14:textId="4AF375A6" w:rsidR="00B85452" w:rsidRDefault="00B85452">
      <w:pPr>
        <w:pStyle w:val="ListParagraph"/>
        <w:numPr>
          <w:ilvl w:val="0"/>
          <w:numId w:val="27"/>
        </w:numPr>
        <w:jc w:val="both"/>
        <w:rPr>
          <w:rFonts w:cs="Times New Roman"/>
          <w:szCs w:val="24"/>
          <w:lang w:val="en-US"/>
        </w:rPr>
      </w:pPr>
      <w:r w:rsidRPr="005B5F44">
        <w:rPr>
          <w:rFonts w:cs="Times New Roman"/>
          <w:b/>
          <w:bCs/>
          <w:i/>
          <w:iCs/>
          <w:szCs w:val="24"/>
          <w:lang w:val="en-US"/>
        </w:rPr>
        <w:t>18 August 2022</w:t>
      </w:r>
      <w:r w:rsidRPr="00B85452">
        <w:rPr>
          <w:rFonts w:cs="Times New Roman"/>
          <w:szCs w:val="24"/>
          <w:lang w:val="en-US"/>
        </w:rPr>
        <w:t xml:space="preserve"> – Board meeting. Chaired by Ms. Manal </w:t>
      </w:r>
      <w:proofErr w:type="spellStart"/>
      <w:r w:rsidRPr="00B85452">
        <w:rPr>
          <w:rFonts w:cs="Times New Roman"/>
          <w:szCs w:val="24"/>
          <w:lang w:val="en-US"/>
        </w:rPr>
        <w:t>Fouani</w:t>
      </w:r>
      <w:proofErr w:type="spellEnd"/>
      <w:r w:rsidRPr="00B85452">
        <w:rPr>
          <w:rFonts w:cs="Times New Roman"/>
          <w:szCs w:val="24"/>
          <w:lang w:val="en-US"/>
        </w:rPr>
        <w:t xml:space="preserve">, UNDP Resident Representative </w:t>
      </w:r>
      <w:proofErr w:type="spellStart"/>
      <w:r w:rsidRPr="00B85452">
        <w:rPr>
          <w:rFonts w:cs="Times New Roman"/>
          <w:szCs w:val="24"/>
          <w:lang w:val="en-US"/>
        </w:rPr>
        <w:t>a.i.</w:t>
      </w:r>
      <w:proofErr w:type="spellEnd"/>
      <w:r w:rsidRPr="00B85452">
        <w:rPr>
          <w:rFonts w:cs="Times New Roman"/>
          <w:szCs w:val="24"/>
          <w:lang w:val="en-US"/>
        </w:rPr>
        <w:t>. Via zoom</w:t>
      </w:r>
      <w:r w:rsidR="009C1D2D">
        <w:rPr>
          <w:rFonts w:cs="Times New Roman"/>
          <w:szCs w:val="24"/>
          <w:lang w:val="en-US"/>
        </w:rPr>
        <w:t>.</w:t>
      </w:r>
    </w:p>
    <w:p w14:paraId="1B98B28B" w14:textId="33B67D62" w:rsidR="009C1D2D" w:rsidRPr="00B85452" w:rsidRDefault="009C1D2D">
      <w:pPr>
        <w:pStyle w:val="ListParagraph"/>
        <w:numPr>
          <w:ilvl w:val="0"/>
          <w:numId w:val="27"/>
        </w:numPr>
        <w:jc w:val="both"/>
        <w:rPr>
          <w:rFonts w:cs="Times New Roman"/>
          <w:szCs w:val="24"/>
          <w:lang w:val="en-US"/>
        </w:rPr>
      </w:pPr>
      <w:r w:rsidRPr="00CA14E7">
        <w:rPr>
          <w:b/>
          <w:bCs/>
          <w:i/>
          <w:iCs/>
        </w:rPr>
        <w:t>8 March 2023</w:t>
      </w:r>
      <w:r>
        <w:t xml:space="preserve"> - </w:t>
      </w:r>
      <w:r w:rsidRPr="00B85452">
        <w:rPr>
          <w:rFonts w:cs="Times New Roman"/>
          <w:szCs w:val="24"/>
          <w:lang w:val="en-US"/>
        </w:rPr>
        <w:t>Board meeting. Chaired by M</w:t>
      </w:r>
      <w:r>
        <w:rPr>
          <w:rFonts w:cs="Times New Roman"/>
          <w:szCs w:val="24"/>
          <w:lang w:val="en-US"/>
        </w:rPr>
        <w:t>r</w:t>
      </w:r>
      <w:r w:rsidRPr="00B85452">
        <w:rPr>
          <w:rFonts w:cs="Times New Roman"/>
          <w:szCs w:val="24"/>
          <w:lang w:val="en-US"/>
        </w:rPr>
        <w:t xml:space="preserve">. </w:t>
      </w:r>
      <w:r w:rsidRPr="009C1D2D">
        <w:rPr>
          <w:rFonts w:cs="Times New Roman"/>
          <w:szCs w:val="24"/>
          <w:lang w:val="en-US"/>
        </w:rPr>
        <w:t>Christophoros Politis</w:t>
      </w:r>
      <w:r w:rsidRPr="00B85452">
        <w:rPr>
          <w:rFonts w:cs="Times New Roman"/>
          <w:szCs w:val="24"/>
          <w:lang w:val="en-US"/>
        </w:rPr>
        <w:t xml:space="preserve">, UNDP </w:t>
      </w:r>
      <w:r>
        <w:rPr>
          <w:rFonts w:cs="Times New Roman"/>
          <w:szCs w:val="24"/>
          <w:lang w:val="en-US"/>
        </w:rPr>
        <w:t xml:space="preserve">Deputy </w:t>
      </w:r>
      <w:r w:rsidRPr="00B85452">
        <w:rPr>
          <w:rFonts w:cs="Times New Roman"/>
          <w:szCs w:val="24"/>
          <w:lang w:val="en-US"/>
        </w:rPr>
        <w:t>Resident Representative</w:t>
      </w:r>
      <w:r>
        <w:rPr>
          <w:rFonts w:cs="Times New Roman"/>
          <w:szCs w:val="24"/>
          <w:lang w:val="en-US"/>
        </w:rPr>
        <w:t>.</w:t>
      </w:r>
    </w:p>
    <w:p w14:paraId="29A9F966" w14:textId="11F4EB0D" w:rsidR="00123995" w:rsidRDefault="00B85452" w:rsidP="00EC7518">
      <w:pPr>
        <w:jc w:val="both"/>
        <w:rPr>
          <w:rFonts w:cs="Times New Roman"/>
          <w:szCs w:val="24"/>
          <w:lang w:val="en-US"/>
        </w:rPr>
      </w:pPr>
      <w:r w:rsidRPr="00B85452">
        <w:rPr>
          <w:rFonts w:cs="Times New Roman"/>
          <w:szCs w:val="24"/>
          <w:lang w:val="en-US"/>
        </w:rPr>
        <w:t>The</w:t>
      </w:r>
      <w:r>
        <w:rPr>
          <w:rFonts w:cs="Times New Roman"/>
          <w:szCs w:val="24"/>
          <w:lang w:val="en-US"/>
        </w:rPr>
        <w:t>se</w:t>
      </w:r>
      <w:r w:rsidRPr="00B85452">
        <w:rPr>
          <w:rFonts w:cs="Times New Roman"/>
          <w:szCs w:val="24"/>
          <w:lang w:val="en-US"/>
        </w:rPr>
        <w:t xml:space="preserve"> meetings</w:t>
      </w:r>
      <w:r w:rsidR="005B5F44">
        <w:rPr>
          <w:rFonts w:cs="Times New Roman"/>
          <w:szCs w:val="24"/>
          <w:lang w:val="en-US"/>
        </w:rPr>
        <w:t xml:space="preserve"> have</w:t>
      </w:r>
      <w:r w:rsidRPr="00B85452">
        <w:rPr>
          <w:rFonts w:cs="Times New Roman"/>
          <w:szCs w:val="24"/>
          <w:lang w:val="en-US"/>
        </w:rPr>
        <w:t xml:space="preserve"> brought together representatives from the Embassy of Sweden in Ukraine, top management UNDP Office and relevant UNDP projects. Two key state beneficiaries – the Ministry of Digital Transformation and the Ministry of Social Policy also were present and participated in the discussions.</w:t>
      </w:r>
      <w:r w:rsidR="005B5F44">
        <w:rPr>
          <w:rFonts w:cs="Times New Roman"/>
          <w:szCs w:val="24"/>
          <w:lang w:val="en-US"/>
        </w:rPr>
        <w:t xml:space="preserve"> </w:t>
      </w:r>
      <w:r>
        <w:rPr>
          <w:rFonts w:cs="Times New Roman"/>
          <w:szCs w:val="24"/>
          <w:lang w:val="en-US"/>
        </w:rPr>
        <w:t>The</w:t>
      </w:r>
      <w:r w:rsidR="00123995" w:rsidRPr="00123995">
        <w:rPr>
          <w:rFonts w:cs="Times New Roman"/>
          <w:szCs w:val="24"/>
          <w:lang w:val="en-US"/>
        </w:rPr>
        <w:t xml:space="preserve"> meetings focused on reviewing project performance, assessing attained results, learning from experiences, and discussing strategic adjustments for the remaining project timeline. </w:t>
      </w:r>
      <w:r>
        <w:rPr>
          <w:rFonts w:cs="Times New Roman"/>
          <w:szCs w:val="24"/>
          <w:lang w:val="en-US"/>
        </w:rPr>
        <w:t>They</w:t>
      </w:r>
      <w:r w:rsidR="00123995" w:rsidRPr="00123995">
        <w:rPr>
          <w:rFonts w:cs="Times New Roman"/>
          <w:szCs w:val="24"/>
          <w:lang w:val="en-US"/>
        </w:rPr>
        <w:t xml:space="preserve"> were </w:t>
      </w:r>
      <w:r w:rsidR="00134B5A">
        <w:rPr>
          <w:rFonts w:cs="Times New Roman"/>
          <w:szCs w:val="24"/>
          <w:lang w:val="en-US"/>
        </w:rPr>
        <w:t>informed by</w:t>
      </w:r>
      <w:r w:rsidR="00123995" w:rsidRPr="00123995">
        <w:rPr>
          <w:rFonts w:cs="Times New Roman"/>
          <w:szCs w:val="24"/>
          <w:lang w:val="en-US"/>
        </w:rPr>
        <w:t xml:space="preserve"> detailed activity and financial reports submitted by the</w:t>
      </w:r>
      <w:r w:rsidR="00134B5A">
        <w:rPr>
          <w:rFonts w:cs="Times New Roman"/>
          <w:szCs w:val="24"/>
          <w:lang w:val="en-US"/>
        </w:rPr>
        <w:t xml:space="preserve"> project</w:t>
      </w:r>
      <w:r w:rsidR="00123995" w:rsidRPr="00123995">
        <w:rPr>
          <w:rFonts w:cs="Times New Roman"/>
          <w:szCs w:val="24"/>
          <w:lang w:val="en-US"/>
        </w:rPr>
        <w:t xml:space="preserve"> team, reinforcing an environment of transparency and open communication.</w:t>
      </w:r>
    </w:p>
    <w:p w14:paraId="64531426" w14:textId="58408261" w:rsidR="00EC7518" w:rsidRDefault="003A3612" w:rsidP="00EC7518">
      <w:pPr>
        <w:jc w:val="both"/>
        <w:rPr>
          <w:rFonts w:cs="Times New Roman"/>
          <w:lang w:val="en-US"/>
        </w:rPr>
      </w:pPr>
      <w:r>
        <w:rPr>
          <w:rFonts w:cs="Times New Roman"/>
          <w:lang w:val="en-US"/>
        </w:rPr>
        <w:t>Overall, the</w:t>
      </w:r>
      <w:r w:rsidRPr="00676DF1">
        <w:rPr>
          <w:rFonts w:cs="Times New Roman"/>
          <w:lang w:val="en-US"/>
        </w:rPr>
        <w:t xml:space="preserve"> organizational structure of the DIA Support project </w:t>
      </w:r>
      <w:r>
        <w:rPr>
          <w:rFonts w:cs="Times New Roman"/>
          <w:lang w:val="en-US"/>
        </w:rPr>
        <w:t xml:space="preserve">has been </w:t>
      </w:r>
      <w:r w:rsidR="00C56D9B">
        <w:rPr>
          <w:rFonts w:cs="Times New Roman"/>
          <w:lang w:val="en-US"/>
        </w:rPr>
        <w:t>efficient</w:t>
      </w:r>
      <w:r>
        <w:rPr>
          <w:rFonts w:cs="Times New Roman"/>
          <w:lang w:val="en-US"/>
        </w:rPr>
        <w:t xml:space="preserve"> and has</w:t>
      </w:r>
      <w:r w:rsidRPr="00676DF1">
        <w:rPr>
          <w:rFonts w:cs="Times New Roman"/>
          <w:lang w:val="en-US"/>
        </w:rPr>
        <w:t xml:space="preserve"> ensure</w:t>
      </w:r>
      <w:r>
        <w:rPr>
          <w:rFonts w:cs="Times New Roman"/>
          <w:lang w:val="en-US"/>
        </w:rPr>
        <w:t>d</w:t>
      </w:r>
      <w:r w:rsidRPr="00676DF1">
        <w:rPr>
          <w:rFonts w:cs="Times New Roman"/>
          <w:lang w:val="en-US"/>
        </w:rPr>
        <w:t xml:space="preserve"> that the project is well-managed and achieves its </w:t>
      </w:r>
      <w:r w:rsidR="00C56D9B">
        <w:rPr>
          <w:rFonts w:cs="Times New Roman"/>
          <w:lang w:val="en-US"/>
        </w:rPr>
        <w:t xml:space="preserve">main </w:t>
      </w:r>
      <w:r w:rsidRPr="00676DF1">
        <w:rPr>
          <w:rFonts w:cs="Times New Roman"/>
          <w:lang w:val="en-US"/>
        </w:rPr>
        <w:t xml:space="preserve">goals. The project board </w:t>
      </w:r>
      <w:r>
        <w:rPr>
          <w:rFonts w:cs="Times New Roman"/>
          <w:lang w:val="en-US"/>
        </w:rPr>
        <w:t xml:space="preserve">has </w:t>
      </w:r>
      <w:r w:rsidRPr="00676DF1">
        <w:rPr>
          <w:rFonts w:cs="Times New Roman"/>
          <w:lang w:val="en-US"/>
        </w:rPr>
        <w:t>provide</w:t>
      </w:r>
      <w:r>
        <w:rPr>
          <w:rFonts w:cs="Times New Roman"/>
          <w:lang w:val="en-US"/>
        </w:rPr>
        <w:t>d</w:t>
      </w:r>
      <w:r w:rsidRPr="00676DF1">
        <w:rPr>
          <w:rFonts w:cs="Times New Roman"/>
          <w:lang w:val="en-US"/>
        </w:rPr>
        <w:t xml:space="preserve"> strategic oversight and assurance, </w:t>
      </w:r>
      <w:r>
        <w:rPr>
          <w:rFonts w:cs="Times New Roman"/>
          <w:lang w:val="en-US"/>
        </w:rPr>
        <w:t xml:space="preserve">whereas the </w:t>
      </w:r>
      <w:r w:rsidRPr="00676DF1">
        <w:rPr>
          <w:rFonts w:cs="Times New Roman"/>
          <w:lang w:val="en-US"/>
        </w:rPr>
        <w:t>project manager and the team of experts</w:t>
      </w:r>
      <w:r>
        <w:rPr>
          <w:rFonts w:cs="Times New Roman"/>
          <w:lang w:val="en-US"/>
        </w:rPr>
        <w:t xml:space="preserve"> have delivered satisfactorily the </w:t>
      </w:r>
      <w:r w:rsidRPr="00676DF1">
        <w:rPr>
          <w:rFonts w:cs="Times New Roman"/>
          <w:lang w:val="en-US"/>
        </w:rPr>
        <w:t xml:space="preserve">day-to-day activities. By working together, these different components of the project organization structure </w:t>
      </w:r>
      <w:r>
        <w:rPr>
          <w:rFonts w:cs="Times New Roman"/>
          <w:lang w:val="en-US"/>
        </w:rPr>
        <w:t>have</w:t>
      </w:r>
      <w:r w:rsidRPr="00676DF1">
        <w:rPr>
          <w:rFonts w:cs="Times New Roman"/>
          <w:lang w:val="en-US"/>
        </w:rPr>
        <w:t xml:space="preserve"> ensure</w:t>
      </w:r>
      <w:r>
        <w:rPr>
          <w:rFonts w:cs="Times New Roman"/>
          <w:lang w:val="en-US"/>
        </w:rPr>
        <w:t>d</w:t>
      </w:r>
      <w:r w:rsidRPr="00676DF1">
        <w:rPr>
          <w:rFonts w:cs="Times New Roman"/>
          <w:lang w:val="en-US"/>
        </w:rPr>
        <w:t xml:space="preserve"> </w:t>
      </w:r>
      <w:r w:rsidR="00C56D9B">
        <w:rPr>
          <w:rFonts w:cs="Times New Roman"/>
          <w:lang w:val="en-US"/>
        </w:rPr>
        <w:t>an efficient</w:t>
      </w:r>
      <w:r>
        <w:rPr>
          <w:rFonts w:cs="Times New Roman"/>
          <w:lang w:val="en-US"/>
        </w:rPr>
        <w:t xml:space="preserve"> implementation of the project</w:t>
      </w:r>
      <w:r w:rsidRPr="00676DF1">
        <w:rPr>
          <w:rFonts w:cs="Times New Roman"/>
          <w:lang w:val="en-US"/>
        </w:rPr>
        <w:t>.</w:t>
      </w:r>
    </w:p>
    <w:p w14:paraId="61B07518" w14:textId="77777777" w:rsidR="00B85452" w:rsidRPr="00344B0D" w:rsidRDefault="00B85452" w:rsidP="00EC7518">
      <w:pPr>
        <w:jc w:val="both"/>
        <w:rPr>
          <w:rFonts w:cs="Times New Roman"/>
          <w:lang w:val="en-US"/>
        </w:rPr>
      </w:pPr>
    </w:p>
    <w:p w14:paraId="1DEACDBB" w14:textId="77777777" w:rsidR="00377E7E" w:rsidRPr="002B5058" w:rsidRDefault="00377E7E" w:rsidP="00377E7E">
      <w:pPr>
        <w:rPr>
          <w:rFonts w:cs="Times New Roman"/>
          <w:szCs w:val="24"/>
          <w:u w:val="single"/>
          <w:lang w:val="en-US"/>
        </w:rPr>
      </w:pPr>
      <w:r>
        <w:rPr>
          <w:rFonts w:cs="Times New Roman"/>
          <w:szCs w:val="24"/>
          <w:u w:val="single"/>
          <w:lang w:val="en-US"/>
        </w:rPr>
        <w:t>Risk Management</w:t>
      </w:r>
    </w:p>
    <w:p w14:paraId="53E33089" w14:textId="59631F2A" w:rsidR="00377E7E" w:rsidRDefault="00377E7E" w:rsidP="00377E7E">
      <w:pPr>
        <w:jc w:val="both"/>
        <w:rPr>
          <w:rFonts w:cs="Times New Roman"/>
          <w:szCs w:val="24"/>
          <w:lang w:val="en-US"/>
        </w:rPr>
      </w:pPr>
      <w:r>
        <w:rPr>
          <w:rFonts w:cs="Times New Roman"/>
          <w:szCs w:val="24"/>
        </w:rPr>
        <w:t xml:space="preserve">The DIA Support project has operated in one of the most challenging environments possible – going through an extensive war that has inflicted major human suffering and causalities, dislocated a significant proportion of the population, reshaped the country’s priorities, and damaged significant infrastructure that is critical for the digitalization process and the delivery of e-services. </w:t>
      </w:r>
      <w:r w:rsidR="004D7E6F">
        <w:rPr>
          <w:rFonts w:cs="Times New Roman"/>
          <w:szCs w:val="24"/>
        </w:rPr>
        <w:t xml:space="preserve">Therefore, risk management has been a defining feature of the project. </w:t>
      </w:r>
      <w:r>
        <w:rPr>
          <w:rFonts w:cs="Times New Roman"/>
          <w:szCs w:val="24"/>
          <w:lang w:val="en-US"/>
        </w:rPr>
        <w:t>The</w:t>
      </w:r>
      <w:r w:rsidR="004D7E6F">
        <w:rPr>
          <w:rFonts w:cs="Times New Roman"/>
          <w:szCs w:val="24"/>
          <w:lang w:val="en-US"/>
        </w:rPr>
        <w:t xml:space="preserve"> table below summarizes the</w:t>
      </w:r>
      <w:r>
        <w:rPr>
          <w:rFonts w:cs="Times New Roman"/>
          <w:szCs w:val="24"/>
          <w:lang w:val="en-US"/>
        </w:rPr>
        <w:t xml:space="preserve"> main </w:t>
      </w:r>
      <w:r w:rsidRPr="00352969">
        <w:rPr>
          <w:rFonts w:cs="Times New Roman"/>
          <w:szCs w:val="24"/>
          <w:lang w:val="en-US"/>
        </w:rPr>
        <w:t xml:space="preserve">risks </w:t>
      </w:r>
      <w:r>
        <w:rPr>
          <w:rFonts w:cs="Times New Roman"/>
          <w:szCs w:val="24"/>
          <w:lang w:val="en-US"/>
        </w:rPr>
        <w:t xml:space="preserve">that </w:t>
      </w:r>
      <w:r w:rsidRPr="00352969">
        <w:rPr>
          <w:rFonts w:cs="Times New Roman"/>
          <w:szCs w:val="24"/>
          <w:lang w:val="en-US"/>
        </w:rPr>
        <w:t>materialized</w:t>
      </w:r>
      <w:r>
        <w:rPr>
          <w:rFonts w:cs="Times New Roman"/>
          <w:szCs w:val="24"/>
          <w:lang w:val="en-US"/>
        </w:rPr>
        <w:t xml:space="preserve"> during the project’s lifetime</w:t>
      </w:r>
      <w:r w:rsidR="004D7E6F">
        <w:rPr>
          <w:rFonts w:cs="Times New Roman"/>
          <w:szCs w:val="24"/>
          <w:lang w:val="en-US"/>
        </w:rPr>
        <w:t xml:space="preserve"> and the risk management response undertaken by the project team for each of the risks</w:t>
      </w:r>
      <w:r>
        <w:rPr>
          <w:rFonts w:cs="Times New Roman"/>
          <w:szCs w:val="24"/>
          <w:lang w:val="en-US"/>
        </w:rPr>
        <w:t>.</w:t>
      </w:r>
    </w:p>
    <w:p w14:paraId="76B60F50" w14:textId="667798F8" w:rsidR="005C63F1" w:rsidRDefault="005C63F1" w:rsidP="005C63F1">
      <w:pPr>
        <w:pStyle w:val="Caption"/>
        <w:keepNext/>
        <w:spacing w:after="0" w:line="360" w:lineRule="auto"/>
      </w:pPr>
      <w:bookmarkStart w:id="52" w:name="_Toc148446165"/>
      <w:r>
        <w:t xml:space="preserve">Table </w:t>
      </w:r>
      <w:fldSimple w:instr=" SEQ Table \* ARABIC ">
        <w:r>
          <w:rPr>
            <w:noProof/>
          </w:rPr>
          <w:t>4</w:t>
        </w:r>
      </w:fldSimple>
      <w:r>
        <w:t>: Project</w:t>
      </w:r>
      <w:r w:rsidR="004D7E6F">
        <w:t>’s Risk Management Strategy</w:t>
      </w:r>
      <w:bookmarkEnd w:id="52"/>
    </w:p>
    <w:tbl>
      <w:tblPr>
        <w:tblStyle w:val="TableGrid"/>
        <w:tblW w:w="0" w:type="auto"/>
        <w:tblLook w:val="04A0" w:firstRow="1" w:lastRow="0" w:firstColumn="1" w:lastColumn="0" w:noHBand="0" w:noVBand="1"/>
      </w:tblPr>
      <w:tblGrid>
        <w:gridCol w:w="4508"/>
        <w:gridCol w:w="4508"/>
      </w:tblGrid>
      <w:tr w:rsidR="00377E7E" w:rsidRPr="00A02E61" w14:paraId="26527C15" w14:textId="77777777" w:rsidTr="00377E7E">
        <w:tc>
          <w:tcPr>
            <w:tcW w:w="4508" w:type="dxa"/>
            <w:shd w:val="clear" w:color="auto" w:fill="D9D9D9" w:themeFill="background1" w:themeFillShade="D9"/>
          </w:tcPr>
          <w:p w14:paraId="50089D5C" w14:textId="77777777" w:rsidR="00377E7E" w:rsidRPr="00A02E61" w:rsidRDefault="00377E7E" w:rsidP="00377E7E">
            <w:pPr>
              <w:jc w:val="center"/>
              <w:rPr>
                <w:rFonts w:cs="Times New Roman"/>
                <w:b/>
                <w:bCs/>
                <w:sz w:val="22"/>
              </w:rPr>
            </w:pPr>
            <w:r w:rsidRPr="00A02E61">
              <w:rPr>
                <w:rFonts w:cs="Times New Roman"/>
                <w:b/>
                <w:bCs/>
                <w:sz w:val="22"/>
              </w:rPr>
              <w:t>Material Risks to the Project</w:t>
            </w:r>
          </w:p>
          <w:p w14:paraId="321891A3" w14:textId="53BDBE3B" w:rsidR="00377E7E" w:rsidRPr="00A02E61" w:rsidRDefault="00377E7E" w:rsidP="00377E7E">
            <w:pPr>
              <w:jc w:val="center"/>
              <w:rPr>
                <w:rFonts w:cs="Times New Roman"/>
                <w:b/>
                <w:bCs/>
                <w:sz w:val="22"/>
              </w:rPr>
            </w:pPr>
          </w:p>
        </w:tc>
        <w:tc>
          <w:tcPr>
            <w:tcW w:w="4508" w:type="dxa"/>
            <w:shd w:val="clear" w:color="auto" w:fill="D9D9D9" w:themeFill="background1" w:themeFillShade="D9"/>
          </w:tcPr>
          <w:p w14:paraId="7397EC55" w14:textId="195EA0F1" w:rsidR="00377E7E" w:rsidRPr="00A02E61" w:rsidRDefault="00377E7E" w:rsidP="00377E7E">
            <w:pPr>
              <w:jc w:val="center"/>
              <w:rPr>
                <w:rFonts w:cs="Times New Roman"/>
                <w:b/>
                <w:bCs/>
                <w:sz w:val="22"/>
              </w:rPr>
            </w:pPr>
            <w:r w:rsidRPr="00A02E61">
              <w:rPr>
                <w:rFonts w:cs="Times New Roman"/>
                <w:b/>
                <w:bCs/>
                <w:sz w:val="22"/>
              </w:rPr>
              <w:t>Project’s Risk Management Response</w:t>
            </w:r>
          </w:p>
        </w:tc>
      </w:tr>
      <w:tr w:rsidR="00377E7E" w:rsidRPr="00A02E61" w14:paraId="3EE3F303" w14:textId="77777777" w:rsidTr="00377E7E">
        <w:tc>
          <w:tcPr>
            <w:tcW w:w="4508" w:type="dxa"/>
          </w:tcPr>
          <w:p w14:paraId="456EE734" w14:textId="5DA8B90F" w:rsidR="00377E7E" w:rsidRPr="00A02E61" w:rsidRDefault="00377E7E" w:rsidP="00377E7E">
            <w:pPr>
              <w:jc w:val="both"/>
              <w:rPr>
                <w:rFonts w:cs="Times New Roman"/>
                <w:sz w:val="22"/>
              </w:rPr>
            </w:pPr>
            <w:r w:rsidRPr="00A02E61">
              <w:rPr>
                <w:rFonts w:cs="Times New Roman"/>
                <w:b/>
                <w:bCs/>
                <w:i/>
                <w:iCs/>
                <w:sz w:val="22"/>
                <w:lang w:val="en-US"/>
              </w:rPr>
              <w:t>Security Risks</w:t>
            </w:r>
            <w:r w:rsidRPr="00A02E61">
              <w:rPr>
                <w:rFonts w:cs="Times New Roman"/>
                <w:sz w:val="22"/>
                <w:lang w:val="en-US"/>
              </w:rPr>
              <w:t>: The ongoing war put the safety of personnel employed by the project and partner organizations at a critical level. The volatile security situation increases the uncertainty and potential dangers for those involved, potentially impacting the project's ability to function efficiently in affected regions.</w:t>
            </w:r>
          </w:p>
        </w:tc>
        <w:tc>
          <w:tcPr>
            <w:tcW w:w="4508" w:type="dxa"/>
          </w:tcPr>
          <w:p w14:paraId="4AA88ADC" w14:textId="3E9D9CF9" w:rsidR="00377E7E" w:rsidRPr="00A02E61" w:rsidRDefault="004D7E6F" w:rsidP="00377E7E">
            <w:pPr>
              <w:jc w:val="both"/>
              <w:rPr>
                <w:rFonts w:cs="Times New Roman"/>
                <w:sz w:val="22"/>
              </w:rPr>
            </w:pPr>
            <w:r w:rsidRPr="00A02E61">
              <w:rPr>
                <w:rFonts w:cs="Times New Roman"/>
                <w:sz w:val="22"/>
              </w:rPr>
              <w:t>UNDP ensured the physical safety of the staff through a comprehensive approach that included robust security protocols, continuous risk assessment, and coordination with local authorities and security agencies.</w:t>
            </w:r>
          </w:p>
        </w:tc>
      </w:tr>
      <w:tr w:rsidR="00377E7E" w:rsidRPr="00A02E61" w14:paraId="13CF3462" w14:textId="77777777" w:rsidTr="00377E7E">
        <w:tc>
          <w:tcPr>
            <w:tcW w:w="4508" w:type="dxa"/>
          </w:tcPr>
          <w:p w14:paraId="4749416C" w14:textId="6881FB20" w:rsidR="00377E7E" w:rsidRPr="00A02E61" w:rsidRDefault="00377E7E" w:rsidP="00377E7E">
            <w:pPr>
              <w:jc w:val="both"/>
              <w:rPr>
                <w:rFonts w:cs="Times New Roman"/>
                <w:sz w:val="22"/>
              </w:rPr>
            </w:pPr>
            <w:r w:rsidRPr="00A02E61">
              <w:rPr>
                <w:rFonts w:cs="Times New Roman"/>
                <w:b/>
                <w:bCs/>
                <w:i/>
                <w:iCs/>
                <w:sz w:val="22"/>
              </w:rPr>
              <w:t>Damages of Critical Infrastructure</w:t>
            </w:r>
            <w:r w:rsidRPr="00A02E61">
              <w:rPr>
                <w:rFonts w:cs="Times New Roman"/>
                <w:sz w:val="22"/>
              </w:rPr>
              <w:t>:</w:t>
            </w:r>
            <w:r w:rsidR="004D7E6F" w:rsidRPr="00A02E61">
              <w:rPr>
                <w:rFonts w:cs="Times New Roman"/>
                <w:sz w:val="22"/>
              </w:rPr>
              <w:t xml:space="preserve"> The warfare </w:t>
            </w:r>
            <w:r w:rsidR="0041235A" w:rsidRPr="00A02E61">
              <w:rPr>
                <w:rFonts w:cs="Times New Roman"/>
                <w:sz w:val="22"/>
              </w:rPr>
              <w:t xml:space="preserve">has </w:t>
            </w:r>
            <w:r w:rsidR="004D7E6F" w:rsidRPr="00A02E61">
              <w:rPr>
                <w:rFonts w:cs="Times New Roman"/>
                <w:sz w:val="22"/>
              </w:rPr>
              <w:t>damaged crucial digital infrastructure, encompassing IT and network equipment and other hardware vital to the project's operation.</w:t>
            </w:r>
          </w:p>
          <w:p w14:paraId="49EE92CE" w14:textId="7369AC15" w:rsidR="00377E7E" w:rsidRPr="00A02E61" w:rsidRDefault="00377E7E" w:rsidP="00377E7E">
            <w:pPr>
              <w:jc w:val="both"/>
              <w:rPr>
                <w:rFonts w:cs="Times New Roman"/>
                <w:sz w:val="22"/>
              </w:rPr>
            </w:pPr>
          </w:p>
        </w:tc>
        <w:tc>
          <w:tcPr>
            <w:tcW w:w="4508" w:type="dxa"/>
          </w:tcPr>
          <w:p w14:paraId="6D12307D" w14:textId="7DE76EDA" w:rsidR="00377E7E" w:rsidRPr="00A02E61" w:rsidRDefault="004D7E6F" w:rsidP="00377E7E">
            <w:pPr>
              <w:jc w:val="both"/>
              <w:rPr>
                <w:rFonts w:cs="Times New Roman"/>
                <w:sz w:val="22"/>
              </w:rPr>
            </w:pPr>
            <w:r w:rsidRPr="00A02E61">
              <w:rPr>
                <w:rFonts w:cs="Times New Roman"/>
                <w:sz w:val="22"/>
              </w:rPr>
              <w:t>The procurement of server equipment and other necessary hardware was conducted with the recognition that the material must not only replace the damaged components but also support a transformation toward a disaster-resistant functioning regime. It involved an evaluation of the demands of a wartime environment, which included increased security considerations, resilience to physical damages, and the adaptability to swiftly changing operational circumstances.</w:t>
            </w:r>
          </w:p>
          <w:p w14:paraId="6082C512" w14:textId="4C201741" w:rsidR="00377E7E" w:rsidRPr="00A02E61" w:rsidRDefault="00377E7E" w:rsidP="00377E7E">
            <w:pPr>
              <w:jc w:val="both"/>
              <w:rPr>
                <w:rFonts w:cs="Times New Roman"/>
                <w:sz w:val="22"/>
              </w:rPr>
            </w:pPr>
          </w:p>
        </w:tc>
      </w:tr>
      <w:tr w:rsidR="00377E7E" w:rsidRPr="00A02E61" w14:paraId="3FA3C4BF" w14:textId="77777777" w:rsidTr="00377E7E">
        <w:tc>
          <w:tcPr>
            <w:tcW w:w="4508" w:type="dxa"/>
          </w:tcPr>
          <w:p w14:paraId="46CFCFAE" w14:textId="77777777" w:rsidR="00377E7E" w:rsidRPr="00A02E61" w:rsidRDefault="00377E7E" w:rsidP="00377E7E">
            <w:pPr>
              <w:jc w:val="both"/>
              <w:rPr>
                <w:rFonts w:cs="Times New Roman"/>
                <w:sz w:val="22"/>
                <w:lang w:val="en-US"/>
              </w:rPr>
            </w:pPr>
            <w:r w:rsidRPr="00A02E61">
              <w:rPr>
                <w:rFonts w:cs="Times New Roman"/>
                <w:b/>
                <w:bCs/>
                <w:i/>
                <w:iCs/>
                <w:sz w:val="22"/>
                <w:lang w:val="en-US"/>
              </w:rPr>
              <w:t>Cybersecurity Risks</w:t>
            </w:r>
            <w:r w:rsidRPr="00A02E61">
              <w:rPr>
                <w:rFonts w:cs="Times New Roman"/>
                <w:sz w:val="22"/>
                <w:lang w:val="en-US"/>
              </w:rPr>
              <w:t>: With the advancement of digital services, the risk of cyber-attacks or intentional malfunctions remains pertinent. This could lead to personal data being compromised, lost, or heavily damaged, undermining the trust and reliability of the system. Such incidents could have long-term implications on the project's reputation and its ability to serve its target population.</w:t>
            </w:r>
          </w:p>
          <w:p w14:paraId="0F195C36" w14:textId="50C3B4E9" w:rsidR="00377E7E" w:rsidRPr="00A02E61" w:rsidRDefault="00377E7E" w:rsidP="00377E7E">
            <w:pPr>
              <w:jc w:val="both"/>
              <w:rPr>
                <w:rFonts w:cs="Times New Roman"/>
                <w:sz w:val="22"/>
              </w:rPr>
            </w:pPr>
          </w:p>
        </w:tc>
        <w:tc>
          <w:tcPr>
            <w:tcW w:w="4508" w:type="dxa"/>
          </w:tcPr>
          <w:p w14:paraId="6CDE4237" w14:textId="56B88774" w:rsidR="00377E7E" w:rsidRPr="00A02E61" w:rsidRDefault="00377E7E" w:rsidP="00377E7E">
            <w:pPr>
              <w:jc w:val="both"/>
              <w:rPr>
                <w:rFonts w:cs="Times New Roman"/>
                <w:sz w:val="22"/>
                <w:lang w:val="en-US"/>
              </w:rPr>
            </w:pPr>
            <w:r w:rsidRPr="00A02E61">
              <w:rPr>
                <w:rFonts w:cs="Times New Roman"/>
                <w:sz w:val="22"/>
                <w:lang w:val="en-US"/>
              </w:rPr>
              <w:t>Addressing this risk require</w:t>
            </w:r>
            <w:r w:rsidR="004D7E6F" w:rsidRPr="00A02E61">
              <w:rPr>
                <w:rFonts w:cs="Times New Roman"/>
                <w:sz w:val="22"/>
                <w:lang w:val="en-US"/>
              </w:rPr>
              <w:t>d</w:t>
            </w:r>
            <w:r w:rsidRPr="00A02E61">
              <w:rPr>
                <w:rFonts w:cs="Times New Roman"/>
                <w:sz w:val="22"/>
                <w:lang w:val="en-US"/>
              </w:rPr>
              <w:t xml:space="preserve"> robust cybersecurity measures, regular monitoring, and cooperation with cybersecurity experts to safeguard the integrity and confidentiality of the digital platforms.</w:t>
            </w:r>
          </w:p>
          <w:p w14:paraId="71AF9C8D" w14:textId="77777777" w:rsidR="00377E7E" w:rsidRPr="00A02E61" w:rsidRDefault="00377E7E" w:rsidP="00377E7E">
            <w:pPr>
              <w:jc w:val="both"/>
              <w:rPr>
                <w:rFonts w:cs="Times New Roman"/>
                <w:sz w:val="22"/>
              </w:rPr>
            </w:pPr>
          </w:p>
          <w:p w14:paraId="54B22ED9" w14:textId="5D61CB56" w:rsidR="00377E7E" w:rsidRPr="00A02E61" w:rsidRDefault="00420B85" w:rsidP="00377E7E">
            <w:pPr>
              <w:jc w:val="both"/>
              <w:rPr>
                <w:rFonts w:cs="Times New Roman"/>
                <w:sz w:val="22"/>
              </w:rPr>
            </w:pPr>
            <w:r>
              <w:rPr>
                <w:rFonts w:cs="Times New Roman"/>
                <w:sz w:val="22"/>
              </w:rPr>
              <w:t xml:space="preserve">To </w:t>
            </w:r>
            <w:r w:rsidR="00B85452">
              <w:rPr>
                <w:rFonts w:cs="Times New Roman"/>
                <w:sz w:val="22"/>
              </w:rPr>
              <w:t>ensure</w:t>
            </w:r>
            <w:r w:rsidR="00377E7E" w:rsidRPr="00A02E61">
              <w:rPr>
                <w:rFonts w:cs="Times New Roman"/>
                <w:sz w:val="22"/>
              </w:rPr>
              <w:t xml:space="preserve"> the stability and security of digital services, the project provided cryptography equipment and assisted in upgrading outdated server equipment, contributing to uninterrupted access to digital tools connected to social benefits for vulnerable groups, including IDPs.</w:t>
            </w:r>
          </w:p>
          <w:p w14:paraId="5AF33777" w14:textId="7915BA04" w:rsidR="00377E7E" w:rsidRPr="00A02E61" w:rsidRDefault="00377E7E" w:rsidP="00377E7E">
            <w:pPr>
              <w:jc w:val="both"/>
              <w:rPr>
                <w:rFonts w:cs="Times New Roman"/>
                <w:sz w:val="22"/>
              </w:rPr>
            </w:pPr>
          </w:p>
        </w:tc>
      </w:tr>
      <w:tr w:rsidR="00377E7E" w:rsidRPr="00A02E61" w14:paraId="0C332624" w14:textId="77777777" w:rsidTr="00377E7E">
        <w:tc>
          <w:tcPr>
            <w:tcW w:w="4508" w:type="dxa"/>
          </w:tcPr>
          <w:p w14:paraId="5345B27C" w14:textId="2E31A6F6" w:rsidR="00377E7E" w:rsidRPr="00A02E61" w:rsidRDefault="00377E7E" w:rsidP="00377E7E">
            <w:pPr>
              <w:jc w:val="both"/>
              <w:rPr>
                <w:rFonts w:cs="Times New Roman"/>
                <w:sz w:val="22"/>
                <w:lang w:val="en-US"/>
              </w:rPr>
            </w:pPr>
            <w:r w:rsidRPr="00A02E61">
              <w:rPr>
                <w:rFonts w:cs="Times New Roman"/>
                <w:b/>
                <w:bCs/>
                <w:i/>
                <w:iCs/>
                <w:sz w:val="22"/>
                <w:lang w:val="en-US"/>
              </w:rPr>
              <w:t>Quality Concerns and User Satisfaction</w:t>
            </w:r>
            <w:r w:rsidRPr="00A02E61">
              <w:rPr>
                <w:rFonts w:cs="Times New Roman"/>
                <w:sz w:val="22"/>
                <w:lang w:val="en-US"/>
              </w:rPr>
              <w:t xml:space="preserve">: </w:t>
            </w:r>
            <w:r w:rsidR="0041235A" w:rsidRPr="00A02E61">
              <w:rPr>
                <w:rFonts w:cs="Times New Roman"/>
                <w:sz w:val="22"/>
                <w:lang w:val="en-US"/>
              </w:rPr>
              <w:t>D</w:t>
            </w:r>
            <w:r w:rsidRPr="00A02E61">
              <w:rPr>
                <w:rFonts w:cs="Times New Roman"/>
                <w:sz w:val="22"/>
                <w:lang w:val="en-US"/>
              </w:rPr>
              <w:t xml:space="preserve">issatisfaction with the quality of new public e-services remains a potential risk. The initial years of the project's implementation witnessed issues </w:t>
            </w:r>
            <w:r w:rsidRPr="00A02E61">
              <w:rPr>
                <w:rFonts w:cs="Times New Roman"/>
                <w:sz w:val="22"/>
                <w:lang w:val="en-US"/>
              </w:rPr>
              <w:lastRenderedPageBreak/>
              <w:t>related to service quality, leading to public discontent.</w:t>
            </w:r>
          </w:p>
          <w:p w14:paraId="08BF982D" w14:textId="7545BE06" w:rsidR="00377E7E" w:rsidRPr="00A02E61" w:rsidRDefault="00377E7E" w:rsidP="00377E7E">
            <w:pPr>
              <w:jc w:val="both"/>
              <w:rPr>
                <w:rFonts w:cs="Times New Roman"/>
                <w:sz w:val="22"/>
              </w:rPr>
            </w:pPr>
          </w:p>
        </w:tc>
        <w:tc>
          <w:tcPr>
            <w:tcW w:w="4508" w:type="dxa"/>
          </w:tcPr>
          <w:p w14:paraId="18CAB3E8" w14:textId="45E5B012" w:rsidR="00377E7E" w:rsidRPr="00A02E61" w:rsidRDefault="00377E7E" w:rsidP="00377E7E">
            <w:pPr>
              <w:jc w:val="both"/>
              <w:rPr>
                <w:rFonts w:cs="Times New Roman"/>
                <w:sz w:val="22"/>
                <w:lang w:val="en-US"/>
              </w:rPr>
            </w:pPr>
            <w:r w:rsidRPr="00A02E61">
              <w:rPr>
                <w:rFonts w:cs="Times New Roman"/>
                <w:sz w:val="22"/>
                <w:lang w:val="en-US"/>
              </w:rPr>
              <w:lastRenderedPageBreak/>
              <w:t xml:space="preserve">Ensuring the quality, accessibility, and efficiency of the e-services </w:t>
            </w:r>
            <w:r w:rsidR="00420B85">
              <w:rPr>
                <w:rFonts w:cs="Times New Roman"/>
                <w:sz w:val="22"/>
                <w:lang w:val="en-US"/>
              </w:rPr>
              <w:t>is</w:t>
            </w:r>
            <w:r w:rsidRPr="00A02E61">
              <w:rPr>
                <w:rFonts w:cs="Times New Roman"/>
                <w:sz w:val="22"/>
                <w:lang w:val="en-US"/>
              </w:rPr>
              <w:t xml:space="preserve"> vital to</w:t>
            </w:r>
            <w:r w:rsidR="00420B85">
              <w:rPr>
                <w:rFonts w:cs="Times New Roman"/>
                <w:sz w:val="22"/>
                <w:lang w:val="en-US"/>
              </w:rPr>
              <w:t xml:space="preserve"> gain and</w:t>
            </w:r>
            <w:r w:rsidRPr="00A02E61">
              <w:rPr>
                <w:rFonts w:cs="Times New Roman"/>
                <w:sz w:val="22"/>
                <w:lang w:val="en-US"/>
              </w:rPr>
              <w:t xml:space="preserve"> retain public trust and promote widespread adoption. </w:t>
            </w:r>
            <w:r w:rsidR="00420B85">
              <w:rPr>
                <w:rFonts w:cs="Times New Roman"/>
                <w:sz w:val="22"/>
                <w:lang w:val="en-US"/>
              </w:rPr>
              <w:t>To ensure this, the project supported MDT in establishing c</w:t>
            </w:r>
            <w:r w:rsidRPr="00A02E61">
              <w:rPr>
                <w:rFonts w:cs="Times New Roman"/>
                <w:sz w:val="22"/>
                <w:lang w:val="en-US"/>
              </w:rPr>
              <w:t xml:space="preserve">ontinuous feedback mechanisms, </w:t>
            </w:r>
            <w:r w:rsidR="00B85452" w:rsidRPr="00B85452">
              <w:rPr>
                <w:rFonts w:cs="Times New Roman"/>
                <w:sz w:val="22"/>
                <w:lang w:val="en-US"/>
              </w:rPr>
              <w:lastRenderedPageBreak/>
              <w:t>independent surveys</w:t>
            </w:r>
            <w:r w:rsidR="00B85452">
              <w:rPr>
                <w:rFonts w:cs="Times New Roman"/>
                <w:sz w:val="22"/>
                <w:lang w:val="en-US"/>
              </w:rPr>
              <w:t xml:space="preserve">, </w:t>
            </w:r>
            <w:r w:rsidRPr="00A02E61">
              <w:rPr>
                <w:rFonts w:cs="Times New Roman"/>
                <w:sz w:val="22"/>
                <w:lang w:val="en-US"/>
              </w:rPr>
              <w:t>quality control, and adaptive strategies</w:t>
            </w:r>
            <w:r w:rsidR="00420B85">
              <w:rPr>
                <w:rFonts w:cs="Times New Roman"/>
                <w:sz w:val="22"/>
                <w:lang w:val="en-US"/>
              </w:rPr>
              <w:t xml:space="preserve">, which </w:t>
            </w:r>
            <w:r w:rsidRPr="00A02E61">
              <w:rPr>
                <w:rFonts w:cs="Times New Roman"/>
                <w:sz w:val="22"/>
                <w:lang w:val="en-US"/>
              </w:rPr>
              <w:t>enhance</w:t>
            </w:r>
            <w:r w:rsidR="00420B85">
              <w:rPr>
                <w:rFonts w:cs="Times New Roman"/>
                <w:sz w:val="22"/>
                <w:lang w:val="en-US"/>
              </w:rPr>
              <w:t>d</w:t>
            </w:r>
            <w:r w:rsidRPr="00A02E61">
              <w:rPr>
                <w:rFonts w:cs="Times New Roman"/>
                <w:sz w:val="22"/>
                <w:lang w:val="en-US"/>
              </w:rPr>
              <w:t xml:space="preserve"> user experience</w:t>
            </w:r>
            <w:r w:rsidR="004D7E6F" w:rsidRPr="00A02E61">
              <w:rPr>
                <w:rFonts w:cs="Times New Roman"/>
                <w:sz w:val="22"/>
                <w:lang w:val="en-US"/>
              </w:rPr>
              <w:t xml:space="preserve"> and</w:t>
            </w:r>
            <w:r w:rsidRPr="00A02E61">
              <w:rPr>
                <w:rFonts w:cs="Times New Roman"/>
                <w:sz w:val="22"/>
                <w:lang w:val="en-US"/>
              </w:rPr>
              <w:t xml:space="preserve"> mitigate</w:t>
            </w:r>
            <w:r w:rsidR="00B85452">
              <w:rPr>
                <w:rFonts w:cs="Times New Roman"/>
                <w:sz w:val="22"/>
                <w:lang w:val="en-US"/>
              </w:rPr>
              <w:t>d</w:t>
            </w:r>
            <w:r w:rsidRPr="00A02E61">
              <w:rPr>
                <w:rFonts w:cs="Times New Roman"/>
                <w:sz w:val="22"/>
                <w:lang w:val="en-US"/>
              </w:rPr>
              <w:t xml:space="preserve"> </w:t>
            </w:r>
            <w:r w:rsidR="00B85452">
              <w:rPr>
                <w:rFonts w:cs="Times New Roman"/>
                <w:sz w:val="22"/>
                <w:lang w:val="en-US"/>
              </w:rPr>
              <w:t>the</w:t>
            </w:r>
            <w:r w:rsidRPr="00A02E61">
              <w:rPr>
                <w:rFonts w:cs="Times New Roman"/>
                <w:sz w:val="22"/>
                <w:lang w:val="en-US"/>
              </w:rPr>
              <w:t xml:space="preserve"> risk.</w:t>
            </w:r>
          </w:p>
          <w:p w14:paraId="393DA015" w14:textId="77777777" w:rsidR="00377E7E" w:rsidRPr="00A02E61" w:rsidRDefault="00377E7E" w:rsidP="00377E7E">
            <w:pPr>
              <w:jc w:val="both"/>
              <w:rPr>
                <w:rFonts w:cs="Times New Roman"/>
                <w:sz w:val="22"/>
              </w:rPr>
            </w:pPr>
          </w:p>
        </w:tc>
      </w:tr>
      <w:tr w:rsidR="00377E7E" w:rsidRPr="00A02E61" w14:paraId="4A8F1DF0" w14:textId="77777777" w:rsidTr="00377E7E">
        <w:tc>
          <w:tcPr>
            <w:tcW w:w="4508" w:type="dxa"/>
          </w:tcPr>
          <w:p w14:paraId="1FD8EE44" w14:textId="7CC9694D" w:rsidR="00377E7E" w:rsidRPr="00A02E61" w:rsidRDefault="00377E7E" w:rsidP="00377E7E">
            <w:pPr>
              <w:jc w:val="both"/>
              <w:rPr>
                <w:rFonts w:cs="Times New Roman"/>
                <w:sz w:val="22"/>
                <w:lang w:val="en-US"/>
              </w:rPr>
            </w:pPr>
            <w:r w:rsidRPr="00A02E61">
              <w:rPr>
                <w:rFonts w:cs="Times New Roman"/>
                <w:b/>
                <w:bCs/>
                <w:i/>
                <w:iCs/>
                <w:sz w:val="22"/>
                <w:lang w:val="en-US"/>
              </w:rPr>
              <w:lastRenderedPageBreak/>
              <w:t>Adaptation to Rapidly Changing Technologies</w:t>
            </w:r>
            <w:r w:rsidRPr="00A02E61">
              <w:rPr>
                <w:rFonts w:cs="Times New Roman"/>
                <w:sz w:val="22"/>
                <w:lang w:val="en-US"/>
              </w:rPr>
              <w:t xml:space="preserve">: The dynamic nature of digital technologies requires continuous adaptation and updating of the </w:t>
            </w:r>
            <w:r w:rsidR="00B85452">
              <w:rPr>
                <w:rFonts w:cs="Times New Roman"/>
                <w:sz w:val="22"/>
                <w:lang w:val="en-US"/>
              </w:rPr>
              <w:t xml:space="preserve">hardware and software </w:t>
            </w:r>
            <w:r w:rsidRPr="00A02E61">
              <w:rPr>
                <w:rFonts w:cs="Times New Roman"/>
                <w:sz w:val="22"/>
                <w:lang w:val="en-US"/>
              </w:rPr>
              <w:t>systems.</w:t>
            </w:r>
          </w:p>
          <w:p w14:paraId="22080EEE" w14:textId="02924D25" w:rsidR="00377E7E" w:rsidRPr="00A02E61" w:rsidRDefault="00377E7E" w:rsidP="00377E7E">
            <w:pPr>
              <w:jc w:val="both"/>
              <w:rPr>
                <w:rFonts w:cs="Times New Roman"/>
                <w:sz w:val="22"/>
              </w:rPr>
            </w:pPr>
          </w:p>
        </w:tc>
        <w:tc>
          <w:tcPr>
            <w:tcW w:w="4508" w:type="dxa"/>
          </w:tcPr>
          <w:p w14:paraId="473608D6" w14:textId="47E37B5F" w:rsidR="00377E7E" w:rsidRPr="00A02E61" w:rsidRDefault="00377E7E" w:rsidP="00377E7E">
            <w:pPr>
              <w:jc w:val="both"/>
              <w:rPr>
                <w:rFonts w:cs="Times New Roman"/>
                <w:sz w:val="22"/>
                <w:lang w:val="en-US"/>
              </w:rPr>
            </w:pPr>
            <w:r w:rsidRPr="00A02E61">
              <w:rPr>
                <w:rFonts w:cs="Times New Roman"/>
                <w:sz w:val="22"/>
                <w:lang w:val="en-US"/>
              </w:rPr>
              <w:t xml:space="preserve">The risk of technological obsolescence or misalignment with emerging standards and practices </w:t>
            </w:r>
            <w:r w:rsidR="004D7E6F" w:rsidRPr="00A02E61">
              <w:rPr>
                <w:rFonts w:cs="Times New Roman"/>
                <w:sz w:val="22"/>
                <w:lang w:val="en-US"/>
              </w:rPr>
              <w:t>was</w:t>
            </w:r>
            <w:r w:rsidRPr="00A02E61">
              <w:rPr>
                <w:rFonts w:cs="Times New Roman"/>
                <w:sz w:val="22"/>
                <w:lang w:val="en-US"/>
              </w:rPr>
              <w:t xml:space="preserve"> managed proactively to ensure that the project remains relevant and effective.</w:t>
            </w:r>
            <w:r w:rsidR="00B85452">
              <w:rPr>
                <w:rFonts w:cs="Times New Roman"/>
                <w:sz w:val="22"/>
                <w:lang w:val="en-US"/>
              </w:rPr>
              <w:t xml:space="preserve"> </w:t>
            </w:r>
            <w:r w:rsidR="00B85452" w:rsidRPr="00B85452">
              <w:rPr>
                <w:rFonts w:cs="Times New Roman"/>
                <w:sz w:val="22"/>
                <w:lang w:val="en-US"/>
              </w:rPr>
              <w:t xml:space="preserve">To assist state partners in adapting to new technologies faster, new equipment was purchased and </w:t>
            </w:r>
            <w:r w:rsidR="00B85452">
              <w:rPr>
                <w:rFonts w:cs="Times New Roman"/>
                <w:sz w:val="22"/>
                <w:lang w:val="en-US"/>
              </w:rPr>
              <w:t>supplied</w:t>
            </w:r>
            <w:r w:rsidR="00B85452" w:rsidRPr="00B85452">
              <w:rPr>
                <w:rFonts w:cs="Times New Roman"/>
                <w:sz w:val="22"/>
                <w:lang w:val="en-US"/>
              </w:rPr>
              <w:t xml:space="preserve"> to MSP, MJU and MDT.</w:t>
            </w:r>
          </w:p>
          <w:p w14:paraId="2A3190DC" w14:textId="77777777" w:rsidR="00377E7E" w:rsidRPr="00A02E61" w:rsidRDefault="00377E7E" w:rsidP="00377E7E">
            <w:pPr>
              <w:jc w:val="both"/>
              <w:rPr>
                <w:rFonts w:cs="Times New Roman"/>
                <w:sz w:val="22"/>
              </w:rPr>
            </w:pPr>
          </w:p>
        </w:tc>
      </w:tr>
    </w:tbl>
    <w:p w14:paraId="0E0CC7B0" w14:textId="77777777" w:rsidR="00377E7E" w:rsidRPr="00377E7E" w:rsidRDefault="00377E7E" w:rsidP="00377E7E">
      <w:pPr>
        <w:jc w:val="both"/>
        <w:rPr>
          <w:rFonts w:cs="Times New Roman"/>
          <w:szCs w:val="24"/>
        </w:rPr>
      </w:pPr>
    </w:p>
    <w:p w14:paraId="3EE49F84" w14:textId="4DEA9C29" w:rsidR="00377E7E" w:rsidRDefault="004D7E6F" w:rsidP="00377E7E">
      <w:pPr>
        <w:jc w:val="both"/>
        <w:rPr>
          <w:rFonts w:cs="Times New Roman"/>
          <w:szCs w:val="24"/>
          <w:lang w:val="en-US"/>
        </w:rPr>
      </w:pPr>
      <w:r>
        <w:rPr>
          <w:rFonts w:cs="Times New Roman"/>
          <w:szCs w:val="24"/>
          <w:lang w:val="en-US"/>
        </w:rPr>
        <w:t>Overall</w:t>
      </w:r>
      <w:r w:rsidR="00377E7E" w:rsidRPr="00322EE0">
        <w:rPr>
          <w:rFonts w:cs="Times New Roman"/>
          <w:szCs w:val="24"/>
          <w:lang w:val="en-US"/>
        </w:rPr>
        <w:t xml:space="preserve">, the DIA Support project </w:t>
      </w:r>
      <w:r w:rsidR="00F36B7F">
        <w:rPr>
          <w:rFonts w:cs="Times New Roman"/>
          <w:szCs w:val="24"/>
          <w:lang w:val="en-US"/>
        </w:rPr>
        <w:t xml:space="preserve">has </w:t>
      </w:r>
      <w:r>
        <w:rPr>
          <w:rFonts w:cs="Times New Roman"/>
          <w:szCs w:val="24"/>
          <w:lang w:val="en-US"/>
        </w:rPr>
        <w:t>encountered</w:t>
      </w:r>
      <w:r w:rsidR="00377E7E" w:rsidRPr="00322EE0">
        <w:rPr>
          <w:rFonts w:cs="Times New Roman"/>
          <w:szCs w:val="24"/>
          <w:lang w:val="en-US"/>
        </w:rPr>
        <w:t xml:space="preserve"> </w:t>
      </w:r>
      <w:r>
        <w:rPr>
          <w:rFonts w:cs="Times New Roman"/>
          <w:szCs w:val="24"/>
          <w:lang w:val="en-US"/>
        </w:rPr>
        <w:t xml:space="preserve">extreme and </w:t>
      </w:r>
      <w:r w:rsidR="00377E7E" w:rsidRPr="00322EE0">
        <w:rPr>
          <w:rFonts w:cs="Times New Roman"/>
          <w:szCs w:val="24"/>
          <w:lang w:val="en-US"/>
        </w:rPr>
        <w:t>multifaceted risks ranging from immediate security concerns to long-term challenges related</w:t>
      </w:r>
      <w:r w:rsidR="00B85452">
        <w:rPr>
          <w:rFonts w:cs="Times New Roman"/>
          <w:szCs w:val="24"/>
          <w:lang w:val="en-US"/>
        </w:rPr>
        <w:t xml:space="preserve">, </w:t>
      </w:r>
      <w:r w:rsidR="00377E7E" w:rsidRPr="00322EE0">
        <w:rPr>
          <w:rFonts w:cs="Times New Roman"/>
          <w:szCs w:val="24"/>
          <w:lang w:val="en-US"/>
        </w:rPr>
        <w:t>quality assurance</w:t>
      </w:r>
      <w:r w:rsidR="00B85452">
        <w:rPr>
          <w:rFonts w:cs="Times New Roman"/>
          <w:szCs w:val="24"/>
          <w:lang w:val="en-US"/>
        </w:rPr>
        <w:t xml:space="preserve">, and </w:t>
      </w:r>
      <w:r w:rsidR="00377E7E" w:rsidRPr="00322EE0">
        <w:rPr>
          <w:rFonts w:cs="Times New Roman"/>
          <w:szCs w:val="24"/>
          <w:lang w:val="en-US"/>
        </w:rPr>
        <w:t xml:space="preserve">technological </w:t>
      </w:r>
      <w:r w:rsidR="00B85452">
        <w:rPr>
          <w:rFonts w:cs="Times New Roman"/>
          <w:szCs w:val="24"/>
          <w:lang w:val="en-US"/>
        </w:rPr>
        <w:t>adapted to the</w:t>
      </w:r>
      <w:r w:rsidR="00B85452" w:rsidRPr="00B85452">
        <w:rPr>
          <w:rFonts w:cs="Times New Roman"/>
          <w:szCs w:val="24"/>
          <w:lang w:val="en-US"/>
        </w:rPr>
        <w:t xml:space="preserve"> readiness of government institutions and their </w:t>
      </w:r>
      <w:r w:rsidR="00B85452">
        <w:rPr>
          <w:rFonts w:cs="Times New Roman"/>
          <w:szCs w:val="24"/>
          <w:lang w:val="en-US"/>
        </w:rPr>
        <w:t>own</w:t>
      </w:r>
      <w:r w:rsidR="00B85452" w:rsidRPr="00B85452">
        <w:rPr>
          <w:rFonts w:cs="Times New Roman"/>
          <w:szCs w:val="24"/>
          <w:lang w:val="en-US"/>
        </w:rPr>
        <w:t xml:space="preserve"> pace of change</w:t>
      </w:r>
      <w:r w:rsidR="00377E7E" w:rsidRPr="00322EE0">
        <w:rPr>
          <w:rFonts w:cs="Times New Roman"/>
          <w:szCs w:val="24"/>
          <w:lang w:val="en-US"/>
        </w:rPr>
        <w:t>.</w:t>
      </w:r>
      <w:r>
        <w:rPr>
          <w:rFonts w:cs="Times New Roman"/>
          <w:szCs w:val="24"/>
          <w:lang w:val="en-US"/>
        </w:rPr>
        <w:t xml:space="preserve"> The project team </w:t>
      </w:r>
      <w:r w:rsidR="00F36B7F">
        <w:rPr>
          <w:rFonts w:cs="Times New Roman"/>
          <w:szCs w:val="24"/>
          <w:lang w:val="en-US"/>
        </w:rPr>
        <w:t xml:space="preserve">has </w:t>
      </w:r>
      <w:r>
        <w:rPr>
          <w:rFonts w:cs="Times New Roman"/>
          <w:szCs w:val="24"/>
          <w:lang w:val="en-US"/>
        </w:rPr>
        <w:t xml:space="preserve">deployed </w:t>
      </w:r>
      <w:r w:rsidR="00C56D9B">
        <w:rPr>
          <w:rFonts w:cs="Times New Roman"/>
          <w:szCs w:val="24"/>
          <w:lang w:val="en-US"/>
        </w:rPr>
        <w:t>efficient</w:t>
      </w:r>
      <w:r w:rsidR="00377E7E" w:rsidRPr="00322EE0">
        <w:rPr>
          <w:rFonts w:cs="Times New Roman"/>
          <w:szCs w:val="24"/>
          <w:lang w:val="en-US"/>
        </w:rPr>
        <w:t xml:space="preserve"> risk management</w:t>
      </w:r>
      <w:r w:rsidR="00F36B7F">
        <w:rPr>
          <w:rFonts w:cs="Times New Roman"/>
          <w:szCs w:val="24"/>
          <w:lang w:val="en-US"/>
        </w:rPr>
        <w:t xml:space="preserve"> and mitigation</w:t>
      </w:r>
      <w:r w:rsidR="00377E7E" w:rsidRPr="00322EE0">
        <w:rPr>
          <w:rFonts w:cs="Times New Roman"/>
          <w:szCs w:val="24"/>
          <w:lang w:val="en-US"/>
        </w:rPr>
        <w:t xml:space="preserve"> strategies, </w:t>
      </w:r>
      <w:r w:rsidR="00F36B7F">
        <w:rPr>
          <w:rFonts w:cs="Times New Roman"/>
          <w:szCs w:val="24"/>
          <w:lang w:val="en-US"/>
        </w:rPr>
        <w:t>including</w:t>
      </w:r>
      <w:r w:rsidR="00377E7E" w:rsidRPr="00322EE0">
        <w:rPr>
          <w:rFonts w:cs="Times New Roman"/>
          <w:szCs w:val="24"/>
          <w:lang w:val="en-US"/>
        </w:rPr>
        <w:t xml:space="preserve"> physical security measures, cybersecurity protocols, quality control, and proactive adaptation to the evolving technological landscape, to navigate these challenges successfully. The project's resilience and effectiveness </w:t>
      </w:r>
      <w:r w:rsidR="00345CA3">
        <w:rPr>
          <w:rFonts w:cs="Times New Roman"/>
          <w:szCs w:val="24"/>
          <w:lang w:val="en-US"/>
        </w:rPr>
        <w:t xml:space="preserve">has </w:t>
      </w:r>
      <w:r w:rsidR="00C56D9B">
        <w:rPr>
          <w:rFonts w:cs="Times New Roman"/>
          <w:szCs w:val="24"/>
          <w:lang w:val="en-US"/>
        </w:rPr>
        <w:t xml:space="preserve">- </w:t>
      </w:r>
      <w:r w:rsidR="00345CA3">
        <w:rPr>
          <w:rFonts w:cs="Times New Roman"/>
          <w:szCs w:val="24"/>
          <w:lang w:val="en-US"/>
        </w:rPr>
        <w:t xml:space="preserve">to a significant extent </w:t>
      </w:r>
      <w:r w:rsidR="00C56D9B">
        <w:rPr>
          <w:rFonts w:cs="Times New Roman"/>
          <w:szCs w:val="24"/>
          <w:lang w:val="en-US"/>
        </w:rPr>
        <w:t xml:space="preserve">- </w:t>
      </w:r>
      <w:r w:rsidR="00345CA3">
        <w:rPr>
          <w:rFonts w:cs="Times New Roman"/>
          <w:szCs w:val="24"/>
          <w:lang w:val="en-US"/>
        </w:rPr>
        <w:t>been a result of the project team’s</w:t>
      </w:r>
      <w:r w:rsidR="00377E7E" w:rsidRPr="00322EE0">
        <w:rPr>
          <w:rFonts w:cs="Times New Roman"/>
          <w:szCs w:val="24"/>
          <w:lang w:val="en-US"/>
        </w:rPr>
        <w:t xml:space="preserve"> </w:t>
      </w:r>
      <w:r w:rsidR="00345CA3">
        <w:rPr>
          <w:rFonts w:cs="Times New Roman"/>
          <w:szCs w:val="24"/>
          <w:lang w:val="en-US"/>
        </w:rPr>
        <w:t>ability to</w:t>
      </w:r>
      <w:r w:rsidR="00377E7E" w:rsidRPr="00322EE0">
        <w:rPr>
          <w:rFonts w:cs="Times New Roman"/>
          <w:szCs w:val="24"/>
          <w:lang w:val="en-US"/>
        </w:rPr>
        <w:t xml:space="preserve"> understand these risks and implement</w:t>
      </w:r>
      <w:r w:rsidR="00345CA3">
        <w:rPr>
          <w:rFonts w:cs="Times New Roman"/>
          <w:szCs w:val="24"/>
          <w:lang w:val="en-US"/>
        </w:rPr>
        <w:t xml:space="preserve"> </w:t>
      </w:r>
      <w:r w:rsidR="00377E7E" w:rsidRPr="00322EE0">
        <w:rPr>
          <w:rFonts w:cs="Times New Roman"/>
          <w:szCs w:val="24"/>
          <w:lang w:val="en-US"/>
        </w:rPr>
        <w:t>tailored strategies to address them.</w:t>
      </w:r>
    </w:p>
    <w:p w14:paraId="7A9F8401" w14:textId="77777777" w:rsidR="002406F7" w:rsidRDefault="002248A2" w:rsidP="002406F7">
      <w:pPr>
        <w:jc w:val="both"/>
        <w:rPr>
          <w:rFonts w:cs="Times New Roman"/>
          <w:szCs w:val="24"/>
          <w:lang w:val="en-US"/>
        </w:rPr>
      </w:pPr>
      <w:r>
        <w:rPr>
          <w:rFonts w:cs="Times New Roman"/>
          <w:szCs w:val="24"/>
          <w:u w:val="single"/>
          <w:lang w:val="en-US"/>
        </w:rPr>
        <w:t>Project Implementation</w:t>
      </w:r>
      <w:r w:rsidR="000D3DD2">
        <w:rPr>
          <w:rFonts w:cs="Times New Roman"/>
          <w:szCs w:val="24"/>
          <w:u w:val="single"/>
          <w:lang w:val="en-US"/>
        </w:rPr>
        <w:t xml:space="preserve"> and </w:t>
      </w:r>
      <w:r w:rsidR="002406F7">
        <w:rPr>
          <w:rFonts w:cs="Times New Roman"/>
          <w:szCs w:val="24"/>
          <w:u w:val="single"/>
          <w:lang w:val="en-US"/>
        </w:rPr>
        <w:t>Adaptive Management</w:t>
      </w:r>
    </w:p>
    <w:p w14:paraId="55613ACC" w14:textId="23CE8AB8" w:rsidR="002406F7" w:rsidRPr="000D3DD2" w:rsidRDefault="000D3DD2" w:rsidP="002406F7">
      <w:pPr>
        <w:jc w:val="both"/>
        <w:rPr>
          <w:rFonts w:cs="Times New Roman"/>
          <w:szCs w:val="24"/>
          <w:lang w:val="en-US"/>
        </w:rPr>
      </w:pPr>
      <w:r>
        <w:rPr>
          <w:rFonts w:cs="Times New Roman"/>
          <w:szCs w:val="24"/>
          <w:lang w:val="en-US"/>
        </w:rPr>
        <w:t>Evaluation</w:t>
      </w:r>
      <w:r w:rsidRPr="000D3DD2">
        <w:rPr>
          <w:rFonts w:cs="Times New Roman"/>
          <w:szCs w:val="24"/>
          <w:lang w:val="en-US"/>
        </w:rPr>
        <w:t xml:space="preserve"> interview</w:t>
      </w:r>
      <w:r>
        <w:rPr>
          <w:rFonts w:cs="Times New Roman"/>
          <w:szCs w:val="24"/>
          <w:lang w:val="en-US"/>
        </w:rPr>
        <w:t xml:space="preserve">s with project stakeholders, and in particular </w:t>
      </w:r>
      <w:r w:rsidR="005B5F44">
        <w:rPr>
          <w:rFonts w:cs="Times New Roman"/>
          <w:szCs w:val="24"/>
          <w:lang w:val="en-US"/>
        </w:rPr>
        <w:t>MDT and</w:t>
      </w:r>
      <w:r>
        <w:rPr>
          <w:rFonts w:cs="Times New Roman"/>
          <w:szCs w:val="24"/>
          <w:lang w:val="en-US"/>
        </w:rPr>
        <w:t xml:space="preserve"> </w:t>
      </w:r>
      <w:r w:rsidR="005B5F44">
        <w:rPr>
          <w:rFonts w:cs="Times New Roman"/>
          <w:szCs w:val="24"/>
          <w:lang w:val="en-US"/>
        </w:rPr>
        <w:t>other</w:t>
      </w:r>
      <w:r>
        <w:rPr>
          <w:rFonts w:cs="Times New Roman"/>
          <w:szCs w:val="24"/>
          <w:lang w:val="en-US"/>
        </w:rPr>
        <w:t xml:space="preserve"> </w:t>
      </w:r>
      <w:r w:rsidR="005B5F44">
        <w:rPr>
          <w:rFonts w:cs="Times New Roman"/>
          <w:szCs w:val="24"/>
          <w:lang w:val="en-US"/>
        </w:rPr>
        <w:t>entities</w:t>
      </w:r>
      <w:r>
        <w:rPr>
          <w:rFonts w:cs="Times New Roman"/>
          <w:szCs w:val="24"/>
          <w:lang w:val="en-US"/>
        </w:rPr>
        <w:t xml:space="preserve"> involved with the DIA Support project, provided key insights on the project team’s performance from the perspective of national partners.</w:t>
      </w:r>
      <w:r w:rsidR="00286BFF">
        <w:rPr>
          <w:rFonts w:cs="Times New Roman"/>
          <w:szCs w:val="24"/>
          <w:lang w:val="en-US"/>
        </w:rPr>
        <w:t xml:space="preserve"> These partners were unanimous in assessing the work of the project as highly responsive and efficient. They valued the project’s </w:t>
      </w:r>
      <w:r w:rsidR="00286BFF" w:rsidRPr="000D3DD2">
        <w:rPr>
          <w:rFonts w:cs="Times New Roman"/>
          <w:szCs w:val="24"/>
          <w:lang w:val="en-US"/>
        </w:rPr>
        <w:t>multi-faceted approach that not only addresse</w:t>
      </w:r>
      <w:r w:rsidR="00286BFF">
        <w:rPr>
          <w:rFonts w:cs="Times New Roman"/>
          <w:szCs w:val="24"/>
          <w:lang w:val="en-US"/>
        </w:rPr>
        <w:t>d</w:t>
      </w:r>
      <w:r w:rsidR="00286BFF" w:rsidRPr="000D3DD2">
        <w:rPr>
          <w:rFonts w:cs="Times New Roman"/>
          <w:szCs w:val="24"/>
          <w:lang w:val="en-US"/>
        </w:rPr>
        <w:t xml:space="preserve"> immediate needs</w:t>
      </w:r>
      <w:r w:rsidR="00286BFF">
        <w:rPr>
          <w:rFonts w:cs="Times New Roman"/>
          <w:szCs w:val="24"/>
          <w:lang w:val="en-US"/>
        </w:rPr>
        <w:t>,</w:t>
      </w:r>
      <w:r w:rsidR="00286BFF" w:rsidRPr="000D3DD2">
        <w:rPr>
          <w:rFonts w:cs="Times New Roman"/>
          <w:szCs w:val="24"/>
          <w:lang w:val="en-US"/>
        </w:rPr>
        <w:t xml:space="preserve"> but also </w:t>
      </w:r>
      <w:r w:rsidR="00286BFF">
        <w:rPr>
          <w:rFonts w:cs="Times New Roman"/>
          <w:szCs w:val="24"/>
          <w:lang w:val="en-US"/>
        </w:rPr>
        <w:t>adapted to emerging</w:t>
      </w:r>
      <w:r w:rsidR="00286BFF" w:rsidRPr="000D3DD2">
        <w:rPr>
          <w:rFonts w:cs="Times New Roman"/>
          <w:szCs w:val="24"/>
          <w:lang w:val="en-US"/>
        </w:rPr>
        <w:t xml:space="preserve"> challenges and opportunities.</w:t>
      </w:r>
      <w:r w:rsidR="00286BFF">
        <w:rPr>
          <w:rFonts w:cs="Times New Roman"/>
          <w:szCs w:val="24"/>
          <w:lang w:val="en-US"/>
        </w:rPr>
        <w:t xml:space="preserve"> </w:t>
      </w:r>
      <w:r w:rsidR="00286BFF" w:rsidRPr="00286BFF">
        <w:rPr>
          <w:rFonts w:cs="Times New Roman"/>
          <w:szCs w:val="24"/>
          <w:lang w:val="en-US"/>
        </w:rPr>
        <w:t xml:space="preserve">The team was noted for proposing </w:t>
      </w:r>
      <w:r w:rsidR="007449B0">
        <w:rPr>
          <w:rFonts w:cs="Times New Roman"/>
          <w:szCs w:val="24"/>
          <w:lang w:val="en-US"/>
        </w:rPr>
        <w:t>innovative</w:t>
      </w:r>
      <w:r w:rsidR="00286BFF" w:rsidRPr="00286BFF">
        <w:rPr>
          <w:rFonts w:cs="Times New Roman"/>
          <w:szCs w:val="24"/>
          <w:lang w:val="en-US"/>
        </w:rPr>
        <w:t xml:space="preserve"> ways to implement the project, including </w:t>
      </w:r>
      <w:r w:rsidR="007449B0">
        <w:rPr>
          <w:rFonts w:cs="Times New Roman"/>
          <w:szCs w:val="24"/>
          <w:lang w:val="en-US"/>
        </w:rPr>
        <w:t>flexible</w:t>
      </w:r>
      <w:r w:rsidR="00286BFF" w:rsidRPr="00286BFF">
        <w:rPr>
          <w:rFonts w:cs="Times New Roman"/>
          <w:szCs w:val="24"/>
          <w:lang w:val="en-US"/>
        </w:rPr>
        <w:t xml:space="preserve"> approaches and result-oriented strategies.</w:t>
      </w:r>
      <w:r w:rsidR="002406F7">
        <w:rPr>
          <w:rFonts w:cs="Times New Roman"/>
          <w:szCs w:val="24"/>
          <w:lang w:val="en-US"/>
        </w:rPr>
        <w:t xml:space="preserve"> </w:t>
      </w:r>
      <w:r w:rsidR="00286BFF">
        <w:rPr>
          <w:rFonts w:cs="Times New Roman"/>
          <w:szCs w:val="24"/>
          <w:lang w:val="en-US"/>
        </w:rPr>
        <w:t>High</w:t>
      </w:r>
      <w:r w:rsidR="007449B0">
        <w:rPr>
          <w:rFonts w:cs="Times New Roman"/>
          <w:szCs w:val="24"/>
          <w:lang w:val="en-US"/>
        </w:rPr>
        <w:t>-level</w:t>
      </w:r>
      <w:r w:rsidR="00286BFF">
        <w:rPr>
          <w:rFonts w:cs="Times New Roman"/>
          <w:szCs w:val="24"/>
          <w:lang w:val="en-US"/>
        </w:rPr>
        <w:t xml:space="preserve"> representatives of MDT were particularly vocal in their appreciation of the value and assistance of the DAI Support project and the performance of the project team. One of the deputy ministers identified the DAI Support team </w:t>
      </w:r>
      <w:r w:rsidRPr="000D3DD2">
        <w:rPr>
          <w:rFonts w:cs="Times New Roman"/>
          <w:szCs w:val="24"/>
          <w:lang w:val="en-US"/>
        </w:rPr>
        <w:t xml:space="preserve">as one of the </w:t>
      </w:r>
      <w:r w:rsidR="00286BFF">
        <w:rPr>
          <w:rFonts w:cs="Times New Roman"/>
          <w:szCs w:val="24"/>
          <w:lang w:val="en-US"/>
        </w:rPr>
        <w:t>M</w:t>
      </w:r>
      <w:r w:rsidRPr="000D3DD2">
        <w:rPr>
          <w:rFonts w:cs="Times New Roman"/>
          <w:szCs w:val="24"/>
          <w:lang w:val="en-US"/>
        </w:rPr>
        <w:t xml:space="preserve">inistry's </w:t>
      </w:r>
      <w:r w:rsidR="00286BFF">
        <w:rPr>
          <w:rFonts w:cs="Times New Roman"/>
          <w:szCs w:val="24"/>
          <w:lang w:val="en-US"/>
        </w:rPr>
        <w:t>“</w:t>
      </w:r>
      <w:r w:rsidRPr="000D3DD2">
        <w:rPr>
          <w:rFonts w:cs="Times New Roman"/>
          <w:i/>
          <w:iCs/>
          <w:szCs w:val="24"/>
          <w:lang w:val="en-US"/>
        </w:rPr>
        <w:t>best partners</w:t>
      </w:r>
      <w:r w:rsidR="00286BFF">
        <w:rPr>
          <w:rFonts w:cs="Times New Roman"/>
          <w:szCs w:val="24"/>
          <w:lang w:val="en-US"/>
        </w:rPr>
        <w:t xml:space="preserve">”. </w:t>
      </w:r>
      <w:r w:rsidR="001D4C62" w:rsidRPr="001D4C62">
        <w:rPr>
          <w:rFonts w:cs="Times New Roman"/>
          <w:szCs w:val="24"/>
          <w:lang w:val="en-US"/>
        </w:rPr>
        <w:t>The project team was not only credited for delivering results but also for thinking ahead about how to sustain success</w:t>
      </w:r>
      <w:r w:rsidR="00B85452">
        <w:rPr>
          <w:rFonts w:cs="Times New Roman"/>
          <w:szCs w:val="24"/>
          <w:lang w:val="en-US"/>
        </w:rPr>
        <w:t xml:space="preserve">, </w:t>
      </w:r>
      <w:r w:rsidR="001D4C62" w:rsidRPr="001D4C62">
        <w:rPr>
          <w:rFonts w:cs="Times New Roman"/>
          <w:szCs w:val="24"/>
          <w:lang w:val="en-US"/>
        </w:rPr>
        <w:t>strengthen the ministry's existing capacity</w:t>
      </w:r>
      <w:r w:rsidR="00B85452">
        <w:rPr>
          <w:rFonts w:cs="Times New Roman"/>
          <w:szCs w:val="24"/>
          <w:lang w:val="en-US"/>
        </w:rPr>
        <w:t xml:space="preserve"> </w:t>
      </w:r>
      <w:r w:rsidR="00B85452" w:rsidRPr="00B85452">
        <w:rPr>
          <w:rFonts w:cs="Times New Roman"/>
          <w:szCs w:val="24"/>
          <w:lang w:val="en-US"/>
        </w:rPr>
        <w:t xml:space="preserve">and contribute to implementation of the </w:t>
      </w:r>
      <w:r w:rsidR="00B85452">
        <w:rPr>
          <w:rFonts w:cs="Times New Roman"/>
          <w:szCs w:val="24"/>
          <w:lang w:val="en-US"/>
        </w:rPr>
        <w:t>Ministry’s</w:t>
      </w:r>
      <w:r w:rsidR="00B85452" w:rsidRPr="00B85452">
        <w:rPr>
          <w:rFonts w:cs="Times New Roman"/>
          <w:szCs w:val="24"/>
          <w:lang w:val="en-US"/>
        </w:rPr>
        <w:t xml:space="preserve"> strategic objectives</w:t>
      </w:r>
      <w:r w:rsidR="001D4C62" w:rsidRPr="001D4C62">
        <w:rPr>
          <w:rFonts w:cs="Times New Roman"/>
          <w:szCs w:val="24"/>
          <w:lang w:val="en-US"/>
        </w:rPr>
        <w:t>.</w:t>
      </w:r>
      <w:r w:rsidR="001D4C62">
        <w:rPr>
          <w:rFonts w:cs="Times New Roman"/>
          <w:szCs w:val="24"/>
          <w:lang w:val="en-US"/>
        </w:rPr>
        <w:t xml:space="preserve"> </w:t>
      </w:r>
      <w:r w:rsidR="005C4E55">
        <w:rPr>
          <w:rFonts w:cs="Times New Roman"/>
          <w:szCs w:val="24"/>
          <w:lang w:val="en-US"/>
        </w:rPr>
        <w:t>MDT representatives</w:t>
      </w:r>
      <w:r w:rsidR="005C4E55" w:rsidRPr="000D3DD2">
        <w:rPr>
          <w:rFonts w:cs="Times New Roman"/>
          <w:szCs w:val="24"/>
          <w:lang w:val="en-US"/>
        </w:rPr>
        <w:t xml:space="preserve"> praised the team's disciplined and </w:t>
      </w:r>
      <w:r w:rsidR="005C4E55">
        <w:rPr>
          <w:rFonts w:cs="Times New Roman"/>
          <w:szCs w:val="24"/>
          <w:lang w:val="en-US"/>
        </w:rPr>
        <w:t>effective</w:t>
      </w:r>
      <w:r w:rsidR="005C4E55" w:rsidRPr="000D3DD2">
        <w:rPr>
          <w:rFonts w:cs="Times New Roman"/>
          <w:szCs w:val="24"/>
          <w:lang w:val="en-US"/>
        </w:rPr>
        <w:t xml:space="preserve"> </w:t>
      </w:r>
      <w:r w:rsidR="002406F7">
        <w:rPr>
          <w:rFonts w:cs="Times New Roman"/>
          <w:szCs w:val="24"/>
          <w:lang w:val="en-US"/>
        </w:rPr>
        <w:t xml:space="preserve">implementation </w:t>
      </w:r>
      <w:r w:rsidR="005C4E55" w:rsidRPr="000D3DD2">
        <w:rPr>
          <w:rFonts w:cs="Times New Roman"/>
          <w:szCs w:val="24"/>
          <w:lang w:val="en-US"/>
        </w:rPr>
        <w:t>approach</w:t>
      </w:r>
      <w:r w:rsidR="005C4E55">
        <w:rPr>
          <w:rFonts w:cs="Times New Roman"/>
          <w:szCs w:val="24"/>
          <w:lang w:val="en-US"/>
        </w:rPr>
        <w:t xml:space="preserve"> </w:t>
      </w:r>
      <w:r w:rsidR="005C4E55" w:rsidRPr="000D3DD2">
        <w:rPr>
          <w:rFonts w:cs="Times New Roman"/>
          <w:szCs w:val="24"/>
          <w:lang w:val="en-US"/>
        </w:rPr>
        <w:t>focus</w:t>
      </w:r>
      <w:r w:rsidR="005C4E55">
        <w:rPr>
          <w:rFonts w:cs="Times New Roman"/>
          <w:szCs w:val="24"/>
          <w:lang w:val="en-US"/>
        </w:rPr>
        <w:t>ed</w:t>
      </w:r>
      <w:r w:rsidR="005C4E55" w:rsidRPr="000D3DD2">
        <w:rPr>
          <w:rFonts w:cs="Times New Roman"/>
          <w:szCs w:val="24"/>
          <w:lang w:val="en-US"/>
        </w:rPr>
        <w:t xml:space="preserve"> on the project's goals, </w:t>
      </w:r>
      <w:r w:rsidR="002406F7">
        <w:rPr>
          <w:rFonts w:cs="Times New Roman"/>
          <w:szCs w:val="24"/>
          <w:lang w:val="en-US"/>
        </w:rPr>
        <w:t>identification</w:t>
      </w:r>
      <w:r w:rsidR="005C4E55" w:rsidRPr="000D3DD2">
        <w:rPr>
          <w:rFonts w:cs="Times New Roman"/>
          <w:szCs w:val="24"/>
          <w:lang w:val="en-US"/>
        </w:rPr>
        <w:t xml:space="preserve"> of intelligent solutions, and timely completion of tasks</w:t>
      </w:r>
      <w:r w:rsidR="005C4E55">
        <w:rPr>
          <w:rFonts w:cs="Times New Roman"/>
          <w:szCs w:val="24"/>
          <w:lang w:val="en-US"/>
        </w:rPr>
        <w:t>.</w:t>
      </w:r>
    </w:p>
    <w:p w14:paraId="6FD3A556" w14:textId="1B8508E0" w:rsidR="0080081F" w:rsidRDefault="0037182E" w:rsidP="0080081F">
      <w:pPr>
        <w:jc w:val="both"/>
        <w:rPr>
          <w:rFonts w:cs="Times New Roman"/>
          <w:szCs w:val="24"/>
          <w:lang w:val="en-US"/>
        </w:rPr>
      </w:pPr>
      <w:r>
        <w:rPr>
          <w:rFonts w:cs="Times New Roman"/>
          <w:szCs w:val="24"/>
          <w:lang w:val="en-US"/>
        </w:rPr>
        <w:t xml:space="preserve">The </w:t>
      </w:r>
      <w:r w:rsidR="0080081F" w:rsidRPr="0080081F">
        <w:rPr>
          <w:rFonts w:cs="Times New Roman"/>
          <w:szCs w:val="24"/>
          <w:lang w:val="en-US"/>
        </w:rPr>
        <w:t xml:space="preserve">DIA Support project </w:t>
      </w:r>
      <w:r>
        <w:rPr>
          <w:rFonts w:cs="Times New Roman"/>
          <w:szCs w:val="24"/>
          <w:lang w:val="en-US"/>
        </w:rPr>
        <w:t>has had</w:t>
      </w:r>
      <w:r w:rsidR="0080081F" w:rsidRPr="0080081F">
        <w:rPr>
          <w:rFonts w:cs="Times New Roman"/>
          <w:szCs w:val="24"/>
          <w:lang w:val="en-US"/>
        </w:rPr>
        <w:t xml:space="preserve"> an impressive adaptive capacity, a critical quality that has enabled the project to respond proactively and effectively to the complex and evolving context marked by the war.</w:t>
      </w:r>
      <w:r>
        <w:rPr>
          <w:rFonts w:cs="Times New Roman"/>
          <w:szCs w:val="24"/>
          <w:lang w:val="en-US"/>
        </w:rPr>
        <w:t xml:space="preserve"> The following are some key examples that showcase the project’s adaptive capacity. </w:t>
      </w:r>
    </w:p>
    <w:p w14:paraId="257AD3B2" w14:textId="02D43607" w:rsidR="0080081F" w:rsidRDefault="0080081F">
      <w:pPr>
        <w:pStyle w:val="ListParagraph"/>
        <w:numPr>
          <w:ilvl w:val="0"/>
          <w:numId w:val="20"/>
        </w:numPr>
        <w:jc w:val="both"/>
        <w:rPr>
          <w:rFonts w:cs="Times New Roman"/>
          <w:szCs w:val="24"/>
          <w:lang w:val="en-US"/>
        </w:rPr>
      </w:pPr>
      <w:r w:rsidRPr="00A55623">
        <w:rPr>
          <w:rFonts w:cs="Times New Roman"/>
          <w:b/>
          <w:bCs/>
          <w:i/>
          <w:iCs/>
          <w:szCs w:val="24"/>
          <w:lang w:val="en-US"/>
        </w:rPr>
        <w:t>Responsiveness to Emerging Needs</w:t>
      </w:r>
      <w:r w:rsidRPr="00A55623">
        <w:rPr>
          <w:rFonts w:cs="Times New Roman"/>
          <w:szCs w:val="24"/>
          <w:lang w:val="en-US"/>
        </w:rPr>
        <w:t>: The project's design and implementation demonstrate</w:t>
      </w:r>
      <w:r w:rsidR="0037182E" w:rsidRPr="00A55623">
        <w:rPr>
          <w:rFonts w:cs="Times New Roman"/>
          <w:szCs w:val="24"/>
          <w:lang w:val="en-US"/>
        </w:rPr>
        <w:t>d</w:t>
      </w:r>
      <w:r w:rsidRPr="00A55623">
        <w:rPr>
          <w:rFonts w:cs="Times New Roman"/>
          <w:szCs w:val="24"/>
          <w:lang w:val="en-US"/>
        </w:rPr>
        <w:t xml:space="preserve"> a</w:t>
      </w:r>
      <w:r w:rsidR="0037182E" w:rsidRPr="00A55623">
        <w:rPr>
          <w:rFonts w:cs="Times New Roman"/>
          <w:szCs w:val="24"/>
          <w:lang w:val="en-US"/>
        </w:rPr>
        <w:t xml:space="preserve">n ability </w:t>
      </w:r>
      <w:r w:rsidRPr="00A55623">
        <w:rPr>
          <w:rFonts w:cs="Times New Roman"/>
          <w:szCs w:val="24"/>
          <w:lang w:val="en-US"/>
        </w:rPr>
        <w:t xml:space="preserve">to respond promptly to new requirements and requests from </w:t>
      </w:r>
      <w:r w:rsidRPr="00A55623">
        <w:rPr>
          <w:rFonts w:cs="Times New Roman"/>
          <w:szCs w:val="24"/>
          <w:lang w:val="en-US"/>
        </w:rPr>
        <w:lastRenderedPageBreak/>
        <w:t>different governmental bodies. The development of services for IDPs, child adoption, and war veterans, based on direct requests from relevant authorities, exemplifies this responsiveness.</w:t>
      </w:r>
      <w:r w:rsidR="0037182E" w:rsidRPr="00A55623">
        <w:rPr>
          <w:rFonts w:cs="Times New Roman"/>
          <w:szCs w:val="24"/>
          <w:lang w:val="en-US"/>
        </w:rPr>
        <w:t xml:space="preserve"> Furthermore, by deepening its focus on the specific needs of vulnerable populations, such as IDPs, war veterans, </w:t>
      </w:r>
      <w:r w:rsidR="00B85452" w:rsidRPr="00B85452">
        <w:rPr>
          <w:rFonts w:cs="Times New Roman"/>
          <w:szCs w:val="24"/>
          <w:lang w:val="en-US"/>
        </w:rPr>
        <w:t>pensioners</w:t>
      </w:r>
      <w:r w:rsidR="00B85452">
        <w:rPr>
          <w:rFonts w:cs="Times New Roman"/>
          <w:szCs w:val="24"/>
          <w:lang w:val="en-US"/>
        </w:rPr>
        <w:t xml:space="preserve">, </w:t>
      </w:r>
      <w:r w:rsidR="0037182E" w:rsidRPr="00A55623">
        <w:rPr>
          <w:rFonts w:cs="Times New Roman"/>
          <w:szCs w:val="24"/>
          <w:lang w:val="en-US"/>
        </w:rPr>
        <w:t>and children awaiting adoption, the project demonstrated an understanding of the needs of these groups during a time of crisis.</w:t>
      </w:r>
    </w:p>
    <w:p w14:paraId="284134E9" w14:textId="77777777" w:rsidR="00A55623" w:rsidRPr="00A55623" w:rsidRDefault="00A55623" w:rsidP="00A55623">
      <w:pPr>
        <w:pStyle w:val="ListParagraph"/>
        <w:ind w:left="360"/>
        <w:jc w:val="both"/>
        <w:rPr>
          <w:rFonts w:cs="Times New Roman"/>
          <w:szCs w:val="24"/>
          <w:lang w:val="en-US"/>
        </w:rPr>
      </w:pPr>
    </w:p>
    <w:p w14:paraId="74182C74" w14:textId="6E7468D5" w:rsidR="0080081F" w:rsidRDefault="0080081F">
      <w:pPr>
        <w:pStyle w:val="ListParagraph"/>
        <w:numPr>
          <w:ilvl w:val="0"/>
          <w:numId w:val="20"/>
        </w:numPr>
        <w:jc w:val="both"/>
        <w:rPr>
          <w:rFonts w:cs="Times New Roman"/>
          <w:szCs w:val="24"/>
          <w:lang w:val="en-US"/>
        </w:rPr>
      </w:pPr>
      <w:r w:rsidRPr="00A55623">
        <w:rPr>
          <w:rFonts w:cs="Times New Roman"/>
          <w:b/>
          <w:bCs/>
          <w:i/>
          <w:iCs/>
          <w:szCs w:val="24"/>
          <w:lang w:val="en-US"/>
        </w:rPr>
        <w:t>Alignment with Strategic National Priorities</w:t>
      </w:r>
      <w:r w:rsidRPr="00A55623">
        <w:rPr>
          <w:rFonts w:cs="Times New Roman"/>
          <w:szCs w:val="24"/>
          <w:lang w:val="en-US"/>
        </w:rPr>
        <w:t xml:space="preserve">: The collaboration with the Ministry of Veterans Affairs, the Ministry of Social Policy, and the Ministry of Reintegration of Temporary Occupied Territories reflects a strategic alignment with national priorities, ensuring that the project's objectives and activities </w:t>
      </w:r>
      <w:r w:rsidR="0037182E" w:rsidRPr="00A55623">
        <w:rPr>
          <w:rFonts w:cs="Times New Roman"/>
          <w:szCs w:val="24"/>
          <w:lang w:val="en-US"/>
        </w:rPr>
        <w:t>remained</w:t>
      </w:r>
      <w:r w:rsidRPr="00A55623">
        <w:rPr>
          <w:rFonts w:cs="Times New Roman"/>
          <w:szCs w:val="24"/>
          <w:lang w:val="en-US"/>
        </w:rPr>
        <w:t xml:space="preserve"> in tune with the country's immediate and long-term needs.</w:t>
      </w:r>
      <w:r w:rsidR="007449B0">
        <w:rPr>
          <w:rFonts w:cs="Times New Roman"/>
          <w:szCs w:val="24"/>
          <w:lang w:val="en-US"/>
        </w:rPr>
        <w:t xml:space="preserve"> Furthermore, d</w:t>
      </w:r>
      <w:r w:rsidR="007449B0" w:rsidRPr="007449B0">
        <w:rPr>
          <w:rFonts w:cs="Times New Roman"/>
          <w:szCs w:val="24"/>
          <w:lang w:val="en-US"/>
        </w:rPr>
        <w:t>uring the implementation period,</w:t>
      </w:r>
      <w:r w:rsidR="007449B0">
        <w:rPr>
          <w:rFonts w:cs="Times New Roman"/>
          <w:szCs w:val="24"/>
          <w:lang w:val="en-US"/>
        </w:rPr>
        <w:t xml:space="preserve"> </w:t>
      </w:r>
      <w:r w:rsidR="007449B0" w:rsidRPr="007449B0">
        <w:rPr>
          <w:rFonts w:cs="Times New Roman"/>
          <w:szCs w:val="24"/>
          <w:lang w:val="en-US"/>
        </w:rPr>
        <w:t>Ukraine's legislative framework governing digital services underwent multiple rapid changes</w:t>
      </w:r>
      <w:r w:rsidR="007449B0">
        <w:rPr>
          <w:rFonts w:cs="Times New Roman"/>
          <w:szCs w:val="24"/>
          <w:lang w:val="en-US"/>
        </w:rPr>
        <w:t xml:space="preserve">, which </w:t>
      </w:r>
      <w:r w:rsidR="007449B0" w:rsidRPr="007449B0">
        <w:rPr>
          <w:rFonts w:cs="Times New Roman"/>
          <w:szCs w:val="24"/>
          <w:lang w:val="en-US"/>
        </w:rPr>
        <w:t>necessitated additional efforts, time, and financial resources from the project.</w:t>
      </w:r>
      <w:r w:rsidR="001C0B87">
        <w:rPr>
          <w:rFonts w:cs="Times New Roman"/>
          <w:szCs w:val="24"/>
          <w:lang w:val="en-US"/>
        </w:rPr>
        <w:t xml:space="preserve"> </w:t>
      </w:r>
      <w:r w:rsidR="001C0B87" w:rsidRPr="001C0B87">
        <w:rPr>
          <w:rFonts w:cs="Times New Roman"/>
          <w:szCs w:val="24"/>
          <w:lang w:val="en-US"/>
        </w:rPr>
        <w:t>Frequent changes in Ukrainian laws related to e-services and new technical standards have led to shifts in the project’s timeline and activities. The unpredictability of legislative processes and delays in adopting legal acts, such as the yet-to-be-approved methodology for monitoring the quality of administrative services, have forced the project team to revise original plans.</w:t>
      </w:r>
    </w:p>
    <w:p w14:paraId="52EC7801" w14:textId="77777777" w:rsidR="00AB1921" w:rsidRPr="00AB1921" w:rsidRDefault="00AB1921" w:rsidP="00AB1921">
      <w:pPr>
        <w:pStyle w:val="ListParagraph"/>
        <w:rPr>
          <w:rFonts w:cs="Times New Roman"/>
          <w:szCs w:val="24"/>
          <w:lang w:val="en-US"/>
        </w:rPr>
      </w:pPr>
    </w:p>
    <w:p w14:paraId="7F9E759A" w14:textId="2A3A0478" w:rsidR="007449B0" w:rsidRPr="000572F3" w:rsidRDefault="00AB1921">
      <w:pPr>
        <w:pStyle w:val="ListParagraph"/>
        <w:numPr>
          <w:ilvl w:val="0"/>
          <w:numId w:val="20"/>
        </w:numPr>
        <w:jc w:val="both"/>
        <w:rPr>
          <w:rFonts w:cs="Times New Roman"/>
          <w:szCs w:val="24"/>
          <w:lang w:val="en-US"/>
        </w:rPr>
      </w:pPr>
      <w:r w:rsidRPr="000572F3">
        <w:rPr>
          <w:rFonts w:cs="Times New Roman"/>
          <w:b/>
          <w:bCs/>
          <w:i/>
          <w:iCs/>
          <w:szCs w:val="24"/>
          <w:lang w:val="en-US"/>
        </w:rPr>
        <w:t xml:space="preserve">Implementation </w:t>
      </w:r>
      <w:r w:rsidR="007449B0" w:rsidRPr="000572F3">
        <w:rPr>
          <w:rFonts w:cs="Times New Roman"/>
          <w:b/>
          <w:bCs/>
          <w:i/>
          <w:iCs/>
          <w:szCs w:val="24"/>
          <w:lang w:val="en-US"/>
        </w:rPr>
        <w:t>Adaptivity</w:t>
      </w:r>
      <w:r w:rsidRPr="000572F3">
        <w:rPr>
          <w:rFonts w:cs="Times New Roman"/>
          <w:szCs w:val="24"/>
          <w:lang w:val="en-US"/>
        </w:rPr>
        <w:t xml:space="preserve">: </w:t>
      </w:r>
      <w:r w:rsidR="007449B0" w:rsidRPr="000572F3">
        <w:rPr>
          <w:rFonts w:cs="Times New Roman"/>
          <w:szCs w:val="24"/>
          <w:lang w:val="en-US"/>
        </w:rPr>
        <w:t>In the face of significant challenges and risks, the project team has show</w:t>
      </w:r>
      <w:r w:rsidR="000572F3" w:rsidRPr="000572F3">
        <w:rPr>
          <w:rFonts w:cs="Times New Roman"/>
          <w:szCs w:val="24"/>
          <w:lang w:val="en-US"/>
        </w:rPr>
        <w:t>n</w:t>
      </w:r>
      <w:r w:rsidR="007449B0" w:rsidRPr="000572F3">
        <w:rPr>
          <w:rFonts w:cs="Times New Roman"/>
          <w:szCs w:val="24"/>
          <w:lang w:val="en-US"/>
        </w:rPr>
        <w:t xml:space="preserve"> considerable skill and adaptability in navigating the rapidly shifting context of Ukraine in the period in question.</w:t>
      </w:r>
      <w:r w:rsidRPr="000572F3">
        <w:rPr>
          <w:rFonts w:cs="Times New Roman"/>
          <w:szCs w:val="24"/>
          <w:lang w:val="en-US"/>
        </w:rPr>
        <w:t xml:space="preserve"> </w:t>
      </w:r>
      <w:r w:rsidR="000572F3" w:rsidRPr="000572F3">
        <w:rPr>
          <w:rFonts w:cs="Times New Roman"/>
          <w:szCs w:val="24"/>
          <w:lang w:val="en-US"/>
        </w:rPr>
        <w:t xml:space="preserve">To maintain project continuity while also addressing emerging urgent challenges, the project timeline and activities were revised. This was done in compliance with all UNDP procedures and in direct dialogue with the funding entity. These revisions did not diverge from the original Project Document; therefore, no formal amendments to that document were required. A restructured budget, complete with a comprehensive breakdown of the changes, was submitted to the donor for approval. </w:t>
      </w:r>
      <w:r w:rsidR="007449B0" w:rsidRPr="000572F3">
        <w:rPr>
          <w:rFonts w:cs="Times New Roman"/>
          <w:szCs w:val="24"/>
          <w:lang w:val="en-US"/>
        </w:rPr>
        <w:t>The following are some key examples</w:t>
      </w:r>
      <w:r w:rsidR="000572F3">
        <w:rPr>
          <w:rFonts w:cs="Times New Roman"/>
          <w:szCs w:val="24"/>
          <w:lang w:val="en-US"/>
        </w:rPr>
        <w:t xml:space="preserve"> of adaptive actions by the DIA Support project team</w:t>
      </w:r>
      <w:r w:rsidR="007449B0" w:rsidRPr="000572F3">
        <w:rPr>
          <w:rFonts w:cs="Times New Roman"/>
          <w:szCs w:val="24"/>
          <w:lang w:val="en-US"/>
        </w:rPr>
        <w:t xml:space="preserve"> highlighted by evaluation participants.</w:t>
      </w:r>
    </w:p>
    <w:p w14:paraId="384A2CA7" w14:textId="31142679" w:rsidR="007449B0" w:rsidRDefault="007449B0">
      <w:pPr>
        <w:pStyle w:val="ListParagraph"/>
        <w:numPr>
          <w:ilvl w:val="1"/>
          <w:numId w:val="20"/>
        </w:numPr>
        <w:jc w:val="both"/>
        <w:rPr>
          <w:rFonts w:cs="Times New Roman"/>
          <w:szCs w:val="24"/>
          <w:lang w:val="en-US"/>
        </w:rPr>
      </w:pPr>
      <w:r w:rsidRPr="007449B0">
        <w:rPr>
          <w:rFonts w:cs="Times New Roman"/>
          <w:szCs w:val="24"/>
          <w:lang w:val="en-US"/>
        </w:rPr>
        <w:t xml:space="preserve">During the Covid-19 pandemic and the war that began in February 2022, the project management encountered several obstacles in the planning, execution, and timely procurement of IT equipment for government stakeholders. Supply chain disruptions impacted the delivery of both equipment and services, necessitating adjustments to ensure smooth operations. </w:t>
      </w:r>
      <w:r w:rsidR="001C0B87" w:rsidRPr="001C0B87">
        <w:rPr>
          <w:rFonts w:cs="Times New Roman"/>
          <w:szCs w:val="24"/>
          <w:lang w:val="en-US"/>
        </w:rPr>
        <w:t>Additionally, a global semiconductor shortage caused delays in hardware delivery.</w:t>
      </w:r>
      <w:r w:rsidR="001C0B87">
        <w:rPr>
          <w:rFonts w:cs="Times New Roman"/>
          <w:szCs w:val="24"/>
          <w:lang w:val="en-US"/>
        </w:rPr>
        <w:t xml:space="preserve"> </w:t>
      </w:r>
      <w:r w:rsidRPr="007449B0">
        <w:rPr>
          <w:rFonts w:cs="Times New Roman"/>
          <w:szCs w:val="24"/>
          <w:lang w:val="en-US"/>
        </w:rPr>
        <w:t xml:space="preserve">Consequently, the work plans underwent significant revisions, including the postponement of various events and services and the addition of new technical assistance measures. </w:t>
      </w:r>
    </w:p>
    <w:p w14:paraId="479C7BC7" w14:textId="1F0DE3A2" w:rsidR="007449B0" w:rsidRDefault="007449B0">
      <w:pPr>
        <w:pStyle w:val="ListParagraph"/>
        <w:numPr>
          <w:ilvl w:val="1"/>
          <w:numId w:val="20"/>
        </w:numPr>
        <w:jc w:val="both"/>
        <w:rPr>
          <w:rFonts w:cs="Times New Roman"/>
          <w:szCs w:val="24"/>
          <w:lang w:val="en-US"/>
        </w:rPr>
      </w:pPr>
      <w:r w:rsidRPr="007449B0">
        <w:rPr>
          <w:rFonts w:cs="Times New Roman"/>
          <w:szCs w:val="24"/>
          <w:lang w:val="en-US"/>
        </w:rPr>
        <w:t xml:space="preserve">Furthermore, </w:t>
      </w:r>
      <w:r>
        <w:rPr>
          <w:rFonts w:cs="Times New Roman"/>
          <w:szCs w:val="24"/>
          <w:lang w:val="en-US"/>
        </w:rPr>
        <w:t>t</w:t>
      </w:r>
      <w:r w:rsidR="00AB1921" w:rsidRPr="007449B0">
        <w:rPr>
          <w:rFonts w:cs="Times New Roman"/>
          <w:szCs w:val="24"/>
          <w:lang w:val="en-US"/>
        </w:rPr>
        <w:t xml:space="preserve">he COVID-19 pandemic and the war imposed security constraints that limited participant numbers for the project's in-person web accessibility trainings for regional Chief Digital Transformation Officers (CDTOs). To accommodate high interest, the sessions were recorded and made available on the UNDP Ukraine YouTube channel for future viewing. The war that started in February 2022 forced postponement of a planned national education </w:t>
      </w:r>
      <w:proofErr w:type="spellStart"/>
      <w:r w:rsidR="00AB1921" w:rsidRPr="007449B0">
        <w:rPr>
          <w:rFonts w:cs="Times New Roman"/>
          <w:szCs w:val="24"/>
          <w:lang w:val="en-US"/>
        </w:rPr>
        <w:t>programme</w:t>
      </w:r>
      <w:proofErr w:type="spellEnd"/>
      <w:r w:rsidR="00AB1921" w:rsidRPr="007449B0">
        <w:rPr>
          <w:rFonts w:cs="Times New Roman"/>
          <w:szCs w:val="24"/>
          <w:lang w:val="en-US"/>
        </w:rPr>
        <w:t xml:space="preserve"> for CDTOs, which was originally scheduled to begin in May 2022. This </w:t>
      </w:r>
      <w:proofErr w:type="spellStart"/>
      <w:r w:rsidR="00AB1921" w:rsidRPr="007449B0">
        <w:rPr>
          <w:rFonts w:cs="Times New Roman"/>
          <w:szCs w:val="24"/>
          <w:lang w:val="en-US"/>
        </w:rPr>
        <w:t>programme</w:t>
      </w:r>
      <w:proofErr w:type="spellEnd"/>
      <w:r w:rsidR="00AB1921" w:rsidRPr="007449B0">
        <w:rPr>
          <w:rFonts w:cs="Times New Roman"/>
          <w:szCs w:val="24"/>
          <w:lang w:val="en-US"/>
        </w:rPr>
        <w:t xml:space="preserve"> </w:t>
      </w:r>
      <w:r w:rsidR="00AB1921" w:rsidRPr="007449B0">
        <w:rPr>
          <w:rFonts w:cs="Times New Roman"/>
          <w:szCs w:val="24"/>
          <w:lang w:val="en-US"/>
        </w:rPr>
        <w:lastRenderedPageBreak/>
        <w:t>was later adapted into an educational online video series launched on the Diia Education platform in February 2023</w:t>
      </w:r>
      <w:r w:rsidR="009C1D2D">
        <w:rPr>
          <w:rStyle w:val="FootnoteReference"/>
          <w:rFonts w:cs="Times New Roman"/>
          <w:szCs w:val="24"/>
          <w:lang w:val="en-US"/>
        </w:rPr>
        <w:footnoteReference w:id="31"/>
      </w:r>
      <w:r w:rsidR="00AB1921" w:rsidRPr="007449B0">
        <w:rPr>
          <w:rFonts w:cs="Times New Roman"/>
          <w:szCs w:val="24"/>
          <w:lang w:val="en-US"/>
        </w:rPr>
        <w:t>. At the time of this evaluation, the team was considering organizing similar training for web developers who build local government website</w:t>
      </w:r>
      <w:r>
        <w:rPr>
          <w:rFonts w:cs="Times New Roman"/>
          <w:szCs w:val="24"/>
          <w:lang w:val="en-US"/>
        </w:rPr>
        <w:t xml:space="preserve">s with the </w:t>
      </w:r>
      <w:r w:rsidR="00AB1921" w:rsidRPr="007449B0">
        <w:rPr>
          <w:rFonts w:cs="Times New Roman"/>
          <w:szCs w:val="24"/>
          <w:lang w:val="en-US"/>
        </w:rPr>
        <w:t>goal to strengthen their practical skills in overcoming web accessibility barriers.</w:t>
      </w:r>
      <w:r>
        <w:rPr>
          <w:rFonts w:cs="Times New Roman"/>
          <w:szCs w:val="24"/>
          <w:lang w:val="en-US"/>
        </w:rPr>
        <w:t xml:space="preserve"> </w:t>
      </w:r>
    </w:p>
    <w:p w14:paraId="0D53623D" w14:textId="20294AA7" w:rsidR="00AB1921" w:rsidRPr="007449B0" w:rsidRDefault="007449B0">
      <w:pPr>
        <w:pStyle w:val="ListParagraph"/>
        <w:numPr>
          <w:ilvl w:val="1"/>
          <w:numId w:val="20"/>
        </w:numPr>
        <w:jc w:val="both"/>
        <w:rPr>
          <w:rFonts w:cs="Times New Roman"/>
          <w:szCs w:val="24"/>
          <w:lang w:val="en-US"/>
        </w:rPr>
      </w:pPr>
      <w:r w:rsidRPr="007449B0">
        <w:rPr>
          <w:rFonts w:cs="Times New Roman"/>
          <w:szCs w:val="24"/>
          <w:lang w:val="en-US"/>
        </w:rPr>
        <w:t xml:space="preserve">The </w:t>
      </w:r>
      <w:r>
        <w:rPr>
          <w:rFonts w:cs="Times New Roman"/>
          <w:szCs w:val="24"/>
          <w:lang w:val="en-US"/>
        </w:rPr>
        <w:t>effects</w:t>
      </w:r>
      <w:r w:rsidRPr="007449B0">
        <w:rPr>
          <w:rFonts w:cs="Times New Roman"/>
          <w:szCs w:val="24"/>
          <w:lang w:val="en-US"/>
        </w:rPr>
        <w:t xml:space="preserve"> of </w:t>
      </w:r>
      <w:r>
        <w:rPr>
          <w:rFonts w:cs="Times New Roman"/>
          <w:szCs w:val="24"/>
          <w:lang w:val="en-US"/>
        </w:rPr>
        <w:t xml:space="preserve">the </w:t>
      </w:r>
      <w:r w:rsidRPr="007449B0">
        <w:rPr>
          <w:rFonts w:cs="Times New Roman"/>
          <w:szCs w:val="24"/>
          <w:lang w:val="en-US"/>
        </w:rPr>
        <w:t>war in six oblasts, coupled with significant uncertainty in neighboring regions, impact</w:t>
      </w:r>
      <w:r>
        <w:rPr>
          <w:rFonts w:cs="Times New Roman"/>
          <w:szCs w:val="24"/>
          <w:lang w:val="en-US"/>
        </w:rPr>
        <w:t>ed</w:t>
      </w:r>
      <w:r w:rsidRPr="007449B0">
        <w:rPr>
          <w:rFonts w:cs="Times New Roman"/>
          <w:szCs w:val="24"/>
          <w:lang w:val="en-US"/>
        </w:rPr>
        <w:t xml:space="preserve"> the execution of grant activities focused on digital literacy. These activities were initially planned in partnership with a network of libraries and digital education hubs across all oblasts</w:t>
      </w:r>
      <w:r>
        <w:rPr>
          <w:rFonts w:cs="Times New Roman"/>
          <w:szCs w:val="24"/>
          <w:lang w:val="en-US"/>
        </w:rPr>
        <w:t>/regions</w:t>
      </w:r>
      <w:r w:rsidRPr="007449B0">
        <w:rPr>
          <w:rFonts w:cs="Times New Roman"/>
          <w:szCs w:val="24"/>
          <w:lang w:val="en-US"/>
        </w:rPr>
        <w:t xml:space="preserve"> of Ukraine. Due to these challenges, the scope of the digital literacy training and promotion has been revised to focus on 12 regions considered to be safer.</w:t>
      </w:r>
    </w:p>
    <w:p w14:paraId="31627073" w14:textId="77777777" w:rsidR="00210C74" w:rsidRPr="00210C74" w:rsidRDefault="00210C74" w:rsidP="00210C74">
      <w:pPr>
        <w:pStyle w:val="ListParagraph"/>
        <w:rPr>
          <w:rFonts w:cs="Times New Roman"/>
          <w:szCs w:val="24"/>
          <w:lang w:val="en-US"/>
        </w:rPr>
      </w:pPr>
    </w:p>
    <w:p w14:paraId="5E6E4158" w14:textId="2FA145B3" w:rsidR="0080081F" w:rsidRDefault="0080081F">
      <w:pPr>
        <w:pStyle w:val="ListParagraph"/>
        <w:numPr>
          <w:ilvl w:val="0"/>
          <w:numId w:val="20"/>
        </w:numPr>
        <w:jc w:val="both"/>
        <w:rPr>
          <w:rFonts w:cs="Times New Roman"/>
          <w:szCs w:val="24"/>
          <w:lang w:val="en-US"/>
        </w:rPr>
      </w:pPr>
      <w:r w:rsidRPr="00A55623">
        <w:rPr>
          <w:rFonts w:cs="Times New Roman"/>
          <w:b/>
          <w:bCs/>
          <w:i/>
          <w:iCs/>
          <w:szCs w:val="24"/>
          <w:lang w:val="en-US"/>
        </w:rPr>
        <w:t>Technological Agility</w:t>
      </w:r>
      <w:r w:rsidRPr="00A55623">
        <w:rPr>
          <w:rFonts w:cs="Times New Roman"/>
          <w:szCs w:val="24"/>
          <w:lang w:val="en-US"/>
        </w:rPr>
        <w:t xml:space="preserve">: The introduction of innovative digital solutions such as e-services, cybersecurity enhancements, and the upgrade of the electronic map of affected territorial communities </w:t>
      </w:r>
      <w:r w:rsidR="0037182E" w:rsidRPr="00A55623">
        <w:rPr>
          <w:rFonts w:cs="Times New Roman"/>
          <w:szCs w:val="24"/>
          <w:lang w:val="en-US"/>
        </w:rPr>
        <w:t>demonstrated</w:t>
      </w:r>
      <w:r w:rsidRPr="00A55623">
        <w:rPr>
          <w:rFonts w:cs="Times New Roman"/>
          <w:szCs w:val="24"/>
          <w:lang w:val="en-US"/>
        </w:rPr>
        <w:t xml:space="preserve"> technological agility. These adaptations </w:t>
      </w:r>
      <w:r w:rsidR="0037182E" w:rsidRPr="00A55623">
        <w:rPr>
          <w:rFonts w:cs="Times New Roman"/>
          <w:szCs w:val="24"/>
          <w:lang w:val="en-US"/>
        </w:rPr>
        <w:t>were</w:t>
      </w:r>
      <w:r w:rsidRPr="00A55623">
        <w:rPr>
          <w:rFonts w:cs="Times New Roman"/>
          <w:szCs w:val="24"/>
          <w:lang w:val="en-US"/>
        </w:rPr>
        <w:t xml:space="preserve"> vital in ensuring the stable and secure provision of public services even in a wartime environment.</w:t>
      </w:r>
    </w:p>
    <w:p w14:paraId="521F29BE" w14:textId="77777777" w:rsidR="00A55623" w:rsidRPr="00A55623" w:rsidRDefault="00A55623" w:rsidP="00A55623">
      <w:pPr>
        <w:pStyle w:val="ListParagraph"/>
        <w:rPr>
          <w:rFonts w:cs="Times New Roman"/>
          <w:szCs w:val="24"/>
          <w:lang w:val="en-US"/>
        </w:rPr>
      </w:pPr>
    </w:p>
    <w:p w14:paraId="5D598448" w14:textId="77777777" w:rsidR="0080081F" w:rsidRDefault="0080081F">
      <w:pPr>
        <w:pStyle w:val="ListParagraph"/>
        <w:numPr>
          <w:ilvl w:val="0"/>
          <w:numId w:val="20"/>
        </w:numPr>
        <w:jc w:val="both"/>
        <w:rPr>
          <w:rFonts w:cs="Times New Roman"/>
          <w:szCs w:val="24"/>
          <w:lang w:val="en-US"/>
        </w:rPr>
      </w:pPr>
      <w:r w:rsidRPr="00A55623">
        <w:rPr>
          <w:rFonts w:cs="Times New Roman"/>
          <w:b/>
          <w:bCs/>
          <w:i/>
          <w:iCs/>
          <w:szCs w:val="24"/>
          <w:lang w:val="en-US"/>
        </w:rPr>
        <w:t>Investment in Cybersecurity</w:t>
      </w:r>
      <w:r w:rsidRPr="00A55623">
        <w:rPr>
          <w:rFonts w:cs="Times New Roman"/>
          <w:szCs w:val="24"/>
          <w:lang w:val="en-US"/>
        </w:rPr>
        <w:t>: Recognizing the heightened risk to information and communication systems during wartime, the project's provision of cryptography equipment and support for network security reflects a keen awareness of contemporary cybersecurity challenges and a commitment to addressing them.</w:t>
      </w:r>
    </w:p>
    <w:p w14:paraId="0AA656C4" w14:textId="77777777" w:rsidR="00A55623" w:rsidRPr="00A55623" w:rsidRDefault="00A55623" w:rsidP="00A55623">
      <w:pPr>
        <w:pStyle w:val="ListParagraph"/>
        <w:rPr>
          <w:rFonts w:cs="Times New Roman"/>
          <w:szCs w:val="24"/>
          <w:lang w:val="en-US"/>
        </w:rPr>
      </w:pPr>
    </w:p>
    <w:p w14:paraId="4E3494D9" w14:textId="77777777" w:rsidR="0080081F" w:rsidRDefault="0080081F">
      <w:pPr>
        <w:pStyle w:val="ListParagraph"/>
        <w:numPr>
          <w:ilvl w:val="0"/>
          <w:numId w:val="20"/>
        </w:numPr>
        <w:jc w:val="both"/>
        <w:rPr>
          <w:rFonts w:cs="Times New Roman"/>
          <w:szCs w:val="24"/>
          <w:lang w:val="en-US"/>
        </w:rPr>
      </w:pPr>
      <w:r w:rsidRPr="00A55623">
        <w:rPr>
          <w:rFonts w:cs="Times New Roman"/>
          <w:b/>
          <w:bCs/>
          <w:i/>
          <w:iCs/>
          <w:szCs w:val="24"/>
          <w:lang w:val="en-US"/>
        </w:rPr>
        <w:t>Commitment to Continuous Improvement</w:t>
      </w:r>
      <w:r w:rsidRPr="00A55623">
        <w:rPr>
          <w:rFonts w:cs="Times New Roman"/>
          <w:szCs w:val="24"/>
          <w:lang w:val="en-US"/>
        </w:rPr>
        <w:t>: The integration of user feedback collection mechanisms and subsequent service improvements indicates a commitment to a continuous learning and improvement cycle, vital for adapting to changing user needs and expectations.</w:t>
      </w:r>
    </w:p>
    <w:p w14:paraId="47B6BC73" w14:textId="77777777" w:rsidR="00A55623" w:rsidRPr="00A55623" w:rsidRDefault="00A55623" w:rsidP="00A55623">
      <w:pPr>
        <w:pStyle w:val="ListParagraph"/>
        <w:rPr>
          <w:rFonts w:cs="Times New Roman"/>
          <w:szCs w:val="24"/>
          <w:lang w:val="en-US"/>
        </w:rPr>
      </w:pPr>
    </w:p>
    <w:p w14:paraId="5C0AC7AE" w14:textId="5F50ADD0" w:rsidR="0080081F" w:rsidRPr="00A55623" w:rsidRDefault="0080081F">
      <w:pPr>
        <w:pStyle w:val="ListParagraph"/>
        <w:numPr>
          <w:ilvl w:val="0"/>
          <w:numId w:val="20"/>
        </w:numPr>
        <w:jc w:val="both"/>
        <w:rPr>
          <w:rFonts w:cs="Times New Roman"/>
          <w:szCs w:val="24"/>
          <w:lang w:val="en-US"/>
        </w:rPr>
      </w:pPr>
      <w:r w:rsidRPr="00A55623">
        <w:rPr>
          <w:rFonts w:cs="Times New Roman"/>
          <w:b/>
          <w:bCs/>
          <w:i/>
          <w:iCs/>
          <w:szCs w:val="24"/>
          <w:lang w:val="en-US"/>
        </w:rPr>
        <w:t>Preparedness for Future Developments</w:t>
      </w:r>
      <w:r w:rsidRPr="00A55623">
        <w:rPr>
          <w:rFonts w:cs="Times New Roman"/>
          <w:szCs w:val="24"/>
          <w:lang w:val="en-US"/>
        </w:rPr>
        <w:t xml:space="preserve">: The project's </w:t>
      </w:r>
      <w:r w:rsidR="00B85452" w:rsidRPr="00B85452">
        <w:rPr>
          <w:rFonts w:cs="Times New Roman"/>
          <w:szCs w:val="24"/>
          <w:lang w:val="en-US"/>
        </w:rPr>
        <w:t xml:space="preserve">participation in </w:t>
      </w:r>
      <w:r w:rsidR="00B85452">
        <w:rPr>
          <w:rFonts w:cs="Times New Roman"/>
          <w:szCs w:val="24"/>
          <w:lang w:val="en-US"/>
        </w:rPr>
        <w:t xml:space="preserve">the </w:t>
      </w:r>
      <w:r w:rsidR="00B85452" w:rsidRPr="00B85452">
        <w:rPr>
          <w:rFonts w:cs="Times New Roman"/>
          <w:szCs w:val="24"/>
          <w:lang w:val="en-US"/>
        </w:rPr>
        <w:t xml:space="preserve">elaboration of MDT and other state partners digitalization </w:t>
      </w:r>
      <w:r w:rsidR="00B85452">
        <w:rPr>
          <w:rFonts w:cs="Times New Roman"/>
          <w:szCs w:val="24"/>
          <w:lang w:val="en-US"/>
        </w:rPr>
        <w:t>plans</w:t>
      </w:r>
      <w:r w:rsidR="00B85452" w:rsidRPr="00B85452">
        <w:rPr>
          <w:rFonts w:cs="Times New Roman"/>
          <w:szCs w:val="24"/>
          <w:lang w:val="en-US"/>
        </w:rPr>
        <w:t>,</w:t>
      </w:r>
      <w:r w:rsidRPr="00A55623">
        <w:rPr>
          <w:rFonts w:cs="Times New Roman"/>
          <w:szCs w:val="24"/>
          <w:lang w:val="en-US"/>
        </w:rPr>
        <w:t xml:space="preserve"> launch</w:t>
      </w:r>
      <w:r w:rsidR="00B85452">
        <w:rPr>
          <w:rFonts w:cs="Times New Roman"/>
          <w:szCs w:val="24"/>
          <w:lang w:val="en-US"/>
        </w:rPr>
        <w:t>ing of</w:t>
      </w:r>
      <w:r w:rsidRPr="00A55623">
        <w:rPr>
          <w:rFonts w:cs="Times New Roman"/>
          <w:szCs w:val="24"/>
          <w:lang w:val="en-US"/>
        </w:rPr>
        <w:t xml:space="preserve"> new services, updat</w:t>
      </w:r>
      <w:r w:rsidR="00B85452">
        <w:rPr>
          <w:rFonts w:cs="Times New Roman"/>
          <w:szCs w:val="24"/>
          <w:lang w:val="en-US"/>
        </w:rPr>
        <w:t>ing</w:t>
      </w:r>
      <w:r w:rsidRPr="00A55623">
        <w:rPr>
          <w:rFonts w:cs="Times New Roman"/>
          <w:szCs w:val="24"/>
          <w:lang w:val="en-US"/>
        </w:rPr>
        <w:t xml:space="preserve"> </w:t>
      </w:r>
      <w:r w:rsidR="00B85452">
        <w:rPr>
          <w:rFonts w:cs="Times New Roman"/>
          <w:szCs w:val="24"/>
          <w:lang w:val="en-US"/>
        </w:rPr>
        <w:t xml:space="preserve">of </w:t>
      </w:r>
      <w:r w:rsidRPr="00A55623">
        <w:rPr>
          <w:rFonts w:cs="Times New Roman"/>
          <w:szCs w:val="24"/>
          <w:lang w:val="en-US"/>
        </w:rPr>
        <w:t xml:space="preserve">existing platforms, and </w:t>
      </w:r>
      <w:r w:rsidR="00B85452">
        <w:rPr>
          <w:rFonts w:cs="Times New Roman"/>
          <w:szCs w:val="24"/>
          <w:lang w:val="en-US"/>
        </w:rPr>
        <w:t>expansion of</w:t>
      </w:r>
      <w:r w:rsidRPr="00A55623">
        <w:rPr>
          <w:rFonts w:cs="Times New Roman"/>
          <w:szCs w:val="24"/>
          <w:lang w:val="en-US"/>
        </w:rPr>
        <w:t xml:space="preserve"> functionalities, indicates a preparedness to continue evolving and adapting to future changes in the context of Ukraine.</w:t>
      </w:r>
    </w:p>
    <w:p w14:paraId="249B4311" w14:textId="31529282" w:rsidR="0080081F" w:rsidRPr="0080081F" w:rsidRDefault="0037182E" w:rsidP="0080081F">
      <w:pPr>
        <w:jc w:val="both"/>
        <w:rPr>
          <w:rFonts w:cs="Times New Roman"/>
          <w:szCs w:val="24"/>
          <w:lang w:val="en-US"/>
        </w:rPr>
      </w:pPr>
      <w:r>
        <w:rPr>
          <w:rFonts w:cs="Times New Roman"/>
          <w:szCs w:val="24"/>
          <w:lang w:val="en-US"/>
        </w:rPr>
        <w:t>Overall</w:t>
      </w:r>
      <w:r w:rsidR="0080081F" w:rsidRPr="0080081F">
        <w:rPr>
          <w:rFonts w:cs="Times New Roman"/>
          <w:szCs w:val="24"/>
          <w:lang w:val="en-US"/>
        </w:rPr>
        <w:t xml:space="preserve">, the adaptive capacity of the DIA Support project </w:t>
      </w:r>
      <w:r>
        <w:rPr>
          <w:rFonts w:cs="Times New Roman"/>
          <w:szCs w:val="24"/>
          <w:lang w:val="en-US"/>
        </w:rPr>
        <w:t>has been impressive in several dimensions.</w:t>
      </w:r>
      <w:r w:rsidR="0080081F" w:rsidRPr="0080081F">
        <w:rPr>
          <w:rFonts w:cs="Times New Roman"/>
          <w:szCs w:val="24"/>
          <w:lang w:val="en-US"/>
        </w:rPr>
        <w:t xml:space="preserve"> </w:t>
      </w:r>
      <w:r>
        <w:rPr>
          <w:rFonts w:cs="Times New Roman"/>
          <w:szCs w:val="24"/>
          <w:lang w:val="en-US"/>
        </w:rPr>
        <w:t>The project</w:t>
      </w:r>
      <w:r w:rsidR="0080081F" w:rsidRPr="0080081F">
        <w:rPr>
          <w:rFonts w:cs="Times New Roman"/>
          <w:szCs w:val="24"/>
          <w:lang w:val="en-US"/>
        </w:rPr>
        <w:t xml:space="preserve"> has demonstrated an ability to innovate and adjust its strategies in real-time, aligning with national priorities and addressing the specific and evolving needs of various population groups. </w:t>
      </w:r>
      <w:r w:rsidR="00213350" w:rsidRPr="00213350">
        <w:rPr>
          <w:rFonts w:cs="Times New Roman"/>
          <w:szCs w:val="24"/>
          <w:lang w:val="en-US"/>
        </w:rPr>
        <w:t xml:space="preserve">At the same time, the </w:t>
      </w:r>
      <w:r w:rsidR="00213350">
        <w:rPr>
          <w:rFonts w:cs="Times New Roman"/>
          <w:szCs w:val="24"/>
          <w:lang w:val="en-US"/>
        </w:rPr>
        <w:t>p</w:t>
      </w:r>
      <w:r w:rsidR="00213350" w:rsidRPr="00213350">
        <w:rPr>
          <w:rFonts w:cs="Times New Roman"/>
          <w:szCs w:val="24"/>
          <w:lang w:val="en-US"/>
        </w:rPr>
        <w:t>roject stayed adherent to its mission o</w:t>
      </w:r>
      <w:r w:rsidR="00213350">
        <w:rPr>
          <w:rFonts w:cs="Times New Roman"/>
          <w:szCs w:val="24"/>
          <w:lang w:val="en-US"/>
        </w:rPr>
        <w:t>f</w:t>
      </w:r>
      <w:r w:rsidR="00213350" w:rsidRPr="00213350">
        <w:rPr>
          <w:rFonts w:cs="Times New Roman"/>
          <w:szCs w:val="24"/>
          <w:lang w:val="en-US"/>
        </w:rPr>
        <w:t xml:space="preserve"> </w:t>
      </w:r>
      <w:r w:rsidR="00213350">
        <w:rPr>
          <w:rFonts w:cs="Times New Roman"/>
          <w:szCs w:val="24"/>
          <w:lang w:val="en-US"/>
        </w:rPr>
        <w:t>improving the</w:t>
      </w:r>
      <w:r w:rsidR="00213350" w:rsidRPr="00213350">
        <w:rPr>
          <w:rFonts w:cs="Times New Roman"/>
          <w:szCs w:val="24"/>
          <w:lang w:val="en-US"/>
        </w:rPr>
        <w:t xml:space="preserve"> accessibility </w:t>
      </w:r>
      <w:r w:rsidR="00213350">
        <w:rPr>
          <w:rFonts w:cs="Times New Roman"/>
          <w:szCs w:val="24"/>
          <w:lang w:val="en-US"/>
        </w:rPr>
        <w:t>of public</w:t>
      </w:r>
      <w:r w:rsidR="00213350" w:rsidRPr="00213350">
        <w:rPr>
          <w:rFonts w:cs="Times New Roman"/>
          <w:szCs w:val="24"/>
          <w:lang w:val="en-US"/>
        </w:rPr>
        <w:t xml:space="preserve"> services for vulnerable and marginalized</w:t>
      </w:r>
      <w:r w:rsidR="00213350">
        <w:rPr>
          <w:rFonts w:cs="Times New Roman"/>
          <w:szCs w:val="24"/>
          <w:lang w:val="en-US"/>
        </w:rPr>
        <w:t xml:space="preserve"> groups</w:t>
      </w:r>
      <w:r w:rsidR="00213350" w:rsidRPr="00213350">
        <w:rPr>
          <w:rFonts w:cs="Times New Roman"/>
          <w:szCs w:val="24"/>
          <w:lang w:val="en-US"/>
        </w:rPr>
        <w:t xml:space="preserve">. </w:t>
      </w:r>
      <w:r w:rsidR="0080081F" w:rsidRPr="0080081F">
        <w:rPr>
          <w:rFonts w:cs="Times New Roman"/>
          <w:szCs w:val="24"/>
          <w:lang w:val="en-US"/>
        </w:rPr>
        <w:t>This adaptability has not only made the project resilient in the face of severe and challenging circumstances</w:t>
      </w:r>
      <w:r>
        <w:rPr>
          <w:rFonts w:cs="Times New Roman"/>
          <w:szCs w:val="24"/>
          <w:lang w:val="en-US"/>
        </w:rPr>
        <w:t>,</w:t>
      </w:r>
      <w:r w:rsidR="0080081F" w:rsidRPr="0080081F">
        <w:rPr>
          <w:rFonts w:cs="Times New Roman"/>
          <w:szCs w:val="24"/>
          <w:lang w:val="en-US"/>
        </w:rPr>
        <w:t xml:space="preserve"> but also positions it well for future development and continued success. Its achievements serve as a testament to the power of flexible, context-sensitive project design and execution, especially in environments marked by </w:t>
      </w:r>
      <w:r>
        <w:rPr>
          <w:rFonts w:cs="Times New Roman"/>
          <w:szCs w:val="24"/>
          <w:lang w:val="en-US"/>
        </w:rPr>
        <w:t xml:space="preserve">severe </w:t>
      </w:r>
      <w:r w:rsidR="0080081F" w:rsidRPr="0080081F">
        <w:rPr>
          <w:rFonts w:cs="Times New Roman"/>
          <w:szCs w:val="24"/>
          <w:lang w:val="en-US"/>
        </w:rPr>
        <w:t>conflict and rapid change.</w:t>
      </w:r>
    </w:p>
    <w:p w14:paraId="5EBDBA0F" w14:textId="51182E18" w:rsidR="00352969" w:rsidRDefault="002248A2" w:rsidP="008E738B">
      <w:pPr>
        <w:jc w:val="both"/>
        <w:rPr>
          <w:rFonts w:cs="Times New Roman"/>
          <w:szCs w:val="24"/>
        </w:rPr>
      </w:pPr>
      <w:r>
        <w:rPr>
          <w:rFonts w:cs="Times New Roman"/>
          <w:szCs w:val="24"/>
          <w:u w:val="single"/>
          <w:lang w:val="en-US"/>
        </w:rPr>
        <w:lastRenderedPageBreak/>
        <w:t>Monitoring</w:t>
      </w:r>
    </w:p>
    <w:p w14:paraId="2A11A2ED" w14:textId="7829A4B0" w:rsidR="009F3863" w:rsidRDefault="009F3863" w:rsidP="009F3863">
      <w:pPr>
        <w:jc w:val="both"/>
        <w:rPr>
          <w:rFonts w:cs="Times New Roman"/>
          <w:szCs w:val="24"/>
          <w:lang w:val="en-US"/>
        </w:rPr>
      </w:pPr>
      <w:r>
        <w:rPr>
          <w:rFonts w:cs="Times New Roman"/>
          <w:szCs w:val="24"/>
          <w:lang w:val="en-US"/>
        </w:rPr>
        <w:t>T</w:t>
      </w:r>
      <w:r w:rsidRPr="00A26ED0">
        <w:rPr>
          <w:rFonts w:cs="Times New Roman"/>
          <w:szCs w:val="24"/>
          <w:lang w:val="en-US"/>
        </w:rPr>
        <w:t xml:space="preserve">he work of the DIA Support project in </w:t>
      </w:r>
      <w:r>
        <w:rPr>
          <w:rFonts w:cs="Times New Roman"/>
          <w:szCs w:val="24"/>
          <w:lang w:val="en-US"/>
        </w:rPr>
        <w:t>support of</w:t>
      </w:r>
      <w:r w:rsidRPr="00A26ED0">
        <w:rPr>
          <w:rFonts w:cs="Times New Roman"/>
          <w:szCs w:val="24"/>
          <w:lang w:val="en-US"/>
        </w:rPr>
        <w:t xml:space="preserve"> the digitalization process is informed with regularity and precision by data that</w:t>
      </w:r>
      <w:r>
        <w:rPr>
          <w:rFonts w:cs="Times New Roman"/>
          <w:szCs w:val="24"/>
          <w:lang w:val="en-US"/>
        </w:rPr>
        <w:t xml:space="preserve"> is</w:t>
      </w:r>
      <w:r w:rsidRPr="00A26ED0">
        <w:rPr>
          <w:rFonts w:cs="Times New Roman"/>
          <w:szCs w:val="24"/>
          <w:lang w:val="en-US"/>
        </w:rPr>
        <w:t xml:space="preserve"> gathered through well-structured and methodically sound surveys. This commitment </w:t>
      </w:r>
      <w:r>
        <w:rPr>
          <w:rFonts w:cs="Times New Roman"/>
          <w:szCs w:val="24"/>
          <w:lang w:val="en-US"/>
        </w:rPr>
        <w:t>is</w:t>
      </w:r>
      <w:r w:rsidRPr="00A26ED0">
        <w:rPr>
          <w:rFonts w:cs="Times New Roman"/>
          <w:szCs w:val="24"/>
          <w:lang w:val="en-US"/>
        </w:rPr>
        <w:t xml:space="preserve"> particularly evident in the all-Ukrainian survey titled "</w:t>
      </w:r>
      <w:r w:rsidRPr="00A26ED0">
        <w:rPr>
          <w:rFonts w:cs="Times New Roman"/>
          <w:i/>
          <w:iCs/>
          <w:szCs w:val="24"/>
          <w:lang w:val="en-US"/>
        </w:rPr>
        <w:t>Opinions and Views of the Population of Ukraine on Public Electronic Services</w:t>
      </w:r>
      <w:r w:rsidRPr="00A26ED0">
        <w:rPr>
          <w:rFonts w:cs="Times New Roman"/>
          <w:szCs w:val="24"/>
          <w:lang w:val="en-US"/>
        </w:rPr>
        <w:t>"</w:t>
      </w:r>
      <w:r w:rsidR="00213350">
        <w:rPr>
          <w:rFonts w:cs="Times New Roman"/>
          <w:szCs w:val="24"/>
          <w:lang w:val="en-US"/>
        </w:rPr>
        <w:t xml:space="preserve"> in partnership </w:t>
      </w:r>
      <w:r w:rsidR="00213350" w:rsidRPr="00213350">
        <w:rPr>
          <w:rFonts w:cs="Times New Roman"/>
          <w:szCs w:val="24"/>
          <w:lang w:val="en-US"/>
        </w:rPr>
        <w:t>with the Kyiv International Institute of Sociology</w:t>
      </w:r>
      <w:r>
        <w:rPr>
          <w:rFonts w:cs="Times New Roman"/>
          <w:szCs w:val="24"/>
          <w:lang w:val="en-US"/>
        </w:rPr>
        <w:t>.</w:t>
      </w:r>
      <w:r>
        <w:rPr>
          <w:rStyle w:val="FootnoteReference"/>
          <w:rFonts w:cs="Times New Roman"/>
          <w:szCs w:val="24"/>
          <w:lang w:val="en-US"/>
        </w:rPr>
        <w:footnoteReference w:id="32"/>
      </w:r>
      <w:r>
        <w:rPr>
          <w:rFonts w:cs="Times New Roman"/>
          <w:szCs w:val="24"/>
          <w:lang w:val="en-US"/>
        </w:rPr>
        <w:t xml:space="preserve"> </w:t>
      </w:r>
      <w:r w:rsidR="00213350">
        <w:rPr>
          <w:rFonts w:cs="Times New Roman"/>
          <w:szCs w:val="24"/>
          <w:lang w:val="en-US"/>
        </w:rPr>
        <w:t>Two</w:t>
      </w:r>
      <w:r>
        <w:rPr>
          <w:rFonts w:cs="Times New Roman"/>
          <w:szCs w:val="24"/>
          <w:lang w:val="en-US"/>
        </w:rPr>
        <w:t xml:space="preserve"> such national surveys have been conducted with the support of the project – with an additional one planned for September 2023. </w:t>
      </w:r>
      <w:r w:rsidRPr="00A26ED0">
        <w:rPr>
          <w:rFonts w:cs="Times New Roman"/>
          <w:szCs w:val="24"/>
          <w:lang w:val="en-US"/>
        </w:rPr>
        <w:t xml:space="preserve">This </w:t>
      </w:r>
      <w:r>
        <w:rPr>
          <w:rFonts w:cs="Times New Roman"/>
          <w:szCs w:val="24"/>
          <w:lang w:val="en-US"/>
        </w:rPr>
        <w:t>data-grounded approach allows</w:t>
      </w:r>
      <w:r w:rsidRPr="00A26ED0">
        <w:rPr>
          <w:rFonts w:cs="Times New Roman"/>
          <w:szCs w:val="24"/>
          <w:lang w:val="en-US"/>
        </w:rPr>
        <w:t xml:space="preserve"> the project to remain responsive and aligned with the evolving digital needs and preferences of the population, contributing to a more effective and tailored implementation of </w:t>
      </w:r>
      <w:r>
        <w:rPr>
          <w:rFonts w:cs="Times New Roman"/>
          <w:szCs w:val="24"/>
          <w:lang w:val="en-US"/>
        </w:rPr>
        <w:t>digital</w:t>
      </w:r>
      <w:r w:rsidRPr="00A26ED0">
        <w:rPr>
          <w:rFonts w:cs="Times New Roman"/>
          <w:szCs w:val="24"/>
          <w:lang w:val="en-US"/>
        </w:rPr>
        <w:t xml:space="preserve"> services.</w:t>
      </w:r>
    </w:p>
    <w:p w14:paraId="726BEC8D" w14:textId="22CB4E01" w:rsidR="00194D5A" w:rsidRDefault="00194D5A" w:rsidP="00194D5A">
      <w:pPr>
        <w:jc w:val="both"/>
        <w:rPr>
          <w:rFonts w:cs="Times New Roman"/>
          <w:szCs w:val="24"/>
          <w:lang w:val="en-US"/>
        </w:rPr>
      </w:pPr>
      <w:r w:rsidRPr="00194D5A">
        <w:rPr>
          <w:rFonts w:cs="Times New Roman"/>
          <w:szCs w:val="24"/>
          <w:lang w:val="en-US"/>
        </w:rPr>
        <w:t xml:space="preserve">The project </w:t>
      </w:r>
      <w:r>
        <w:rPr>
          <w:rFonts w:cs="Times New Roman"/>
          <w:szCs w:val="24"/>
          <w:lang w:val="en-US"/>
        </w:rPr>
        <w:t xml:space="preserve">team </w:t>
      </w:r>
      <w:r w:rsidR="008604F1">
        <w:rPr>
          <w:rFonts w:cs="Times New Roman"/>
          <w:szCs w:val="24"/>
          <w:lang w:val="en-US"/>
        </w:rPr>
        <w:t xml:space="preserve">has </w:t>
      </w:r>
      <w:r w:rsidRPr="00194D5A">
        <w:rPr>
          <w:rFonts w:cs="Times New Roman"/>
          <w:szCs w:val="24"/>
          <w:lang w:val="en-US"/>
        </w:rPr>
        <w:t>track</w:t>
      </w:r>
      <w:r w:rsidR="008604F1">
        <w:rPr>
          <w:rFonts w:cs="Times New Roman"/>
          <w:szCs w:val="24"/>
          <w:lang w:val="en-US"/>
        </w:rPr>
        <w:t>ed effectively the project’s key deliverables, such as</w:t>
      </w:r>
      <w:r w:rsidRPr="00194D5A">
        <w:rPr>
          <w:rFonts w:cs="Times New Roman"/>
          <w:szCs w:val="24"/>
          <w:lang w:val="en-US"/>
        </w:rPr>
        <w:t xml:space="preserve"> the development of policy documents and the number of government officials trained. This method offer</w:t>
      </w:r>
      <w:r>
        <w:rPr>
          <w:rFonts w:cs="Times New Roman"/>
          <w:szCs w:val="24"/>
          <w:lang w:val="en-US"/>
        </w:rPr>
        <w:t>ed</w:t>
      </w:r>
      <w:r w:rsidRPr="00194D5A">
        <w:rPr>
          <w:rFonts w:cs="Times New Roman"/>
          <w:szCs w:val="24"/>
          <w:lang w:val="en-US"/>
        </w:rPr>
        <w:t xml:space="preserve"> a systematic approach to record-keeping and ensures that every aspect of the project implementation is documented, providing a solid foundation for assessing progress.</w:t>
      </w:r>
      <w:r w:rsidR="008604F1">
        <w:rPr>
          <w:rFonts w:cs="Times New Roman"/>
          <w:szCs w:val="24"/>
          <w:lang w:val="en-US"/>
        </w:rPr>
        <w:t xml:space="preserve"> </w:t>
      </w:r>
      <w:r w:rsidRPr="00194D5A">
        <w:rPr>
          <w:rFonts w:cs="Times New Roman"/>
          <w:szCs w:val="24"/>
          <w:lang w:val="en-US"/>
        </w:rPr>
        <w:t>To measure the level of government employee awareness of HRBA and inclusivity approaches, the</w:t>
      </w:r>
      <w:r w:rsidR="008604F1">
        <w:rPr>
          <w:rFonts w:cs="Times New Roman"/>
          <w:szCs w:val="24"/>
          <w:lang w:val="en-US"/>
        </w:rPr>
        <w:t xml:space="preserve"> project</w:t>
      </w:r>
      <w:r w:rsidRPr="00194D5A">
        <w:rPr>
          <w:rFonts w:cs="Times New Roman"/>
          <w:szCs w:val="24"/>
          <w:lang w:val="en-US"/>
        </w:rPr>
        <w:t xml:space="preserve"> team </w:t>
      </w:r>
      <w:r w:rsidR="008604F1">
        <w:rPr>
          <w:rFonts w:cs="Times New Roman"/>
          <w:szCs w:val="24"/>
          <w:lang w:val="en-US"/>
        </w:rPr>
        <w:t xml:space="preserve">has </w:t>
      </w:r>
      <w:r w:rsidRPr="009F3863">
        <w:rPr>
          <w:rFonts w:cs="Times New Roman"/>
          <w:szCs w:val="24"/>
          <w:lang w:val="en-US"/>
        </w:rPr>
        <w:t xml:space="preserve">relied on </w:t>
      </w:r>
      <w:r w:rsidR="009C1D2D" w:rsidRPr="009C1D2D">
        <w:rPr>
          <w:rFonts w:cs="Times New Roman"/>
          <w:szCs w:val="24"/>
          <w:lang w:val="en-US"/>
        </w:rPr>
        <w:t>a regular online survey of civil servants working in the project's partner ministries. The survey methodology and analysis are provided by the DIA Support project, while the cooperation with MDT as a key communicator assures a broad participation (up to 4,000 responses) in each round of the survey.</w:t>
      </w:r>
      <w:r w:rsidRPr="009F3863">
        <w:rPr>
          <w:rFonts w:cs="Times New Roman"/>
          <w:szCs w:val="24"/>
          <w:lang w:val="en-US"/>
        </w:rPr>
        <w:t xml:space="preserve"> This approach offer</w:t>
      </w:r>
      <w:r w:rsidR="005B5F44">
        <w:rPr>
          <w:rFonts w:cs="Times New Roman"/>
          <w:szCs w:val="24"/>
          <w:lang w:val="en-US"/>
        </w:rPr>
        <w:t>ed</w:t>
      </w:r>
      <w:r w:rsidRPr="009F3863">
        <w:rPr>
          <w:rFonts w:cs="Times New Roman"/>
          <w:szCs w:val="24"/>
          <w:lang w:val="en-US"/>
        </w:rPr>
        <w:t xml:space="preserve"> both quantitative and qualitative insights and allow</w:t>
      </w:r>
      <w:r w:rsidR="005B5F44">
        <w:rPr>
          <w:rFonts w:cs="Times New Roman"/>
          <w:szCs w:val="24"/>
          <w:lang w:val="en-US"/>
        </w:rPr>
        <w:t>ed</w:t>
      </w:r>
      <w:r w:rsidRPr="009F3863">
        <w:rPr>
          <w:rFonts w:cs="Times New Roman"/>
          <w:szCs w:val="24"/>
          <w:lang w:val="en-US"/>
        </w:rPr>
        <w:t xml:space="preserve"> for targeted feedback on specific aspects of the project. </w:t>
      </w:r>
      <w:r w:rsidR="008604F1" w:rsidRPr="009F3863">
        <w:rPr>
          <w:rFonts w:cs="Times New Roman"/>
          <w:szCs w:val="24"/>
          <w:lang w:val="en-US"/>
        </w:rPr>
        <w:t xml:space="preserve">As such, it </w:t>
      </w:r>
      <w:r w:rsidR="005B5F44">
        <w:rPr>
          <w:rFonts w:cs="Times New Roman"/>
          <w:szCs w:val="24"/>
          <w:lang w:val="en-US"/>
        </w:rPr>
        <w:t>has been</w:t>
      </w:r>
      <w:r w:rsidRPr="009F3863">
        <w:rPr>
          <w:rFonts w:cs="Times New Roman"/>
          <w:szCs w:val="24"/>
          <w:lang w:val="en-US"/>
        </w:rPr>
        <w:t xml:space="preserve"> an effective way to gauge awareness and understanding at various levels.</w:t>
      </w:r>
      <w:r w:rsidR="008604F1" w:rsidRPr="009F3863">
        <w:rPr>
          <w:rFonts w:cs="Times New Roman"/>
          <w:szCs w:val="24"/>
          <w:lang w:val="en-US"/>
        </w:rPr>
        <w:t xml:space="preserve"> </w:t>
      </w:r>
      <w:r w:rsidRPr="009F3863">
        <w:rPr>
          <w:rFonts w:cs="Times New Roman"/>
          <w:szCs w:val="24"/>
          <w:lang w:val="en-US"/>
        </w:rPr>
        <w:t xml:space="preserve">Some indicators, such as user satisfaction with digitalized services, are measured through </w:t>
      </w:r>
      <w:r w:rsidR="00213350" w:rsidRPr="00213350">
        <w:rPr>
          <w:rFonts w:cs="Times New Roman"/>
          <w:szCs w:val="24"/>
          <w:lang w:val="en-US"/>
        </w:rPr>
        <w:t>on D</w:t>
      </w:r>
      <w:r w:rsidR="00213350">
        <w:rPr>
          <w:rFonts w:cs="Times New Roman"/>
          <w:szCs w:val="24"/>
          <w:lang w:val="en-US"/>
        </w:rPr>
        <w:t>iia</w:t>
      </w:r>
      <w:r w:rsidR="00213350" w:rsidRPr="00213350">
        <w:rPr>
          <w:rFonts w:cs="Times New Roman"/>
          <w:szCs w:val="24"/>
          <w:lang w:val="en-US"/>
        </w:rPr>
        <w:t xml:space="preserve"> portal and App</w:t>
      </w:r>
      <w:r w:rsidR="00213350">
        <w:rPr>
          <w:rFonts w:cs="Times New Roman"/>
          <w:szCs w:val="24"/>
          <w:lang w:val="en-US"/>
        </w:rPr>
        <w:t xml:space="preserve"> and</w:t>
      </w:r>
      <w:r w:rsidR="00213350" w:rsidRPr="00213350">
        <w:rPr>
          <w:rFonts w:cs="Times New Roman"/>
          <w:szCs w:val="24"/>
          <w:lang w:val="en-US"/>
        </w:rPr>
        <w:t xml:space="preserve"> </w:t>
      </w:r>
      <w:r w:rsidR="00213350">
        <w:rPr>
          <w:rFonts w:cs="Times New Roman"/>
          <w:szCs w:val="24"/>
          <w:lang w:val="en-US"/>
        </w:rPr>
        <w:t>the</w:t>
      </w:r>
      <w:r w:rsidRPr="009F3863">
        <w:rPr>
          <w:rFonts w:cs="Times New Roman"/>
          <w:szCs w:val="24"/>
          <w:lang w:val="en-US"/>
        </w:rPr>
        <w:t xml:space="preserve"> national omnibus surveys. </w:t>
      </w:r>
      <w:r w:rsidR="00213350">
        <w:rPr>
          <w:rFonts w:cs="Times New Roman"/>
          <w:szCs w:val="24"/>
          <w:lang w:val="en-US"/>
        </w:rPr>
        <w:t>These</w:t>
      </w:r>
      <w:r w:rsidRPr="009F3863">
        <w:rPr>
          <w:rFonts w:cs="Times New Roman"/>
          <w:szCs w:val="24"/>
          <w:lang w:val="en-US"/>
        </w:rPr>
        <w:t xml:space="preserve"> method</w:t>
      </w:r>
      <w:r w:rsidR="00213350">
        <w:rPr>
          <w:rFonts w:cs="Times New Roman"/>
          <w:szCs w:val="24"/>
          <w:lang w:val="en-US"/>
        </w:rPr>
        <w:t>s</w:t>
      </w:r>
      <w:r w:rsidRPr="00194D5A">
        <w:rPr>
          <w:rFonts w:cs="Times New Roman"/>
          <w:szCs w:val="24"/>
          <w:lang w:val="en-US"/>
        </w:rPr>
        <w:t xml:space="preserve"> </w:t>
      </w:r>
      <w:r w:rsidR="00213350">
        <w:rPr>
          <w:rFonts w:cs="Times New Roman"/>
          <w:szCs w:val="24"/>
          <w:lang w:val="en-US"/>
        </w:rPr>
        <w:t>have</w:t>
      </w:r>
      <w:r>
        <w:rPr>
          <w:rFonts w:cs="Times New Roman"/>
          <w:szCs w:val="24"/>
          <w:lang w:val="en-US"/>
        </w:rPr>
        <w:t xml:space="preserve"> </w:t>
      </w:r>
      <w:r w:rsidRPr="00194D5A">
        <w:rPr>
          <w:rFonts w:cs="Times New Roman"/>
          <w:szCs w:val="24"/>
          <w:lang w:val="en-US"/>
        </w:rPr>
        <w:t>capture</w:t>
      </w:r>
      <w:r w:rsidR="00213350">
        <w:rPr>
          <w:rFonts w:cs="Times New Roman"/>
          <w:szCs w:val="24"/>
          <w:lang w:val="en-US"/>
        </w:rPr>
        <w:t>d</w:t>
      </w:r>
      <w:r w:rsidRPr="00194D5A">
        <w:rPr>
          <w:rFonts w:cs="Times New Roman"/>
          <w:szCs w:val="24"/>
          <w:lang w:val="en-US"/>
        </w:rPr>
        <w:t xml:space="preserve"> the perceptions and experiences of a wide array of users, providing </w:t>
      </w:r>
      <w:r w:rsidR="00213350">
        <w:rPr>
          <w:rFonts w:cs="Times New Roman"/>
          <w:szCs w:val="24"/>
          <w:lang w:val="en-US"/>
        </w:rPr>
        <w:t>MDT and the other relevant ministries with key</w:t>
      </w:r>
      <w:r w:rsidRPr="00194D5A">
        <w:rPr>
          <w:rFonts w:cs="Times New Roman"/>
          <w:szCs w:val="24"/>
          <w:lang w:val="en-US"/>
        </w:rPr>
        <w:t xml:space="preserve"> insights </w:t>
      </w:r>
      <w:r w:rsidR="00213350">
        <w:rPr>
          <w:rFonts w:cs="Times New Roman"/>
          <w:szCs w:val="24"/>
          <w:lang w:val="en-US"/>
        </w:rPr>
        <w:t>about</w:t>
      </w:r>
      <w:r w:rsidRPr="00194D5A">
        <w:rPr>
          <w:rFonts w:cs="Times New Roman"/>
          <w:szCs w:val="24"/>
          <w:lang w:val="en-US"/>
        </w:rPr>
        <w:t xml:space="preserve"> the effectiveness of services from the users' perspective.</w:t>
      </w:r>
    </w:p>
    <w:p w14:paraId="1B3140A9" w14:textId="77089AAF" w:rsidR="00194D5A" w:rsidRPr="00194D5A" w:rsidRDefault="00194D5A" w:rsidP="00194D5A">
      <w:pPr>
        <w:jc w:val="both"/>
        <w:rPr>
          <w:rFonts w:cs="Times New Roman"/>
          <w:szCs w:val="24"/>
          <w:lang w:val="en-US"/>
        </w:rPr>
      </w:pPr>
      <w:r w:rsidRPr="00194D5A">
        <w:rPr>
          <w:rFonts w:cs="Times New Roman"/>
          <w:szCs w:val="24"/>
          <w:lang w:val="en-US"/>
        </w:rPr>
        <w:t xml:space="preserve">The team also used official records, logs, and supported studies to track various indicators, such as the share of users who receive service packages through digital means. By cross-referencing official data with project-supported research, the project </w:t>
      </w:r>
      <w:r w:rsidR="005B5F44">
        <w:rPr>
          <w:rFonts w:cs="Times New Roman"/>
          <w:szCs w:val="24"/>
          <w:lang w:val="en-US"/>
        </w:rPr>
        <w:t>was able to</w:t>
      </w:r>
      <w:r w:rsidRPr="00194D5A">
        <w:rPr>
          <w:rFonts w:cs="Times New Roman"/>
          <w:szCs w:val="24"/>
          <w:lang w:val="en-US"/>
        </w:rPr>
        <w:t xml:space="preserve"> triangulate information and develop a more nuanced understanding of progress and challenges.</w:t>
      </w:r>
      <w:r w:rsidR="008604F1">
        <w:rPr>
          <w:rFonts w:cs="Times New Roman"/>
          <w:szCs w:val="24"/>
          <w:lang w:val="en-US"/>
        </w:rPr>
        <w:t xml:space="preserve"> </w:t>
      </w:r>
      <w:r w:rsidR="005B5F44">
        <w:rPr>
          <w:rFonts w:cs="Times New Roman"/>
          <w:szCs w:val="24"/>
          <w:lang w:val="en-US"/>
        </w:rPr>
        <w:t>The m</w:t>
      </w:r>
      <w:r w:rsidRPr="00194D5A">
        <w:rPr>
          <w:rFonts w:cs="Times New Roman"/>
          <w:szCs w:val="24"/>
          <w:lang w:val="en-US"/>
        </w:rPr>
        <w:t xml:space="preserve">onitoring </w:t>
      </w:r>
      <w:r w:rsidR="005B5F44">
        <w:rPr>
          <w:rFonts w:cs="Times New Roman"/>
          <w:szCs w:val="24"/>
          <w:lang w:val="en-US"/>
        </w:rPr>
        <w:t xml:space="preserve">of </w:t>
      </w:r>
      <w:r w:rsidRPr="00194D5A">
        <w:rPr>
          <w:rFonts w:cs="Times New Roman"/>
          <w:szCs w:val="24"/>
          <w:lang w:val="en-US"/>
        </w:rPr>
        <w:t xml:space="preserve">the development of digital services and tools involved tracking official documents on transferring the software code to the MDT. This approach </w:t>
      </w:r>
      <w:r w:rsidR="005B5F44">
        <w:rPr>
          <w:rFonts w:cs="Times New Roman"/>
          <w:szCs w:val="24"/>
          <w:lang w:val="en-US"/>
        </w:rPr>
        <w:t xml:space="preserve">has </w:t>
      </w:r>
      <w:r w:rsidRPr="00194D5A">
        <w:rPr>
          <w:rFonts w:cs="Times New Roman"/>
          <w:szCs w:val="24"/>
          <w:lang w:val="en-US"/>
        </w:rPr>
        <w:t>ensure</w:t>
      </w:r>
      <w:r w:rsidR="005B5F44">
        <w:rPr>
          <w:rFonts w:cs="Times New Roman"/>
          <w:szCs w:val="24"/>
          <w:lang w:val="en-US"/>
        </w:rPr>
        <w:t>d</w:t>
      </w:r>
      <w:r w:rsidRPr="00194D5A">
        <w:rPr>
          <w:rFonts w:cs="Times New Roman"/>
          <w:szCs w:val="24"/>
          <w:lang w:val="en-US"/>
        </w:rPr>
        <w:t xml:space="preserve"> that the </w:t>
      </w:r>
      <w:r w:rsidR="005B5F44">
        <w:rPr>
          <w:rFonts w:cs="Times New Roman"/>
          <w:szCs w:val="24"/>
          <w:lang w:val="en-US"/>
        </w:rPr>
        <w:t>alignment of the project’s work</w:t>
      </w:r>
      <w:r w:rsidRPr="00194D5A">
        <w:rPr>
          <w:rFonts w:cs="Times New Roman"/>
          <w:szCs w:val="24"/>
          <w:lang w:val="en-US"/>
        </w:rPr>
        <w:t xml:space="preserve"> with official requirements and standards.</w:t>
      </w:r>
    </w:p>
    <w:p w14:paraId="1537AEE2" w14:textId="572382EE" w:rsidR="00194D5A" w:rsidRPr="00194D5A" w:rsidRDefault="00194D5A" w:rsidP="00194D5A">
      <w:pPr>
        <w:jc w:val="both"/>
        <w:rPr>
          <w:rFonts w:cs="Times New Roman"/>
          <w:szCs w:val="24"/>
          <w:lang w:val="en-US"/>
        </w:rPr>
      </w:pPr>
      <w:r w:rsidRPr="00194D5A">
        <w:rPr>
          <w:rFonts w:cs="Times New Roman"/>
          <w:szCs w:val="24"/>
          <w:lang w:val="en-US"/>
        </w:rPr>
        <w:t xml:space="preserve">Although the project has set significant goals, there appears to be a lack of specific monitoring tools to assess gender-responsive approaches and inclusivity. This </w:t>
      </w:r>
      <w:r>
        <w:rPr>
          <w:rFonts w:cs="Times New Roman"/>
          <w:szCs w:val="24"/>
          <w:lang w:val="en-US"/>
        </w:rPr>
        <w:t>area</w:t>
      </w:r>
      <w:r w:rsidRPr="00194D5A">
        <w:rPr>
          <w:rFonts w:cs="Times New Roman"/>
          <w:szCs w:val="24"/>
          <w:lang w:val="en-US"/>
        </w:rPr>
        <w:t xml:space="preserve"> </w:t>
      </w:r>
      <w:r>
        <w:rPr>
          <w:rFonts w:cs="Times New Roman"/>
          <w:szCs w:val="24"/>
          <w:lang w:val="en-US"/>
        </w:rPr>
        <w:t>requires</w:t>
      </w:r>
      <w:r w:rsidRPr="00194D5A">
        <w:rPr>
          <w:rFonts w:cs="Times New Roman"/>
          <w:szCs w:val="24"/>
          <w:lang w:val="en-US"/>
        </w:rPr>
        <w:t xml:space="preserve"> more targeted monitoring mechanisms to ensure that diverse societal needs are met.</w:t>
      </w:r>
    </w:p>
    <w:p w14:paraId="54EF439A" w14:textId="3F4F8DB7" w:rsidR="00194D5A" w:rsidRDefault="00194D5A" w:rsidP="00D22E89">
      <w:pPr>
        <w:jc w:val="both"/>
        <w:rPr>
          <w:rFonts w:cs="Times New Roman"/>
          <w:szCs w:val="24"/>
          <w:lang w:val="en-US"/>
        </w:rPr>
      </w:pPr>
      <w:r>
        <w:rPr>
          <w:rFonts w:cs="Times New Roman"/>
          <w:szCs w:val="24"/>
          <w:lang w:val="en-US"/>
        </w:rPr>
        <w:lastRenderedPageBreak/>
        <w:t>Overall</w:t>
      </w:r>
      <w:r w:rsidRPr="00194D5A">
        <w:rPr>
          <w:rFonts w:cs="Times New Roman"/>
          <w:szCs w:val="24"/>
          <w:lang w:val="en-US"/>
        </w:rPr>
        <w:t xml:space="preserve">, the monitoring tools and processes utilized by the project </w:t>
      </w:r>
      <w:r w:rsidR="005B5F44">
        <w:rPr>
          <w:rFonts w:cs="Times New Roman"/>
          <w:szCs w:val="24"/>
          <w:lang w:val="en-US"/>
        </w:rPr>
        <w:t>have enabled a good review</w:t>
      </w:r>
      <w:r w:rsidRPr="00194D5A">
        <w:rPr>
          <w:rFonts w:cs="Times New Roman"/>
          <w:szCs w:val="24"/>
          <w:lang w:val="en-US"/>
        </w:rPr>
        <w:t xml:space="preserve"> of progress across various dimensions. They include</w:t>
      </w:r>
      <w:r w:rsidR="005B5F44">
        <w:rPr>
          <w:rFonts w:cs="Times New Roman"/>
          <w:szCs w:val="24"/>
          <w:lang w:val="en-US"/>
        </w:rPr>
        <w:t>d</w:t>
      </w:r>
      <w:r w:rsidRPr="00194D5A">
        <w:rPr>
          <w:rFonts w:cs="Times New Roman"/>
          <w:szCs w:val="24"/>
          <w:lang w:val="en-US"/>
        </w:rPr>
        <w:t xml:space="preserve"> a combination of internal records, surveys, interviews, studies, and tracking mechanisms that provide both breadth and depth of understanding. While </w:t>
      </w:r>
      <w:r w:rsidR="005B5F44">
        <w:rPr>
          <w:rFonts w:cs="Times New Roman"/>
          <w:szCs w:val="24"/>
          <w:lang w:val="en-US"/>
        </w:rPr>
        <w:t>generally adequate</w:t>
      </w:r>
      <w:r w:rsidRPr="00194D5A">
        <w:rPr>
          <w:rFonts w:cs="Times New Roman"/>
          <w:szCs w:val="24"/>
          <w:lang w:val="en-US"/>
        </w:rPr>
        <w:t xml:space="preserve">, the monitoring approach </w:t>
      </w:r>
      <w:r>
        <w:rPr>
          <w:rFonts w:cs="Times New Roman"/>
          <w:szCs w:val="24"/>
          <w:lang w:val="en-US"/>
        </w:rPr>
        <w:t>will</w:t>
      </w:r>
      <w:r w:rsidRPr="00194D5A">
        <w:rPr>
          <w:rFonts w:cs="Times New Roman"/>
          <w:szCs w:val="24"/>
          <w:lang w:val="en-US"/>
        </w:rPr>
        <w:t xml:space="preserve"> benefit from </w:t>
      </w:r>
      <w:r w:rsidR="005B5F44">
        <w:rPr>
          <w:rFonts w:cs="Times New Roman"/>
          <w:szCs w:val="24"/>
          <w:lang w:val="en-US"/>
        </w:rPr>
        <w:t>t</w:t>
      </w:r>
      <w:r w:rsidRPr="00194D5A">
        <w:rPr>
          <w:rFonts w:cs="Times New Roman"/>
          <w:szCs w:val="24"/>
          <w:lang w:val="en-US"/>
        </w:rPr>
        <w:t>he introduction of specialized tools to assess gender and inclusivity aspects, ensuring a more balanced and equitable assessment of progress.</w:t>
      </w:r>
    </w:p>
    <w:p w14:paraId="095667D3" w14:textId="0354E590" w:rsidR="002B5058" w:rsidRDefault="002B5058" w:rsidP="002B5058">
      <w:pPr>
        <w:rPr>
          <w:rFonts w:cs="Times New Roman"/>
          <w:szCs w:val="24"/>
          <w:u w:val="single"/>
          <w:lang w:val="en-US"/>
        </w:rPr>
      </w:pPr>
      <w:r w:rsidRPr="002B5058">
        <w:rPr>
          <w:rFonts w:cs="Times New Roman"/>
          <w:szCs w:val="24"/>
          <w:u w:val="single"/>
          <w:lang w:val="en-US"/>
        </w:rPr>
        <w:t xml:space="preserve">Project Budget </w:t>
      </w:r>
      <w:r w:rsidR="00D855E7">
        <w:rPr>
          <w:rFonts w:cs="Times New Roman"/>
          <w:szCs w:val="24"/>
          <w:u w:val="single"/>
          <w:lang w:val="en-US"/>
        </w:rPr>
        <w:t xml:space="preserve">and </w:t>
      </w:r>
      <w:r w:rsidRPr="002B5058">
        <w:rPr>
          <w:rFonts w:cs="Times New Roman"/>
          <w:szCs w:val="24"/>
          <w:u w:val="single"/>
          <w:lang w:val="en-US"/>
        </w:rPr>
        <w:t>Expenditure</w:t>
      </w:r>
    </w:p>
    <w:p w14:paraId="295D6D54" w14:textId="49A6C153" w:rsidR="008A11A7" w:rsidRDefault="008A11A7" w:rsidP="008C439D">
      <w:pPr>
        <w:jc w:val="both"/>
        <w:rPr>
          <w:rFonts w:cs="Times New Roman"/>
          <w:szCs w:val="24"/>
          <w:lang w:val="en-US"/>
        </w:rPr>
      </w:pPr>
      <w:r>
        <w:rPr>
          <w:rFonts w:cs="Times New Roman"/>
          <w:szCs w:val="24"/>
          <w:lang w:val="en-US"/>
        </w:rPr>
        <w:t xml:space="preserve">The table below summarizes the project’s financial information for each year of implementation and </w:t>
      </w:r>
      <w:r w:rsidRPr="008A11A7">
        <w:rPr>
          <w:rFonts w:cs="Times New Roman"/>
          <w:szCs w:val="24"/>
          <w:lang w:val="en-US"/>
        </w:rPr>
        <w:t>for all years</w:t>
      </w:r>
      <w:r>
        <w:rPr>
          <w:rFonts w:cs="Times New Roman"/>
          <w:szCs w:val="24"/>
          <w:lang w:val="en-US"/>
        </w:rPr>
        <w:t xml:space="preserve"> combined. As </w:t>
      </w:r>
      <w:r w:rsidR="00213350">
        <w:rPr>
          <w:rFonts w:cs="Times New Roman"/>
          <w:szCs w:val="24"/>
          <w:lang w:val="en-US"/>
        </w:rPr>
        <w:t>c</w:t>
      </w:r>
      <w:r>
        <w:rPr>
          <w:rFonts w:cs="Times New Roman"/>
          <w:szCs w:val="24"/>
          <w:lang w:val="en-US"/>
        </w:rPr>
        <w:t>an be seen from the table</w:t>
      </w:r>
      <w:r w:rsidRPr="008A11A7">
        <w:rPr>
          <w:rFonts w:cs="Times New Roman"/>
          <w:szCs w:val="24"/>
          <w:lang w:val="en-US"/>
        </w:rPr>
        <w:t>, the overall budget for the project totaled $4,827,544, with an expenditure of $4,150,972, leading to an overall execution rate of 86%. Output 1 achieved an 89% execution rate, Output 2 at 84%, and Output 3 at 91%. Support services were executed at 89%, and Facilities &amp; Administration were the lowest across all categories at 74%.</w:t>
      </w:r>
      <w:r>
        <w:rPr>
          <w:rFonts w:cs="Times New Roman"/>
          <w:szCs w:val="24"/>
          <w:lang w:val="en-US"/>
        </w:rPr>
        <w:t xml:space="preserve"> These rates are affected by the fact that the project is still ongoing and execution rates will increase for 2023 as the project keeps delivering on its activities. Overall</w:t>
      </w:r>
      <w:r w:rsidRPr="008A11A7">
        <w:rPr>
          <w:rFonts w:cs="Times New Roman"/>
          <w:szCs w:val="24"/>
          <w:lang w:val="en-US"/>
        </w:rPr>
        <w:t xml:space="preserve">, the </w:t>
      </w:r>
      <w:r>
        <w:rPr>
          <w:rFonts w:cs="Times New Roman"/>
          <w:szCs w:val="24"/>
          <w:lang w:val="en-US"/>
        </w:rPr>
        <w:t xml:space="preserve">financial </w:t>
      </w:r>
      <w:r w:rsidRPr="008A11A7">
        <w:rPr>
          <w:rFonts w:cs="Times New Roman"/>
          <w:szCs w:val="24"/>
          <w:lang w:val="en-US"/>
        </w:rPr>
        <w:t>data reveals a generally high execution rate across different output areas and years</w:t>
      </w:r>
      <w:r>
        <w:rPr>
          <w:rFonts w:cs="Times New Roman"/>
          <w:szCs w:val="24"/>
          <w:lang w:val="en-US"/>
        </w:rPr>
        <w:t xml:space="preserve">, an indication of efficiencies and </w:t>
      </w:r>
      <w:r w:rsidRPr="008A11A7">
        <w:rPr>
          <w:rFonts w:cs="Times New Roman"/>
          <w:szCs w:val="24"/>
          <w:lang w:val="en-US"/>
        </w:rPr>
        <w:t xml:space="preserve">consistent performance in </w:t>
      </w:r>
      <w:r>
        <w:rPr>
          <w:rFonts w:cs="Times New Roman"/>
          <w:szCs w:val="24"/>
          <w:lang w:val="en-US"/>
        </w:rPr>
        <w:t>all areas</w:t>
      </w:r>
      <w:r w:rsidRPr="008A11A7">
        <w:rPr>
          <w:rFonts w:cs="Times New Roman"/>
          <w:szCs w:val="24"/>
          <w:lang w:val="en-US"/>
        </w:rPr>
        <w:t>.</w:t>
      </w:r>
    </w:p>
    <w:p w14:paraId="71E53DA5" w14:textId="2876E2BA" w:rsidR="00544AE8" w:rsidRPr="00210CFF" w:rsidRDefault="00544AE8" w:rsidP="00603ED2">
      <w:pPr>
        <w:pStyle w:val="Caption"/>
        <w:spacing w:after="0" w:line="360" w:lineRule="auto"/>
        <w:ind w:firstLine="720"/>
        <w:rPr>
          <w:szCs w:val="24"/>
          <w:lang w:val="en-GB"/>
        </w:rPr>
      </w:pPr>
      <w:bookmarkStart w:id="53" w:name="_Toc148446166"/>
      <w:r w:rsidRPr="00210CFF">
        <w:rPr>
          <w:lang w:val="en-GB"/>
        </w:rPr>
        <w:t xml:space="preserve">Table </w:t>
      </w:r>
      <w:r w:rsidRPr="00210CFF">
        <w:rPr>
          <w:lang w:val="en-GB"/>
        </w:rPr>
        <w:fldChar w:fldCharType="begin"/>
      </w:r>
      <w:r w:rsidRPr="00210CFF">
        <w:rPr>
          <w:lang w:val="en-GB"/>
        </w:rPr>
        <w:instrText xml:space="preserve"> SEQ Table \* ARABIC </w:instrText>
      </w:r>
      <w:r w:rsidRPr="00210CFF">
        <w:rPr>
          <w:lang w:val="en-GB"/>
        </w:rPr>
        <w:fldChar w:fldCharType="separate"/>
      </w:r>
      <w:r w:rsidR="008F7620">
        <w:rPr>
          <w:noProof/>
          <w:lang w:val="en-GB"/>
        </w:rPr>
        <w:t>5</w:t>
      </w:r>
      <w:r w:rsidRPr="00210CFF">
        <w:rPr>
          <w:lang w:val="en-GB"/>
        </w:rPr>
        <w:fldChar w:fldCharType="end"/>
      </w:r>
      <w:r w:rsidRPr="00210CFF">
        <w:rPr>
          <w:lang w:val="en-GB"/>
        </w:rPr>
        <w:t xml:space="preserve">: </w:t>
      </w:r>
      <w:r>
        <w:rPr>
          <w:lang w:val="en-GB"/>
        </w:rPr>
        <w:t>Project Budget, Expenditure and Execution</w:t>
      </w:r>
      <w:r w:rsidR="00252A72">
        <w:rPr>
          <w:lang w:val="en-GB"/>
        </w:rPr>
        <w:t xml:space="preserve"> </w:t>
      </w:r>
      <w:r w:rsidR="00DD56C3">
        <w:rPr>
          <w:lang w:val="en-GB"/>
        </w:rPr>
        <w:t xml:space="preserve">in USD </w:t>
      </w:r>
      <w:r w:rsidR="00252A72">
        <w:rPr>
          <w:lang w:val="en-GB"/>
        </w:rPr>
        <w:t xml:space="preserve">(as of </w:t>
      </w:r>
      <w:r w:rsidR="00603ED2" w:rsidRPr="00603ED2">
        <w:rPr>
          <w:lang w:val="en-GB"/>
        </w:rPr>
        <w:t>30 June</w:t>
      </w:r>
      <w:r w:rsidR="00252A72" w:rsidRPr="00603ED2">
        <w:rPr>
          <w:lang w:val="en-GB"/>
        </w:rPr>
        <w:t xml:space="preserve"> 2023</w:t>
      </w:r>
      <w:r w:rsidR="00252A72">
        <w:rPr>
          <w:lang w:val="en-GB"/>
        </w:rPr>
        <w:t>)</w:t>
      </w:r>
      <w:bookmarkEnd w:id="53"/>
    </w:p>
    <w:tbl>
      <w:tblPr>
        <w:tblW w:w="7825" w:type="dxa"/>
        <w:jc w:val="center"/>
        <w:tblLook w:val="04A0" w:firstRow="1" w:lastRow="0" w:firstColumn="1" w:lastColumn="0" w:noHBand="0" w:noVBand="1"/>
      </w:tblPr>
      <w:tblGrid>
        <w:gridCol w:w="540"/>
        <w:gridCol w:w="3145"/>
        <w:gridCol w:w="1260"/>
        <w:gridCol w:w="1620"/>
        <w:gridCol w:w="1260"/>
      </w:tblGrid>
      <w:tr w:rsidR="00603ED2" w:rsidRPr="00603ED2" w14:paraId="6635DEBB" w14:textId="77777777" w:rsidTr="00603ED2">
        <w:trPr>
          <w:trHeight w:val="528"/>
          <w:tblHeader/>
          <w:jc w:val="center"/>
        </w:trPr>
        <w:tc>
          <w:tcPr>
            <w:tcW w:w="54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2F64EA9" w14:textId="77777777" w:rsidR="00603ED2" w:rsidRPr="00603ED2" w:rsidRDefault="00603ED2" w:rsidP="00603ED2">
            <w:pPr>
              <w:spacing w:after="0" w:line="240" w:lineRule="auto"/>
              <w:jc w:val="center"/>
              <w:rPr>
                <w:rFonts w:eastAsia="Times New Roman" w:cs="Times New Roman"/>
                <w:b/>
                <w:bCs/>
                <w:sz w:val="22"/>
                <w:lang w:val="en-US"/>
              </w:rPr>
            </w:pPr>
            <w:r w:rsidRPr="00603ED2">
              <w:rPr>
                <w:rFonts w:eastAsia="Times New Roman" w:cs="Times New Roman"/>
                <w:b/>
                <w:bCs/>
                <w:sz w:val="22"/>
                <w:lang w:val="en-US"/>
              </w:rPr>
              <w:t>No.</w:t>
            </w:r>
          </w:p>
        </w:tc>
        <w:tc>
          <w:tcPr>
            <w:tcW w:w="3145" w:type="dxa"/>
            <w:tcBorders>
              <w:top w:val="single" w:sz="4" w:space="0" w:color="auto"/>
              <w:left w:val="nil"/>
              <w:bottom w:val="single" w:sz="4" w:space="0" w:color="auto"/>
              <w:right w:val="single" w:sz="4" w:space="0" w:color="auto"/>
            </w:tcBorders>
            <w:shd w:val="clear" w:color="000000" w:fill="F2F2F2"/>
            <w:noWrap/>
            <w:vAlign w:val="center"/>
            <w:hideMark/>
          </w:tcPr>
          <w:p w14:paraId="2E346E54" w14:textId="77777777" w:rsidR="00603ED2" w:rsidRPr="00603ED2" w:rsidRDefault="00603ED2" w:rsidP="00603ED2">
            <w:pPr>
              <w:spacing w:after="0" w:line="240" w:lineRule="auto"/>
              <w:jc w:val="center"/>
              <w:rPr>
                <w:rFonts w:eastAsia="Times New Roman" w:cs="Times New Roman"/>
                <w:b/>
                <w:bCs/>
                <w:color w:val="000000"/>
                <w:sz w:val="22"/>
                <w:lang w:val="en-US"/>
              </w:rPr>
            </w:pPr>
            <w:r w:rsidRPr="00603ED2">
              <w:rPr>
                <w:rFonts w:eastAsia="Times New Roman" w:cs="Times New Roman"/>
                <w:b/>
                <w:bCs/>
                <w:color w:val="000000"/>
                <w:sz w:val="22"/>
                <w:lang w:val="en-US"/>
              </w:rPr>
              <w:t>Output Area</w:t>
            </w:r>
          </w:p>
        </w:tc>
        <w:tc>
          <w:tcPr>
            <w:tcW w:w="1260" w:type="dxa"/>
            <w:tcBorders>
              <w:top w:val="single" w:sz="4" w:space="0" w:color="auto"/>
              <w:left w:val="nil"/>
              <w:bottom w:val="single" w:sz="4" w:space="0" w:color="auto"/>
              <w:right w:val="single" w:sz="4" w:space="0" w:color="auto"/>
            </w:tcBorders>
            <w:shd w:val="clear" w:color="000000" w:fill="F2F2F2"/>
            <w:vAlign w:val="center"/>
            <w:hideMark/>
          </w:tcPr>
          <w:p w14:paraId="2C796A8D" w14:textId="6DC28500" w:rsidR="00603ED2" w:rsidRPr="00603ED2" w:rsidRDefault="00603ED2" w:rsidP="00603ED2">
            <w:pPr>
              <w:spacing w:after="0" w:line="240" w:lineRule="auto"/>
              <w:jc w:val="center"/>
              <w:rPr>
                <w:rFonts w:eastAsia="Times New Roman" w:cs="Times New Roman"/>
                <w:b/>
                <w:bCs/>
                <w:sz w:val="22"/>
                <w:lang w:val="en-US"/>
              </w:rPr>
            </w:pPr>
            <w:r w:rsidRPr="00603ED2">
              <w:rPr>
                <w:rFonts w:eastAsia="Times New Roman" w:cs="Times New Roman"/>
                <w:b/>
                <w:bCs/>
                <w:sz w:val="22"/>
                <w:lang w:val="en-US"/>
              </w:rPr>
              <w:t xml:space="preserve">Budgeted (as per </w:t>
            </w:r>
            <w:proofErr w:type="spellStart"/>
            <w:r w:rsidRPr="00603ED2">
              <w:rPr>
                <w:rFonts w:eastAsia="Times New Roman" w:cs="Times New Roman"/>
                <w:b/>
                <w:bCs/>
                <w:sz w:val="22"/>
                <w:lang w:val="en-US"/>
              </w:rPr>
              <w:t>ProDoc</w:t>
            </w:r>
            <w:proofErr w:type="spellEnd"/>
            <w:r>
              <w:rPr>
                <w:rFonts w:eastAsia="Times New Roman" w:cs="Times New Roman"/>
                <w:b/>
                <w:bCs/>
                <w:sz w:val="22"/>
                <w:lang w:val="en-US"/>
              </w:rPr>
              <w:t>)</w:t>
            </w:r>
            <w:r>
              <w:rPr>
                <w:rStyle w:val="FootnoteReference"/>
                <w:rFonts w:eastAsia="Times New Roman" w:cs="Times New Roman"/>
                <w:b/>
                <w:bCs/>
                <w:sz w:val="22"/>
                <w:lang w:val="en-US"/>
              </w:rPr>
              <w:footnoteReference w:id="33"/>
            </w:r>
          </w:p>
        </w:tc>
        <w:tc>
          <w:tcPr>
            <w:tcW w:w="1620" w:type="dxa"/>
            <w:tcBorders>
              <w:top w:val="single" w:sz="4" w:space="0" w:color="auto"/>
              <w:left w:val="nil"/>
              <w:bottom w:val="single" w:sz="4" w:space="0" w:color="auto"/>
              <w:right w:val="single" w:sz="4" w:space="0" w:color="auto"/>
            </w:tcBorders>
            <w:shd w:val="clear" w:color="000000" w:fill="F2F2F2"/>
            <w:vAlign w:val="center"/>
            <w:hideMark/>
          </w:tcPr>
          <w:p w14:paraId="48F97B7D" w14:textId="4E407752" w:rsidR="00603ED2" w:rsidRPr="00603ED2" w:rsidRDefault="00603ED2" w:rsidP="00603ED2">
            <w:pPr>
              <w:spacing w:after="0" w:line="240" w:lineRule="auto"/>
              <w:jc w:val="center"/>
              <w:rPr>
                <w:rFonts w:eastAsia="Times New Roman" w:cs="Times New Roman"/>
                <w:b/>
                <w:bCs/>
                <w:sz w:val="22"/>
                <w:lang w:val="en-US"/>
              </w:rPr>
            </w:pPr>
            <w:r w:rsidRPr="00603ED2">
              <w:rPr>
                <w:rFonts w:eastAsia="Times New Roman" w:cs="Times New Roman"/>
                <w:b/>
                <w:bCs/>
                <w:sz w:val="22"/>
                <w:lang w:val="en-US"/>
              </w:rPr>
              <w:t>Spen</w:t>
            </w:r>
            <w:r>
              <w:rPr>
                <w:rFonts w:eastAsia="Times New Roman" w:cs="Times New Roman"/>
                <w:b/>
                <w:bCs/>
                <w:sz w:val="22"/>
                <w:lang w:val="en-US"/>
              </w:rPr>
              <w:t>t</w:t>
            </w:r>
            <w:r>
              <w:rPr>
                <w:rStyle w:val="FootnoteReference"/>
                <w:rFonts w:eastAsia="Times New Roman" w:cs="Times New Roman"/>
                <w:b/>
                <w:bCs/>
                <w:sz w:val="22"/>
                <w:lang w:val="en-US"/>
              </w:rPr>
              <w:footnoteReference w:id="34"/>
            </w:r>
          </w:p>
        </w:tc>
        <w:tc>
          <w:tcPr>
            <w:tcW w:w="1260" w:type="dxa"/>
            <w:tcBorders>
              <w:top w:val="single" w:sz="4" w:space="0" w:color="auto"/>
              <w:left w:val="nil"/>
              <w:bottom w:val="single" w:sz="4" w:space="0" w:color="auto"/>
              <w:right w:val="single" w:sz="4" w:space="0" w:color="auto"/>
            </w:tcBorders>
            <w:shd w:val="clear" w:color="000000" w:fill="F2F2F2"/>
            <w:vAlign w:val="center"/>
            <w:hideMark/>
          </w:tcPr>
          <w:p w14:paraId="26034334" w14:textId="77777777" w:rsidR="00603ED2" w:rsidRPr="00603ED2" w:rsidRDefault="00603ED2" w:rsidP="00603ED2">
            <w:pPr>
              <w:spacing w:after="0" w:line="240" w:lineRule="auto"/>
              <w:jc w:val="center"/>
              <w:rPr>
                <w:rFonts w:eastAsia="Times New Roman" w:cs="Times New Roman"/>
                <w:b/>
                <w:bCs/>
                <w:sz w:val="22"/>
                <w:lang w:val="en-US"/>
              </w:rPr>
            </w:pPr>
            <w:r w:rsidRPr="00603ED2">
              <w:rPr>
                <w:rFonts w:eastAsia="Times New Roman" w:cs="Times New Roman"/>
                <w:b/>
                <w:bCs/>
                <w:sz w:val="22"/>
                <w:lang w:val="en-US"/>
              </w:rPr>
              <w:t>Execution Rate</w:t>
            </w:r>
          </w:p>
        </w:tc>
      </w:tr>
      <w:tr w:rsidR="00603ED2" w:rsidRPr="00603ED2" w14:paraId="34232E03" w14:textId="77777777" w:rsidTr="00603ED2">
        <w:trPr>
          <w:trHeight w:val="312"/>
          <w:jc w:val="center"/>
        </w:trPr>
        <w:tc>
          <w:tcPr>
            <w:tcW w:w="782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3BAE98A8" w14:textId="77777777" w:rsidR="00603ED2" w:rsidRPr="00603ED2" w:rsidRDefault="00603ED2" w:rsidP="00603ED2">
            <w:pPr>
              <w:spacing w:after="0" w:line="240" w:lineRule="auto"/>
              <w:jc w:val="center"/>
              <w:rPr>
                <w:rFonts w:eastAsia="Times New Roman" w:cs="Times New Roman"/>
                <w:b/>
                <w:bCs/>
                <w:sz w:val="22"/>
                <w:lang w:val="en-US"/>
              </w:rPr>
            </w:pPr>
            <w:r w:rsidRPr="00603ED2">
              <w:rPr>
                <w:rFonts w:eastAsia="Times New Roman" w:cs="Times New Roman"/>
                <w:b/>
                <w:bCs/>
                <w:sz w:val="22"/>
                <w:lang w:val="en-US"/>
              </w:rPr>
              <w:t>Year 2021</w:t>
            </w:r>
          </w:p>
        </w:tc>
      </w:tr>
      <w:tr w:rsidR="00603ED2" w:rsidRPr="00603ED2" w14:paraId="16F77946" w14:textId="77777777" w:rsidTr="00603ED2">
        <w:trPr>
          <w:trHeight w:val="312"/>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4A8FFC8" w14:textId="77777777" w:rsidR="00603ED2" w:rsidRPr="00603ED2" w:rsidRDefault="00603ED2" w:rsidP="00603ED2">
            <w:pPr>
              <w:spacing w:after="0" w:line="240" w:lineRule="auto"/>
              <w:jc w:val="center"/>
              <w:rPr>
                <w:rFonts w:eastAsia="Times New Roman" w:cs="Times New Roman"/>
                <w:b/>
                <w:bCs/>
                <w:sz w:val="22"/>
                <w:lang w:val="en-US"/>
              </w:rPr>
            </w:pPr>
            <w:r w:rsidRPr="00603ED2">
              <w:rPr>
                <w:rFonts w:eastAsia="Times New Roman" w:cs="Times New Roman"/>
                <w:b/>
                <w:bCs/>
                <w:sz w:val="22"/>
                <w:lang w:val="en-US"/>
              </w:rPr>
              <w:t>1</w:t>
            </w:r>
          </w:p>
        </w:tc>
        <w:tc>
          <w:tcPr>
            <w:tcW w:w="3145" w:type="dxa"/>
            <w:tcBorders>
              <w:top w:val="nil"/>
              <w:left w:val="nil"/>
              <w:bottom w:val="single" w:sz="4" w:space="0" w:color="auto"/>
              <w:right w:val="single" w:sz="4" w:space="0" w:color="auto"/>
            </w:tcBorders>
            <w:shd w:val="clear" w:color="000000" w:fill="F2F2F2"/>
            <w:hideMark/>
          </w:tcPr>
          <w:p w14:paraId="22697B91" w14:textId="77777777" w:rsidR="00603ED2" w:rsidRPr="00603ED2" w:rsidRDefault="00603ED2" w:rsidP="00603ED2">
            <w:pPr>
              <w:spacing w:after="0" w:line="240" w:lineRule="auto"/>
              <w:rPr>
                <w:rFonts w:eastAsia="Times New Roman" w:cs="Times New Roman"/>
                <w:sz w:val="22"/>
                <w:lang w:val="en-US"/>
              </w:rPr>
            </w:pPr>
            <w:r w:rsidRPr="00603ED2">
              <w:rPr>
                <w:rFonts w:eastAsia="Times New Roman" w:cs="Times New Roman"/>
                <w:sz w:val="22"/>
                <w:lang w:val="en-US"/>
              </w:rPr>
              <w:t>Output 1</w:t>
            </w:r>
          </w:p>
        </w:tc>
        <w:tc>
          <w:tcPr>
            <w:tcW w:w="1260" w:type="dxa"/>
            <w:tcBorders>
              <w:top w:val="nil"/>
              <w:left w:val="nil"/>
              <w:bottom w:val="single" w:sz="4" w:space="0" w:color="auto"/>
              <w:right w:val="single" w:sz="4" w:space="0" w:color="auto"/>
            </w:tcBorders>
            <w:shd w:val="clear" w:color="auto" w:fill="auto"/>
            <w:vAlign w:val="center"/>
            <w:hideMark/>
          </w:tcPr>
          <w:p w14:paraId="43B63055" w14:textId="77777777" w:rsidR="00603ED2" w:rsidRPr="00603ED2" w:rsidRDefault="00603ED2" w:rsidP="00603ED2">
            <w:pPr>
              <w:spacing w:after="0" w:line="240" w:lineRule="auto"/>
              <w:jc w:val="right"/>
              <w:rPr>
                <w:rFonts w:eastAsia="Times New Roman" w:cs="Times New Roman"/>
                <w:sz w:val="22"/>
                <w:lang w:val="en-US"/>
              </w:rPr>
            </w:pPr>
            <w:r w:rsidRPr="00603ED2">
              <w:rPr>
                <w:rFonts w:eastAsia="Times New Roman" w:cs="Times New Roman"/>
                <w:sz w:val="22"/>
                <w:lang w:val="en-US"/>
              </w:rPr>
              <w:t>$280,238</w:t>
            </w:r>
          </w:p>
        </w:tc>
        <w:tc>
          <w:tcPr>
            <w:tcW w:w="1620" w:type="dxa"/>
            <w:tcBorders>
              <w:top w:val="nil"/>
              <w:left w:val="nil"/>
              <w:bottom w:val="single" w:sz="4" w:space="0" w:color="auto"/>
              <w:right w:val="single" w:sz="4" w:space="0" w:color="auto"/>
            </w:tcBorders>
            <w:shd w:val="clear" w:color="auto" w:fill="auto"/>
            <w:vAlign w:val="center"/>
            <w:hideMark/>
          </w:tcPr>
          <w:p w14:paraId="3F6911BC" w14:textId="77777777" w:rsidR="00603ED2" w:rsidRPr="00603ED2" w:rsidRDefault="00603ED2" w:rsidP="00603ED2">
            <w:pPr>
              <w:spacing w:after="0" w:line="240" w:lineRule="auto"/>
              <w:jc w:val="right"/>
              <w:rPr>
                <w:rFonts w:eastAsia="Times New Roman" w:cs="Times New Roman"/>
                <w:sz w:val="22"/>
                <w:lang w:val="en-US"/>
              </w:rPr>
            </w:pPr>
            <w:r w:rsidRPr="00603ED2">
              <w:rPr>
                <w:rFonts w:eastAsia="Times New Roman" w:cs="Times New Roman"/>
                <w:sz w:val="22"/>
                <w:lang w:val="en-US"/>
              </w:rPr>
              <w:t>$236,750</w:t>
            </w:r>
          </w:p>
        </w:tc>
        <w:tc>
          <w:tcPr>
            <w:tcW w:w="1260" w:type="dxa"/>
            <w:tcBorders>
              <w:top w:val="nil"/>
              <w:left w:val="nil"/>
              <w:bottom w:val="single" w:sz="4" w:space="0" w:color="auto"/>
              <w:right w:val="single" w:sz="4" w:space="0" w:color="auto"/>
            </w:tcBorders>
            <w:shd w:val="clear" w:color="auto" w:fill="auto"/>
            <w:vAlign w:val="center"/>
            <w:hideMark/>
          </w:tcPr>
          <w:p w14:paraId="3CDA1F81" w14:textId="77777777" w:rsidR="00603ED2" w:rsidRPr="00603ED2" w:rsidRDefault="00603ED2" w:rsidP="00603ED2">
            <w:pPr>
              <w:spacing w:after="0" w:line="240" w:lineRule="auto"/>
              <w:jc w:val="center"/>
              <w:rPr>
                <w:rFonts w:eastAsia="Times New Roman" w:cs="Times New Roman"/>
                <w:sz w:val="22"/>
                <w:lang w:val="en-US"/>
              </w:rPr>
            </w:pPr>
            <w:r w:rsidRPr="00603ED2">
              <w:rPr>
                <w:rFonts w:eastAsia="Times New Roman" w:cs="Times New Roman"/>
                <w:sz w:val="22"/>
                <w:lang w:val="en-US"/>
              </w:rPr>
              <w:t>84%</w:t>
            </w:r>
          </w:p>
        </w:tc>
      </w:tr>
      <w:tr w:rsidR="00603ED2" w:rsidRPr="00603ED2" w14:paraId="08133281" w14:textId="77777777" w:rsidTr="00603ED2">
        <w:trPr>
          <w:trHeight w:val="312"/>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EF42B00" w14:textId="77777777" w:rsidR="00603ED2" w:rsidRPr="00603ED2" w:rsidRDefault="00603ED2" w:rsidP="00603ED2">
            <w:pPr>
              <w:spacing w:after="0" w:line="240" w:lineRule="auto"/>
              <w:jc w:val="center"/>
              <w:rPr>
                <w:rFonts w:eastAsia="Times New Roman" w:cs="Times New Roman"/>
                <w:b/>
                <w:bCs/>
                <w:sz w:val="22"/>
                <w:lang w:val="en-US"/>
              </w:rPr>
            </w:pPr>
            <w:r w:rsidRPr="00603ED2">
              <w:rPr>
                <w:rFonts w:eastAsia="Times New Roman" w:cs="Times New Roman"/>
                <w:b/>
                <w:bCs/>
                <w:sz w:val="22"/>
                <w:lang w:val="en-US"/>
              </w:rPr>
              <w:t>2</w:t>
            </w:r>
          </w:p>
        </w:tc>
        <w:tc>
          <w:tcPr>
            <w:tcW w:w="3145" w:type="dxa"/>
            <w:tcBorders>
              <w:top w:val="nil"/>
              <w:left w:val="nil"/>
              <w:bottom w:val="single" w:sz="4" w:space="0" w:color="auto"/>
              <w:right w:val="single" w:sz="4" w:space="0" w:color="auto"/>
            </w:tcBorders>
            <w:shd w:val="clear" w:color="000000" w:fill="F2F2F2"/>
            <w:hideMark/>
          </w:tcPr>
          <w:p w14:paraId="68227E28" w14:textId="77777777" w:rsidR="00603ED2" w:rsidRPr="00603ED2" w:rsidRDefault="00603ED2" w:rsidP="00603ED2">
            <w:pPr>
              <w:spacing w:after="0" w:line="240" w:lineRule="auto"/>
              <w:rPr>
                <w:rFonts w:eastAsia="Times New Roman" w:cs="Times New Roman"/>
                <w:sz w:val="22"/>
                <w:lang w:val="en-US"/>
              </w:rPr>
            </w:pPr>
            <w:r w:rsidRPr="00603ED2">
              <w:rPr>
                <w:rFonts w:eastAsia="Times New Roman" w:cs="Times New Roman"/>
                <w:sz w:val="22"/>
                <w:lang w:val="en-US"/>
              </w:rPr>
              <w:t>Output 2</w:t>
            </w:r>
          </w:p>
        </w:tc>
        <w:tc>
          <w:tcPr>
            <w:tcW w:w="1260" w:type="dxa"/>
            <w:tcBorders>
              <w:top w:val="nil"/>
              <w:left w:val="nil"/>
              <w:bottom w:val="single" w:sz="4" w:space="0" w:color="auto"/>
              <w:right w:val="single" w:sz="4" w:space="0" w:color="auto"/>
            </w:tcBorders>
            <w:shd w:val="clear" w:color="auto" w:fill="auto"/>
            <w:vAlign w:val="center"/>
            <w:hideMark/>
          </w:tcPr>
          <w:p w14:paraId="0E4EB899" w14:textId="77777777" w:rsidR="00603ED2" w:rsidRPr="00603ED2" w:rsidRDefault="00603ED2" w:rsidP="00603ED2">
            <w:pPr>
              <w:spacing w:after="0" w:line="240" w:lineRule="auto"/>
              <w:jc w:val="right"/>
              <w:rPr>
                <w:rFonts w:eastAsia="Times New Roman" w:cs="Times New Roman"/>
                <w:sz w:val="22"/>
                <w:lang w:val="en-US"/>
              </w:rPr>
            </w:pPr>
            <w:r w:rsidRPr="00603ED2">
              <w:rPr>
                <w:rFonts w:eastAsia="Times New Roman" w:cs="Times New Roman"/>
                <w:sz w:val="22"/>
                <w:lang w:val="en-US"/>
              </w:rPr>
              <w:t>$519,696</w:t>
            </w:r>
          </w:p>
        </w:tc>
        <w:tc>
          <w:tcPr>
            <w:tcW w:w="1620" w:type="dxa"/>
            <w:tcBorders>
              <w:top w:val="nil"/>
              <w:left w:val="nil"/>
              <w:bottom w:val="single" w:sz="4" w:space="0" w:color="auto"/>
              <w:right w:val="single" w:sz="4" w:space="0" w:color="auto"/>
            </w:tcBorders>
            <w:shd w:val="clear" w:color="auto" w:fill="auto"/>
            <w:vAlign w:val="center"/>
            <w:hideMark/>
          </w:tcPr>
          <w:p w14:paraId="7D0C86EB" w14:textId="77777777" w:rsidR="00603ED2" w:rsidRPr="00603ED2" w:rsidRDefault="00603ED2" w:rsidP="00603ED2">
            <w:pPr>
              <w:spacing w:after="0" w:line="240" w:lineRule="auto"/>
              <w:jc w:val="right"/>
              <w:rPr>
                <w:rFonts w:eastAsia="Times New Roman" w:cs="Times New Roman"/>
                <w:sz w:val="22"/>
                <w:lang w:val="en-US"/>
              </w:rPr>
            </w:pPr>
            <w:r w:rsidRPr="00603ED2">
              <w:rPr>
                <w:rFonts w:eastAsia="Times New Roman" w:cs="Times New Roman"/>
                <w:sz w:val="22"/>
                <w:lang w:val="en-US"/>
              </w:rPr>
              <w:t>$391,744</w:t>
            </w:r>
          </w:p>
        </w:tc>
        <w:tc>
          <w:tcPr>
            <w:tcW w:w="1260" w:type="dxa"/>
            <w:tcBorders>
              <w:top w:val="nil"/>
              <w:left w:val="nil"/>
              <w:bottom w:val="single" w:sz="4" w:space="0" w:color="auto"/>
              <w:right w:val="single" w:sz="4" w:space="0" w:color="auto"/>
            </w:tcBorders>
            <w:shd w:val="clear" w:color="auto" w:fill="auto"/>
            <w:vAlign w:val="center"/>
            <w:hideMark/>
          </w:tcPr>
          <w:p w14:paraId="64A0CE32" w14:textId="77777777" w:rsidR="00603ED2" w:rsidRPr="00603ED2" w:rsidRDefault="00603ED2" w:rsidP="00603ED2">
            <w:pPr>
              <w:spacing w:after="0" w:line="240" w:lineRule="auto"/>
              <w:jc w:val="center"/>
              <w:rPr>
                <w:rFonts w:eastAsia="Times New Roman" w:cs="Times New Roman"/>
                <w:sz w:val="22"/>
                <w:lang w:val="en-US"/>
              </w:rPr>
            </w:pPr>
            <w:r w:rsidRPr="00603ED2">
              <w:rPr>
                <w:rFonts w:eastAsia="Times New Roman" w:cs="Times New Roman"/>
                <w:sz w:val="22"/>
                <w:lang w:val="en-US"/>
              </w:rPr>
              <w:t>75%</w:t>
            </w:r>
          </w:p>
        </w:tc>
      </w:tr>
      <w:tr w:rsidR="00603ED2" w:rsidRPr="00603ED2" w14:paraId="16755F9D" w14:textId="77777777" w:rsidTr="00603ED2">
        <w:trPr>
          <w:trHeight w:val="312"/>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3852646" w14:textId="77777777" w:rsidR="00603ED2" w:rsidRPr="00603ED2" w:rsidRDefault="00603ED2" w:rsidP="00603ED2">
            <w:pPr>
              <w:spacing w:after="0" w:line="240" w:lineRule="auto"/>
              <w:jc w:val="center"/>
              <w:rPr>
                <w:rFonts w:eastAsia="Times New Roman" w:cs="Times New Roman"/>
                <w:b/>
                <w:bCs/>
                <w:sz w:val="22"/>
                <w:lang w:val="en-US"/>
              </w:rPr>
            </w:pPr>
            <w:r w:rsidRPr="00603ED2">
              <w:rPr>
                <w:rFonts w:eastAsia="Times New Roman" w:cs="Times New Roman"/>
                <w:b/>
                <w:bCs/>
                <w:sz w:val="22"/>
                <w:lang w:val="en-US"/>
              </w:rPr>
              <w:t>3</w:t>
            </w:r>
          </w:p>
        </w:tc>
        <w:tc>
          <w:tcPr>
            <w:tcW w:w="3145" w:type="dxa"/>
            <w:tcBorders>
              <w:top w:val="nil"/>
              <w:left w:val="nil"/>
              <w:bottom w:val="single" w:sz="4" w:space="0" w:color="auto"/>
              <w:right w:val="single" w:sz="4" w:space="0" w:color="auto"/>
            </w:tcBorders>
            <w:shd w:val="clear" w:color="000000" w:fill="F2F2F2"/>
            <w:hideMark/>
          </w:tcPr>
          <w:p w14:paraId="061A3A1A" w14:textId="77777777" w:rsidR="00603ED2" w:rsidRPr="00603ED2" w:rsidRDefault="00603ED2" w:rsidP="00603ED2">
            <w:pPr>
              <w:spacing w:after="0" w:line="240" w:lineRule="auto"/>
              <w:rPr>
                <w:rFonts w:eastAsia="Times New Roman" w:cs="Times New Roman"/>
                <w:sz w:val="22"/>
                <w:lang w:val="en-US"/>
              </w:rPr>
            </w:pPr>
            <w:r w:rsidRPr="00603ED2">
              <w:rPr>
                <w:rFonts w:eastAsia="Times New Roman" w:cs="Times New Roman"/>
                <w:sz w:val="22"/>
                <w:lang w:val="en-US"/>
              </w:rPr>
              <w:t>Output 3</w:t>
            </w:r>
          </w:p>
        </w:tc>
        <w:tc>
          <w:tcPr>
            <w:tcW w:w="1260" w:type="dxa"/>
            <w:tcBorders>
              <w:top w:val="nil"/>
              <w:left w:val="nil"/>
              <w:bottom w:val="single" w:sz="4" w:space="0" w:color="auto"/>
              <w:right w:val="single" w:sz="4" w:space="0" w:color="auto"/>
            </w:tcBorders>
            <w:shd w:val="clear" w:color="auto" w:fill="auto"/>
            <w:vAlign w:val="center"/>
            <w:hideMark/>
          </w:tcPr>
          <w:p w14:paraId="3733B5C9" w14:textId="77777777" w:rsidR="00603ED2" w:rsidRPr="00603ED2" w:rsidRDefault="00603ED2" w:rsidP="00603ED2">
            <w:pPr>
              <w:spacing w:after="0" w:line="240" w:lineRule="auto"/>
              <w:jc w:val="right"/>
              <w:rPr>
                <w:rFonts w:eastAsia="Times New Roman" w:cs="Times New Roman"/>
                <w:sz w:val="22"/>
                <w:lang w:val="en-US"/>
              </w:rPr>
            </w:pPr>
            <w:r w:rsidRPr="00603ED2">
              <w:rPr>
                <w:rFonts w:eastAsia="Times New Roman" w:cs="Times New Roman"/>
                <w:sz w:val="22"/>
                <w:lang w:val="en-US"/>
              </w:rPr>
              <w:t>$306,790</w:t>
            </w:r>
          </w:p>
        </w:tc>
        <w:tc>
          <w:tcPr>
            <w:tcW w:w="1620" w:type="dxa"/>
            <w:tcBorders>
              <w:top w:val="nil"/>
              <w:left w:val="nil"/>
              <w:bottom w:val="single" w:sz="4" w:space="0" w:color="auto"/>
              <w:right w:val="single" w:sz="4" w:space="0" w:color="auto"/>
            </w:tcBorders>
            <w:shd w:val="clear" w:color="auto" w:fill="auto"/>
            <w:vAlign w:val="center"/>
            <w:hideMark/>
          </w:tcPr>
          <w:p w14:paraId="55D1BEA7" w14:textId="77777777" w:rsidR="00603ED2" w:rsidRPr="00603ED2" w:rsidRDefault="00603ED2" w:rsidP="00603ED2">
            <w:pPr>
              <w:spacing w:after="0" w:line="240" w:lineRule="auto"/>
              <w:jc w:val="right"/>
              <w:rPr>
                <w:rFonts w:eastAsia="Times New Roman" w:cs="Times New Roman"/>
                <w:sz w:val="22"/>
                <w:lang w:val="en-US"/>
              </w:rPr>
            </w:pPr>
            <w:r w:rsidRPr="00603ED2">
              <w:rPr>
                <w:rFonts w:eastAsia="Times New Roman" w:cs="Times New Roman"/>
                <w:sz w:val="22"/>
                <w:lang w:val="en-US"/>
              </w:rPr>
              <w:t>$387,044</w:t>
            </w:r>
          </w:p>
        </w:tc>
        <w:tc>
          <w:tcPr>
            <w:tcW w:w="1260" w:type="dxa"/>
            <w:tcBorders>
              <w:top w:val="nil"/>
              <w:left w:val="nil"/>
              <w:bottom w:val="single" w:sz="4" w:space="0" w:color="auto"/>
              <w:right w:val="single" w:sz="4" w:space="0" w:color="auto"/>
            </w:tcBorders>
            <w:shd w:val="clear" w:color="auto" w:fill="auto"/>
            <w:vAlign w:val="center"/>
            <w:hideMark/>
          </w:tcPr>
          <w:p w14:paraId="6A8BF651" w14:textId="77777777" w:rsidR="00603ED2" w:rsidRPr="00603ED2" w:rsidRDefault="00603ED2" w:rsidP="00603ED2">
            <w:pPr>
              <w:spacing w:after="0" w:line="240" w:lineRule="auto"/>
              <w:jc w:val="center"/>
              <w:rPr>
                <w:rFonts w:eastAsia="Times New Roman" w:cs="Times New Roman"/>
                <w:sz w:val="22"/>
                <w:lang w:val="en-US"/>
              </w:rPr>
            </w:pPr>
            <w:r w:rsidRPr="00603ED2">
              <w:rPr>
                <w:rFonts w:eastAsia="Times New Roman" w:cs="Times New Roman"/>
                <w:sz w:val="22"/>
                <w:lang w:val="en-US"/>
              </w:rPr>
              <w:t>126%</w:t>
            </w:r>
          </w:p>
        </w:tc>
      </w:tr>
      <w:tr w:rsidR="00603ED2" w:rsidRPr="00603ED2" w14:paraId="3477BAD9" w14:textId="77777777" w:rsidTr="00603ED2">
        <w:trPr>
          <w:trHeight w:val="312"/>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FE1C9E0" w14:textId="77777777" w:rsidR="00603ED2" w:rsidRPr="00603ED2" w:rsidRDefault="00603ED2" w:rsidP="00603ED2">
            <w:pPr>
              <w:spacing w:after="0" w:line="240" w:lineRule="auto"/>
              <w:jc w:val="center"/>
              <w:rPr>
                <w:rFonts w:eastAsia="Times New Roman" w:cs="Times New Roman"/>
                <w:b/>
                <w:bCs/>
                <w:sz w:val="22"/>
                <w:lang w:val="en-US"/>
              </w:rPr>
            </w:pPr>
            <w:r w:rsidRPr="00603ED2">
              <w:rPr>
                <w:rFonts w:eastAsia="Times New Roman" w:cs="Times New Roman"/>
                <w:b/>
                <w:bCs/>
                <w:sz w:val="22"/>
                <w:lang w:val="en-US"/>
              </w:rPr>
              <w:t> </w:t>
            </w:r>
          </w:p>
        </w:tc>
        <w:tc>
          <w:tcPr>
            <w:tcW w:w="3145" w:type="dxa"/>
            <w:tcBorders>
              <w:top w:val="nil"/>
              <w:left w:val="nil"/>
              <w:bottom w:val="single" w:sz="4" w:space="0" w:color="auto"/>
              <w:right w:val="single" w:sz="4" w:space="0" w:color="auto"/>
            </w:tcBorders>
            <w:shd w:val="clear" w:color="000000" w:fill="F2F2F2"/>
            <w:hideMark/>
          </w:tcPr>
          <w:p w14:paraId="040A66ED" w14:textId="77777777" w:rsidR="00603ED2" w:rsidRPr="00603ED2" w:rsidRDefault="00603ED2" w:rsidP="00603ED2">
            <w:pPr>
              <w:spacing w:after="0" w:line="240" w:lineRule="auto"/>
              <w:rPr>
                <w:rFonts w:eastAsia="Times New Roman" w:cs="Times New Roman"/>
                <w:sz w:val="22"/>
                <w:lang w:val="en-US"/>
              </w:rPr>
            </w:pPr>
            <w:r w:rsidRPr="00603ED2">
              <w:rPr>
                <w:rFonts w:eastAsia="Times New Roman" w:cs="Times New Roman"/>
                <w:sz w:val="22"/>
                <w:lang w:val="en-US"/>
              </w:rPr>
              <w:t>Support services (3%)</w:t>
            </w:r>
          </w:p>
        </w:tc>
        <w:tc>
          <w:tcPr>
            <w:tcW w:w="1260" w:type="dxa"/>
            <w:tcBorders>
              <w:top w:val="nil"/>
              <w:left w:val="nil"/>
              <w:bottom w:val="single" w:sz="4" w:space="0" w:color="auto"/>
              <w:right w:val="single" w:sz="4" w:space="0" w:color="auto"/>
            </w:tcBorders>
            <w:shd w:val="clear" w:color="auto" w:fill="auto"/>
            <w:vAlign w:val="center"/>
            <w:hideMark/>
          </w:tcPr>
          <w:p w14:paraId="1E1B4FB1" w14:textId="77777777" w:rsidR="00603ED2" w:rsidRPr="00603ED2" w:rsidRDefault="00603ED2" w:rsidP="00603ED2">
            <w:pPr>
              <w:spacing w:after="0" w:line="240" w:lineRule="auto"/>
              <w:jc w:val="right"/>
              <w:rPr>
                <w:rFonts w:eastAsia="Times New Roman" w:cs="Times New Roman"/>
                <w:sz w:val="22"/>
                <w:lang w:val="en-US"/>
              </w:rPr>
            </w:pPr>
            <w:r w:rsidRPr="00603ED2">
              <w:rPr>
                <w:rFonts w:eastAsia="Times New Roman" w:cs="Times New Roman"/>
                <w:sz w:val="22"/>
                <w:lang w:val="en-US"/>
              </w:rPr>
              <w:t>$39,359</w:t>
            </w:r>
          </w:p>
        </w:tc>
        <w:tc>
          <w:tcPr>
            <w:tcW w:w="1620" w:type="dxa"/>
            <w:tcBorders>
              <w:top w:val="nil"/>
              <w:left w:val="nil"/>
              <w:bottom w:val="single" w:sz="4" w:space="0" w:color="auto"/>
              <w:right w:val="single" w:sz="4" w:space="0" w:color="auto"/>
            </w:tcBorders>
            <w:shd w:val="clear" w:color="auto" w:fill="auto"/>
            <w:vAlign w:val="center"/>
            <w:hideMark/>
          </w:tcPr>
          <w:p w14:paraId="18CCF89E" w14:textId="77777777" w:rsidR="00603ED2" w:rsidRPr="00603ED2" w:rsidRDefault="00603ED2" w:rsidP="00603ED2">
            <w:pPr>
              <w:spacing w:after="0" w:line="240" w:lineRule="auto"/>
              <w:jc w:val="right"/>
              <w:rPr>
                <w:rFonts w:eastAsia="Times New Roman" w:cs="Times New Roman"/>
                <w:sz w:val="22"/>
                <w:lang w:val="en-US"/>
              </w:rPr>
            </w:pPr>
            <w:r w:rsidRPr="00603ED2">
              <w:rPr>
                <w:rFonts w:eastAsia="Times New Roman" w:cs="Times New Roman"/>
                <w:sz w:val="22"/>
                <w:lang w:val="en-US"/>
              </w:rPr>
              <w:t>$39,359</w:t>
            </w:r>
          </w:p>
        </w:tc>
        <w:tc>
          <w:tcPr>
            <w:tcW w:w="1260" w:type="dxa"/>
            <w:tcBorders>
              <w:top w:val="nil"/>
              <w:left w:val="nil"/>
              <w:bottom w:val="single" w:sz="4" w:space="0" w:color="auto"/>
              <w:right w:val="single" w:sz="4" w:space="0" w:color="auto"/>
            </w:tcBorders>
            <w:shd w:val="clear" w:color="auto" w:fill="auto"/>
            <w:vAlign w:val="center"/>
            <w:hideMark/>
          </w:tcPr>
          <w:p w14:paraId="0A6A8B89" w14:textId="77777777" w:rsidR="00603ED2" w:rsidRPr="00603ED2" w:rsidRDefault="00603ED2" w:rsidP="00603ED2">
            <w:pPr>
              <w:spacing w:after="0" w:line="240" w:lineRule="auto"/>
              <w:jc w:val="center"/>
              <w:rPr>
                <w:rFonts w:eastAsia="Times New Roman" w:cs="Times New Roman"/>
                <w:sz w:val="22"/>
                <w:lang w:val="en-US"/>
              </w:rPr>
            </w:pPr>
            <w:r w:rsidRPr="00603ED2">
              <w:rPr>
                <w:rFonts w:eastAsia="Times New Roman" w:cs="Times New Roman"/>
                <w:sz w:val="22"/>
                <w:lang w:val="en-US"/>
              </w:rPr>
              <w:t>100%</w:t>
            </w:r>
          </w:p>
        </w:tc>
      </w:tr>
      <w:tr w:rsidR="00603ED2" w:rsidRPr="00603ED2" w14:paraId="6584B9D6" w14:textId="77777777" w:rsidTr="00603ED2">
        <w:trPr>
          <w:trHeight w:val="312"/>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047D385" w14:textId="77777777" w:rsidR="00603ED2" w:rsidRPr="00603ED2" w:rsidRDefault="00603ED2" w:rsidP="00603ED2">
            <w:pPr>
              <w:spacing w:after="0" w:line="240" w:lineRule="auto"/>
              <w:jc w:val="center"/>
              <w:rPr>
                <w:rFonts w:eastAsia="Times New Roman" w:cs="Times New Roman"/>
                <w:b/>
                <w:bCs/>
                <w:sz w:val="22"/>
                <w:lang w:val="en-US"/>
              </w:rPr>
            </w:pPr>
            <w:r w:rsidRPr="00603ED2">
              <w:rPr>
                <w:rFonts w:eastAsia="Times New Roman" w:cs="Times New Roman"/>
                <w:b/>
                <w:bCs/>
                <w:sz w:val="22"/>
                <w:lang w:val="en-US"/>
              </w:rPr>
              <w:t> </w:t>
            </w:r>
          </w:p>
        </w:tc>
        <w:tc>
          <w:tcPr>
            <w:tcW w:w="3145" w:type="dxa"/>
            <w:tcBorders>
              <w:top w:val="nil"/>
              <w:left w:val="nil"/>
              <w:bottom w:val="single" w:sz="4" w:space="0" w:color="auto"/>
              <w:right w:val="single" w:sz="4" w:space="0" w:color="auto"/>
            </w:tcBorders>
            <w:shd w:val="clear" w:color="000000" w:fill="F2F2F2"/>
            <w:hideMark/>
          </w:tcPr>
          <w:p w14:paraId="0E8A9A78" w14:textId="77777777" w:rsidR="00603ED2" w:rsidRPr="00603ED2" w:rsidRDefault="00603ED2" w:rsidP="00603ED2">
            <w:pPr>
              <w:spacing w:after="0" w:line="240" w:lineRule="auto"/>
              <w:rPr>
                <w:rFonts w:eastAsia="Times New Roman" w:cs="Times New Roman"/>
                <w:sz w:val="22"/>
                <w:lang w:val="en-US"/>
              </w:rPr>
            </w:pPr>
            <w:r w:rsidRPr="00603ED2">
              <w:rPr>
                <w:rFonts w:eastAsia="Times New Roman" w:cs="Times New Roman"/>
                <w:sz w:val="22"/>
                <w:lang w:val="en-US"/>
              </w:rPr>
              <w:t>Facilities &amp; Administration (8%)</w:t>
            </w:r>
          </w:p>
        </w:tc>
        <w:tc>
          <w:tcPr>
            <w:tcW w:w="1260" w:type="dxa"/>
            <w:tcBorders>
              <w:top w:val="nil"/>
              <w:left w:val="nil"/>
              <w:bottom w:val="single" w:sz="4" w:space="0" w:color="auto"/>
              <w:right w:val="single" w:sz="4" w:space="0" w:color="auto"/>
            </w:tcBorders>
            <w:shd w:val="clear" w:color="auto" w:fill="auto"/>
            <w:vAlign w:val="center"/>
            <w:hideMark/>
          </w:tcPr>
          <w:p w14:paraId="76549886" w14:textId="77777777" w:rsidR="00603ED2" w:rsidRPr="00603ED2" w:rsidRDefault="00603ED2" w:rsidP="00603ED2">
            <w:pPr>
              <w:spacing w:after="0" w:line="240" w:lineRule="auto"/>
              <w:jc w:val="right"/>
              <w:rPr>
                <w:rFonts w:eastAsia="Times New Roman" w:cs="Times New Roman"/>
                <w:sz w:val="22"/>
                <w:lang w:val="en-US"/>
              </w:rPr>
            </w:pPr>
            <w:r w:rsidRPr="00603ED2">
              <w:rPr>
                <w:rFonts w:eastAsia="Times New Roman" w:cs="Times New Roman"/>
                <w:sz w:val="22"/>
                <w:lang w:val="en-US"/>
              </w:rPr>
              <w:t>$91,687</w:t>
            </w:r>
          </w:p>
        </w:tc>
        <w:tc>
          <w:tcPr>
            <w:tcW w:w="1620" w:type="dxa"/>
            <w:tcBorders>
              <w:top w:val="nil"/>
              <w:left w:val="nil"/>
              <w:bottom w:val="single" w:sz="4" w:space="0" w:color="auto"/>
              <w:right w:val="single" w:sz="4" w:space="0" w:color="auto"/>
            </w:tcBorders>
            <w:shd w:val="clear" w:color="auto" w:fill="auto"/>
            <w:vAlign w:val="center"/>
            <w:hideMark/>
          </w:tcPr>
          <w:p w14:paraId="266C4FF5" w14:textId="77777777" w:rsidR="00603ED2" w:rsidRPr="00603ED2" w:rsidRDefault="00603ED2" w:rsidP="00603ED2">
            <w:pPr>
              <w:spacing w:after="0" w:line="240" w:lineRule="auto"/>
              <w:jc w:val="right"/>
              <w:rPr>
                <w:rFonts w:eastAsia="Times New Roman" w:cs="Times New Roman"/>
                <w:sz w:val="22"/>
                <w:lang w:val="en-US"/>
              </w:rPr>
            </w:pPr>
            <w:r w:rsidRPr="00603ED2">
              <w:rPr>
                <w:rFonts w:eastAsia="Times New Roman" w:cs="Times New Roman"/>
                <w:sz w:val="22"/>
                <w:lang w:val="en-US"/>
              </w:rPr>
              <w:t>$84,574</w:t>
            </w:r>
          </w:p>
        </w:tc>
        <w:tc>
          <w:tcPr>
            <w:tcW w:w="1260" w:type="dxa"/>
            <w:tcBorders>
              <w:top w:val="nil"/>
              <w:left w:val="nil"/>
              <w:bottom w:val="single" w:sz="4" w:space="0" w:color="auto"/>
              <w:right w:val="single" w:sz="4" w:space="0" w:color="auto"/>
            </w:tcBorders>
            <w:shd w:val="clear" w:color="auto" w:fill="auto"/>
            <w:vAlign w:val="center"/>
            <w:hideMark/>
          </w:tcPr>
          <w:p w14:paraId="24442679" w14:textId="77777777" w:rsidR="00603ED2" w:rsidRPr="00603ED2" w:rsidRDefault="00603ED2" w:rsidP="00603ED2">
            <w:pPr>
              <w:spacing w:after="0" w:line="240" w:lineRule="auto"/>
              <w:jc w:val="center"/>
              <w:rPr>
                <w:rFonts w:eastAsia="Times New Roman" w:cs="Times New Roman"/>
                <w:sz w:val="22"/>
                <w:lang w:val="en-US"/>
              </w:rPr>
            </w:pPr>
            <w:r w:rsidRPr="00603ED2">
              <w:rPr>
                <w:rFonts w:eastAsia="Times New Roman" w:cs="Times New Roman"/>
                <w:sz w:val="22"/>
                <w:lang w:val="en-US"/>
              </w:rPr>
              <w:t>92%</w:t>
            </w:r>
          </w:p>
        </w:tc>
      </w:tr>
      <w:tr w:rsidR="00603ED2" w:rsidRPr="00603ED2" w14:paraId="78789C44" w14:textId="77777777" w:rsidTr="00603ED2">
        <w:trPr>
          <w:trHeight w:val="312"/>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FDA2454" w14:textId="77777777" w:rsidR="00603ED2" w:rsidRPr="00603ED2" w:rsidRDefault="00603ED2" w:rsidP="00603ED2">
            <w:pPr>
              <w:spacing w:after="0" w:line="240" w:lineRule="auto"/>
              <w:jc w:val="center"/>
              <w:rPr>
                <w:rFonts w:eastAsia="Times New Roman" w:cs="Times New Roman"/>
                <w:b/>
                <w:bCs/>
                <w:sz w:val="22"/>
                <w:lang w:val="en-US"/>
              </w:rPr>
            </w:pPr>
            <w:r w:rsidRPr="00603ED2">
              <w:rPr>
                <w:rFonts w:eastAsia="Times New Roman" w:cs="Times New Roman"/>
                <w:b/>
                <w:bCs/>
                <w:sz w:val="22"/>
                <w:lang w:val="en-US"/>
              </w:rPr>
              <w:t>4</w:t>
            </w:r>
          </w:p>
        </w:tc>
        <w:tc>
          <w:tcPr>
            <w:tcW w:w="3145" w:type="dxa"/>
            <w:tcBorders>
              <w:top w:val="nil"/>
              <w:left w:val="nil"/>
              <w:bottom w:val="single" w:sz="4" w:space="0" w:color="auto"/>
              <w:right w:val="single" w:sz="4" w:space="0" w:color="auto"/>
            </w:tcBorders>
            <w:shd w:val="clear" w:color="000000" w:fill="F2F2F2"/>
            <w:hideMark/>
          </w:tcPr>
          <w:p w14:paraId="5EB07F55" w14:textId="77777777" w:rsidR="00603ED2" w:rsidRPr="00603ED2" w:rsidRDefault="00603ED2" w:rsidP="00603ED2">
            <w:pPr>
              <w:spacing w:after="0" w:line="240" w:lineRule="auto"/>
              <w:rPr>
                <w:rFonts w:eastAsia="Times New Roman" w:cs="Times New Roman"/>
                <w:b/>
                <w:bCs/>
                <w:sz w:val="22"/>
                <w:lang w:val="en-US"/>
              </w:rPr>
            </w:pPr>
            <w:r w:rsidRPr="00603ED2">
              <w:rPr>
                <w:rFonts w:eastAsia="Times New Roman" w:cs="Times New Roman"/>
                <w:b/>
                <w:bCs/>
                <w:sz w:val="22"/>
                <w:lang w:val="en-US"/>
              </w:rPr>
              <w:t>Total</w:t>
            </w:r>
          </w:p>
        </w:tc>
        <w:tc>
          <w:tcPr>
            <w:tcW w:w="1260" w:type="dxa"/>
            <w:tcBorders>
              <w:top w:val="nil"/>
              <w:left w:val="nil"/>
              <w:bottom w:val="single" w:sz="4" w:space="0" w:color="auto"/>
              <w:right w:val="single" w:sz="4" w:space="0" w:color="auto"/>
            </w:tcBorders>
            <w:shd w:val="clear" w:color="auto" w:fill="auto"/>
            <w:vAlign w:val="center"/>
            <w:hideMark/>
          </w:tcPr>
          <w:p w14:paraId="3411D165" w14:textId="77777777" w:rsidR="00603ED2" w:rsidRPr="00603ED2" w:rsidRDefault="00603ED2" w:rsidP="00603ED2">
            <w:pPr>
              <w:spacing w:after="0" w:line="240" w:lineRule="auto"/>
              <w:jc w:val="right"/>
              <w:rPr>
                <w:rFonts w:eastAsia="Times New Roman" w:cs="Times New Roman"/>
                <w:b/>
                <w:bCs/>
                <w:sz w:val="22"/>
                <w:lang w:val="en-US"/>
              </w:rPr>
            </w:pPr>
            <w:r w:rsidRPr="00603ED2">
              <w:rPr>
                <w:rFonts w:eastAsia="Times New Roman" w:cs="Times New Roman"/>
                <w:b/>
                <w:bCs/>
                <w:sz w:val="22"/>
                <w:lang w:val="en-US"/>
              </w:rPr>
              <w:t>$1,237,770</w:t>
            </w:r>
          </w:p>
        </w:tc>
        <w:tc>
          <w:tcPr>
            <w:tcW w:w="1620" w:type="dxa"/>
            <w:tcBorders>
              <w:top w:val="nil"/>
              <w:left w:val="nil"/>
              <w:bottom w:val="single" w:sz="4" w:space="0" w:color="auto"/>
              <w:right w:val="single" w:sz="4" w:space="0" w:color="auto"/>
            </w:tcBorders>
            <w:shd w:val="clear" w:color="auto" w:fill="auto"/>
            <w:vAlign w:val="center"/>
            <w:hideMark/>
          </w:tcPr>
          <w:p w14:paraId="2A9AF0A6" w14:textId="77777777" w:rsidR="00603ED2" w:rsidRPr="00603ED2" w:rsidRDefault="00603ED2" w:rsidP="00603ED2">
            <w:pPr>
              <w:spacing w:after="0" w:line="240" w:lineRule="auto"/>
              <w:jc w:val="right"/>
              <w:rPr>
                <w:rFonts w:eastAsia="Times New Roman" w:cs="Times New Roman"/>
                <w:b/>
                <w:bCs/>
                <w:sz w:val="22"/>
                <w:lang w:val="en-US"/>
              </w:rPr>
            </w:pPr>
            <w:r w:rsidRPr="00603ED2">
              <w:rPr>
                <w:rFonts w:eastAsia="Times New Roman" w:cs="Times New Roman"/>
                <w:b/>
                <w:bCs/>
                <w:sz w:val="22"/>
                <w:lang w:val="en-US"/>
              </w:rPr>
              <w:t>$1,139,471</w:t>
            </w:r>
          </w:p>
        </w:tc>
        <w:tc>
          <w:tcPr>
            <w:tcW w:w="1260" w:type="dxa"/>
            <w:tcBorders>
              <w:top w:val="nil"/>
              <w:left w:val="nil"/>
              <w:bottom w:val="single" w:sz="4" w:space="0" w:color="auto"/>
              <w:right w:val="single" w:sz="4" w:space="0" w:color="auto"/>
            </w:tcBorders>
            <w:shd w:val="clear" w:color="auto" w:fill="auto"/>
            <w:vAlign w:val="center"/>
            <w:hideMark/>
          </w:tcPr>
          <w:p w14:paraId="150EEBCC" w14:textId="77777777" w:rsidR="00603ED2" w:rsidRPr="00603ED2" w:rsidRDefault="00603ED2" w:rsidP="00603ED2">
            <w:pPr>
              <w:spacing w:after="0" w:line="240" w:lineRule="auto"/>
              <w:jc w:val="center"/>
              <w:rPr>
                <w:rFonts w:eastAsia="Times New Roman" w:cs="Times New Roman"/>
                <w:sz w:val="22"/>
                <w:lang w:val="en-US"/>
              </w:rPr>
            </w:pPr>
            <w:r w:rsidRPr="00603ED2">
              <w:rPr>
                <w:rFonts w:eastAsia="Times New Roman" w:cs="Times New Roman"/>
                <w:sz w:val="22"/>
                <w:lang w:val="en-US"/>
              </w:rPr>
              <w:t>92%</w:t>
            </w:r>
          </w:p>
        </w:tc>
      </w:tr>
      <w:tr w:rsidR="00603ED2" w:rsidRPr="00603ED2" w14:paraId="67729ADB" w14:textId="77777777" w:rsidTr="00603ED2">
        <w:trPr>
          <w:trHeight w:val="312"/>
          <w:jc w:val="center"/>
        </w:trPr>
        <w:tc>
          <w:tcPr>
            <w:tcW w:w="782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60FCE85" w14:textId="16B2F678" w:rsidR="00603ED2" w:rsidRPr="00603ED2" w:rsidRDefault="00603ED2" w:rsidP="00603ED2">
            <w:pPr>
              <w:spacing w:after="0" w:line="240" w:lineRule="auto"/>
              <w:jc w:val="center"/>
              <w:rPr>
                <w:rFonts w:eastAsia="Times New Roman" w:cs="Times New Roman"/>
                <w:b/>
                <w:bCs/>
                <w:sz w:val="22"/>
                <w:lang w:val="en-US"/>
              </w:rPr>
            </w:pPr>
            <w:r w:rsidRPr="00603ED2">
              <w:rPr>
                <w:rFonts w:eastAsia="Times New Roman" w:cs="Times New Roman"/>
                <w:b/>
                <w:bCs/>
                <w:sz w:val="22"/>
                <w:lang w:val="en-US"/>
              </w:rPr>
              <w:t>Year 202</w:t>
            </w:r>
            <w:r>
              <w:rPr>
                <w:rFonts w:eastAsia="Times New Roman" w:cs="Times New Roman"/>
                <w:b/>
                <w:bCs/>
                <w:sz w:val="22"/>
                <w:lang w:val="en-US"/>
              </w:rPr>
              <w:t>2</w:t>
            </w:r>
            <w:r>
              <w:rPr>
                <w:rStyle w:val="FootnoteReference"/>
                <w:rFonts w:eastAsia="Times New Roman" w:cs="Times New Roman"/>
                <w:b/>
                <w:bCs/>
                <w:sz w:val="22"/>
                <w:lang w:val="en-US"/>
              </w:rPr>
              <w:footnoteReference w:id="35"/>
            </w:r>
          </w:p>
        </w:tc>
      </w:tr>
      <w:tr w:rsidR="00603ED2" w:rsidRPr="00603ED2" w14:paraId="4B752F81" w14:textId="77777777" w:rsidTr="00603ED2">
        <w:trPr>
          <w:trHeight w:val="312"/>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2ABBBE5" w14:textId="77777777" w:rsidR="00603ED2" w:rsidRPr="00603ED2" w:rsidRDefault="00603ED2" w:rsidP="00603ED2">
            <w:pPr>
              <w:spacing w:after="0" w:line="240" w:lineRule="auto"/>
              <w:jc w:val="center"/>
              <w:rPr>
                <w:rFonts w:eastAsia="Times New Roman" w:cs="Times New Roman"/>
                <w:b/>
                <w:bCs/>
                <w:sz w:val="22"/>
                <w:lang w:val="en-US"/>
              </w:rPr>
            </w:pPr>
            <w:r w:rsidRPr="00603ED2">
              <w:rPr>
                <w:rFonts w:eastAsia="Times New Roman" w:cs="Times New Roman"/>
                <w:b/>
                <w:bCs/>
                <w:sz w:val="22"/>
                <w:lang w:val="en-US"/>
              </w:rPr>
              <w:t>1</w:t>
            </w:r>
          </w:p>
        </w:tc>
        <w:tc>
          <w:tcPr>
            <w:tcW w:w="3145" w:type="dxa"/>
            <w:tcBorders>
              <w:top w:val="nil"/>
              <w:left w:val="nil"/>
              <w:bottom w:val="single" w:sz="4" w:space="0" w:color="auto"/>
              <w:right w:val="single" w:sz="4" w:space="0" w:color="auto"/>
            </w:tcBorders>
            <w:shd w:val="clear" w:color="000000" w:fill="F2F2F2"/>
            <w:hideMark/>
          </w:tcPr>
          <w:p w14:paraId="01540F18" w14:textId="77777777" w:rsidR="00603ED2" w:rsidRPr="00603ED2" w:rsidRDefault="00603ED2" w:rsidP="00603ED2">
            <w:pPr>
              <w:spacing w:after="0" w:line="240" w:lineRule="auto"/>
              <w:rPr>
                <w:rFonts w:eastAsia="Times New Roman" w:cs="Times New Roman"/>
                <w:sz w:val="22"/>
                <w:lang w:val="en-US"/>
              </w:rPr>
            </w:pPr>
            <w:r w:rsidRPr="00603ED2">
              <w:rPr>
                <w:rFonts w:eastAsia="Times New Roman" w:cs="Times New Roman"/>
                <w:sz w:val="22"/>
                <w:lang w:val="en-US"/>
              </w:rPr>
              <w:t>Output 1</w:t>
            </w:r>
          </w:p>
        </w:tc>
        <w:tc>
          <w:tcPr>
            <w:tcW w:w="1260" w:type="dxa"/>
            <w:tcBorders>
              <w:top w:val="nil"/>
              <w:left w:val="nil"/>
              <w:bottom w:val="single" w:sz="4" w:space="0" w:color="auto"/>
              <w:right w:val="single" w:sz="4" w:space="0" w:color="auto"/>
            </w:tcBorders>
            <w:shd w:val="clear" w:color="auto" w:fill="auto"/>
            <w:vAlign w:val="center"/>
            <w:hideMark/>
          </w:tcPr>
          <w:p w14:paraId="10D3C976" w14:textId="77777777" w:rsidR="00603ED2" w:rsidRPr="00603ED2" w:rsidRDefault="00603ED2" w:rsidP="00603ED2">
            <w:pPr>
              <w:spacing w:after="0" w:line="240" w:lineRule="auto"/>
              <w:jc w:val="right"/>
              <w:rPr>
                <w:rFonts w:eastAsia="Times New Roman" w:cs="Times New Roman"/>
                <w:sz w:val="22"/>
                <w:lang w:val="en-US"/>
              </w:rPr>
            </w:pPr>
            <w:r w:rsidRPr="00603ED2">
              <w:rPr>
                <w:rFonts w:eastAsia="Times New Roman" w:cs="Times New Roman"/>
                <w:sz w:val="22"/>
                <w:lang w:val="en-US"/>
              </w:rPr>
              <w:t>$450,582</w:t>
            </w:r>
          </w:p>
        </w:tc>
        <w:tc>
          <w:tcPr>
            <w:tcW w:w="1620" w:type="dxa"/>
            <w:tcBorders>
              <w:top w:val="nil"/>
              <w:left w:val="nil"/>
              <w:bottom w:val="single" w:sz="4" w:space="0" w:color="auto"/>
              <w:right w:val="single" w:sz="4" w:space="0" w:color="auto"/>
            </w:tcBorders>
            <w:shd w:val="clear" w:color="auto" w:fill="auto"/>
            <w:vAlign w:val="center"/>
            <w:hideMark/>
          </w:tcPr>
          <w:p w14:paraId="27E4811F" w14:textId="77777777" w:rsidR="00603ED2" w:rsidRPr="00603ED2" w:rsidRDefault="00603ED2" w:rsidP="00603ED2">
            <w:pPr>
              <w:spacing w:after="0" w:line="240" w:lineRule="auto"/>
              <w:jc w:val="right"/>
              <w:rPr>
                <w:rFonts w:eastAsia="Times New Roman" w:cs="Times New Roman"/>
                <w:sz w:val="22"/>
                <w:lang w:val="en-US"/>
              </w:rPr>
            </w:pPr>
            <w:r w:rsidRPr="00603ED2">
              <w:rPr>
                <w:rFonts w:eastAsia="Times New Roman" w:cs="Times New Roman"/>
                <w:sz w:val="22"/>
                <w:lang w:val="en-US"/>
              </w:rPr>
              <w:t>$450,576</w:t>
            </w:r>
          </w:p>
        </w:tc>
        <w:tc>
          <w:tcPr>
            <w:tcW w:w="1260" w:type="dxa"/>
            <w:tcBorders>
              <w:top w:val="nil"/>
              <w:left w:val="nil"/>
              <w:bottom w:val="single" w:sz="4" w:space="0" w:color="auto"/>
              <w:right w:val="single" w:sz="4" w:space="0" w:color="auto"/>
            </w:tcBorders>
            <w:shd w:val="clear" w:color="auto" w:fill="auto"/>
            <w:vAlign w:val="center"/>
            <w:hideMark/>
          </w:tcPr>
          <w:p w14:paraId="043A4BA8" w14:textId="77777777" w:rsidR="00603ED2" w:rsidRPr="00603ED2" w:rsidRDefault="00603ED2" w:rsidP="00603ED2">
            <w:pPr>
              <w:spacing w:after="0" w:line="240" w:lineRule="auto"/>
              <w:jc w:val="center"/>
              <w:rPr>
                <w:rFonts w:eastAsia="Times New Roman" w:cs="Times New Roman"/>
                <w:sz w:val="22"/>
                <w:lang w:val="en-US"/>
              </w:rPr>
            </w:pPr>
            <w:r w:rsidRPr="00603ED2">
              <w:rPr>
                <w:rFonts w:eastAsia="Times New Roman" w:cs="Times New Roman"/>
                <w:sz w:val="22"/>
                <w:lang w:val="en-US"/>
              </w:rPr>
              <w:t>100%</w:t>
            </w:r>
          </w:p>
        </w:tc>
      </w:tr>
      <w:tr w:rsidR="00603ED2" w:rsidRPr="00603ED2" w14:paraId="4CE4913C" w14:textId="77777777" w:rsidTr="00603ED2">
        <w:trPr>
          <w:trHeight w:val="312"/>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9AC4449" w14:textId="77777777" w:rsidR="00603ED2" w:rsidRPr="00603ED2" w:rsidRDefault="00603ED2" w:rsidP="00603ED2">
            <w:pPr>
              <w:spacing w:after="0" w:line="240" w:lineRule="auto"/>
              <w:jc w:val="center"/>
              <w:rPr>
                <w:rFonts w:eastAsia="Times New Roman" w:cs="Times New Roman"/>
                <w:b/>
                <w:bCs/>
                <w:sz w:val="22"/>
                <w:lang w:val="en-US"/>
              </w:rPr>
            </w:pPr>
            <w:r w:rsidRPr="00603ED2">
              <w:rPr>
                <w:rFonts w:eastAsia="Times New Roman" w:cs="Times New Roman"/>
                <w:b/>
                <w:bCs/>
                <w:sz w:val="22"/>
                <w:lang w:val="en-US"/>
              </w:rPr>
              <w:t>2</w:t>
            </w:r>
          </w:p>
        </w:tc>
        <w:tc>
          <w:tcPr>
            <w:tcW w:w="3145" w:type="dxa"/>
            <w:tcBorders>
              <w:top w:val="nil"/>
              <w:left w:val="nil"/>
              <w:bottom w:val="single" w:sz="4" w:space="0" w:color="auto"/>
              <w:right w:val="single" w:sz="4" w:space="0" w:color="auto"/>
            </w:tcBorders>
            <w:shd w:val="clear" w:color="000000" w:fill="F2F2F2"/>
            <w:hideMark/>
          </w:tcPr>
          <w:p w14:paraId="10C49391" w14:textId="77777777" w:rsidR="00603ED2" w:rsidRPr="00603ED2" w:rsidRDefault="00603ED2" w:rsidP="00603ED2">
            <w:pPr>
              <w:spacing w:after="0" w:line="240" w:lineRule="auto"/>
              <w:rPr>
                <w:rFonts w:eastAsia="Times New Roman" w:cs="Times New Roman"/>
                <w:sz w:val="22"/>
                <w:lang w:val="en-US"/>
              </w:rPr>
            </w:pPr>
            <w:r w:rsidRPr="00603ED2">
              <w:rPr>
                <w:rFonts w:eastAsia="Times New Roman" w:cs="Times New Roman"/>
                <w:sz w:val="22"/>
                <w:lang w:val="en-US"/>
              </w:rPr>
              <w:t>Output 2</w:t>
            </w:r>
          </w:p>
        </w:tc>
        <w:tc>
          <w:tcPr>
            <w:tcW w:w="1260" w:type="dxa"/>
            <w:tcBorders>
              <w:top w:val="nil"/>
              <w:left w:val="nil"/>
              <w:bottom w:val="single" w:sz="4" w:space="0" w:color="auto"/>
              <w:right w:val="single" w:sz="4" w:space="0" w:color="auto"/>
            </w:tcBorders>
            <w:shd w:val="clear" w:color="auto" w:fill="auto"/>
            <w:vAlign w:val="center"/>
            <w:hideMark/>
          </w:tcPr>
          <w:p w14:paraId="605DDC7E" w14:textId="77777777" w:rsidR="00603ED2" w:rsidRPr="00603ED2" w:rsidRDefault="00603ED2" w:rsidP="00603ED2">
            <w:pPr>
              <w:spacing w:after="0" w:line="240" w:lineRule="auto"/>
              <w:jc w:val="right"/>
              <w:rPr>
                <w:rFonts w:eastAsia="Times New Roman" w:cs="Times New Roman"/>
                <w:sz w:val="22"/>
                <w:lang w:val="en-US"/>
              </w:rPr>
            </w:pPr>
            <w:r w:rsidRPr="00603ED2">
              <w:rPr>
                <w:rFonts w:eastAsia="Times New Roman" w:cs="Times New Roman"/>
                <w:sz w:val="22"/>
                <w:lang w:val="en-US"/>
              </w:rPr>
              <w:t>$1,152,859</w:t>
            </w:r>
          </w:p>
        </w:tc>
        <w:tc>
          <w:tcPr>
            <w:tcW w:w="1620" w:type="dxa"/>
            <w:tcBorders>
              <w:top w:val="nil"/>
              <w:left w:val="nil"/>
              <w:bottom w:val="single" w:sz="4" w:space="0" w:color="auto"/>
              <w:right w:val="single" w:sz="4" w:space="0" w:color="auto"/>
            </w:tcBorders>
            <w:shd w:val="clear" w:color="auto" w:fill="auto"/>
            <w:vAlign w:val="center"/>
            <w:hideMark/>
          </w:tcPr>
          <w:p w14:paraId="0BE0BE2B" w14:textId="77777777" w:rsidR="00603ED2" w:rsidRPr="00603ED2" w:rsidRDefault="00603ED2" w:rsidP="00603ED2">
            <w:pPr>
              <w:spacing w:after="0" w:line="240" w:lineRule="auto"/>
              <w:jc w:val="right"/>
              <w:rPr>
                <w:rFonts w:eastAsia="Times New Roman" w:cs="Times New Roman"/>
                <w:sz w:val="22"/>
                <w:lang w:val="en-US"/>
              </w:rPr>
            </w:pPr>
            <w:r w:rsidRPr="00603ED2">
              <w:rPr>
                <w:rFonts w:eastAsia="Times New Roman" w:cs="Times New Roman"/>
                <w:sz w:val="22"/>
                <w:lang w:val="en-US"/>
              </w:rPr>
              <w:t>$961,283</w:t>
            </w:r>
          </w:p>
        </w:tc>
        <w:tc>
          <w:tcPr>
            <w:tcW w:w="1260" w:type="dxa"/>
            <w:tcBorders>
              <w:top w:val="nil"/>
              <w:left w:val="nil"/>
              <w:bottom w:val="single" w:sz="4" w:space="0" w:color="auto"/>
              <w:right w:val="single" w:sz="4" w:space="0" w:color="auto"/>
            </w:tcBorders>
            <w:shd w:val="clear" w:color="auto" w:fill="auto"/>
            <w:vAlign w:val="center"/>
            <w:hideMark/>
          </w:tcPr>
          <w:p w14:paraId="47EC3CC8" w14:textId="77777777" w:rsidR="00603ED2" w:rsidRPr="00603ED2" w:rsidRDefault="00603ED2" w:rsidP="00603ED2">
            <w:pPr>
              <w:spacing w:after="0" w:line="240" w:lineRule="auto"/>
              <w:jc w:val="center"/>
              <w:rPr>
                <w:rFonts w:eastAsia="Times New Roman" w:cs="Times New Roman"/>
                <w:sz w:val="22"/>
                <w:lang w:val="en-US"/>
              </w:rPr>
            </w:pPr>
            <w:r w:rsidRPr="00603ED2">
              <w:rPr>
                <w:rFonts w:eastAsia="Times New Roman" w:cs="Times New Roman"/>
                <w:sz w:val="22"/>
                <w:lang w:val="en-US"/>
              </w:rPr>
              <w:t>83%</w:t>
            </w:r>
          </w:p>
        </w:tc>
      </w:tr>
      <w:tr w:rsidR="00603ED2" w:rsidRPr="00603ED2" w14:paraId="4FD64133" w14:textId="77777777" w:rsidTr="00603ED2">
        <w:trPr>
          <w:trHeight w:val="312"/>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7A476B2" w14:textId="77777777" w:rsidR="00603ED2" w:rsidRPr="00603ED2" w:rsidRDefault="00603ED2" w:rsidP="00603ED2">
            <w:pPr>
              <w:spacing w:after="0" w:line="240" w:lineRule="auto"/>
              <w:jc w:val="center"/>
              <w:rPr>
                <w:rFonts w:eastAsia="Times New Roman" w:cs="Times New Roman"/>
                <w:b/>
                <w:bCs/>
                <w:sz w:val="22"/>
                <w:lang w:val="en-US"/>
              </w:rPr>
            </w:pPr>
            <w:r w:rsidRPr="00603ED2">
              <w:rPr>
                <w:rFonts w:eastAsia="Times New Roman" w:cs="Times New Roman"/>
                <w:b/>
                <w:bCs/>
                <w:sz w:val="22"/>
                <w:lang w:val="en-US"/>
              </w:rPr>
              <w:t>3</w:t>
            </w:r>
          </w:p>
        </w:tc>
        <w:tc>
          <w:tcPr>
            <w:tcW w:w="3145" w:type="dxa"/>
            <w:tcBorders>
              <w:top w:val="nil"/>
              <w:left w:val="nil"/>
              <w:bottom w:val="single" w:sz="4" w:space="0" w:color="auto"/>
              <w:right w:val="single" w:sz="4" w:space="0" w:color="auto"/>
            </w:tcBorders>
            <w:shd w:val="clear" w:color="000000" w:fill="F2F2F2"/>
            <w:hideMark/>
          </w:tcPr>
          <w:p w14:paraId="7B6A8AF0" w14:textId="77777777" w:rsidR="00603ED2" w:rsidRPr="00603ED2" w:rsidRDefault="00603ED2" w:rsidP="00603ED2">
            <w:pPr>
              <w:spacing w:after="0" w:line="240" w:lineRule="auto"/>
              <w:rPr>
                <w:rFonts w:eastAsia="Times New Roman" w:cs="Times New Roman"/>
                <w:sz w:val="22"/>
                <w:lang w:val="en-US"/>
              </w:rPr>
            </w:pPr>
            <w:r w:rsidRPr="00603ED2">
              <w:rPr>
                <w:rFonts w:eastAsia="Times New Roman" w:cs="Times New Roman"/>
                <w:sz w:val="22"/>
                <w:lang w:val="en-US"/>
              </w:rPr>
              <w:t>Output 3</w:t>
            </w:r>
          </w:p>
        </w:tc>
        <w:tc>
          <w:tcPr>
            <w:tcW w:w="1260" w:type="dxa"/>
            <w:tcBorders>
              <w:top w:val="nil"/>
              <w:left w:val="nil"/>
              <w:bottom w:val="single" w:sz="4" w:space="0" w:color="auto"/>
              <w:right w:val="single" w:sz="4" w:space="0" w:color="auto"/>
            </w:tcBorders>
            <w:shd w:val="clear" w:color="auto" w:fill="auto"/>
            <w:vAlign w:val="center"/>
            <w:hideMark/>
          </w:tcPr>
          <w:p w14:paraId="41611831" w14:textId="77777777" w:rsidR="00603ED2" w:rsidRPr="00603ED2" w:rsidRDefault="00603ED2" w:rsidP="00603ED2">
            <w:pPr>
              <w:spacing w:after="0" w:line="240" w:lineRule="auto"/>
              <w:jc w:val="right"/>
              <w:rPr>
                <w:rFonts w:eastAsia="Times New Roman" w:cs="Times New Roman"/>
                <w:sz w:val="22"/>
                <w:lang w:val="en-US"/>
              </w:rPr>
            </w:pPr>
            <w:r w:rsidRPr="00603ED2">
              <w:rPr>
                <w:rFonts w:eastAsia="Times New Roman" w:cs="Times New Roman"/>
                <w:sz w:val="22"/>
                <w:lang w:val="en-US"/>
              </w:rPr>
              <w:t>$466,105</w:t>
            </w:r>
          </w:p>
        </w:tc>
        <w:tc>
          <w:tcPr>
            <w:tcW w:w="1620" w:type="dxa"/>
            <w:tcBorders>
              <w:top w:val="nil"/>
              <w:left w:val="nil"/>
              <w:bottom w:val="single" w:sz="4" w:space="0" w:color="auto"/>
              <w:right w:val="single" w:sz="4" w:space="0" w:color="auto"/>
            </w:tcBorders>
            <w:shd w:val="clear" w:color="auto" w:fill="auto"/>
            <w:vAlign w:val="center"/>
            <w:hideMark/>
          </w:tcPr>
          <w:p w14:paraId="44E9E525" w14:textId="77777777" w:rsidR="00603ED2" w:rsidRPr="00603ED2" w:rsidRDefault="00603ED2" w:rsidP="00603ED2">
            <w:pPr>
              <w:spacing w:after="0" w:line="240" w:lineRule="auto"/>
              <w:jc w:val="right"/>
              <w:rPr>
                <w:rFonts w:eastAsia="Times New Roman" w:cs="Times New Roman"/>
                <w:sz w:val="22"/>
                <w:lang w:val="en-US"/>
              </w:rPr>
            </w:pPr>
            <w:r w:rsidRPr="00603ED2">
              <w:rPr>
                <w:rFonts w:eastAsia="Times New Roman" w:cs="Times New Roman"/>
                <w:sz w:val="22"/>
                <w:lang w:val="en-US"/>
              </w:rPr>
              <w:t>$467,519</w:t>
            </w:r>
          </w:p>
        </w:tc>
        <w:tc>
          <w:tcPr>
            <w:tcW w:w="1260" w:type="dxa"/>
            <w:tcBorders>
              <w:top w:val="nil"/>
              <w:left w:val="nil"/>
              <w:bottom w:val="single" w:sz="4" w:space="0" w:color="auto"/>
              <w:right w:val="single" w:sz="4" w:space="0" w:color="auto"/>
            </w:tcBorders>
            <w:shd w:val="clear" w:color="auto" w:fill="auto"/>
            <w:vAlign w:val="center"/>
            <w:hideMark/>
          </w:tcPr>
          <w:p w14:paraId="5C089202" w14:textId="77777777" w:rsidR="00603ED2" w:rsidRPr="00603ED2" w:rsidRDefault="00603ED2" w:rsidP="00603ED2">
            <w:pPr>
              <w:spacing w:after="0" w:line="240" w:lineRule="auto"/>
              <w:jc w:val="center"/>
              <w:rPr>
                <w:rFonts w:eastAsia="Times New Roman" w:cs="Times New Roman"/>
                <w:sz w:val="22"/>
                <w:lang w:val="en-US"/>
              </w:rPr>
            </w:pPr>
            <w:r w:rsidRPr="00603ED2">
              <w:rPr>
                <w:rFonts w:eastAsia="Times New Roman" w:cs="Times New Roman"/>
                <w:sz w:val="22"/>
                <w:lang w:val="en-US"/>
              </w:rPr>
              <w:t>100%</w:t>
            </w:r>
          </w:p>
        </w:tc>
      </w:tr>
      <w:tr w:rsidR="00603ED2" w:rsidRPr="00603ED2" w14:paraId="028A1892" w14:textId="77777777" w:rsidTr="00603ED2">
        <w:trPr>
          <w:trHeight w:val="312"/>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9901FA3" w14:textId="77777777" w:rsidR="00603ED2" w:rsidRPr="00603ED2" w:rsidRDefault="00603ED2" w:rsidP="00603ED2">
            <w:pPr>
              <w:spacing w:after="0" w:line="240" w:lineRule="auto"/>
              <w:jc w:val="center"/>
              <w:rPr>
                <w:rFonts w:eastAsia="Times New Roman" w:cs="Times New Roman"/>
                <w:b/>
                <w:bCs/>
                <w:sz w:val="22"/>
                <w:lang w:val="en-US"/>
              </w:rPr>
            </w:pPr>
            <w:r w:rsidRPr="00603ED2">
              <w:rPr>
                <w:rFonts w:eastAsia="Times New Roman" w:cs="Times New Roman"/>
                <w:b/>
                <w:bCs/>
                <w:sz w:val="22"/>
                <w:lang w:val="en-US"/>
              </w:rPr>
              <w:t> </w:t>
            </w:r>
          </w:p>
        </w:tc>
        <w:tc>
          <w:tcPr>
            <w:tcW w:w="3145" w:type="dxa"/>
            <w:tcBorders>
              <w:top w:val="nil"/>
              <w:left w:val="nil"/>
              <w:bottom w:val="single" w:sz="4" w:space="0" w:color="auto"/>
              <w:right w:val="single" w:sz="4" w:space="0" w:color="auto"/>
            </w:tcBorders>
            <w:shd w:val="clear" w:color="000000" w:fill="F2F2F2"/>
            <w:hideMark/>
          </w:tcPr>
          <w:p w14:paraId="591A8F73" w14:textId="77777777" w:rsidR="00603ED2" w:rsidRPr="00603ED2" w:rsidRDefault="00603ED2" w:rsidP="00603ED2">
            <w:pPr>
              <w:spacing w:after="0" w:line="240" w:lineRule="auto"/>
              <w:rPr>
                <w:rFonts w:eastAsia="Times New Roman" w:cs="Times New Roman"/>
                <w:sz w:val="22"/>
                <w:lang w:val="en-US"/>
              </w:rPr>
            </w:pPr>
            <w:r w:rsidRPr="00603ED2">
              <w:rPr>
                <w:rFonts w:eastAsia="Times New Roman" w:cs="Times New Roman"/>
                <w:sz w:val="22"/>
                <w:lang w:val="en-US"/>
              </w:rPr>
              <w:t>Support services (3%)</w:t>
            </w:r>
          </w:p>
        </w:tc>
        <w:tc>
          <w:tcPr>
            <w:tcW w:w="1260" w:type="dxa"/>
            <w:tcBorders>
              <w:top w:val="nil"/>
              <w:left w:val="nil"/>
              <w:bottom w:val="single" w:sz="4" w:space="0" w:color="auto"/>
              <w:right w:val="single" w:sz="4" w:space="0" w:color="auto"/>
            </w:tcBorders>
            <w:shd w:val="clear" w:color="auto" w:fill="auto"/>
            <w:vAlign w:val="center"/>
            <w:hideMark/>
          </w:tcPr>
          <w:p w14:paraId="6AFE0372" w14:textId="77777777" w:rsidR="00603ED2" w:rsidRPr="00603ED2" w:rsidRDefault="00603ED2" w:rsidP="00603ED2">
            <w:pPr>
              <w:spacing w:after="0" w:line="240" w:lineRule="auto"/>
              <w:jc w:val="right"/>
              <w:rPr>
                <w:rFonts w:eastAsia="Times New Roman" w:cs="Times New Roman"/>
                <w:sz w:val="22"/>
                <w:lang w:val="en-US"/>
              </w:rPr>
            </w:pPr>
            <w:r w:rsidRPr="00603ED2">
              <w:rPr>
                <w:rFonts w:eastAsia="Times New Roman" w:cs="Times New Roman"/>
                <w:sz w:val="22"/>
                <w:lang w:val="en-US"/>
              </w:rPr>
              <w:t>$56,191</w:t>
            </w:r>
          </w:p>
        </w:tc>
        <w:tc>
          <w:tcPr>
            <w:tcW w:w="1620" w:type="dxa"/>
            <w:tcBorders>
              <w:top w:val="nil"/>
              <w:left w:val="nil"/>
              <w:bottom w:val="single" w:sz="4" w:space="0" w:color="auto"/>
              <w:right w:val="single" w:sz="4" w:space="0" w:color="auto"/>
            </w:tcBorders>
            <w:shd w:val="clear" w:color="auto" w:fill="auto"/>
            <w:vAlign w:val="center"/>
            <w:hideMark/>
          </w:tcPr>
          <w:p w14:paraId="2DD70FFF" w14:textId="77777777" w:rsidR="00603ED2" w:rsidRPr="00603ED2" w:rsidRDefault="00603ED2" w:rsidP="00603ED2">
            <w:pPr>
              <w:spacing w:after="0" w:line="240" w:lineRule="auto"/>
              <w:jc w:val="right"/>
              <w:rPr>
                <w:rFonts w:eastAsia="Times New Roman" w:cs="Times New Roman"/>
                <w:sz w:val="22"/>
                <w:lang w:val="en-US"/>
              </w:rPr>
            </w:pPr>
            <w:r w:rsidRPr="00603ED2">
              <w:rPr>
                <w:rFonts w:eastAsia="Times New Roman" w:cs="Times New Roman"/>
                <w:sz w:val="22"/>
                <w:lang w:val="en-US"/>
              </w:rPr>
              <w:t>$56,191</w:t>
            </w:r>
          </w:p>
        </w:tc>
        <w:tc>
          <w:tcPr>
            <w:tcW w:w="1260" w:type="dxa"/>
            <w:tcBorders>
              <w:top w:val="nil"/>
              <w:left w:val="nil"/>
              <w:bottom w:val="single" w:sz="4" w:space="0" w:color="auto"/>
              <w:right w:val="single" w:sz="4" w:space="0" w:color="auto"/>
            </w:tcBorders>
            <w:shd w:val="clear" w:color="auto" w:fill="auto"/>
            <w:vAlign w:val="center"/>
            <w:hideMark/>
          </w:tcPr>
          <w:p w14:paraId="2E8D6C8D" w14:textId="77777777" w:rsidR="00603ED2" w:rsidRPr="00603ED2" w:rsidRDefault="00603ED2" w:rsidP="00603ED2">
            <w:pPr>
              <w:spacing w:after="0" w:line="240" w:lineRule="auto"/>
              <w:jc w:val="center"/>
              <w:rPr>
                <w:rFonts w:eastAsia="Times New Roman" w:cs="Times New Roman"/>
                <w:sz w:val="22"/>
                <w:lang w:val="en-US"/>
              </w:rPr>
            </w:pPr>
            <w:r w:rsidRPr="00603ED2">
              <w:rPr>
                <w:rFonts w:eastAsia="Times New Roman" w:cs="Times New Roman"/>
                <w:sz w:val="22"/>
                <w:lang w:val="en-US"/>
              </w:rPr>
              <w:t>100%</w:t>
            </w:r>
          </w:p>
        </w:tc>
      </w:tr>
      <w:tr w:rsidR="00603ED2" w:rsidRPr="00603ED2" w14:paraId="3CAEFA3E" w14:textId="77777777" w:rsidTr="00603ED2">
        <w:trPr>
          <w:trHeight w:val="312"/>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6DD4720" w14:textId="77777777" w:rsidR="00603ED2" w:rsidRPr="00603ED2" w:rsidRDefault="00603ED2" w:rsidP="00603ED2">
            <w:pPr>
              <w:spacing w:after="0" w:line="240" w:lineRule="auto"/>
              <w:jc w:val="center"/>
              <w:rPr>
                <w:rFonts w:eastAsia="Times New Roman" w:cs="Times New Roman"/>
                <w:b/>
                <w:bCs/>
                <w:sz w:val="22"/>
                <w:lang w:val="en-US"/>
              </w:rPr>
            </w:pPr>
            <w:r w:rsidRPr="00603ED2">
              <w:rPr>
                <w:rFonts w:eastAsia="Times New Roman" w:cs="Times New Roman"/>
                <w:b/>
                <w:bCs/>
                <w:sz w:val="22"/>
                <w:lang w:val="en-US"/>
              </w:rPr>
              <w:t> </w:t>
            </w:r>
          </w:p>
        </w:tc>
        <w:tc>
          <w:tcPr>
            <w:tcW w:w="3145" w:type="dxa"/>
            <w:tcBorders>
              <w:top w:val="nil"/>
              <w:left w:val="nil"/>
              <w:bottom w:val="single" w:sz="4" w:space="0" w:color="auto"/>
              <w:right w:val="single" w:sz="4" w:space="0" w:color="auto"/>
            </w:tcBorders>
            <w:shd w:val="clear" w:color="000000" w:fill="F2F2F2"/>
            <w:hideMark/>
          </w:tcPr>
          <w:p w14:paraId="71FE3EF0" w14:textId="77777777" w:rsidR="00603ED2" w:rsidRPr="00603ED2" w:rsidRDefault="00603ED2" w:rsidP="00603ED2">
            <w:pPr>
              <w:spacing w:after="0" w:line="240" w:lineRule="auto"/>
              <w:rPr>
                <w:rFonts w:eastAsia="Times New Roman" w:cs="Times New Roman"/>
                <w:sz w:val="22"/>
                <w:lang w:val="en-US"/>
              </w:rPr>
            </w:pPr>
            <w:r w:rsidRPr="00603ED2">
              <w:rPr>
                <w:rFonts w:eastAsia="Times New Roman" w:cs="Times New Roman"/>
                <w:sz w:val="22"/>
                <w:lang w:val="en-US"/>
              </w:rPr>
              <w:t>Facilities &amp; Administration (8%)</w:t>
            </w:r>
          </w:p>
        </w:tc>
        <w:tc>
          <w:tcPr>
            <w:tcW w:w="1260" w:type="dxa"/>
            <w:tcBorders>
              <w:top w:val="nil"/>
              <w:left w:val="nil"/>
              <w:bottom w:val="single" w:sz="4" w:space="0" w:color="auto"/>
              <w:right w:val="single" w:sz="4" w:space="0" w:color="auto"/>
            </w:tcBorders>
            <w:shd w:val="clear" w:color="auto" w:fill="auto"/>
            <w:vAlign w:val="center"/>
            <w:hideMark/>
          </w:tcPr>
          <w:p w14:paraId="41C16361" w14:textId="77777777" w:rsidR="00603ED2" w:rsidRPr="00603ED2" w:rsidRDefault="00603ED2" w:rsidP="00603ED2">
            <w:pPr>
              <w:spacing w:after="0" w:line="240" w:lineRule="auto"/>
              <w:jc w:val="right"/>
              <w:rPr>
                <w:rFonts w:eastAsia="Times New Roman" w:cs="Times New Roman"/>
                <w:sz w:val="22"/>
                <w:lang w:val="en-US"/>
              </w:rPr>
            </w:pPr>
            <w:r w:rsidRPr="00603ED2">
              <w:rPr>
                <w:rFonts w:eastAsia="Times New Roman" w:cs="Times New Roman"/>
                <w:sz w:val="22"/>
                <w:lang w:val="en-US"/>
              </w:rPr>
              <w:t>$179,478</w:t>
            </w:r>
          </w:p>
        </w:tc>
        <w:tc>
          <w:tcPr>
            <w:tcW w:w="1620" w:type="dxa"/>
            <w:tcBorders>
              <w:top w:val="nil"/>
              <w:left w:val="nil"/>
              <w:bottom w:val="single" w:sz="4" w:space="0" w:color="auto"/>
              <w:right w:val="single" w:sz="4" w:space="0" w:color="auto"/>
            </w:tcBorders>
            <w:shd w:val="clear" w:color="auto" w:fill="auto"/>
            <w:vAlign w:val="center"/>
            <w:hideMark/>
          </w:tcPr>
          <w:p w14:paraId="330E6804" w14:textId="77777777" w:rsidR="00603ED2" w:rsidRPr="00603ED2" w:rsidRDefault="00603ED2" w:rsidP="00603ED2">
            <w:pPr>
              <w:spacing w:after="0" w:line="240" w:lineRule="auto"/>
              <w:jc w:val="right"/>
              <w:rPr>
                <w:rFonts w:eastAsia="Times New Roman" w:cs="Times New Roman"/>
                <w:sz w:val="22"/>
                <w:lang w:val="en-US"/>
              </w:rPr>
            </w:pPr>
            <w:r w:rsidRPr="00603ED2">
              <w:rPr>
                <w:rFonts w:eastAsia="Times New Roman" w:cs="Times New Roman"/>
                <w:sz w:val="22"/>
                <w:lang w:val="en-US"/>
              </w:rPr>
              <w:t>$154,857</w:t>
            </w:r>
          </w:p>
        </w:tc>
        <w:tc>
          <w:tcPr>
            <w:tcW w:w="1260" w:type="dxa"/>
            <w:tcBorders>
              <w:top w:val="nil"/>
              <w:left w:val="nil"/>
              <w:bottom w:val="single" w:sz="4" w:space="0" w:color="auto"/>
              <w:right w:val="single" w:sz="4" w:space="0" w:color="auto"/>
            </w:tcBorders>
            <w:shd w:val="clear" w:color="auto" w:fill="auto"/>
            <w:vAlign w:val="center"/>
            <w:hideMark/>
          </w:tcPr>
          <w:p w14:paraId="4AB92AE2" w14:textId="77777777" w:rsidR="00603ED2" w:rsidRPr="00603ED2" w:rsidRDefault="00603ED2" w:rsidP="00603ED2">
            <w:pPr>
              <w:spacing w:after="0" w:line="240" w:lineRule="auto"/>
              <w:jc w:val="center"/>
              <w:rPr>
                <w:rFonts w:eastAsia="Times New Roman" w:cs="Times New Roman"/>
                <w:sz w:val="22"/>
                <w:lang w:val="en-US"/>
              </w:rPr>
            </w:pPr>
            <w:r w:rsidRPr="00603ED2">
              <w:rPr>
                <w:rFonts w:eastAsia="Times New Roman" w:cs="Times New Roman"/>
                <w:sz w:val="22"/>
                <w:lang w:val="en-US"/>
              </w:rPr>
              <w:t>86%</w:t>
            </w:r>
          </w:p>
        </w:tc>
      </w:tr>
      <w:tr w:rsidR="00603ED2" w:rsidRPr="00603ED2" w14:paraId="1685418D" w14:textId="77777777" w:rsidTr="00603ED2">
        <w:trPr>
          <w:trHeight w:val="312"/>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1FC2E3B5" w14:textId="77777777" w:rsidR="00603ED2" w:rsidRPr="00603ED2" w:rsidRDefault="00603ED2" w:rsidP="00603ED2">
            <w:pPr>
              <w:spacing w:after="0" w:line="240" w:lineRule="auto"/>
              <w:jc w:val="center"/>
              <w:rPr>
                <w:rFonts w:eastAsia="Times New Roman" w:cs="Times New Roman"/>
                <w:b/>
                <w:bCs/>
                <w:sz w:val="22"/>
                <w:lang w:val="en-US"/>
              </w:rPr>
            </w:pPr>
            <w:r w:rsidRPr="00603ED2">
              <w:rPr>
                <w:rFonts w:eastAsia="Times New Roman" w:cs="Times New Roman"/>
                <w:b/>
                <w:bCs/>
                <w:sz w:val="22"/>
                <w:lang w:val="en-US"/>
              </w:rPr>
              <w:t>4</w:t>
            </w:r>
          </w:p>
        </w:tc>
        <w:tc>
          <w:tcPr>
            <w:tcW w:w="3145" w:type="dxa"/>
            <w:tcBorders>
              <w:top w:val="nil"/>
              <w:left w:val="nil"/>
              <w:bottom w:val="single" w:sz="4" w:space="0" w:color="auto"/>
              <w:right w:val="single" w:sz="4" w:space="0" w:color="auto"/>
            </w:tcBorders>
            <w:shd w:val="clear" w:color="000000" w:fill="F2F2F2"/>
            <w:hideMark/>
          </w:tcPr>
          <w:p w14:paraId="12A65FAA" w14:textId="77777777" w:rsidR="00603ED2" w:rsidRPr="00603ED2" w:rsidRDefault="00603ED2" w:rsidP="00603ED2">
            <w:pPr>
              <w:spacing w:after="0" w:line="240" w:lineRule="auto"/>
              <w:rPr>
                <w:rFonts w:eastAsia="Times New Roman" w:cs="Times New Roman"/>
                <w:b/>
                <w:bCs/>
                <w:sz w:val="22"/>
                <w:lang w:val="en-US"/>
              </w:rPr>
            </w:pPr>
            <w:r w:rsidRPr="00603ED2">
              <w:rPr>
                <w:rFonts w:eastAsia="Times New Roman" w:cs="Times New Roman"/>
                <w:b/>
                <w:bCs/>
                <w:sz w:val="22"/>
                <w:lang w:val="en-US"/>
              </w:rPr>
              <w:t>Total</w:t>
            </w:r>
          </w:p>
        </w:tc>
        <w:tc>
          <w:tcPr>
            <w:tcW w:w="1260" w:type="dxa"/>
            <w:tcBorders>
              <w:top w:val="nil"/>
              <w:left w:val="nil"/>
              <w:bottom w:val="single" w:sz="4" w:space="0" w:color="auto"/>
              <w:right w:val="single" w:sz="4" w:space="0" w:color="auto"/>
            </w:tcBorders>
            <w:shd w:val="clear" w:color="auto" w:fill="auto"/>
            <w:vAlign w:val="center"/>
            <w:hideMark/>
          </w:tcPr>
          <w:p w14:paraId="13B0A61F" w14:textId="77777777" w:rsidR="00603ED2" w:rsidRPr="00603ED2" w:rsidRDefault="00603ED2" w:rsidP="00603ED2">
            <w:pPr>
              <w:spacing w:after="0" w:line="240" w:lineRule="auto"/>
              <w:jc w:val="right"/>
              <w:rPr>
                <w:rFonts w:eastAsia="Times New Roman" w:cs="Times New Roman"/>
                <w:b/>
                <w:bCs/>
                <w:sz w:val="22"/>
                <w:lang w:val="en-US"/>
              </w:rPr>
            </w:pPr>
            <w:r w:rsidRPr="00603ED2">
              <w:rPr>
                <w:rFonts w:eastAsia="Times New Roman" w:cs="Times New Roman"/>
                <w:b/>
                <w:bCs/>
                <w:sz w:val="22"/>
                <w:lang w:val="en-US"/>
              </w:rPr>
              <w:t>$2,305,216</w:t>
            </w:r>
          </w:p>
        </w:tc>
        <w:tc>
          <w:tcPr>
            <w:tcW w:w="1620" w:type="dxa"/>
            <w:tcBorders>
              <w:top w:val="nil"/>
              <w:left w:val="nil"/>
              <w:bottom w:val="single" w:sz="4" w:space="0" w:color="auto"/>
              <w:right w:val="single" w:sz="4" w:space="0" w:color="auto"/>
            </w:tcBorders>
            <w:shd w:val="clear" w:color="auto" w:fill="auto"/>
            <w:vAlign w:val="center"/>
            <w:hideMark/>
          </w:tcPr>
          <w:p w14:paraId="7AE1B0ED" w14:textId="77777777" w:rsidR="00603ED2" w:rsidRPr="00603ED2" w:rsidRDefault="00603ED2" w:rsidP="00603ED2">
            <w:pPr>
              <w:spacing w:after="0" w:line="240" w:lineRule="auto"/>
              <w:jc w:val="right"/>
              <w:rPr>
                <w:rFonts w:eastAsia="Times New Roman" w:cs="Times New Roman"/>
                <w:b/>
                <w:bCs/>
                <w:sz w:val="22"/>
                <w:lang w:val="en-US"/>
              </w:rPr>
            </w:pPr>
            <w:r w:rsidRPr="00603ED2">
              <w:rPr>
                <w:rFonts w:eastAsia="Times New Roman" w:cs="Times New Roman"/>
                <w:b/>
                <w:bCs/>
                <w:sz w:val="22"/>
                <w:lang w:val="en-US"/>
              </w:rPr>
              <w:t>$2,090,426</w:t>
            </w:r>
          </w:p>
        </w:tc>
        <w:tc>
          <w:tcPr>
            <w:tcW w:w="1260" w:type="dxa"/>
            <w:tcBorders>
              <w:top w:val="nil"/>
              <w:left w:val="nil"/>
              <w:bottom w:val="single" w:sz="4" w:space="0" w:color="auto"/>
              <w:right w:val="single" w:sz="4" w:space="0" w:color="auto"/>
            </w:tcBorders>
            <w:shd w:val="clear" w:color="auto" w:fill="auto"/>
            <w:vAlign w:val="center"/>
            <w:hideMark/>
          </w:tcPr>
          <w:p w14:paraId="3F4D60BE" w14:textId="77777777" w:rsidR="00603ED2" w:rsidRPr="00603ED2" w:rsidRDefault="00603ED2" w:rsidP="00603ED2">
            <w:pPr>
              <w:spacing w:after="0" w:line="240" w:lineRule="auto"/>
              <w:jc w:val="center"/>
              <w:rPr>
                <w:rFonts w:eastAsia="Times New Roman" w:cs="Times New Roman"/>
                <w:sz w:val="22"/>
                <w:lang w:val="en-US"/>
              </w:rPr>
            </w:pPr>
            <w:r w:rsidRPr="00603ED2">
              <w:rPr>
                <w:rFonts w:eastAsia="Times New Roman" w:cs="Times New Roman"/>
                <w:sz w:val="22"/>
                <w:lang w:val="en-US"/>
              </w:rPr>
              <w:t>91%</w:t>
            </w:r>
          </w:p>
        </w:tc>
      </w:tr>
      <w:tr w:rsidR="00603ED2" w:rsidRPr="00603ED2" w14:paraId="0CC2B7F7" w14:textId="77777777" w:rsidTr="00603ED2">
        <w:trPr>
          <w:trHeight w:val="312"/>
          <w:jc w:val="center"/>
        </w:trPr>
        <w:tc>
          <w:tcPr>
            <w:tcW w:w="782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1130809D" w14:textId="064E310D" w:rsidR="00603ED2" w:rsidRPr="00603ED2" w:rsidRDefault="00603ED2" w:rsidP="00603ED2">
            <w:pPr>
              <w:spacing w:after="0" w:line="240" w:lineRule="auto"/>
              <w:jc w:val="center"/>
              <w:rPr>
                <w:rFonts w:eastAsia="Times New Roman" w:cs="Times New Roman"/>
                <w:b/>
                <w:bCs/>
                <w:sz w:val="22"/>
                <w:lang w:val="en-US"/>
              </w:rPr>
            </w:pPr>
            <w:r w:rsidRPr="00603ED2">
              <w:rPr>
                <w:rFonts w:eastAsia="Times New Roman" w:cs="Times New Roman"/>
                <w:b/>
                <w:bCs/>
                <w:sz w:val="22"/>
                <w:lang w:val="en-US"/>
              </w:rPr>
              <w:lastRenderedPageBreak/>
              <w:t>Year 2023</w:t>
            </w:r>
            <w:r>
              <w:rPr>
                <w:rStyle w:val="FootnoteReference"/>
                <w:rFonts w:eastAsia="Times New Roman" w:cs="Times New Roman"/>
                <w:b/>
                <w:bCs/>
                <w:sz w:val="22"/>
                <w:lang w:val="en-US"/>
              </w:rPr>
              <w:footnoteReference w:id="36"/>
            </w:r>
          </w:p>
        </w:tc>
      </w:tr>
      <w:tr w:rsidR="00603ED2" w:rsidRPr="00603ED2" w14:paraId="13AF29CA" w14:textId="77777777" w:rsidTr="00603ED2">
        <w:trPr>
          <w:trHeight w:val="312"/>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51849A9" w14:textId="77777777" w:rsidR="00603ED2" w:rsidRPr="00603ED2" w:rsidRDefault="00603ED2" w:rsidP="00603ED2">
            <w:pPr>
              <w:spacing w:after="0" w:line="240" w:lineRule="auto"/>
              <w:jc w:val="center"/>
              <w:rPr>
                <w:rFonts w:eastAsia="Times New Roman" w:cs="Times New Roman"/>
                <w:b/>
                <w:bCs/>
                <w:sz w:val="22"/>
                <w:lang w:val="en-US"/>
              </w:rPr>
            </w:pPr>
            <w:r w:rsidRPr="00603ED2">
              <w:rPr>
                <w:rFonts w:eastAsia="Times New Roman" w:cs="Times New Roman"/>
                <w:b/>
                <w:bCs/>
                <w:sz w:val="22"/>
                <w:lang w:val="en-US"/>
              </w:rPr>
              <w:t>1</w:t>
            </w:r>
          </w:p>
        </w:tc>
        <w:tc>
          <w:tcPr>
            <w:tcW w:w="3145" w:type="dxa"/>
            <w:tcBorders>
              <w:top w:val="nil"/>
              <w:left w:val="nil"/>
              <w:bottom w:val="single" w:sz="4" w:space="0" w:color="auto"/>
              <w:right w:val="single" w:sz="4" w:space="0" w:color="auto"/>
            </w:tcBorders>
            <w:shd w:val="clear" w:color="000000" w:fill="F2F2F2"/>
            <w:hideMark/>
          </w:tcPr>
          <w:p w14:paraId="2FCEA473" w14:textId="77777777" w:rsidR="00603ED2" w:rsidRPr="00603ED2" w:rsidRDefault="00603ED2" w:rsidP="00603ED2">
            <w:pPr>
              <w:spacing w:after="0" w:line="240" w:lineRule="auto"/>
              <w:rPr>
                <w:rFonts w:eastAsia="Times New Roman" w:cs="Times New Roman"/>
                <w:sz w:val="22"/>
                <w:lang w:val="en-US"/>
              </w:rPr>
            </w:pPr>
            <w:r w:rsidRPr="00603ED2">
              <w:rPr>
                <w:rFonts w:eastAsia="Times New Roman" w:cs="Times New Roman"/>
                <w:sz w:val="22"/>
                <w:lang w:val="en-US"/>
              </w:rPr>
              <w:t>Output 1</w:t>
            </w:r>
          </w:p>
        </w:tc>
        <w:tc>
          <w:tcPr>
            <w:tcW w:w="1260" w:type="dxa"/>
            <w:tcBorders>
              <w:top w:val="nil"/>
              <w:left w:val="nil"/>
              <w:bottom w:val="single" w:sz="4" w:space="0" w:color="auto"/>
              <w:right w:val="single" w:sz="4" w:space="0" w:color="auto"/>
            </w:tcBorders>
            <w:shd w:val="clear" w:color="auto" w:fill="auto"/>
            <w:vAlign w:val="center"/>
            <w:hideMark/>
          </w:tcPr>
          <w:p w14:paraId="25879144" w14:textId="77777777" w:rsidR="00603ED2" w:rsidRPr="00603ED2" w:rsidRDefault="00603ED2" w:rsidP="00603ED2">
            <w:pPr>
              <w:spacing w:after="0" w:line="240" w:lineRule="auto"/>
              <w:jc w:val="right"/>
              <w:rPr>
                <w:rFonts w:eastAsia="Times New Roman" w:cs="Times New Roman"/>
                <w:sz w:val="22"/>
                <w:lang w:val="en-US"/>
              </w:rPr>
            </w:pPr>
            <w:r w:rsidRPr="00603ED2">
              <w:rPr>
                <w:rFonts w:eastAsia="Times New Roman" w:cs="Times New Roman"/>
                <w:sz w:val="22"/>
                <w:lang w:val="en-US"/>
              </w:rPr>
              <w:t>$338,555</w:t>
            </w:r>
          </w:p>
        </w:tc>
        <w:tc>
          <w:tcPr>
            <w:tcW w:w="1620" w:type="dxa"/>
            <w:tcBorders>
              <w:top w:val="nil"/>
              <w:left w:val="nil"/>
              <w:bottom w:val="single" w:sz="4" w:space="0" w:color="auto"/>
              <w:right w:val="single" w:sz="4" w:space="0" w:color="auto"/>
            </w:tcBorders>
            <w:shd w:val="clear" w:color="auto" w:fill="auto"/>
            <w:vAlign w:val="center"/>
            <w:hideMark/>
          </w:tcPr>
          <w:p w14:paraId="5CDCAE1A" w14:textId="77777777" w:rsidR="00603ED2" w:rsidRPr="00603ED2" w:rsidRDefault="00603ED2" w:rsidP="00603ED2">
            <w:pPr>
              <w:spacing w:after="0" w:line="240" w:lineRule="auto"/>
              <w:jc w:val="right"/>
              <w:rPr>
                <w:rFonts w:eastAsia="Times New Roman" w:cs="Times New Roman"/>
                <w:sz w:val="22"/>
                <w:lang w:val="en-US"/>
              </w:rPr>
            </w:pPr>
            <w:r w:rsidRPr="00603ED2">
              <w:rPr>
                <w:rFonts w:eastAsia="Times New Roman" w:cs="Times New Roman"/>
                <w:sz w:val="22"/>
                <w:lang w:val="en-US"/>
              </w:rPr>
              <w:t>$261,317</w:t>
            </w:r>
          </w:p>
        </w:tc>
        <w:tc>
          <w:tcPr>
            <w:tcW w:w="1260" w:type="dxa"/>
            <w:tcBorders>
              <w:top w:val="nil"/>
              <w:left w:val="nil"/>
              <w:bottom w:val="single" w:sz="4" w:space="0" w:color="auto"/>
              <w:right w:val="single" w:sz="4" w:space="0" w:color="auto"/>
            </w:tcBorders>
            <w:shd w:val="clear" w:color="auto" w:fill="auto"/>
            <w:vAlign w:val="center"/>
            <w:hideMark/>
          </w:tcPr>
          <w:p w14:paraId="190FF177" w14:textId="77777777" w:rsidR="00603ED2" w:rsidRPr="00603ED2" w:rsidRDefault="00603ED2" w:rsidP="00603ED2">
            <w:pPr>
              <w:spacing w:after="0" w:line="240" w:lineRule="auto"/>
              <w:jc w:val="center"/>
              <w:rPr>
                <w:rFonts w:eastAsia="Times New Roman" w:cs="Times New Roman"/>
                <w:sz w:val="22"/>
                <w:lang w:val="en-US"/>
              </w:rPr>
            </w:pPr>
            <w:r w:rsidRPr="00603ED2">
              <w:rPr>
                <w:rFonts w:eastAsia="Times New Roman" w:cs="Times New Roman"/>
                <w:sz w:val="22"/>
                <w:lang w:val="en-US"/>
              </w:rPr>
              <w:t>77%</w:t>
            </w:r>
          </w:p>
        </w:tc>
      </w:tr>
      <w:tr w:rsidR="00603ED2" w:rsidRPr="00603ED2" w14:paraId="36516051" w14:textId="77777777" w:rsidTr="00603ED2">
        <w:trPr>
          <w:trHeight w:val="312"/>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1E2EFC4" w14:textId="77777777" w:rsidR="00603ED2" w:rsidRPr="00603ED2" w:rsidRDefault="00603ED2" w:rsidP="00603ED2">
            <w:pPr>
              <w:spacing w:after="0" w:line="240" w:lineRule="auto"/>
              <w:jc w:val="center"/>
              <w:rPr>
                <w:rFonts w:eastAsia="Times New Roman" w:cs="Times New Roman"/>
                <w:b/>
                <w:bCs/>
                <w:sz w:val="22"/>
                <w:lang w:val="en-US"/>
              </w:rPr>
            </w:pPr>
            <w:r w:rsidRPr="00603ED2">
              <w:rPr>
                <w:rFonts w:eastAsia="Times New Roman" w:cs="Times New Roman"/>
                <w:b/>
                <w:bCs/>
                <w:sz w:val="22"/>
                <w:lang w:val="en-US"/>
              </w:rPr>
              <w:t>2</w:t>
            </w:r>
          </w:p>
        </w:tc>
        <w:tc>
          <w:tcPr>
            <w:tcW w:w="3145" w:type="dxa"/>
            <w:tcBorders>
              <w:top w:val="nil"/>
              <w:left w:val="nil"/>
              <w:bottom w:val="single" w:sz="4" w:space="0" w:color="auto"/>
              <w:right w:val="single" w:sz="4" w:space="0" w:color="auto"/>
            </w:tcBorders>
            <w:shd w:val="clear" w:color="000000" w:fill="F2F2F2"/>
            <w:hideMark/>
          </w:tcPr>
          <w:p w14:paraId="3A1513AF" w14:textId="77777777" w:rsidR="00603ED2" w:rsidRPr="00603ED2" w:rsidRDefault="00603ED2" w:rsidP="00603ED2">
            <w:pPr>
              <w:spacing w:after="0" w:line="240" w:lineRule="auto"/>
              <w:rPr>
                <w:rFonts w:eastAsia="Times New Roman" w:cs="Times New Roman"/>
                <w:sz w:val="22"/>
                <w:lang w:val="en-US"/>
              </w:rPr>
            </w:pPr>
            <w:r w:rsidRPr="00603ED2">
              <w:rPr>
                <w:rFonts w:eastAsia="Times New Roman" w:cs="Times New Roman"/>
                <w:sz w:val="22"/>
                <w:lang w:val="en-US"/>
              </w:rPr>
              <w:t>Output 2</w:t>
            </w:r>
          </w:p>
        </w:tc>
        <w:tc>
          <w:tcPr>
            <w:tcW w:w="1260" w:type="dxa"/>
            <w:tcBorders>
              <w:top w:val="nil"/>
              <w:left w:val="nil"/>
              <w:bottom w:val="single" w:sz="4" w:space="0" w:color="auto"/>
              <w:right w:val="single" w:sz="4" w:space="0" w:color="auto"/>
            </w:tcBorders>
            <w:shd w:val="clear" w:color="auto" w:fill="auto"/>
            <w:vAlign w:val="center"/>
            <w:hideMark/>
          </w:tcPr>
          <w:p w14:paraId="55A1067A" w14:textId="77777777" w:rsidR="00603ED2" w:rsidRPr="00603ED2" w:rsidRDefault="00603ED2" w:rsidP="00603ED2">
            <w:pPr>
              <w:spacing w:after="0" w:line="240" w:lineRule="auto"/>
              <w:jc w:val="right"/>
              <w:rPr>
                <w:rFonts w:eastAsia="Times New Roman" w:cs="Times New Roman"/>
                <w:sz w:val="22"/>
                <w:lang w:val="en-US"/>
              </w:rPr>
            </w:pPr>
            <w:r w:rsidRPr="00603ED2">
              <w:rPr>
                <w:rFonts w:eastAsia="Times New Roman" w:cs="Times New Roman"/>
                <w:sz w:val="22"/>
                <w:lang w:val="en-US"/>
              </w:rPr>
              <w:t>$526,202</w:t>
            </w:r>
          </w:p>
        </w:tc>
        <w:tc>
          <w:tcPr>
            <w:tcW w:w="1620" w:type="dxa"/>
            <w:tcBorders>
              <w:top w:val="nil"/>
              <w:left w:val="nil"/>
              <w:bottom w:val="single" w:sz="4" w:space="0" w:color="auto"/>
              <w:right w:val="single" w:sz="4" w:space="0" w:color="auto"/>
            </w:tcBorders>
            <w:shd w:val="clear" w:color="auto" w:fill="auto"/>
            <w:vAlign w:val="center"/>
            <w:hideMark/>
          </w:tcPr>
          <w:p w14:paraId="1D82515C" w14:textId="77777777" w:rsidR="00603ED2" w:rsidRPr="00603ED2" w:rsidRDefault="00603ED2" w:rsidP="00603ED2">
            <w:pPr>
              <w:spacing w:after="0" w:line="240" w:lineRule="auto"/>
              <w:jc w:val="right"/>
              <w:rPr>
                <w:rFonts w:eastAsia="Times New Roman" w:cs="Times New Roman"/>
                <w:sz w:val="22"/>
                <w:lang w:val="en-US"/>
              </w:rPr>
            </w:pPr>
            <w:r w:rsidRPr="00603ED2">
              <w:rPr>
                <w:rFonts w:eastAsia="Times New Roman" w:cs="Times New Roman"/>
                <w:sz w:val="22"/>
                <w:lang w:val="en-US"/>
              </w:rPr>
              <w:t>$497,332</w:t>
            </w:r>
          </w:p>
        </w:tc>
        <w:tc>
          <w:tcPr>
            <w:tcW w:w="1260" w:type="dxa"/>
            <w:tcBorders>
              <w:top w:val="nil"/>
              <w:left w:val="nil"/>
              <w:bottom w:val="single" w:sz="4" w:space="0" w:color="auto"/>
              <w:right w:val="single" w:sz="4" w:space="0" w:color="auto"/>
            </w:tcBorders>
            <w:shd w:val="clear" w:color="auto" w:fill="auto"/>
            <w:vAlign w:val="center"/>
            <w:hideMark/>
          </w:tcPr>
          <w:p w14:paraId="2B780480" w14:textId="77777777" w:rsidR="00603ED2" w:rsidRPr="00603ED2" w:rsidRDefault="00603ED2" w:rsidP="00603ED2">
            <w:pPr>
              <w:spacing w:after="0" w:line="240" w:lineRule="auto"/>
              <w:jc w:val="center"/>
              <w:rPr>
                <w:rFonts w:eastAsia="Times New Roman" w:cs="Times New Roman"/>
                <w:sz w:val="22"/>
                <w:lang w:val="en-US"/>
              </w:rPr>
            </w:pPr>
            <w:r w:rsidRPr="00603ED2">
              <w:rPr>
                <w:rFonts w:eastAsia="Times New Roman" w:cs="Times New Roman"/>
                <w:sz w:val="22"/>
                <w:lang w:val="en-US"/>
              </w:rPr>
              <w:t>95%</w:t>
            </w:r>
          </w:p>
        </w:tc>
      </w:tr>
      <w:tr w:rsidR="00603ED2" w:rsidRPr="00603ED2" w14:paraId="50B53F8A" w14:textId="77777777" w:rsidTr="00603ED2">
        <w:trPr>
          <w:trHeight w:val="312"/>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AE8D7A5" w14:textId="77777777" w:rsidR="00603ED2" w:rsidRPr="00603ED2" w:rsidRDefault="00603ED2" w:rsidP="00603ED2">
            <w:pPr>
              <w:spacing w:after="0" w:line="240" w:lineRule="auto"/>
              <w:jc w:val="center"/>
              <w:rPr>
                <w:rFonts w:eastAsia="Times New Roman" w:cs="Times New Roman"/>
                <w:b/>
                <w:bCs/>
                <w:sz w:val="22"/>
                <w:lang w:val="en-US"/>
              </w:rPr>
            </w:pPr>
            <w:r w:rsidRPr="00603ED2">
              <w:rPr>
                <w:rFonts w:eastAsia="Times New Roman" w:cs="Times New Roman"/>
                <w:b/>
                <w:bCs/>
                <w:sz w:val="22"/>
                <w:lang w:val="en-US"/>
              </w:rPr>
              <w:t>3</w:t>
            </w:r>
          </w:p>
        </w:tc>
        <w:tc>
          <w:tcPr>
            <w:tcW w:w="3145" w:type="dxa"/>
            <w:tcBorders>
              <w:top w:val="nil"/>
              <w:left w:val="nil"/>
              <w:bottom w:val="single" w:sz="4" w:space="0" w:color="auto"/>
              <w:right w:val="single" w:sz="4" w:space="0" w:color="auto"/>
            </w:tcBorders>
            <w:shd w:val="clear" w:color="000000" w:fill="F2F2F2"/>
            <w:hideMark/>
          </w:tcPr>
          <w:p w14:paraId="01A5B514" w14:textId="77777777" w:rsidR="00603ED2" w:rsidRPr="00603ED2" w:rsidRDefault="00603ED2" w:rsidP="00603ED2">
            <w:pPr>
              <w:spacing w:after="0" w:line="240" w:lineRule="auto"/>
              <w:rPr>
                <w:rFonts w:eastAsia="Times New Roman" w:cs="Times New Roman"/>
                <w:sz w:val="22"/>
                <w:lang w:val="en-US"/>
              </w:rPr>
            </w:pPr>
            <w:r w:rsidRPr="00603ED2">
              <w:rPr>
                <w:rFonts w:eastAsia="Times New Roman" w:cs="Times New Roman"/>
                <w:sz w:val="22"/>
                <w:lang w:val="en-US"/>
              </w:rPr>
              <w:t>Output 3</w:t>
            </w:r>
          </w:p>
        </w:tc>
        <w:tc>
          <w:tcPr>
            <w:tcW w:w="1260" w:type="dxa"/>
            <w:tcBorders>
              <w:top w:val="nil"/>
              <w:left w:val="nil"/>
              <w:bottom w:val="single" w:sz="4" w:space="0" w:color="auto"/>
              <w:right w:val="single" w:sz="4" w:space="0" w:color="auto"/>
            </w:tcBorders>
            <w:shd w:val="clear" w:color="auto" w:fill="auto"/>
            <w:vAlign w:val="center"/>
            <w:hideMark/>
          </w:tcPr>
          <w:p w14:paraId="4D20758A" w14:textId="77777777" w:rsidR="00603ED2" w:rsidRPr="00603ED2" w:rsidRDefault="00603ED2" w:rsidP="00603ED2">
            <w:pPr>
              <w:spacing w:after="0" w:line="240" w:lineRule="auto"/>
              <w:jc w:val="right"/>
              <w:rPr>
                <w:rFonts w:eastAsia="Times New Roman" w:cs="Times New Roman"/>
                <w:sz w:val="22"/>
                <w:lang w:val="en-US"/>
              </w:rPr>
            </w:pPr>
            <w:r w:rsidRPr="00603ED2">
              <w:rPr>
                <w:rFonts w:eastAsia="Times New Roman" w:cs="Times New Roman"/>
                <w:sz w:val="22"/>
                <w:lang w:val="en-US"/>
              </w:rPr>
              <w:t>$299,128</w:t>
            </w:r>
          </w:p>
        </w:tc>
        <w:tc>
          <w:tcPr>
            <w:tcW w:w="1620" w:type="dxa"/>
            <w:tcBorders>
              <w:top w:val="nil"/>
              <w:left w:val="nil"/>
              <w:bottom w:val="single" w:sz="4" w:space="0" w:color="auto"/>
              <w:right w:val="single" w:sz="4" w:space="0" w:color="auto"/>
            </w:tcBorders>
            <w:shd w:val="clear" w:color="auto" w:fill="auto"/>
            <w:vAlign w:val="center"/>
            <w:hideMark/>
          </w:tcPr>
          <w:p w14:paraId="714A0E97" w14:textId="77777777" w:rsidR="00603ED2" w:rsidRPr="00603ED2" w:rsidRDefault="00603ED2" w:rsidP="00603ED2">
            <w:pPr>
              <w:spacing w:after="0" w:line="240" w:lineRule="auto"/>
              <w:jc w:val="right"/>
              <w:rPr>
                <w:rFonts w:eastAsia="Times New Roman" w:cs="Times New Roman"/>
                <w:sz w:val="22"/>
                <w:lang w:val="en-US"/>
              </w:rPr>
            </w:pPr>
            <w:r w:rsidRPr="00603ED2">
              <w:rPr>
                <w:rFonts w:eastAsia="Times New Roman" w:cs="Times New Roman"/>
                <w:sz w:val="22"/>
                <w:lang w:val="en-US"/>
              </w:rPr>
              <w:t>$117,239</w:t>
            </w:r>
          </w:p>
        </w:tc>
        <w:tc>
          <w:tcPr>
            <w:tcW w:w="1260" w:type="dxa"/>
            <w:tcBorders>
              <w:top w:val="nil"/>
              <w:left w:val="nil"/>
              <w:bottom w:val="single" w:sz="4" w:space="0" w:color="auto"/>
              <w:right w:val="single" w:sz="4" w:space="0" w:color="auto"/>
            </w:tcBorders>
            <w:shd w:val="clear" w:color="auto" w:fill="auto"/>
            <w:vAlign w:val="center"/>
            <w:hideMark/>
          </w:tcPr>
          <w:p w14:paraId="411EABE5" w14:textId="77777777" w:rsidR="00603ED2" w:rsidRPr="00603ED2" w:rsidRDefault="00603ED2" w:rsidP="00603ED2">
            <w:pPr>
              <w:spacing w:after="0" w:line="240" w:lineRule="auto"/>
              <w:jc w:val="center"/>
              <w:rPr>
                <w:rFonts w:eastAsia="Times New Roman" w:cs="Times New Roman"/>
                <w:sz w:val="22"/>
                <w:lang w:val="en-US"/>
              </w:rPr>
            </w:pPr>
            <w:r w:rsidRPr="00603ED2">
              <w:rPr>
                <w:rFonts w:eastAsia="Times New Roman" w:cs="Times New Roman"/>
                <w:sz w:val="22"/>
                <w:lang w:val="en-US"/>
              </w:rPr>
              <w:t>39%</w:t>
            </w:r>
          </w:p>
        </w:tc>
      </w:tr>
      <w:tr w:rsidR="00603ED2" w:rsidRPr="00603ED2" w14:paraId="607CAD67" w14:textId="77777777" w:rsidTr="00603ED2">
        <w:trPr>
          <w:trHeight w:val="312"/>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545378AF" w14:textId="77777777" w:rsidR="00603ED2" w:rsidRPr="00603ED2" w:rsidRDefault="00603ED2" w:rsidP="00603ED2">
            <w:pPr>
              <w:spacing w:after="0" w:line="240" w:lineRule="auto"/>
              <w:jc w:val="center"/>
              <w:rPr>
                <w:rFonts w:eastAsia="Times New Roman" w:cs="Times New Roman"/>
                <w:b/>
                <w:bCs/>
                <w:sz w:val="22"/>
                <w:lang w:val="en-US"/>
              </w:rPr>
            </w:pPr>
            <w:r w:rsidRPr="00603ED2">
              <w:rPr>
                <w:rFonts w:eastAsia="Times New Roman" w:cs="Times New Roman"/>
                <w:b/>
                <w:bCs/>
                <w:sz w:val="22"/>
                <w:lang w:val="en-US"/>
              </w:rPr>
              <w:t> </w:t>
            </w:r>
          </w:p>
        </w:tc>
        <w:tc>
          <w:tcPr>
            <w:tcW w:w="3145" w:type="dxa"/>
            <w:tcBorders>
              <w:top w:val="nil"/>
              <w:left w:val="nil"/>
              <w:bottom w:val="single" w:sz="4" w:space="0" w:color="auto"/>
              <w:right w:val="single" w:sz="4" w:space="0" w:color="auto"/>
            </w:tcBorders>
            <w:shd w:val="clear" w:color="000000" w:fill="F2F2F2"/>
            <w:hideMark/>
          </w:tcPr>
          <w:p w14:paraId="2149AC77" w14:textId="77777777" w:rsidR="00603ED2" w:rsidRPr="00603ED2" w:rsidRDefault="00603ED2" w:rsidP="00603ED2">
            <w:pPr>
              <w:spacing w:after="0" w:line="240" w:lineRule="auto"/>
              <w:rPr>
                <w:rFonts w:eastAsia="Times New Roman" w:cs="Times New Roman"/>
                <w:sz w:val="22"/>
                <w:lang w:val="en-US"/>
              </w:rPr>
            </w:pPr>
            <w:r w:rsidRPr="00603ED2">
              <w:rPr>
                <w:rFonts w:eastAsia="Times New Roman" w:cs="Times New Roman"/>
                <w:sz w:val="22"/>
                <w:lang w:val="en-US"/>
              </w:rPr>
              <w:t>Support services (3%)</w:t>
            </w:r>
          </w:p>
        </w:tc>
        <w:tc>
          <w:tcPr>
            <w:tcW w:w="1260" w:type="dxa"/>
            <w:tcBorders>
              <w:top w:val="nil"/>
              <w:left w:val="nil"/>
              <w:bottom w:val="single" w:sz="4" w:space="0" w:color="auto"/>
              <w:right w:val="single" w:sz="4" w:space="0" w:color="auto"/>
            </w:tcBorders>
            <w:shd w:val="clear" w:color="auto" w:fill="auto"/>
            <w:vAlign w:val="center"/>
            <w:hideMark/>
          </w:tcPr>
          <w:p w14:paraId="226A115F" w14:textId="77777777" w:rsidR="00603ED2" w:rsidRPr="00603ED2" w:rsidRDefault="00603ED2" w:rsidP="00603ED2">
            <w:pPr>
              <w:spacing w:after="0" w:line="240" w:lineRule="auto"/>
              <w:jc w:val="right"/>
              <w:rPr>
                <w:rFonts w:eastAsia="Times New Roman" w:cs="Times New Roman"/>
                <w:sz w:val="22"/>
                <w:lang w:val="en-US"/>
              </w:rPr>
            </w:pPr>
            <w:r w:rsidRPr="00603ED2">
              <w:rPr>
                <w:rFonts w:eastAsia="Times New Roman" w:cs="Times New Roman"/>
                <w:sz w:val="22"/>
                <w:lang w:val="en-US"/>
              </w:rPr>
              <w:t>$25,521</w:t>
            </w:r>
          </w:p>
        </w:tc>
        <w:tc>
          <w:tcPr>
            <w:tcW w:w="1620" w:type="dxa"/>
            <w:tcBorders>
              <w:top w:val="nil"/>
              <w:left w:val="nil"/>
              <w:bottom w:val="single" w:sz="4" w:space="0" w:color="auto"/>
              <w:right w:val="single" w:sz="4" w:space="0" w:color="auto"/>
            </w:tcBorders>
            <w:shd w:val="clear" w:color="auto" w:fill="auto"/>
            <w:vAlign w:val="center"/>
            <w:hideMark/>
          </w:tcPr>
          <w:p w14:paraId="5A292F92" w14:textId="77777777" w:rsidR="00603ED2" w:rsidRPr="00603ED2" w:rsidRDefault="00603ED2" w:rsidP="00603ED2">
            <w:pPr>
              <w:spacing w:after="0" w:line="240" w:lineRule="auto"/>
              <w:jc w:val="right"/>
              <w:rPr>
                <w:rFonts w:eastAsia="Times New Roman" w:cs="Times New Roman"/>
                <w:sz w:val="22"/>
                <w:lang w:val="en-US"/>
              </w:rPr>
            </w:pPr>
            <w:r w:rsidRPr="00603ED2">
              <w:rPr>
                <w:rFonts w:eastAsia="Times New Roman" w:cs="Times New Roman"/>
                <w:sz w:val="22"/>
                <w:lang w:val="en-US"/>
              </w:rPr>
              <w:t>$12,761</w:t>
            </w:r>
          </w:p>
        </w:tc>
        <w:tc>
          <w:tcPr>
            <w:tcW w:w="1260" w:type="dxa"/>
            <w:tcBorders>
              <w:top w:val="nil"/>
              <w:left w:val="nil"/>
              <w:bottom w:val="single" w:sz="4" w:space="0" w:color="auto"/>
              <w:right w:val="single" w:sz="4" w:space="0" w:color="auto"/>
            </w:tcBorders>
            <w:shd w:val="clear" w:color="auto" w:fill="auto"/>
            <w:vAlign w:val="center"/>
            <w:hideMark/>
          </w:tcPr>
          <w:p w14:paraId="7912C782" w14:textId="77777777" w:rsidR="00603ED2" w:rsidRPr="00603ED2" w:rsidRDefault="00603ED2" w:rsidP="00603ED2">
            <w:pPr>
              <w:spacing w:after="0" w:line="240" w:lineRule="auto"/>
              <w:jc w:val="center"/>
              <w:rPr>
                <w:rFonts w:eastAsia="Times New Roman" w:cs="Times New Roman"/>
                <w:sz w:val="22"/>
                <w:lang w:val="en-US"/>
              </w:rPr>
            </w:pPr>
            <w:r w:rsidRPr="00603ED2">
              <w:rPr>
                <w:rFonts w:eastAsia="Times New Roman" w:cs="Times New Roman"/>
                <w:sz w:val="22"/>
                <w:lang w:val="en-US"/>
              </w:rPr>
              <w:t>50%</w:t>
            </w:r>
          </w:p>
        </w:tc>
      </w:tr>
      <w:tr w:rsidR="00603ED2" w:rsidRPr="00603ED2" w14:paraId="6BB5584E" w14:textId="77777777" w:rsidTr="00603ED2">
        <w:trPr>
          <w:trHeight w:val="312"/>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A1526E7" w14:textId="77777777" w:rsidR="00603ED2" w:rsidRPr="00603ED2" w:rsidRDefault="00603ED2" w:rsidP="00603ED2">
            <w:pPr>
              <w:spacing w:after="0" w:line="240" w:lineRule="auto"/>
              <w:jc w:val="center"/>
              <w:rPr>
                <w:rFonts w:eastAsia="Times New Roman" w:cs="Times New Roman"/>
                <w:b/>
                <w:bCs/>
                <w:sz w:val="22"/>
                <w:lang w:val="en-US"/>
              </w:rPr>
            </w:pPr>
            <w:r w:rsidRPr="00603ED2">
              <w:rPr>
                <w:rFonts w:eastAsia="Times New Roman" w:cs="Times New Roman"/>
                <w:b/>
                <w:bCs/>
                <w:sz w:val="22"/>
                <w:lang w:val="en-US"/>
              </w:rPr>
              <w:t> </w:t>
            </w:r>
          </w:p>
        </w:tc>
        <w:tc>
          <w:tcPr>
            <w:tcW w:w="3145" w:type="dxa"/>
            <w:tcBorders>
              <w:top w:val="nil"/>
              <w:left w:val="nil"/>
              <w:bottom w:val="single" w:sz="4" w:space="0" w:color="auto"/>
              <w:right w:val="single" w:sz="4" w:space="0" w:color="auto"/>
            </w:tcBorders>
            <w:shd w:val="clear" w:color="000000" w:fill="F2F2F2"/>
            <w:hideMark/>
          </w:tcPr>
          <w:p w14:paraId="088247A2" w14:textId="77777777" w:rsidR="00603ED2" w:rsidRPr="00603ED2" w:rsidRDefault="00603ED2" w:rsidP="00603ED2">
            <w:pPr>
              <w:spacing w:after="0" w:line="240" w:lineRule="auto"/>
              <w:rPr>
                <w:rFonts w:eastAsia="Times New Roman" w:cs="Times New Roman"/>
                <w:sz w:val="22"/>
                <w:lang w:val="en-US"/>
              </w:rPr>
            </w:pPr>
            <w:r w:rsidRPr="00603ED2">
              <w:rPr>
                <w:rFonts w:eastAsia="Times New Roman" w:cs="Times New Roman"/>
                <w:sz w:val="22"/>
                <w:lang w:val="en-US"/>
              </w:rPr>
              <w:t>Facilities &amp; Administration (8%)</w:t>
            </w:r>
          </w:p>
        </w:tc>
        <w:tc>
          <w:tcPr>
            <w:tcW w:w="1260" w:type="dxa"/>
            <w:tcBorders>
              <w:top w:val="nil"/>
              <w:left w:val="nil"/>
              <w:bottom w:val="single" w:sz="4" w:space="0" w:color="auto"/>
              <w:right w:val="single" w:sz="4" w:space="0" w:color="auto"/>
            </w:tcBorders>
            <w:shd w:val="clear" w:color="auto" w:fill="auto"/>
            <w:vAlign w:val="center"/>
            <w:hideMark/>
          </w:tcPr>
          <w:p w14:paraId="0902D1EB" w14:textId="77777777" w:rsidR="00603ED2" w:rsidRPr="00603ED2" w:rsidRDefault="00603ED2" w:rsidP="00603ED2">
            <w:pPr>
              <w:spacing w:after="0" w:line="240" w:lineRule="auto"/>
              <w:jc w:val="right"/>
              <w:rPr>
                <w:rFonts w:eastAsia="Times New Roman" w:cs="Times New Roman"/>
                <w:sz w:val="22"/>
                <w:lang w:val="en-US"/>
              </w:rPr>
            </w:pPr>
            <w:r w:rsidRPr="00603ED2">
              <w:rPr>
                <w:rFonts w:eastAsia="Times New Roman" w:cs="Times New Roman"/>
                <w:sz w:val="22"/>
                <w:lang w:val="en-US"/>
              </w:rPr>
              <w:t>$95,152</w:t>
            </w:r>
          </w:p>
        </w:tc>
        <w:tc>
          <w:tcPr>
            <w:tcW w:w="1620" w:type="dxa"/>
            <w:tcBorders>
              <w:top w:val="nil"/>
              <w:left w:val="nil"/>
              <w:bottom w:val="single" w:sz="4" w:space="0" w:color="auto"/>
              <w:right w:val="single" w:sz="4" w:space="0" w:color="auto"/>
            </w:tcBorders>
            <w:shd w:val="clear" w:color="auto" w:fill="auto"/>
            <w:vAlign w:val="center"/>
            <w:hideMark/>
          </w:tcPr>
          <w:p w14:paraId="4C3BE376" w14:textId="77777777" w:rsidR="00603ED2" w:rsidRPr="00603ED2" w:rsidRDefault="00603ED2" w:rsidP="00603ED2">
            <w:pPr>
              <w:spacing w:after="0" w:line="240" w:lineRule="auto"/>
              <w:jc w:val="right"/>
              <w:rPr>
                <w:rFonts w:eastAsia="Times New Roman" w:cs="Times New Roman"/>
                <w:sz w:val="22"/>
                <w:lang w:val="en-US"/>
              </w:rPr>
            </w:pPr>
            <w:r w:rsidRPr="00603ED2">
              <w:rPr>
                <w:rFonts w:eastAsia="Times New Roman" w:cs="Times New Roman"/>
                <w:sz w:val="22"/>
                <w:lang w:val="en-US"/>
              </w:rPr>
              <w:t>$32,426</w:t>
            </w:r>
          </w:p>
        </w:tc>
        <w:tc>
          <w:tcPr>
            <w:tcW w:w="1260" w:type="dxa"/>
            <w:tcBorders>
              <w:top w:val="nil"/>
              <w:left w:val="nil"/>
              <w:bottom w:val="single" w:sz="4" w:space="0" w:color="auto"/>
              <w:right w:val="single" w:sz="4" w:space="0" w:color="auto"/>
            </w:tcBorders>
            <w:shd w:val="clear" w:color="auto" w:fill="auto"/>
            <w:vAlign w:val="center"/>
            <w:hideMark/>
          </w:tcPr>
          <w:p w14:paraId="3091FD76" w14:textId="77777777" w:rsidR="00603ED2" w:rsidRPr="00603ED2" w:rsidRDefault="00603ED2" w:rsidP="00603ED2">
            <w:pPr>
              <w:spacing w:after="0" w:line="240" w:lineRule="auto"/>
              <w:jc w:val="center"/>
              <w:rPr>
                <w:rFonts w:eastAsia="Times New Roman" w:cs="Times New Roman"/>
                <w:sz w:val="22"/>
                <w:lang w:val="en-US"/>
              </w:rPr>
            </w:pPr>
            <w:r w:rsidRPr="00603ED2">
              <w:rPr>
                <w:rFonts w:eastAsia="Times New Roman" w:cs="Times New Roman"/>
                <w:sz w:val="22"/>
                <w:lang w:val="en-US"/>
              </w:rPr>
              <w:t>34%</w:t>
            </w:r>
          </w:p>
        </w:tc>
      </w:tr>
      <w:tr w:rsidR="00603ED2" w:rsidRPr="00603ED2" w14:paraId="761D95ED" w14:textId="77777777" w:rsidTr="00603ED2">
        <w:trPr>
          <w:trHeight w:val="312"/>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7098A45" w14:textId="77777777" w:rsidR="00603ED2" w:rsidRPr="00603ED2" w:rsidRDefault="00603ED2" w:rsidP="00603ED2">
            <w:pPr>
              <w:spacing w:after="0" w:line="240" w:lineRule="auto"/>
              <w:jc w:val="center"/>
              <w:rPr>
                <w:rFonts w:eastAsia="Times New Roman" w:cs="Times New Roman"/>
                <w:b/>
                <w:bCs/>
                <w:sz w:val="22"/>
                <w:lang w:val="en-US"/>
              </w:rPr>
            </w:pPr>
            <w:r w:rsidRPr="00603ED2">
              <w:rPr>
                <w:rFonts w:eastAsia="Times New Roman" w:cs="Times New Roman"/>
                <w:b/>
                <w:bCs/>
                <w:sz w:val="22"/>
                <w:lang w:val="en-US"/>
              </w:rPr>
              <w:t>4</w:t>
            </w:r>
          </w:p>
        </w:tc>
        <w:tc>
          <w:tcPr>
            <w:tcW w:w="3145" w:type="dxa"/>
            <w:tcBorders>
              <w:top w:val="nil"/>
              <w:left w:val="nil"/>
              <w:bottom w:val="single" w:sz="4" w:space="0" w:color="auto"/>
              <w:right w:val="single" w:sz="4" w:space="0" w:color="auto"/>
            </w:tcBorders>
            <w:shd w:val="clear" w:color="000000" w:fill="F2F2F2"/>
            <w:hideMark/>
          </w:tcPr>
          <w:p w14:paraId="340A3C21" w14:textId="77777777" w:rsidR="00603ED2" w:rsidRPr="00603ED2" w:rsidRDefault="00603ED2" w:rsidP="00603ED2">
            <w:pPr>
              <w:spacing w:after="0" w:line="240" w:lineRule="auto"/>
              <w:rPr>
                <w:rFonts w:eastAsia="Times New Roman" w:cs="Times New Roman"/>
                <w:b/>
                <w:bCs/>
                <w:sz w:val="22"/>
                <w:lang w:val="en-US"/>
              </w:rPr>
            </w:pPr>
            <w:r w:rsidRPr="00603ED2">
              <w:rPr>
                <w:rFonts w:eastAsia="Times New Roman" w:cs="Times New Roman"/>
                <w:b/>
                <w:bCs/>
                <w:sz w:val="22"/>
                <w:lang w:val="en-US"/>
              </w:rPr>
              <w:t>Total</w:t>
            </w:r>
          </w:p>
        </w:tc>
        <w:tc>
          <w:tcPr>
            <w:tcW w:w="1260" w:type="dxa"/>
            <w:tcBorders>
              <w:top w:val="nil"/>
              <w:left w:val="nil"/>
              <w:bottom w:val="single" w:sz="4" w:space="0" w:color="auto"/>
              <w:right w:val="single" w:sz="4" w:space="0" w:color="auto"/>
            </w:tcBorders>
            <w:shd w:val="clear" w:color="auto" w:fill="auto"/>
            <w:vAlign w:val="center"/>
            <w:hideMark/>
          </w:tcPr>
          <w:p w14:paraId="07B18746" w14:textId="77777777" w:rsidR="00603ED2" w:rsidRPr="00603ED2" w:rsidRDefault="00603ED2" w:rsidP="00603ED2">
            <w:pPr>
              <w:spacing w:after="0" w:line="240" w:lineRule="auto"/>
              <w:jc w:val="right"/>
              <w:rPr>
                <w:rFonts w:eastAsia="Times New Roman" w:cs="Times New Roman"/>
                <w:b/>
                <w:bCs/>
                <w:sz w:val="22"/>
                <w:lang w:val="en-US"/>
              </w:rPr>
            </w:pPr>
            <w:r w:rsidRPr="00603ED2">
              <w:rPr>
                <w:rFonts w:eastAsia="Times New Roman" w:cs="Times New Roman"/>
                <w:b/>
                <w:bCs/>
                <w:sz w:val="22"/>
                <w:lang w:val="en-US"/>
              </w:rPr>
              <w:t>$1,284,558</w:t>
            </w:r>
          </w:p>
        </w:tc>
        <w:tc>
          <w:tcPr>
            <w:tcW w:w="1620" w:type="dxa"/>
            <w:tcBorders>
              <w:top w:val="nil"/>
              <w:left w:val="nil"/>
              <w:bottom w:val="single" w:sz="4" w:space="0" w:color="auto"/>
              <w:right w:val="single" w:sz="4" w:space="0" w:color="auto"/>
            </w:tcBorders>
            <w:shd w:val="clear" w:color="auto" w:fill="auto"/>
            <w:vAlign w:val="center"/>
            <w:hideMark/>
          </w:tcPr>
          <w:p w14:paraId="409F2E45" w14:textId="77777777" w:rsidR="00603ED2" w:rsidRPr="00603ED2" w:rsidRDefault="00603ED2" w:rsidP="00603ED2">
            <w:pPr>
              <w:spacing w:after="0" w:line="240" w:lineRule="auto"/>
              <w:jc w:val="right"/>
              <w:rPr>
                <w:rFonts w:eastAsia="Times New Roman" w:cs="Times New Roman"/>
                <w:b/>
                <w:bCs/>
                <w:sz w:val="22"/>
                <w:lang w:val="en-US"/>
              </w:rPr>
            </w:pPr>
            <w:r w:rsidRPr="00603ED2">
              <w:rPr>
                <w:rFonts w:eastAsia="Times New Roman" w:cs="Times New Roman"/>
                <w:b/>
                <w:bCs/>
                <w:sz w:val="22"/>
                <w:lang w:val="en-US"/>
              </w:rPr>
              <w:t>$921,075</w:t>
            </w:r>
          </w:p>
        </w:tc>
        <w:tc>
          <w:tcPr>
            <w:tcW w:w="1260" w:type="dxa"/>
            <w:tcBorders>
              <w:top w:val="nil"/>
              <w:left w:val="nil"/>
              <w:bottom w:val="single" w:sz="4" w:space="0" w:color="auto"/>
              <w:right w:val="single" w:sz="4" w:space="0" w:color="auto"/>
            </w:tcBorders>
            <w:shd w:val="clear" w:color="auto" w:fill="auto"/>
            <w:vAlign w:val="center"/>
            <w:hideMark/>
          </w:tcPr>
          <w:p w14:paraId="35BEDC7E" w14:textId="77777777" w:rsidR="00603ED2" w:rsidRPr="00603ED2" w:rsidRDefault="00603ED2" w:rsidP="00603ED2">
            <w:pPr>
              <w:spacing w:after="0" w:line="240" w:lineRule="auto"/>
              <w:jc w:val="center"/>
              <w:rPr>
                <w:rFonts w:eastAsia="Times New Roman" w:cs="Times New Roman"/>
                <w:sz w:val="22"/>
                <w:lang w:val="en-US"/>
              </w:rPr>
            </w:pPr>
            <w:r w:rsidRPr="00603ED2">
              <w:rPr>
                <w:rFonts w:eastAsia="Times New Roman" w:cs="Times New Roman"/>
                <w:sz w:val="22"/>
                <w:lang w:val="en-US"/>
              </w:rPr>
              <w:t>72%</w:t>
            </w:r>
          </w:p>
        </w:tc>
      </w:tr>
      <w:tr w:rsidR="00603ED2" w:rsidRPr="00603ED2" w14:paraId="6E157218" w14:textId="77777777" w:rsidTr="00603ED2">
        <w:trPr>
          <w:trHeight w:val="312"/>
          <w:jc w:val="center"/>
        </w:trPr>
        <w:tc>
          <w:tcPr>
            <w:tcW w:w="782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680DA23A" w14:textId="77777777" w:rsidR="00603ED2" w:rsidRPr="00603ED2" w:rsidRDefault="00603ED2" w:rsidP="00603ED2">
            <w:pPr>
              <w:spacing w:after="0" w:line="240" w:lineRule="auto"/>
              <w:jc w:val="center"/>
              <w:rPr>
                <w:rFonts w:eastAsia="Times New Roman" w:cs="Times New Roman"/>
                <w:b/>
                <w:bCs/>
                <w:sz w:val="22"/>
                <w:lang w:val="en-US"/>
              </w:rPr>
            </w:pPr>
            <w:r w:rsidRPr="00603ED2">
              <w:rPr>
                <w:rFonts w:eastAsia="Times New Roman" w:cs="Times New Roman"/>
                <w:b/>
                <w:bCs/>
                <w:sz w:val="22"/>
                <w:lang w:val="en-US"/>
              </w:rPr>
              <w:t>ALL YEARS</w:t>
            </w:r>
          </w:p>
        </w:tc>
      </w:tr>
      <w:tr w:rsidR="00603ED2" w:rsidRPr="00603ED2" w14:paraId="1279FCED" w14:textId="77777777" w:rsidTr="00603ED2">
        <w:trPr>
          <w:trHeight w:val="312"/>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7C6F98E" w14:textId="77777777" w:rsidR="00603ED2" w:rsidRPr="00603ED2" w:rsidRDefault="00603ED2" w:rsidP="00603ED2">
            <w:pPr>
              <w:spacing w:after="0" w:line="240" w:lineRule="auto"/>
              <w:jc w:val="center"/>
              <w:rPr>
                <w:rFonts w:eastAsia="Times New Roman" w:cs="Times New Roman"/>
                <w:b/>
                <w:bCs/>
                <w:sz w:val="22"/>
                <w:lang w:val="en-US"/>
              </w:rPr>
            </w:pPr>
            <w:r w:rsidRPr="00603ED2">
              <w:rPr>
                <w:rFonts w:eastAsia="Times New Roman" w:cs="Times New Roman"/>
                <w:b/>
                <w:bCs/>
                <w:sz w:val="22"/>
                <w:lang w:val="en-US"/>
              </w:rPr>
              <w:t>1</w:t>
            </w:r>
          </w:p>
        </w:tc>
        <w:tc>
          <w:tcPr>
            <w:tcW w:w="3145" w:type="dxa"/>
            <w:tcBorders>
              <w:top w:val="nil"/>
              <w:left w:val="nil"/>
              <w:bottom w:val="single" w:sz="4" w:space="0" w:color="auto"/>
              <w:right w:val="single" w:sz="4" w:space="0" w:color="auto"/>
            </w:tcBorders>
            <w:shd w:val="clear" w:color="000000" w:fill="F2F2F2"/>
            <w:hideMark/>
          </w:tcPr>
          <w:p w14:paraId="376099B9" w14:textId="77777777" w:rsidR="00603ED2" w:rsidRPr="00603ED2" w:rsidRDefault="00603ED2" w:rsidP="00603ED2">
            <w:pPr>
              <w:spacing w:after="0" w:line="240" w:lineRule="auto"/>
              <w:rPr>
                <w:rFonts w:eastAsia="Times New Roman" w:cs="Times New Roman"/>
                <w:sz w:val="22"/>
                <w:lang w:val="en-US"/>
              </w:rPr>
            </w:pPr>
            <w:r w:rsidRPr="00603ED2">
              <w:rPr>
                <w:rFonts w:eastAsia="Times New Roman" w:cs="Times New Roman"/>
                <w:sz w:val="22"/>
                <w:lang w:val="en-US"/>
              </w:rPr>
              <w:t>Output 1</w:t>
            </w:r>
          </w:p>
        </w:tc>
        <w:tc>
          <w:tcPr>
            <w:tcW w:w="1260" w:type="dxa"/>
            <w:tcBorders>
              <w:top w:val="nil"/>
              <w:left w:val="nil"/>
              <w:bottom w:val="single" w:sz="4" w:space="0" w:color="auto"/>
              <w:right w:val="single" w:sz="4" w:space="0" w:color="auto"/>
            </w:tcBorders>
            <w:shd w:val="clear" w:color="auto" w:fill="auto"/>
            <w:vAlign w:val="center"/>
            <w:hideMark/>
          </w:tcPr>
          <w:p w14:paraId="0FF61F95" w14:textId="77777777" w:rsidR="00603ED2" w:rsidRPr="00603ED2" w:rsidRDefault="00603ED2" w:rsidP="00603ED2">
            <w:pPr>
              <w:spacing w:after="0" w:line="240" w:lineRule="auto"/>
              <w:jc w:val="right"/>
              <w:rPr>
                <w:rFonts w:eastAsia="Times New Roman" w:cs="Times New Roman"/>
                <w:sz w:val="22"/>
                <w:lang w:val="en-US"/>
              </w:rPr>
            </w:pPr>
            <w:r w:rsidRPr="00603ED2">
              <w:rPr>
                <w:rFonts w:eastAsia="Times New Roman" w:cs="Times New Roman"/>
                <w:sz w:val="22"/>
                <w:lang w:val="en-US"/>
              </w:rPr>
              <w:t>$1,069,375</w:t>
            </w:r>
          </w:p>
        </w:tc>
        <w:tc>
          <w:tcPr>
            <w:tcW w:w="1620" w:type="dxa"/>
            <w:tcBorders>
              <w:top w:val="nil"/>
              <w:left w:val="nil"/>
              <w:bottom w:val="single" w:sz="4" w:space="0" w:color="auto"/>
              <w:right w:val="single" w:sz="4" w:space="0" w:color="auto"/>
            </w:tcBorders>
            <w:shd w:val="clear" w:color="auto" w:fill="auto"/>
            <w:vAlign w:val="center"/>
            <w:hideMark/>
          </w:tcPr>
          <w:p w14:paraId="702654A4" w14:textId="77777777" w:rsidR="00603ED2" w:rsidRPr="00603ED2" w:rsidRDefault="00603ED2" w:rsidP="00603ED2">
            <w:pPr>
              <w:spacing w:after="0" w:line="240" w:lineRule="auto"/>
              <w:jc w:val="right"/>
              <w:rPr>
                <w:rFonts w:eastAsia="Times New Roman" w:cs="Times New Roman"/>
                <w:sz w:val="22"/>
                <w:lang w:val="en-US"/>
              </w:rPr>
            </w:pPr>
            <w:r w:rsidRPr="00603ED2">
              <w:rPr>
                <w:rFonts w:eastAsia="Times New Roman" w:cs="Times New Roman"/>
                <w:sz w:val="22"/>
                <w:lang w:val="en-US"/>
              </w:rPr>
              <w:t>$948,643</w:t>
            </w:r>
          </w:p>
        </w:tc>
        <w:tc>
          <w:tcPr>
            <w:tcW w:w="1260" w:type="dxa"/>
            <w:tcBorders>
              <w:top w:val="nil"/>
              <w:left w:val="nil"/>
              <w:bottom w:val="single" w:sz="4" w:space="0" w:color="auto"/>
              <w:right w:val="single" w:sz="4" w:space="0" w:color="auto"/>
            </w:tcBorders>
            <w:shd w:val="clear" w:color="auto" w:fill="auto"/>
            <w:vAlign w:val="center"/>
            <w:hideMark/>
          </w:tcPr>
          <w:p w14:paraId="098A1CA8" w14:textId="77777777" w:rsidR="00603ED2" w:rsidRPr="00603ED2" w:rsidRDefault="00603ED2" w:rsidP="00603ED2">
            <w:pPr>
              <w:spacing w:after="0" w:line="240" w:lineRule="auto"/>
              <w:jc w:val="center"/>
              <w:rPr>
                <w:rFonts w:eastAsia="Times New Roman" w:cs="Times New Roman"/>
                <w:sz w:val="22"/>
                <w:lang w:val="en-US"/>
              </w:rPr>
            </w:pPr>
            <w:r w:rsidRPr="00603ED2">
              <w:rPr>
                <w:rFonts w:eastAsia="Times New Roman" w:cs="Times New Roman"/>
                <w:sz w:val="22"/>
                <w:lang w:val="en-US"/>
              </w:rPr>
              <w:t>89%</w:t>
            </w:r>
          </w:p>
        </w:tc>
      </w:tr>
      <w:tr w:rsidR="00603ED2" w:rsidRPr="00603ED2" w14:paraId="3DE21118" w14:textId="77777777" w:rsidTr="00603ED2">
        <w:trPr>
          <w:trHeight w:val="312"/>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CE8C3CC" w14:textId="77777777" w:rsidR="00603ED2" w:rsidRPr="00603ED2" w:rsidRDefault="00603ED2" w:rsidP="00603ED2">
            <w:pPr>
              <w:spacing w:after="0" w:line="240" w:lineRule="auto"/>
              <w:jc w:val="center"/>
              <w:rPr>
                <w:rFonts w:eastAsia="Times New Roman" w:cs="Times New Roman"/>
                <w:b/>
                <w:bCs/>
                <w:sz w:val="22"/>
                <w:lang w:val="en-US"/>
              </w:rPr>
            </w:pPr>
            <w:r w:rsidRPr="00603ED2">
              <w:rPr>
                <w:rFonts w:eastAsia="Times New Roman" w:cs="Times New Roman"/>
                <w:b/>
                <w:bCs/>
                <w:sz w:val="22"/>
                <w:lang w:val="en-US"/>
              </w:rPr>
              <w:t>2</w:t>
            </w:r>
          </w:p>
        </w:tc>
        <w:tc>
          <w:tcPr>
            <w:tcW w:w="3145" w:type="dxa"/>
            <w:tcBorders>
              <w:top w:val="nil"/>
              <w:left w:val="nil"/>
              <w:bottom w:val="single" w:sz="4" w:space="0" w:color="auto"/>
              <w:right w:val="single" w:sz="4" w:space="0" w:color="auto"/>
            </w:tcBorders>
            <w:shd w:val="clear" w:color="000000" w:fill="F2F2F2"/>
            <w:hideMark/>
          </w:tcPr>
          <w:p w14:paraId="38AC4FB0" w14:textId="77777777" w:rsidR="00603ED2" w:rsidRPr="00603ED2" w:rsidRDefault="00603ED2" w:rsidP="00603ED2">
            <w:pPr>
              <w:spacing w:after="0" w:line="240" w:lineRule="auto"/>
              <w:rPr>
                <w:rFonts w:eastAsia="Times New Roman" w:cs="Times New Roman"/>
                <w:sz w:val="22"/>
                <w:lang w:val="en-US"/>
              </w:rPr>
            </w:pPr>
            <w:r w:rsidRPr="00603ED2">
              <w:rPr>
                <w:rFonts w:eastAsia="Times New Roman" w:cs="Times New Roman"/>
                <w:sz w:val="22"/>
                <w:lang w:val="en-US"/>
              </w:rPr>
              <w:t>Output 2</w:t>
            </w:r>
          </w:p>
        </w:tc>
        <w:tc>
          <w:tcPr>
            <w:tcW w:w="1260" w:type="dxa"/>
            <w:tcBorders>
              <w:top w:val="nil"/>
              <w:left w:val="nil"/>
              <w:bottom w:val="single" w:sz="4" w:space="0" w:color="auto"/>
              <w:right w:val="single" w:sz="4" w:space="0" w:color="auto"/>
            </w:tcBorders>
            <w:shd w:val="clear" w:color="auto" w:fill="auto"/>
            <w:vAlign w:val="center"/>
            <w:hideMark/>
          </w:tcPr>
          <w:p w14:paraId="4579E00A" w14:textId="77777777" w:rsidR="00603ED2" w:rsidRPr="00603ED2" w:rsidRDefault="00603ED2" w:rsidP="00603ED2">
            <w:pPr>
              <w:spacing w:after="0" w:line="240" w:lineRule="auto"/>
              <w:jc w:val="right"/>
              <w:rPr>
                <w:rFonts w:eastAsia="Times New Roman" w:cs="Times New Roman"/>
                <w:sz w:val="22"/>
                <w:lang w:val="en-US"/>
              </w:rPr>
            </w:pPr>
            <w:r w:rsidRPr="00603ED2">
              <w:rPr>
                <w:rFonts w:eastAsia="Times New Roman" w:cs="Times New Roman"/>
                <w:sz w:val="22"/>
                <w:lang w:val="en-US"/>
              </w:rPr>
              <w:t>$2,198,757</w:t>
            </w:r>
          </w:p>
        </w:tc>
        <w:tc>
          <w:tcPr>
            <w:tcW w:w="1620" w:type="dxa"/>
            <w:tcBorders>
              <w:top w:val="nil"/>
              <w:left w:val="nil"/>
              <w:bottom w:val="single" w:sz="4" w:space="0" w:color="auto"/>
              <w:right w:val="single" w:sz="4" w:space="0" w:color="auto"/>
            </w:tcBorders>
            <w:shd w:val="clear" w:color="auto" w:fill="auto"/>
            <w:vAlign w:val="center"/>
            <w:hideMark/>
          </w:tcPr>
          <w:p w14:paraId="6F94B5F3" w14:textId="77777777" w:rsidR="00603ED2" w:rsidRPr="00603ED2" w:rsidRDefault="00603ED2" w:rsidP="00603ED2">
            <w:pPr>
              <w:spacing w:after="0" w:line="240" w:lineRule="auto"/>
              <w:jc w:val="right"/>
              <w:rPr>
                <w:rFonts w:eastAsia="Times New Roman" w:cs="Times New Roman"/>
                <w:sz w:val="22"/>
                <w:lang w:val="en-US"/>
              </w:rPr>
            </w:pPr>
            <w:r w:rsidRPr="00603ED2">
              <w:rPr>
                <w:rFonts w:eastAsia="Times New Roman" w:cs="Times New Roman"/>
                <w:sz w:val="22"/>
                <w:lang w:val="en-US"/>
              </w:rPr>
              <w:t>$1,850,359</w:t>
            </w:r>
          </w:p>
        </w:tc>
        <w:tc>
          <w:tcPr>
            <w:tcW w:w="1260" w:type="dxa"/>
            <w:tcBorders>
              <w:top w:val="nil"/>
              <w:left w:val="nil"/>
              <w:bottom w:val="single" w:sz="4" w:space="0" w:color="auto"/>
              <w:right w:val="single" w:sz="4" w:space="0" w:color="auto"/>
            </w:tcBorders>
            <w:shd w:val="clear" w:color="auto" w:fill="auto"/>
            <w:vAlign w:val="center"/>
            <w:hideMark/>
          </w:tcPr>
          <w:p w14:paraId="37150EB5" w14:textId="77777777" w:rsidR="00603ED2" w:rsidRPr="00603ED2" w:rsidRDefault="00603ED2" w:rsidP="00603ED2">
            <w:pPr>
              <w:spacing w:after="0" w:line="240" w:lineRule="auto"/>
              <w:jc w:val="center"/>
              <w:rPr>
                <w:rFonts w:eastAsia="Times New Roman" w:cs="Times New Roman"/>
                <w:sz w:val="22"/>
                <w:lang w:val="en-US"/>
              </w:rPr>
            </w:pPr>
            <w:r w:rsidRPr="00603ED2">
              <w:rPr>
                <w:rFonts w:eastAsia="Times New Roman" w:cs="Times New Roman"/>
                <w:sz w:val="22"/>
                <w:lang w:val="en-US"/>
              </w:rPr>
              <w:t>84%</w:t>
            </w:r>
          </w:p>
        </w:tc>
      </w:tr>
      <w:tr w:rsidR="00603ED2" w:rsidRPr="00603ED2" w14:paraId="3B29112E" w14:textId="77777777" w:rsidTr="00603ED2">
        <w:trPr>
          <w:trHeight w:val="312"/>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4B6894E" w14:textId="77777777" w:rsidR="00603ED2" w:rsidRPr="00603ED2" w:rsidRDefault="00603ED2" w:rsidP="00603ED2">
            <w:pPr>
              <w:spacing w:after="0" w:line="240" w:lineRule="auto"/>
              <w:jc w:val="center"/>
              <w:rPr>
                <w:rFonts w:eastAsia="Times New Roman" w:cs="Times New Roman"/>
                <w:b/>
                <w:bCs/>
                <w:sz w:val="22"/>
                <w:lang w:val="en-US"/>
              </w:rPr>
            </w:pPr>
            <w:r w:rsidRPr="00603ED2">
              <w:rPr>
                <w:rFonts w:eastAsia="Times New Roman" w:cs="Times New Roman"/>
                <w:b/>
                <w:bCs/>
                <w:sz w:val="22"/>
                <w:lang w:val="en-US"/>
              </w:rPr>
              <w:t>3</w:t>
            </w:r>
          </w:p>
        </w:tc>
        <w:tc>
          <w:tcPr>
            <w:tcW w:w="3145" w:type="dxa"/>
            <w:tcBorders>
              <w:top w:val="nil"/>
              <w:left w:val="nil"/>
              <w:bottom w:val="single" w:sz="4" w:space="0" w:color="auto"/>
              <w:right w:val="single" w:sz="4" w:space="0" w:color="auto"/>
            </w:tcBorders>
            <w:shd w:val="clear" w:color="000000" w:fill="F2F2F2"/>
            <w:hideMark/>
          </w:tcPr>
          <w:p w14:paraId="09BE4909" w14:textId="77777777" w:rsidR="00603ED2" w:rsidRPr="00603ED2" w:rsidRDefault="00603ED2" w:rsidP="00603ED2">
            <w:pPr>
              <w:spacing w:after="0" w:line="240" w:lineRule="auto"/>
              <w:rPr>
                <w:rFonts w:eastAsia="Times New Roman" w:cs="Times New Roman"/>
                <w:sz w:val="22"/>
                <w:lang w:val="en-US"/>
              </w:rPr>
            </w:pPr>
            <w:r w:rsidRPr="00603ED2">
              <w:rPr>
                <w:rFonts w:eastAsia="Times New Roman" w:cs="Times New Roman"/>
                <w:sz w:val="22"/>
                <w:lang w:val="en-US"/>
              </w:rPr>
              <w:t>Output 3</w:t>
            </w:r>
          </w:p>
        </w:tc>
        <w:tc>
          <w:tcPr>
            <w:tcW w:w="1260" w:type="dxa"/>
            <w:tcBorders>
              <w:top w:val="nil"/>
              <w:left w:val="nil"/>
              <w:bottom w:val="single" w:sz="4" w:space="0" w:color="auto"/>
              <w:right w:val="single" w:sz="4" w:space="0" w:color="auto"/>
            </w:tcBorders>
            <w:shd w:val="clear" w:color="auto" w:fill="auto"/>
            <w:vAlign w:val="center"/>
            <w:hideMark/>
          </w:tcPr>
          <w:p w14:paraId="64048D9F" w14:textId="77777777" w:rsidR="00603ED2" w:rsidRPr="00603ED2" w:rsidRDefault="00603ED2" w:rsidP="00603ED2">
            <w:pPr>
              <w:spacing w:after="0" w:line="240" w:lineRule="auto"/>
              <w:jc w:val="right"/>
              <w:rPr>
                <w:rFonts w:eastAsia="Times New Roman" w:cs="Times New Roman"/>
                <w:sz w:val="22"/>
                <w:lang w:val="en-US"/>
              </w:rPr>
            </w:pPr>
            <w:r w:rsidRPr="00603ED2">
              <w:rPr>
                <w:rFonts w:eastAsia="Times New Roman" w:cs="Times New Roman"/>
                <w:sz w:val="22"/>
                <w:lang w:val="en-US"/>
              </w:rPr>
              <w:t>$1,072,023</w:t>
            </w:r>
          </w:p>
        </w:tc>
        <w:tc>
          <w:tcPr>
            <w:tcW w:w="1620" w:type="dxa"/>
            <w:tcBorders>
              <w:top w:val="nil"/>
              <w:left w:val="nil"/>
              <w:bottom w:val="single" w:sz="4" w:space="0" w:color="auto"/>
              <w:right w:val="single" w:sz="4" w:space="0" w:color="auto"/>
            </w:tcBorders>
            <w:shd w:val="clear" w:color="auto" w:fill="auto"/>
            <w:vAlign w:val="center"/>
            <w:hideMark/>
          </w:tcPr>
          <w:p w14:paraId="1DBA052D" w14:textId="77777777" w:rsidR="00603ED2" w:rsidRPr="00603ED2" w:rsidRDefault="00603ED2" w:rsidP="00603ED2">
            <w:pPr>
              <w:spacing w:after="0" w:line="240" w:lineRule="auto"/>
              <w:jc w:val="right"/>
              <w:rPr>
                <w:rFonts w:eastAsia="Times New Roman" w:cs="Times New Roman"/>
                <w:sz w:val="22"/>
                <w:lang w:val="en-US"/>
              </w:rPr>
            </w:pPr>
            <w:r w:rsidRPr="00603ED2">
              <w:rPr>
                <w:rFonts w:eastAsia="Times New Roman" w:cs="Times New Roman"/>
                <w:sz w:val="22"/>
                <w:lang w:val="en-US"/>
              </w:rPr>
              <w:t>$971,802</w:t>
            </w:r>
          </w:p>
        </w:tc>
        <w:tc>
          <w:tcPr>
            <w:tcW w:w="1260" w:type="dxa"/>
            <w:tcBorders>
              <w:top w:val="nil"/>
              <w:left w:val="nil"/>
              <w:bottom w:val="single" w:sz="4" w:space="0" w:color="auto"/>
              <w:right w:val="single" w:sz="4" w:space="0" w:color="auto"/>
            </w:tcBorders>
            <w:shd w:val="clear" w:color="auto" w:fill="auto"/>
            <w:vAlign w:val="center"/>
            <w:hideMark/>
          </w:tcPr>
          <w:p w14:paraId="04653EDB" w14:textId="77777777" w:rsidR="00603ED2" w:rsidRPr="00603ED2" w:rsidRDefault="00603ED2" w:rsidP="00603ED2">
            <w:pPr>
              <w:spacing w:after="0" w:line="240" w:lineRule="auto"/>
              <w:jc w:val="center"/>
              <w:rPr>
                <w:rFonts w:eastAsia="Times New Roman" w:cs="Times New Roman"/>
                <w:sz w:val="22"/>
                <w:lang w:val="en-US"/>
              </w:rPr>
            </w:pPr>
            <w:r w:rsidRPr="00603ED2">
              <w:rPr>
                <w:rFonts w:eastAsia="Times New Roman" w:cs="Times New Roman"/>
                <w:sz w:val="22"/>
                <w:lang w:val="en-US"/>
              </w:rPr>
              <w:t>91%</w:t>
            </w:r>
          </w:p>
        </w:tc>
      </w:tr>
      <w:tr w:rsidR="00603ED2" w:rsidRPr="00603ED2" w14:paraId="201EF8CB" w14:textId="77777777" w:rsidTr="00603ED2">
        <w:trPr>
          <w:trHeight w:val="312"/>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184DF56" w14:textId="77777777" w:rsidR="00603ED2" w:rsidRPr="00603ED2" w:rsidRDefault="00603ED2" w:rsidP="00603ED2">
            <w:pPr>
              <w:spacing w:after="0" w:line="240" w:lineRule="auto"/>
              <w:jc w:val="center"/>
              <w:rPr>
                <w:rFonts w:eastAsia="Times New Roman" w:cs="Times New Roman"/>
                <w:b/>
                <w:bCs/>
                <w:sz w:val="22"/>
                <w:lang w:val="en-US"/>
              </w:rPr>
            </w:pPr>
            <w:r w:rsidRPr="00603ED2">
              <w:rPr>
                <w:rFonts w:eastAsia="Times New Roman" w:cs="Times New Roman"/>
                <w:b/>
                <w:bCs/>
                <w:sz w:val="22"/>
                <w:lang w:val="en-US"/>
              </w:rPr>
              <w:t> </w:t>
            </w:r>
          </w:p>
        </w:tc>
        <w:tc>
          <w:tcPr>
            <w:tcW w:w="3145" w:type="dxa"/>
            <w:tcBorders>
              <w:top w:val="nil"/>
              <w:left w:val="nil"/>
              <w:bottom w:val="single" w:sz="4" w:space="0" w:color="auto"/>
              <w:right w:val="single" w:sz="4" w:space="0" w:color="auto"/>
            </w:tcBorders>
            <w:shd w:val="clear" w:color="000000" w:fill="F2F2F2"/>
            <w:hideMark/>
          </w:tcPr>
          <w:p w14:paraId="5178C6F9" w14:textId="77777777" w:rsidR="00603ED2" w:rsidRPr="00603ED2" w:rsidRDefault="00603ED2" w:rsidP="00603ED2">
            <w:pPr>
              <w:spacing w:after="0" w:line="240" w:lineRule="auto"/>
              <w:rPr>
                <w:rFonts w:eastAsia="Times New Roman" w:cs="Times New Roman"/>
                <w:sz w:val="22"/>
                <w:lang w:val="en-US"/>
              </w:rPr>
            </w:pPr>
            <w:r w:rsidRPr="00603ED2">
              <w:rPr>
                <w:rFonts w:eastAsia="Times New Roman" w:cs="Times New Roman"/>
                <w:sz w:val="22"/>
                <w:lang w:val="en-US"/>
              </w:rPr>
              <w:t>Support services (3%)</w:t>
            </w:r>
          </w:p>
        </w:tc>
        <w:tc>
          <w:tcPr>
            <w:tcW w:w="1260" w:type="dxa"/>
            <w:tcBorders>
              <w:top w:val="nil"/>
              <w:left w:val="nil"/>
              <w:bottom w:val="single" w:sz="4" w:space="0" w:color="auto"/>
              <w:right w:val="single" w:sz="4" w:space="0" w:color="auto"/>
            </w:tcBorders>
            <w:shd w:val="clear" w:color="auto" w:fill="auto"/>
            <w:vAlign w:val="center"/>
            <w:hideMark/>
          </w:tcPr>
          <w:p w14:paraId="21762B68" w14:textId="77777777" w:rsidR="00603ED2" w:rsidRPr="00603ED2" w:rsidRDefault="00603ED2" w:rsidP="00603ED2">
            <w:pPr>
              <w:spacing w:after="0" w:line="240" w:lineRule="auto"/>
              <w:jc w:val="right"/>
              <w:rPr>
                <w:rFonts w:eastAsia="Times New Roman" w:cs="Times New Roman"/>
                <w:sz w:val="22"/>
                <w:lang w:val="en-US"/>
              </w:rPr>
            </w:pPr>
            <w:r w:rsidRPr="00603ED2">
              <w:rPr>
                <w:rFonts w:eastAsia="Times New Roman" w:cs="Times New Roman"/>
                <w:sz w:val="22"/>
                <w:lang w:val="en-US"/>
              </w:rPr>
              <w:t>$121,071</w:t>
            </w:r>
          </w:p>
        </w:tc>
        <w:tc>
          <w:tcPr>
            <w:tcW w:w="1620" w:type="dxa"/>
            <w:tcBorders>
              <w:top w:val="nil"/>
              <w:left w:val="nil"/>
              <w:bottom w:val="single" w:sz="4" w:space="0" w:color="auto"/>
              <w:right w:val="single" w:sz="4" w:space="0" w:color="auto"/>
            </w:tcBorders>
            <w:shd w:val="clear" w:color="auto" w:fill="auto"/>
            <w:vAlign w:val="center"/>
            <w:hideMark/>
          </w:tcPr>
          <w:p w14:paraId="4D6BEC4D" w14:textId="77777777" w:rsidR="00603ED2" w:rsidRPr="00603ED2" w:rsidRDefault="00603ED2" w:rsidP="00603ED2">
            <w:pPr>
              <w:spacing w:after="0" w:line="240" w:lineRule="auto"/>
              <w:jc w:val="right"/>
              <w:rPr>
                <w:rFonts w:eastAsia="Times New Roman" w:cs="Times New Roman"/>
                <w:sz w:val="22"/>
                <w:lang w:val="en-US"/>
              </w:rPr>
            </w:pPr>
            <w:r w:rsidRPr="00603ED2">
              <w:rPr>
                <w:rFonts w:eastAsia="Times New Roman" w:cs="Times New Roman"/>
                <w:sz w:val="22"/>
                <w:lang w:val="en-US"/>
              </w:rPr>
              <w:t>$108,311</w:t>
            </w:r>
          </w:p>
        </w:tc>
        <w:tc>
          <w:tcPr>
            <w:tcW w:w="1260" w:type="dxa"/>
            <w:tcBorders>
              <w:top w:val="nil"/>
              <w:left w:val="nil"/>
              <w:bottom w:val="single" w:sz="4" w:space="0" w:color="auto"/>
              <w:right w:val="single" w:sz="4" w:space="0" w:color="auto"/>
            </w:tcBorders>
            <w:shd w:val="clear" w:color="auto" w:fill="auto"/>
            <w:vAlign w:val="center"/>
            <w:hideMark/>
          </w:tcPr>
          <w:p w14:paraId="405536AA" w14:textId="77777777" w:rsidR="00603ED2" w:rsidRPr="00603ED2" w:rsidRDefault="00603ED2" w:rsidP="00603ED2">
            <w:pPr>
              <w:spacing w:after="0" w:line="240" w:lineRule="auto"/>
              <w:jc w:val="center"/>
              <w:rPr>
                <w:rFonts w:eastAsia="Times New Roman" w:cs="Times New Roman"/>
                <w:sz w:val="22"/>
                <w:lang w:val="en-US"/>
              </w:rPr>
            </w:pPr>
            <w:r w:rsidRPr="00603ED2">
              <w:rPr>
                <w:rFonts w:eastAsia="Times New Roman" w:cs="Times New Roman"/>
                <w:sz w:val="22"/>
                <w:lang w:val="en-US"/>
              </w:rPr>
              <w:t>89%</w:t>
            </w:r>
          </w:p>
        </w:tc>
      </w:tr>
      <w:tr w:rsidR="00603ED2" w:rsidRPr="00603ED2" w14:paraId="0B69FF05" w14:textId="77777777" w:rsidTr="00603ED2">
        <w:trPr>
          <w:trHeight w:val="312"/>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5F3B3FD6" w14:textId="77777777" w:rsidR="00603ED2" w:rsidRPr="00603ED2" w:rsidRDefault="00603ED2" w:rsidP="00603ED2">
            <w:pPr>
              <w:spacing w:after="0" w:line="240" w:lineRule="auto"/>
              <w:jc w:val="center"/>
              <w:rPr>
                <w:rFonts w:eastAsia="Times New Roman" w:cs="Times New Roman"/>
                <w:b/>
                <w:bCs/>
                <w:sz w:val="22"/>
                <w:lang w:val="en-US"/>
              </w:rPr>
            </w:pPr>
            <w:r w:rsidRPr="00603ED2">
              <w:rPr>
                <w:rFonts w:eastAsia="Times New Roman" w:cs="Times New Roman"/>
                <w:b/>
                <w:bCs/>
                <w:sz w:val="22"/>
                <w:lang w:val="en-US"/>
              </w:rPr>
              <w:t> </w:t>
            </w:r>
          </w:p>
        </w:tc>
        <w:tc>
          <w:tcPr>
            <w:tcW w:w="3145" w:type="dxa"/>
            <w:tcBorders>
              <w:top w:val="nil"/>
              <w:left w:val="nil"/>
              <w:bottom w:val="single" w:sz="4" w:space="0" w:color="auto"/>
              <w:right w:val="single" w:sz="4" w:space="0" w:color="auto"/>
            </w:tcBorders>
            <w:shd w:val="clear" w:color="000000" w:fill="F2F2F2"/>
            <w:hideMark/>
          </w:tcPr>
          <w:p w14:paraId="7F0CE881" w14:textId="77777777" w:rsidR="00603ED2" w:rsidRPr="00603ED2" w:rsidRDefault="00603ED2" w:rsidP="00603ED2">
            <w:pPr>
              <w:spacing w:after="0" w:line="240" w:lineRule="auto"/>
              <w:rPr>
                <w:rFonts w:eastAsia="Times New Roman" w:cs="Times New Roman"/>
                <w:sz w:val="22"/>
                <w:lang w:val="en-US"/>
              </w:rPr>
            </w:pPr>
            <w:r w:rsidRPr="00603ED2">
              <w:rPr>
                <w:rFonts w:eastAsia="Times New Roman" w:cs="Times New Roman"/>
                <w:sz w:val="22"/>
                <w:lang w:val="en-US"/>
              </w:rPr>
              <w:t>Facilities &amp; Administration (8%)</w:t>
            </w:r>
          </w:p>
        </w:tc>
        <w:tc>
          <w:tcPr>
            <w:tcW w:w="1260" w:type="dxa"/>
            <w:tcBorders>
              <w:top w:val="nil"/>
              <w:left w:val="nil"/>
              <w:bottom w:val="single" w:sz="4" w:space="0" w:color="auto"/>
              <w:right w:val="single" w:sz="4" w:space="0" w:color="auto"/>
            </w:tcBorders>
            <w:shd w:val="clear" w:color="auto" w:fill="auto"/>
            <w:vAlign w:val="center"/>
            <w:hideMark/>
          </w:tcPr>
          <w:p w14:paraId="2D408F0E" w14:textId="77777777" w:rsidR="00603ED2" w:rsidRPr="00603ED2" w:rsidRDefault="00603ED2" w:rsidP="00603ED2">
            <w:pPr>
              <w:spacing w:after="0" w:line="240" w:lineRule="auto"/>
              <w:jc w:val="right"/>
              <w:rPr>
                <w:rFonts w:eastAsia="Times New Roman" w:cs="Times New Roman"/>
                <w:sz w:val="22"/>
                <w:lang w:val="en-US"/>
              </w:rPr>
            </w:pPr>
            <w:r w:rsidRPr="00603ED2">
              <w:rPr>
                <w:rFonts w:eastAsia="Times New Roman" w:cs="Times New Roman"/>
                <w:sz w:val="22"/>
                <w:lang w:val="en-US"/>
              </w:rPr>
              <w:t>$366,317</w:t>
            </w:r>
          </w:p>
        </w:tc>
        <w:tc>
          <w:tcPr>
            <w:tcW w:w="1620" w:type="dxa"/>
            <w:tcBorders>
              <w:top w:val="nil"/>
              <w:left w:val="nil"/>
              <w:bottom w:val="single" w:sz="4" w:space="0" w:color="auto"/>
              <w:right w:val="single" w:sz="4" w:space="0" w:color="auto"/>
            </w:tcBorders>
            <w:shd w:val="clear" w:color="auto" w:fill="auto"/>
            <w:vAlign w:val="center"/>
            <w:hideMark/>
          </w:tcPr>
          <w:p w14:paraId="20BCDF09" w14:textId="77777777" w:rsidR="00603ED2" w:rsidRPr="00603ED2" w:rsidRDefault="00603ED2" w:rsidP="00603ED2">
            <w:pPr>
              <w:spacing w:after="0" w:line="240" w:lineRule="auto"/>
              <w:jc w:val="right"/>
              <w:rPr>
                <w:rFonts w:eastAsia="Times New Roman" w:cs="Times New Roman"/>
                <w:sz w:val="22"/>
                <w:lang w:val="en-US"/>
              </w:rPr>
            </w:pPr>
            <w:r w:rsidRPr="00603ED2">
              <w:rPr>
                <w:rFonts w:eastAsia="Times New Roman" w:cs="Times New Roman"/>
                <w:sz w:val="22"/>
                <w:lang w:val="en-US"/>
              </w:rPr>
              <w:t>$271,857</w:t>
            </w:r>
          </w:p>
        </w:tc>
        <w:tc>
          <w:tcPr>
            <w:tcW w:w="1260" w:type="dxa"/>
            <w:tcBorders>
              <w:top w:val="nil"/>
              <w:left w:val="nil"/>
              <w:bottom w:val="single" w:sz="4" w:space="0" w:color="auto"/>
              <w:right w:val="single" w:sz="4" w:space="0" w:color="auto"/>
            </w:tcBorders>
            <w:shd w:val="clear" w:color="auto" w:fill="auto"/>
            <w:vAlign w:val="center"/>
            <w:hideMark/>
          </w:tcPr>
          <w:p w14:paraId="08C512AC" w14:textId="77777777" w:rsidR="00603ED2" w:rsidRPr="00603ED2" w:rsidRDefault="00603ED2" w:rsidP="00603ED2">
            <w:pPr>
              <w:spacing w:after="0" w:line="240" w:lineRule="auto"/>
              <w:jc w:val="center"/>
              <w:rPr>
                <w:rFonts w:eastAsia="Times New Roman" w:cs="Times New Roman"/>
                <w:sz w:val="22"/>
                <w:lang w:val="en-US"/>
              </w:rPr>
            </w:pPr>
            <w:r w:rsidRPr="00603ED2">
              <w:rPr>
                <w:rFonts w:eastAsia="Times New Roman" w:cs="Times New Roman"/>
                <w:sz w:val="22"/>
                <w:lang w:val="en-US"/>
              </w:rPr>
              <w:t>74%</w:t>
            </w:r>
          </w:p>
        </w:tc>
      </w:tr>
      <w:tr w:rsidR="00603ED2" w:rsidRPr="00603ED2" w14:paraId="4B26115A" w14:textId="77777777" w:rsidTr="00603ED2">
        <w:trPr>
          <w:trHeight w:val="312"/>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C690E92" w14:textId="77777777" w:rsidR="00603ED2" w:rsidRPr="00603ED2" w:rsidRDefault="00603ED2" w:rsidP="00603ED2">
            <w:pPr>
              <w:spacing w:after="0" w:line="240" w:lineRule="auto"/>
              <w:jc w:val="center"/>
              <w:rPr>
                <w:rFonts w:eastAsia="Times New Roman" w:cs="Times New Roman"/>
                <w:b/>
                <w:bCs/>
                <w:sz w:val="22"/>
                <w:lang w:val="en-US"/>
              </w:rPr>
            </w:pPr>
            <w:r w:rsidRPr="00603ED2">
              <w:rPr>
                <w:rFonts w:eastAsia="Times New Roman" w:cs="Times New Roman"/>
                <w:b/>
                <w:bCs/>
                <w:sz w:val="22"/>
                <w:lang w:val="en-US"/>
              </w:rPr>
              <w:t>4</w:t>
            </w:r>
          </w:p>
        </w:tc>
        <w:tc>
          <w:tcPr>
            <w:tcW w:w="3145" w:type="dxa"/>
            <w:tcBorders>
              <w:top w:val="nil"/>
              <w:left w:val="nil"/>
              <w:bottom w:val="single" w:sz="4" w:space="0" w:color="auto"/>
              <w:right w:val="single" w:sz="4" w:space="0" w:color="auto"/>
            </w:tcBorders>
            <w:shd w:val="clear" w:color="000000" w:fill="F2F2F2"/>
            <w:hideMark/>
          </w:tcPr>
          <w:p w14:paraId="6560FA3D" w14:textId="77777777" w:rsidR="00603ED2" w:rsidRPr="00603ED2" w:rsidRDefault="00603ED2" w:rsidP="00603ED2">
            <w:pPr>
              <w:spacing w:after="0" w:line="240" w:lineRule="auto"/>
              <w:rPr>
                <w:rFonts w:eastAsia="Times New Roman" w:cs="Times New Roman"/>
                <w:b/>
                <w:bCs/>
                <w:sz w:val="22"/>
                <w:lang w:val="en-US"/>
              </w:rPr>
            </w:pPr>
            <w:r w:rsidRPr="00603ED2">
              <w:rPr>
                <w:rFonts w:eastAsia="Times New Roman" w:cs="Times New Roman"/>
                <w:b/>
                <w:bCs/>
                <w:sz w:val="22"/>
                <w:lang w:val="en-US"/>
              </w:rPr>
              <w:t>Total</w:t>
            </w:r>
          </w:p>
        </w:tc>
        <w:tc>
          <w:tcPr>
            <w:tcW w:w="1260" w:type="dxa"/>
            <w:tcBorders>
              <w:top w:val="nil"/>
              <w:left w:val="nil"/>
              <w:bottom w:val="single" w:sz="4" w:space="0" w:color="auto"/>
              <w:right w:val="single" w:sz="4" w:space="0" w:color="auto"/>
            </w:tcBorders>
            <w:shd w:val="clear" w:color="auto" w:fill="auto"/>
            <w:vAlign w:val="center"/>
            <w:hideMark/>
          </w:tcPr>
          <w:p w14:paraId="546CD219" w14:textId="77777777" w:rsidR="00603ED2" w:rsidRPr="00603ED2" w:rsidRDefault="00603ED2" w:rsidP="00603ED2">
            <w:pPr>
              <w:spacing w:after="0" w:line="240" w:lineRule="auto"/>
              <w:jc w:val="right"/>
              <w:rPr>
                <w:rFonts w:eastAsia="Times New Roman" w:cs="Times New Roman"/>
                <w:b/>
                <w:bCs/>
                <w:sz w:val="22"/>
                <w:lang w:val="en-US"/>
              </w:rPr>
            </w:pPr>
            <w:r w:rsidRPr="00603ED2">
              <w:rPr>
                <w:rFonts w:eastAsia="Times New Roman" w:cs="Times New Roman"/>
                <w:b/>
                <w:bCs/>
                <w:sz w:val="22"/>
                <w:lang w:val="en-US"/>
              </w:rPr>
              <w:t>$4,827,544</w:t>
            </w:r>
          </w:p>
        </w:tc>
        <w:tc>
          <w:tcPr>
            <w:tcW w:w="1620" w:type="dxa"/>
            <w:tcBorders>
              <w:top w:val="nil"/>
              <w:left w:val="nil"/>
              <w:bottom w:val="single" w:sz="4" w:space="0" w:color="auto"/>
              <w:right w:val="single" w:sz="4" w:space="0" w:color="auto"/>
            </w:tcBorders>
            <w:shd w:val="clear" w:color="auto" w:fill="auto"/>
            <w:vAlign w:val="center"/>
            <w:hideMark/>
          </w:tcPr>
          <w:p w14:paraId="6DC4DE0C" w14:textId="77777777" w:rsidR="00603ED2" w:rsidRPr="00603ED2" w:rsidRDefault="00603ED2" w:rsidP="00603ED2">
            <w:pPr>
              <w:spacing w:after="0" w:line="240" w:lineRule="auto"/>
              <w:jc w:val="right"/>
              <w:rPr>
                <w:rFonts w:eastAsia="Times New Roman" w:cs="Times New Roman"/>
                <w:b/>
                <w:bCs/>
                <w:sz w:val="22"/>
                <w:lang w:val="en-US"/>
              </w:rPr>
            </w:pPr>
            <w:r w:rsidRPr="00603ED2">
              <w:rPr>
                <w:rFonts w:eastAsia="Times New Roman" w:cs="Times New Roman"/>
                <w:b/>
                <w:bCs/>
                <w:sz w:val="22"/>
                <w:lang w:val="en-US"/>
              </w:rPr>
              <w:t>$4,150,972</w:t>
            </w:r>
          </w:p>
        </w:tc>
        <w:tc>
          <w:tcPr>
            <w:tcW w:w="1260" w:type="dxa"/>
            <w:tcBorders>
              <w:top w:val="nil"/>
              <w:left w:val="nil"/>
              <w:bottom w:val="single" w:sz="4" w:space="0" w:color="auto"/>
              <w:right w:val="single" w:sz="4" w:space="0" w:color="auto"/>
            </w:tcBorders>
            <w:shd w:val="clear" w:color="auto" w:fill="auto"/>
            <w:vAlign w:val="center"/>
            <w:hideMark/>
          </w:tcPr>
          <w:p w14:paraId="348771D0" w14:textId="77777777" w:rsidR="00603ED2" w:rsidRPr="00603ED2" w:rsidRDefault="00603ED2" w:rsidP="00603ED2">
            <w:pPr>
              <w:spacing w:after="0" w:line="240" w:lineRule="auto"/>
              <w:jc w:val="center"/>
              <w:rPr>
                <w:rFonts w:eastAsia="Times New Roman" w:cs="Times New Roman"/>
                <w:sz w:val="22"/>
                <w:lang w:val="en-US"/>
              </w:rPr>
            </w:pPr>
            <w:r w:rsidRPr="00603ED2">
              <w:rPr>
                <w:rFonts w:eastAsia="Times New Roman" w:cs="Times New Roman"/>
                <w:sz w:val="22"/>
                <w:lang w:val="en-US"/>
              </w:rPr>
              <w:t>86%</w:t>
            </w:r>
          </w:p>
        </w:tc>
      </w:tr>
    </w:tbl>
    <w:p w14:paraId="38090191" w14:textId="77777777" w:rsidR="00D26E2E" w:rsidRDefault="00D26E2E" w:rsidP="00124B2A">
      <w:pPr>
        <w:jc w:val="both"/>
        <w:rPr>
          <w:rFonts w:cs="Times New Roman"/>
          <w:szCs w:val="24"/>
          <w:lang w:val="en-US"/>
        </w:rPr>
      </w:pPr>
    </w:p>
    <w:p w14:paraId="3D57471B" w14:textId="1E7EF14D" w:rsidR="00520847" w:rsidRPr="00520847" w:rsidRDefault="008A11A7" w:rsidP="00520847">
      <w:pPr>
        <w:jc w:val="both"/>
        <w:rPr>
          <w:rFonts w:cs="Times New Roman"/>
          <w:szCs w:val="24"/>
          <w:lang w:val="en-US"/>
        </w:rPr>
      </w:pPr>
      <w:r>
        <w:rPr>
          <w:rFonts w:cs="Times New Roman"/>
          <w:szCs w:val="24"/>
          <w:lang w:val="en-US"/>
        </w:rPr>
        <w:t xml:space="preserve">The table below summarizes the project’s budget execution rates across years and output area. </w:t>
      </w:r>
      <w:r w:rsidRPr="008A11A7">
        <w:rPr>
          <w:rFonts w:cs="Times New Roman"/>
          <w:szCs w:val="24"/>
          <w:lang w:val="en-US"/>
        </w:rPr>
        <w:t>The aggregate execution of 86% is indicative of the</w:t>
      </w:r>
      <w:r>
        <w:rPr>
          <w:rFonts w:cs="Times New Roman"/>
          <w:szCs w:val="24"/>
          <w:lang w:val="en-US"/>
        </w:rPr>
        <w:t xml:space="preserve"> project’s</w:t>
      </w:r>
      <w:r w:rsidRPr="008A11A7">
        <w:rPr>
          <w:rFonts w:cs="Times New Roman"/>
          <w:szCs w:val="24"/>
          <w:lang w:val="en-US"/>
        </w:rPr>
        <w:t xml:space="preserve"> overall effectiveness </w:t>
      </w:r>
      <w:r w:rsidR="008604F1">
        <w:rPr>
          <w:rFonts w:cs="Times New Roman"/>
          <w:szCs w:val="24"/>
          <w:lang w:val="en-US"/>
        </w:rPr>
        <w:t>in the execution of planned activities and utilization of available resources.</w:t>
      </w:r>
      <w:r w:rsidRPr="008A11A7">
        <w:rPr>
          <w:rFonts w:cs="Times New Roman"/>
          <w:szCs w:val="24"/>
          <w:lang w:val="en-US"/>
        </w:rPr>
        <w:t xml:space="preserve"> </w:t>
      </w:r>
      <w:r>
        <w:rPr>
          <w:rFonts w:cs="Times New Roman"/>
          <w:szCs w:val="24"/>
          <w:lang w:val="en-US"/>
        </w:rPr>
        <w:t xml:space="preserve">As in the previous table, the picture emerging from the table below is one of strong and efficient execution. </w:t>
      </w:r>
    </w:p>
    <w:p w14:paraId="3AA05ADB" w14:textId="7E403D5B" w:rsidR="00544AE8" w:rsidRPr="00210CFF" w:rsidRDefault="00544AE8" w:rsidP="00603ED2">
      <w:pPr>
        <w:pStyle w:val="Caption"/>
        <w:spacing w:after="0" w:line="360" w:lineRule="auto"/>
        <w:ind w:firstLine="720"/>
        <w:rPr>
          <w:szCs w:val="24"/>
          <w:lang w:val="en-GB"/>
        </w:rPr>
      </w:pPr>
      <w:bookmarkStart w:id="54" w:name="_Toc148446167"/>
      <w:r w:rsidRPr="00210CFF">
        <w:rPr>
          <w:lang w:val="en-GB"/>
        </w:rPr>
        <w:t xml:space="preserve">Table </w:t>
      </w:r>
      <w:r w:rsidRPr="00210CFF">
        <w:rPr>
          <w:lang w:val="en-GB"/>
        </w:rPr>
        <w:fldChar w:fldCharType="begin"/>
      </w:r>
      <w:r w:rsidRPr="00210CFF">
        <w:rPr>
          <w:lang w:val="en-GB"/>
        </w:rPr>
        <w:instrText xml:space="preserve"> SEQ Table \* ARABIC </w:instrText>
      </w:r>
      <w:r w:rsidRPr="00210CFF">
        <w:rPr>
          <w:lang w:val="en-GB"/>
        </w:rPr>
        <w:fldChar w:fldCharType="separate"/>
      </w:r>
      <w:r w:rsidR="008F7620">
        <w:rPr>
          <w:noProof/>
          <w:lang w:val="en-GB"/>
        </w:rPr>
        <w:t>6</w:t>
      </w:r>
      <w:r w:rsidRPr="00210CFF">
        <w:rPr>
          <w:lang w:val="en-GB"/>
        </w:rPr>
        <w:fldChar w:fldCharType="end"/>
      </w:r>
      <w:r w:rsidRPr="00210CFF">
        <w:rPr>
          <w:lang w:val="en-GB"/>
        </w:rPr>
        <w:t xml:space="preserve">: </w:t>
      </w:r>
      <w:r>
        <w:rPr>
          <w:lang w:val="en-GB"/>
        </w:rPr>
        <w:t>Execution Rates by Outcome Area</w:t>
      </w:r>
      <w:r w:rsidR="00252A72">
        <w:rPr>
          <w:lang w:val="en-GB"/>
        </w:rPr>
        <w:t xml:space="preserve"> (as of </w:t>
      </w:r>
      <w:r w:rsidR="00603ED2" w:rsidRPr="00603ED2">
        <w:rPr>
          <w:lang w:val="en-GB"/>
        </w:rPr>
        <w:t>30 June 2023</w:t>
      </w:r>
      <w:r w:rsidR="00252A72">
        <w:rPr>
          <w:lang w:val="en-GB"/>
        </w:rPr>
        <w:t>)</w:t>
      </w:r>
      <w:bookmarkEnd w:id="54"/>
    </w:p>
    <w:tbl>
      <w:tblPr>
        <w:tblW w:w="7570" w:type="dxa"/>
        <w:jc w:val="center"/>
        <w:tblLook w:val="04A0" w:firstRow="1" w:lastRow="0" w:firstColumn="1" w:lastColumn="0" w:noHBand="0" w:noVBand="1"/>
      </w:tblPr>
      <w:tblGrid>
        <w:gridCol w:w="3730"/>
        <w:gridCol w:w="960"/>
        <w:gridCol w:w="960"/>
        <w:gridCol w:w="960"/>
        <w:gridCol w:w="960"/>
      </w:tblGrid>
      <w:tr w:rsidR="00603ED2" w:rsidRPr="00603ED2" w14:paraId="6B4C5EDF" w14:textId="77777777" w:rsidTr="008A11A7">
        <w:trPr>
          <w:trHeight w:val="312"/>
          <w:tblHeader/>
          <w:jc w:val="center"/>
        </w:trPr>
        <w:tc>
          <w:tcPr>
            <w:tcW w:w="373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632406" w14:textId="77777777" w:rsidR="00603ED2" w:rsidRPr="00603ED2" w:rsidRDefault="00603ED2" w:rsidP="00603ED2">
            <w:pPr>
              <w:spacing w:after="0" w:line="240" w:lineRule="auto"/>
              <w:rPr>
                <w:rFonts w:eastAsia="Times New Roman" w:cs="Times New Roman"/>
                <w:b/>
                <w:bCs/>
                <w:color w:val="000000"/>
                <w:sz w:val="22"/>
                <w:lang w:val="en-US"/>
              </w:rPr>
            </w:pPr>
            <w:r w:rsidRPr="00603ED2">
              <w:rPr>
                <w:rFonts w:eastAsia="Times New Roman" w:cs="Times New Roman"/>
                <w:b/>
                <w:bCs/>
                <w:color w:val="000000"/>
                <w:sz w:val="22"/>
                <w:lang w:val="en-US"/>
              </w:rPr>
              <w:t>Output Areas</w:t>
            </w:r>
          </w:p>
        </w:tc>
        <w:tc>
          <w:tcPr>
            <w:tcW w:w="960" w:type="dxa"/>
            <w:tcBorders>
              <w:top w:val="single" w:sz="4" w:space="0" w:color="auto"/>
              <w:left w:val="nil"/>
              <w:bottom w:val="single" w:sz="4" w:space="0" w:color="auto"/>
              <w:right w:val="single" w:sz="4" w:space="0" w:color="auto"/>
            </w:tcBorders>
            <w:shd w:val="clear" w:color="000000" w:fill="F2F2F2"/>
            <w:noWrap/>
            <w:vAlign w:val="bottom"/>
            <w:hideMark/>
          </w:tcPr>
          <w:p w14:paraId="5569EB2C" w14:textId="77777777" w:rsidR="00603ED2" w:rsidRPr="00603ED2" w:rsidRDefault="00603ED2" w:rsidP="00603ED2">
            <w:pPr>
              <w:spacing w:after="0" w:line="240" w:lineRule="auto"/>
              <w:jc w:val="center"/>
              <w:rPr>
                <w:rFonts w:eastAsia="Times New Roman" w:cs="Times New Roman"/>
                <w:b/>
                <w:bCs/>
                <w:color w:val="000000"/>
                <w:sz w:val="22"/>
                <w:lang w:val="en-US"/>
              </w:rPr>
            </w:pPr>
            <w:r w:rsidRPr="00603ED2">
              <w:rPr>
                <w:rFonts w:eastAsia="Times New Roman" w:cs="Times New Roman"/>
                <w:b/>
                <w:bCs/>
                <w:color w:val="000000"/>
                <w:sz w:val="22"/>
                <w:lang w:val="en-US"/>
              </w:rPr>
              <w:t>2021</w:t>
            </w:r>
          </w:p>
        </w:tc>
        <w:tc>
          <w:tcPr>
            <w:tcW w:w="960" w:type="dxa"/>
            <w:tcBorders>
              <w:top w:val="single" w:sz="4" w:space="0" w:color="auto"/>
              <w:left w:val="nil"/>
              <w:bottom w:val="single" w:sz="4" w:space="0" w:color="auto"/>
              <w:right w:val="single" w:sz="4" w:space="0" w:color="auto"/>
            </w:tcBorders>
            <w:shd w:val="clear" w:color="000000" w:fill="F2F2F2"/>
            <w:noWrap/>
            <w:vAlign w:val="bottom"/>
            <w:hideMark/>
          </w:tcPr>
          <w:p w14:paraId="5B6FCD86" w14:textId="77777777" w:rsidR="00603ED2" w:rsidRPr="00603ED2" w:rsidRDefault="00603ED2" w:rsidP="00603ED2">
            <w:pPr>
              <w:spacing w:after="0" w:line="240" w:lineRule="auto"/>
              <w:jc w:val="center"/>
              <w:rPr>
                <w:rFonts w:eastAsia="Times New Roman" w:cs="Times New Roman"/>
                <w:b/>
                <w:bCs/>
                <w:color w:val="000000"/>
                <w:sz w:val="22"/>
                <w:lang w:val="en-US"/>
              </w:rPr>
            </w:pPr>
            <w:r w:rsidRPr="00603ED2">
              <w:rPr>
                <w:rFonts w:eastAsia="Times New Roman" w:cs="Times New Roman"/>
                <w:b/>
                <w:bCs/>
                <w:color w:val="000000"/>
                <w:sz w:val="22"/>
                <w:lang w:val="en-US"/>
              </w:rPr>
              <w:t>2022</w:t>
            </w:r>
          </w:p>
        </w:tc>
        <w:tc>
          <w:tcPr>
            <w:tcW w:w="960" w:type="dxa"/>
            <w:tcBorders>
              <w:top w:val="single" w:sz="4" w:space="0" w:color="auto"/>
              <w:left w:val="nil"/>
              <w:bottom w:val="single" w:sz="4" w:space="0" w:color="auto"/>
              <w:right w:val="single" w:sz="4" w:space="0" w:color="auto"/>
            </w:tcBorders>
            <w:shd w:val="clear" w:color="000000" w:fill="F2F2F2"/>
            <w:noWrap/>
            <w:vAlign w:val="bottom"/>
            <w:hideMark/>
          </w:tcPr>
          <w:p w14:paraId="6B2C8603" w14:textId="77777777" w:rsidR="00603ED2" w:rsidRPr="00603ED2" w:rsidRDefault="00603ED2" w:rsidP="00603ED2">
            <w:pPr>
              <w:spacing w:after="0" w:line="240" w:lineRule="auto"/>
              <w:jc w:val="center"/>
              <w:rPr>
                <w:rFonts w:eastAsia="Times New Roman" w:cs="Times New Roman"/>
                <w:b/>
                <w:bCs/>
                <w:color w:val="000000"/>
                <w:sz w:val="22"/>
                <w:lang w:val="en-US"/>
              </w:rPr>
            </w:pPr>
            <w:r w:rsidRPr="00603ED2">
              <w:rPr>
                <w:rFonts w:eastAsia="Times New Roman" w:cs="Times New Roman"/>
                <w:b/>
                <w:bCs/>
                <w:color w:val="000000"/>
                <w:sz w:val="22"/>
                <w:lang w:val="en-US"/>
              </w:rPr>
              <w:t>2023</w:t>
            </w:r>
          </w:p>
        </w:tc>
        <w:tc>
          <w:tcPr>
            <w:tcW w:w="960" w:type="dxa"/>
            <w:tcBorders>
              <w:top w:val="single" w:sz="4" w:space="0" w:color="auto"/>
              <w:left w:val="nil"/>
              <w:bottom w:val="single" w:sz="4" w:space="0" w:color="auto"/>
              <w:right w:val="single" w:sz="4" w:space="0" w:color="auto"/>
            </w:tcBorders>
            <w:shd w:val="clear" w:color="000000" w:fill="F2F2F2"/>
            <w:noWrap/>
            <w:vAlign w:val="bottom"/>
            <w:hideMark/>
          </w:tcPr>
          <w:p w14:paraId="261E165B" w14:textId="77777777" w:rsidR="00603ED2" w:rsidRPr="00603ED2" w:rsidRDefault="00603ED2" w:rsidP="00603ED2">
            <w:pPr>
              <w:spacing w:after="0" w:line="240" w:lineRule="auto"/>
              <w:jc w:val="center"/>
              <w:rPr>
                <w:rFonts w:eastAsia="Times New Roman" w:cs="Times New Roman"/>
                <w:b/>
                <w:bCs/>
                <w:color w:val="000000"/>
                <w:sz w:val="22"/>
                <w:lang w:val="en-US"/>
              </w:rPr>
            </w:pPr>
            <w:r w:rsidRPr="00603ED2">
              <w:rPr>
                <w:rFonts w:eastAsia="Times New Roman" w:cs="Times New Roman"/>
                <w:b/>
                <w:bCs/>
                <w:color w:val="000000"/>
                <w:sz w:val="22"/>
                <w:lang w:val="en-US"/>
              </w:rPr>
              <w:t>Total</w:t>
            </w:r>
          </w:p>
        </w:tc>
      </w:tr>
      <w:tr w:rsidR="00603ED2" w:rsidRPr="00603ED2" w14:paraId="1EA53EE3" w14:textId="77777777" w:rsidTr="00603ED2">
        <w:trPr>
          <w:trHeight w:val="312"/>
          <w:jc w:val="center"/>
        </w:trPr>
        <w:tc>
          <w:tcPr>
            <w:tcW w:w="3730" w:type="dxa"/>
            <w:tcBorders>
              <w:top w:val="nil"/>
              <w:left w:val="single" w:sz="4" w:space="0" w:color="auto"/>
              <w:bottom w:val="single" w:sz="4" w:space="0" w:color="auto"/>
              <w:right w:val="single" w:sz="4" w:space="0" w:color="auto"/>
            </w:tcBorders>
            <w:shd w:val="clear" w:color="000000" w:fill="F2F2F2"/>
            <w:hideMark/>
          </w:tcPr>
          <w:p w14:paraId="6BE08B98" w14:textId="77777777" w:rsidR="00603ED2" w:rsidRPr="00603ED2" w:rsidRDefault="00603ED2" w:rsidP="00603ED2">
            <w:pPr>
              <w:spacing w:after="0" w:line="240" w:lineRule="auto"/>
              <w:rPr>
                <w:rFonts w:eastAsia="Times New Roman" w:cs="Times New Roman"/>
                <w:sz w:val="22"/>
                <w:lang w:val="en-US"/>
              </w:rPr>
            </w:pPr>
            <w:r w:rsidRPr="00603ED2">
              <w:rPr>
                <w:rFonts w:eastAsia="Times New Roman" w:cs="Times New Roman"/>
                <w:sz w:val="22"/>
                <w:lang w:val="en-US"/>
              </w:rPr>
              <w:t>Output 1</w:t>
            </w:r>
          </w:p>
        </w:tc>
        <w:tc>
          <w:tcPr>
            <w:tcW w:w="960" w:type="dxa"/>
            <w:tcBorders>
              <w:top w:val="nil"/>
              <w:left w:val="nil"/>
              <w:bottom w:val="single" w:sz="4" w:space="0" w:color="auto"/>
              <w:right w:val="single" w:sz="4" w:space="0" w:color="auto"/>
            </w:tcBorders>
            <w:shd w:val="clear" w:color="auto" w:fill="auto"/>
            <w:noWrap/>
            <w:vAlign w:val="bottom"/>
            <w:hideMark/>
          </w:tcPr>
          <w:p w14:paraId="2058265B" w14:textId="77777777" w:rsidR="00603ED2" w:rsidRPr="00603ED2" w:rsidRDefault="00603ED2" w:rsidP="00603ED2">
            <w:pPr>
              <w:spacing w:after="0" w:line="240" w:lineRule="auto"/>
              <w:jc w:val="right"/>
              <w:rPr>
                <w:rFonts w:eastAsia="Times New Roman" w:cs="Times New Roman"/>
                <w:color w:val="000000"/>
                <w:sz w:val="22"/>
                <w:lang w:val="en-US"/>
              </w:rPr>
            </w:pPr>
            <w:r w:rsidRPr="00603ED2">
              <w:rPr>
                <w:rFonts w:eastAsia="Times New Roman" w:cs="Times New Roman"/>
                <w:color w:val="000000"/>
                <w:sz w:val="22"/>
                <w:lang w:val="en-US"/>
              </w:rPr>
              <w:t>84%</w:t>
            </w:r>
          </w:p>
        </w:tc>
        <w:tc>
          <w:tcPr>
            <w:tcW w:w="960" w:type="dxa"/>
            <w:tcBorders>
              <w:top w:val="nil"/>
              <w:left w:val="nil"/>
              <w:bottom w:val="single" w:sz="4" w:space="0" w:color="auto"/>
              <w:right w:val="single" w:sz="4" w:space="0" w:color="auto"/>
            </w:tcBorders>
            <w:shd w:val="clear" w:color="auto" w:fill="auto"/>
            <w:noWrap/>
            <w:vAlign w:val="bottom"/>
            <w:hideMark/>
          </w:tcPr>
          <w:p w14:paraId="70C42654" w14:textId="77777777" w:rsidR="00603ED2" w:rsidRPr="00603ED2" w:rsidRDefault="00603ED2" w:rsidP="00603ED2">
            <w:pPr>
              <w:spacing w:after="0" w:line="240" w:lineRule="auto"/>
              <w:jc w:val="right"/>
              <w:rPr>
                <w:rFonts w:eastAsia="Times New Roman" w:cs="Times New Roman"/>
                <w:color w:val="000000"/>
                <w:sz w:val="22"/>
                <w:lang w:val="en-US"/>
              </w:rPr>
            </w:pPr>
            <w:r w:rsidRPr="00603ED2">
              <w:rPr>
                <w:rFonts w:eastAsia="Times New Roman" w:cs="Times New Roman"/>
                <w:color w:val="000000"/>
                <w:sz w:val="22"/>
                <w:lang w:val="en-US"/>
              </w:rPr>
              <w:t>100%</w:t>
            </w:r>
          </w:p>
        </w:tc>
        <w:tc>
          <w:tcPr>
            <w:tcW w:w="960" w:type="dxa"/>
            <w:tcBorders>
              <w:top w:val="nil"/>
              <w:left w:val="nil"/>
              <w:bottom w:val="single" w:sz="4" w:space="0" w:color="auto"/>
              <w:right w:val="single" w:sz="4" w:space="0" w:color="auto"/>
            </w:tcBorders>
            <w:shd w:val="clear" w:color="auto" w:fill="auto"/>
            <w:noWrap/>
            <w:vAlign w:val="bottom"/>
            <w:hideMark/>
          </w:tcPr>
          <w:p w14:paraId="2FFF6A57" w14:textId="77777777" w:rsidR="00603ED2" w:rsidRPr="00603ED2" w:rsidRDefault="00603ED2" w:rsidP="00603ED2">
            <w:pPr>
              <w:spacing w:after="0" w:line="240" w:lineRule="auto"/>
              <w:jc w:val="right"/>
              <w:rPr>
                <w:rFonts w:eastAsia="Times New Roman" w:cs="Times New Roman"/>
                <w:color w:val="000000"/>
                <w:sz w:val="22"/>
                <w:lang w:val="en-US"/>
              </w:rPr>
            </w:pPr>
            <w:r w:rsidRPr="00603ED2">
              <w:rPr>
                <w:rFonts w:eastAsia="Times New Roman" w:cs="Times New Roman"/>
                <w:color w:val="000000"/>
                <w:sz w:val="22"/>
                <w:lang w:val="en-US"/>
              </w:rPr>
              <w:t>77%</w:t>
            </w:r>
          </w:p>
        </w:tc>
        <w:tc>
          <w:tcPr>
            <w:tcW w:w="960" w:type="dxa"/>
            <w:tcBorders>
              <w:top w:val="nil"/>
              <w:left w:val="nil"/>
              <w:bottom w:val="single" w:sz="4" w:space="0" w:color="auto"/>
              <w:right w:val="single" w:sz="4" w:space="0" w:color="auto"/>
            </w:tcBorders>
            <w:shd w:val="clear" w:color="auto" w:fill="auto"/>
            <w:noWrap/>
            <w:vAlign w:val="bottom"/>
            <w:hideMark/>
          </w:tcPr>
          <w:p w14:paraId="749F4EF7" w14:textId="77777777" w:rsidR="00603ED2" w:rsidRPr="00603ED2" w:rsidRDefault="00603ED2" w:rsidP="00603ED2">
            <w:pPr>
              <w:spacing w:after="0" w:line="240" w:lineRule="auto"/>
              <w:jc w:val="right"/>
              <w:rPr>
                <w:rFonts w:eastAsia="Times New Roman" w:cs="Times New Roman"/>
                <w:color w:val="000000"/>
                <w:sz w:val="22"/>
                <w:lang w:val="en-US"/>
              </w:rPr>
            </w:pPr>
            <w:r w:rsidRPr="00603ED2">
              <w:rPr>
                <w:rFonts w:eastAsia="Times New Roman" w:cs="Times New Roman"/>
                <w:color w:val="000000"/>
                <w:sz w:val="22"/>
                <w:lang w:val="en-US"/>
              </w:rPr>
              <w:t>89%</w:t>
            </w:r>
          </w:p>
        </w:tc>
      </w:tr>
      <w:tr w:rsidR="00603ED2" w:rsidRPr="00603ED2" w14:paraId="30BF8EB7" w14:textId="77777777" w:rsidTr="00603ED2">
        <w:trPr>
          <w:trHeight w:val="312"/>
          <w:jc w:val="center"/>
        </w:trPr>
        <w:tc>
          <w:tcPr>
            <w:tcW w:w="3730" w:type="dxa"/>
            <w:tcBorders>
              <w:top w:val="nil"/>
              <w:left w:val="single" w:sz="4" w:space="0" w:color="auto"/>
              <w:bottom w:val="single" w:sz="4" w:space="0" w:color="auto"/>
              <w:right w:val="single" w:sz="4" w:space="0" w:color="auto"/>
            </w:tcBorders>
            <w:shd w:val="clear" w:color="000000" w:fill="F2F2F2"/>
            <w:hideMark/>
          </w:tcPr>
          <w:p w14:paraId="446A4655" w14:textId="77777777" w:rsidR="00603ED2" w:rsidRPr="00603ED2" w:rsidRDefault="00603ED2" w:rsidP="00603ED2">
            <w:pPr>
              <w:spacing w:after="0" w:line="240" w:lineRule="auto"/>
              <w:rPr>
                <w:rFonts w:eastAsia="Times New Roman" w:cs="Times New Roman"/>
                <w:sz w:val="22"/>
                <w:lang w:val="en-US"/>
              </w:rPr>
            </w:pPr>
            <w:r w:rsidRPr="00603ED2">
              <w:rPr>
                <w:rFonts w:eastAsia="Times New Roman" w:cs="Times New Roman"/>
                <w:sz w:val="22"/>
                <w:lang w:val="en-US"/>
              </w:rPr>
              <w:t>Output 2</w:t>
            </w:r>
          </w:p>
        </w:tc>
        <w:tc>
          <w:tcPr>
            <w:tcW w:w="960" w:type="dxa"/>
            <w:tcBorders>
              <w:top w:val="nil"/>
              <w:left w:val="nil"/>
              <w:bottom w:val="single" w:sz="4" w:space="0" w:color="auto"/>
              <w:right w:val="single" w:sz="4" w:space="0" w:color="auto"/>
            </w:tcBorders>
            <w:shd w:val="clear" w:color="auto" w:fill="auto"/>
            <w:noWrap/>
            <w:vAlign w:val="bottom"/>
            <w:hideMark/>
          </w:tcPr>
          <w:p w14:paraId="3C1909BD" w14:textId="77777777" w:rsidR="00603ED2" w:rsidRPr="00603ED2" w:rsidRDefault="00603ED2" w:rsidP="00603ED2">
            <w:pPr>
              <w:spacing w:after="0" w:line="240" w:lineRule="auto"/>
              <w:jc w:val="right"/>
              <w:rPr>
                <w:rFonts w:eastAsia="Times New Roman" w:cs="Times New Roman"/>
                <w:color w:val="000000"/>
                <w:sz w:val="22"/>
                <w:lang w:val="en-US"/>
              </w:rPr>
            </w:pPr>
            <w:r w:rsidRPr="00603ED2">
              <w:rPr>
                <w:rFonts w:eastAsia="Times New Roman" w:cs="Times New Roman"/>
                <w:color w:val="000000"/>
                <w:sz w:val="22"/>
                <w:lang w:val="en-US"/>
              </w:rPr>
              <w:t>75%</w:t>
            </w:r>
          </w:p>
        </w:tc>
        <w:tc>
          <w:tcPr>
            <w:tcW w:w="960" w:type="dxa"/>
            <w:tcBorders>
              <w:top w:val="nil"/>
              <w:left w:val="nil"/>
              <w:bottom w:val="single" w:sz="4" w:space="0" w:color="auto"/>
              <w:right w:val="single" w:sz="4" w:space="0" w:color="auto"/>
            </w:tcBorders>
            <w:shd w:val="clear" w:color="auto" w:fill="auto"/>
            <w:noWrap/>
            <w:vAlign w:val="bottom"/>
            <w:hideMark/>
          </w:tcPr>
          <w:p w14:paraId="27976FDA" w14:textId="77777777" w:rsidR="00603ED2" w:rsidRPr="00603ED2" w:rsidRDefault="00603ED2" w:rsidP="00603ED2">
            <w:pPr>
              <w:spacing w:after="0" w:line="240" w:lineRule="auto"/>
              <w:jc w:val="right"/>
              <w:rPr>
                <w:rFonts w:eastAsia="Times New Roman" w:cs="Times New Roman"/>
                <w:color w:val="000000"/>
                <w:sz w:val="22"/>
                <w:lang w:val="en-US"/>
              </w:rPr>
            </w:pPr>
            <w:r w:rsidRPr="00603ED2">
              <w:rPr>
                <w:rFonts w:eastAsia="Times New Roman" w:cs="Times New Roman"/>
                <w:color w:val="000000"/>
                <w:sz w:val="22"/>
                <w:lang w:val="en-US"/>
              </w:rPr>
              <w:t>83%</w:t>
            </w:r>
          </w:p>
        </w:tc>
        <w:tc>
          <w:tcPr>
            <w:tcW w:w="960" w:type="dxa"/>
            <w:tcBorders>
              <w:top w:val="nil"/>
              <w:left w:val="nil"/>
              <w:bottom w:val="single" w:sz="4" w:space="0" w:color="auto"/>
              <w:right w:val="single" w:sz="4" w:space="0" w:color="auto"/>
            </w:tcBorders>
            <w:shd w:val="clear" w:color="auto" w:fill="auto"/>
            <w:noWrap/>
            <w:vAlign w:val="bottom"/>
            <w:hideMark/>
          </w:tcPr>
          <w:p w14:paraId="77AAD004" w14:textId="77777777" w:rsidR="00603ED2" w:rsidRPr="00603ED2" w:rsidRDefault="00603ED2" w:rsidP="00603ED2">
            <w:pPr>
              <w:spacing w:after="0" w:line="240" w:lineRule="auto"/>
              <w:jc w:val="right"/>
              <w:rPr>
                <w:rFonts w:eastAsia="Times New Roman" w:cs="Times New Roman"/>
                <w:color w:val="000000"/>
                <w:sz w:val="22"/>
                <w:lang w:val="en-US"/>
              </w:rPr>
            </w:pPr>
            <w:r w:rsidRPr="00603ED2">
              <w:rPr>
                <w:rFonts w:eastAsia="Times New Roman" w:cs="Times New Roman"/>
                <w:color w:val="000000"/>
                <w:sz w:val="22"/>
                <w:lang w:val="en-US"/>
              </w:rPr>
              <w:t>95%</w:t>
            </w:r>
          </w:p>
        </w:tc>
        <w:tc>
          <w:tcPr>
            <w:tcW w:w="960" w:type="dxa"/>
            <w:tcBorders>
              <w:top w:val="nil"/>
              <w:left w:val="nil"/>
              <w:bottom w:val="single" w:sz="4" w:space="0" w:color="auto"/>
              <w:right w:val="single" w:sz="4" w:space="0" w:color="auto"/>
            </w:tcBorders>
            <w:shd w:val="clear" w:color="auto" w:fill="auto"/>
            <w:noWrap/>
            <w:vAlign w:val="bottom"/>
            <w:hideMark/>
          </w:tcPr>
          <w:p w14:paraId="6EFB10C7" w14:textId="77777777" w:rsidR="00603ED2" w:rsidRPr="00603ED2" w:rsidRDefault="00603ED2" w:rsidP="00603ED2">
            <w:pPr>
              <w:spacing w:after="0" w:line="240" w:lineRule="auto"/>
              <w:jc w:val="right"/>
              <w:rPr>
                <w:rFonts w:eastAsia="Times New Roman" w:cs="Times New Roman"/>
                <w:color w:val="000000"/>
                <w:sz w:val="22"/>
                <w:lang w:val="en-US"/>
              </w:rPr>
            </w:pPr>
            <w:r w:rsidRPr="00603ED2">
              <w:rPr>
                <w:rFonts w:eastAsia="Times New Roman" w:cs="Times New Roman"/>
                <w:color w:val="000000"/>
                <w:sz w:val="22"/>
                <w:lang w:val="en-US"/>
              </w:rPr>
              <w:t>84%</w:t>
            </w:r>
          </w:p>
        </w:tc>
      </w:tr>
      <w:tr w:rsidR="00603ED2" w:rsidRPr="00603ED2" w14:paraId="1D8C30C8" w14:textId="77777777" w:rsidTr="00603ED2">
        <w:trPr>
          <w:trHeight w:val="312"/>
          <w:jc w:val="center"/>
        </w:trPr>
        <w:tc>
          <w:tcPr>
            <w:tcW w:w="3730" w:type="dxa"/>
            <w:tcBorders>
              <w:top w:val="nil"/>
              <w:left w:val="single" w:sz="4" w:space="0" w:color="auto"/>
              <w:bottom w:val="single" w:sz="4" w:space="0" w:color="auto"/>
              <w:right w:val="single" w:sz="4" w:space="0" w:color="auto"/>
            </w:tcBorders>
            <w:shd w:val="clear" w:color="000000" w:fill="F2F2F2"/>
            <w:hideMark/>
          </w:tcPr>
          <w:p w14:paraId="3FD2D607" w14:textId="77777777" w:rsidR="00603ED2" w:rsidRPr="00603ED2" w:rsidRDefault="00603ED2" w:rsidP="00603ED2">
            <w:pPr>
              <w:spacing w:after="0" w:line="240" w:lineRule="auto"/>
              <w:rPr>
                <w:rFonts w:eastAsia="Times New Roman" w:cs="Times New Roman"/>
                <w:sz w:val="22"/>
                <w:lang w:val="en-US"/>
              </w:rPr>
            </w:pPr>
            <w:r w:rsidRPr="00603ED2">
              <w:rPr>
                <w:rFonts w:eastAsia="Times New Roman" w:cs="Times New Roman"/>
                <w:sz w:val="22"/>
                <w:lang w:val="en-US"/>
              </w:rPr>
              <w:t>Output 3</w:t>
            </w:r>
          </w:p>
        </w:tc>
        <w:tc>
          <w:tcPr>
            <w:tcW w:w="960" w:type="dxa"/>
            <w:tcBorders>
              <w:top w:val="nil"/>
              <w:left w:val="nil"/>
              <w:bottom w:val="single" w:sz="4" w:space="0" w:color="auto"/>
              <w:right w:val="single" w:sz="4" w:space="0" w:color="auto"/>
            </w:tcBorders>
            <w:shd w:val="clear" w:color="auto" w:fill="auto"/>
            <w:noWrap/>
            <w:vAlign w:val="bottom"/>
            <w:hideMark/>
          </w:tcPr>
          <w:p w14:paraId="16699254" w14:textId="77777777" w:rsidR="00603ED2" w:rsidRPr="00603ED2" w:rsidRDefault="00603ED2" w:rsidP="00603ED2">
            <w:pPr>
              <w:spacing w:after="0" w:line="240" w:lineRule="auto"/>
              <w:jc w:val="right"/>
              <w:rPr>
                <w:rFonts w:eastAsia="Times New Roman" w:cs="Times New Roman"/>
                <w:color w:val="000000"/>
                <w:sz w:val="22"/>
                <w:lang w:val="en-US"/>
              </w:rPr>
            </w:pPr>
            <w:r w:rsidRPr="00603ED2">
              <w:rPr>
                <w:rFonts w:eastAsia="Times New Roman" w:cs="Times New Roman"/>
                <w:color w:val="000000"/>
                <w:sz w:val="22"/>
                <w:lang w:val="en-US"/>
              </w:rPr>
              <w:t>126%</w:t>
            </w:r>
          </w:p>
        </w:tc>
        <w:tc>
          <w:tcPr>
            <w:tcW w:w="960" w:type="dxa"/>
            <w:tcBorders>
              <w:top w:val="nil"/>
              <w:left w:val="nil"/>
              <w:bottom w:val="single" w:sz="4" w:space="0" w:color="auto"/>
              <w:right w:val="single" w:sz="4" w:space="0" w:color="auto"/>
            </w:tcBorders>
            <w:shd w:val="clear" w:color="auto" w:fill="auto"/>
            <w:noWrap/>
            <w:vAlign w:val="bottom"/>
            <w:hideMark/>
          </w:tcPr>
          <w:p w14:paraId="6B1F5470" w14:textId="77777777" w:rsidR="00603ED2" w:rsidRPr="00603ED2" w:rsidRDefault="00603ED2" w:rsidP="00603ED2">
            <w:pPr>
              <w:spacing w:after="0" w:line="240" w:lineRule="auto"/>
              <w:jc w:val="right"/>
              <w:rPr>
                <w:rFonts w:eastAsia="Times New Roman" w:cs="Times New Roman"/>
                <w:color w:val="000000"/>
                <w:sz w:val="22"/>
                <w:lang w:val="en-US"/>
              </w:rPr>
            </w:pPr>
            <w:r w:rsidRPr="00603ED2">
              <w:rPr>
                <w:rFonts w:eastAsia="Times New Roman" w:cs="Times New Roman"/>
                <w:color w:val="000000"/>
                <w:sz w:val="22"/>
                <w:lang w:val="en-US"/>
              </w:rPr>
              <w:t>100%</w:t>
            </w:r>
          </w:p>
        </w:tc>
        <w:tc>
          <w:tcPr>
            <w:tcW w:w="960" w:type="dxa"/>
            <w:tcBorders>
              <w:top w:val="nil"/>
              <w:left w:val="nil"/>
              <w:bottom w:val="single" w:sz="4" w:space="0" w:color="auto"/>
              <w:right w:val="single" w:sz="4" w:space="0" w:color="auto"/>
            </w:tcBorders>
            <w:shd w:val="clear" w:color="auto" w:fill="auto"/>
            <w:noWrap/>
            <w:vAlign w:val="bottom"/>
            <w:hideMark/>
          </w:tcPr>
          <w:p w14:paraId="2BF7482C" w14:textId="77777777" w:rsidR="00603ED2" w:rsidRPr="00603ED2" w:rsidRDefault="00603ED2" w:rsidP="00603ED2">
            <w:pPr>
              <w:spacing w:after="0" w:line="240" w:lineRule="auto"/>
              <w:jc w:val="right"/>
              <w:rPr>
                <w:rFonts w:eastAsia="Times New Roman" w:cs="Times New Roman"/>
                <w:color w:val="000000"/>
                <w:sz w:val="22"/>
                <w:lang w:val="en-US"/>
              </w:rPr>
            </w:pPr>
            <w:r w:rsidRPr="00603ED2">
              <w:rPr>
                <w:rFonts w:eastAsia="Times New Roman" w:cs="Times New Roman"/>
                <w:color w:val="000000"/>
                <w:sz w:val="22"/>
                <w:lang w:val="en-US"/>
              </w:rPr>
              <w:t>39%</w:t>
            </w:r>
          </w:p>
        </w:tc>
        <w:tc>
          <w:tcPr>
            <w:tcW w:w="960" w:type="dxa"/>
            <w:tcBorders>
              <w:top w:val="nil"/>
              <w:left w:val="nil"/>
              <w:bottom w:val="single" w:sz="4" w:space="0" w:color="auto"/>
              <w:right w:val="single" w:sz="4" w:space="0" w:color="auto"/>
            </w:tcBorders>
            <w:shd w:val="clear" w:color="auto" w:fill="auto"/>
            <w:noWrap/>
            <w:vAlign w:val="bottom"/>
            <w:hideMark/>
          </w:tcPr>
          <w:p w14:paraId="489880A6" w14:textId="77777777" w:rsidR="00603ED2" w:rsidRPr="00603ED2" w:rsidRDefault="00603ED2" w:rsidP="00603ED2">
            <w:pPr>
              <w:spacing w:after="0" w:line="240" w:lineRule="auto"/>
              <w:jc w:val="right"/>
              <w:rPr>
                <w:rFonts w:eastAsia="Times New Roman" w:cs="Times New Roman"/>
                <w:color w:val="000000"/>
                <w:sz w:val="22"/>
                <w:lang w:val="en-US"/>
              </w:rPr>
            </w:pPr>
            <w:r w:rsidRPr="00603ED2">
              <w:rPr>
                <w:rFonts w:eastAsia="Times New Roman" w:cs="Times New Roman"/>
                <w:color w:val="000000"/>
                <w:sz w:val="22"/>
                <w:lang w:val="en-US"/>
              </w:rPr>
              <w:t>91%</w:t>
            </w:r>
          </w:p>
        </w:tc>
      </w:tr>
      <w:tr w:rsidR="00603ED2" w:rsidRPr="00603ED2" w14:paraId="15D9F28E" w14:textId="77777777" w:rsidTr="00603ED2">
        <w:trPr>
          <w:trHeight w:val="312"/>
          <w:jc w:val="center"/>
        </w:trPr>
        <w:tc>
          <w:tcPr>
            <w:tcW w:w="3730" w:type="dxa"/>
            <w:tcBorders>
              <w:top w:val="nil"/>
              <w:left w:val="single" w:sz="4" w:space="0" w:color="auto"/>
              <w:bottom w:val="single" w:sz="4" w:space="0" w:color="auto"/>
              <w:right w:val="single" w:sz="4" w:space="0" w:color="auto"/>
            </w:tcBorders>
            <w:shd w:val="clear" w:color="000000" w:fill="F2F2F2"/>
            <w:hideMark/>
          </w:tcPr>
          <w:p w14:paraId="26381F48" w14:textId="77777777" w:rsidR="00603ED2" w:rsidRPr="00603ED2" w:rsidRDefault="00603ED2" w:rsidP="00603ED2">
            <w:pPr>
              <w:spacing w:after="0" w:line="240" w:lineRule="auto"/>
              <w:rPr>
                <w:rFonts w:eastAsia="Times New Roman" w:cs="Times New Roman"/>
                <w:sz w:val="22"/>
                <w:lang w:val="en-US"/>
              </w:rPr>
            </w:pPr>
            <w:r w:rsidRPr="00603ED2">
              <w:rPr>
                <w:rFonts w:eastAsia="Times New Roman" w:cs="Times New Roman"/>
                <w:sz w:val="22"/>
                <w:lang w:val="en-US"/>
              </w:rPr>
              <w:t>Support services (3%)</w:t>
            </w:r>
          </w:p>
        </w:tc>
        <w:tc>
          <w:tcPr>
            <w:tcW w:w="960" w:type="dxa"/>
            <w:tcBorders>
              <w:top w:val="nil"/>
              <w:left w:val="nil"/>
              <w:bottom w:val="single" w:sz="4" w:space="0" w:color="auto"/>
              <w:right w:val="single" w:sz="4" w:space="0" w:color="auto"/>
            </w:tcBorders>
            <w:shd w:val="clear" w:color="auto" w:fill="auto"/>
            <w:noWrap/>
            <w:vAlign w:val="bottom"/>
            <w:hideMark/>
          </w:tcPr>
          <w:p w14:paraId="5214D097" w14:textId="77777777" w:rsidR="00603ED2" w:rsidRPr="00603ED2" w:rsidRDefault="00603ED2" w:rsidP="00603ED2">
            <w:pPr>
              <w:spacing w:after="0" w:line="240" w:lineRule="auto"/>
              <w:jc w:val="right"/>
              <w:rPr>
                <w:rFonts w:eastAsia="Times New Roman" w:cs="Times New Roman"/>
                <w:color w:val="000000"/>
                <w:sz w:val="22"/>
                <w:lang w:val="en-US"/>
              </w:rPr>
            </w:pPr>
            <w:r w:rsidRPr="00603ED2">
              <w:rPr>
                <w:rFonts w:eastAsia="Times New Roman" w:cs="Times New Roman"/>
                <w:color w:val="000000"/>
                <w:sz w:val="22"/>
                <w:lang w:val="en-US"/>
              </w:rPr>
              <w:t>100%</w:t>
            </w:r>
          </w:p>
        </w:tc>
        <w:tc>
          <w:tcPr>
            <w:tcW w:w="960" w:type="dxa"/>
            <w:tcBorders>
              <w:top w:val="nil"/>
              <w:left w:val="nil"/>
              <w:bottom w:val="single" w:sz="4" w:space="0" w:color="auto"/>
              <w:right w:val="single" w:sz="4" w:space="0" w:color="auto"/>
            </w:tcBorders>
            <w:shd w:val="clear" w:color="auto" w:fill="auto"/>
            <w:noWrap/>
            <w:vAlign w:val="bottom"/>
            <w:hideMark/>
          </w:tcPr>
          <w:p w14:paraId="03931CFB" w14:textId="77777777" w:rsidR="00603ED2" w:rsidRPr="00603ED2" w:rsidRDefault="00603ED2" w:rsidP="00603ED2">
            <w:pPr>
              <w:spacing w:after="0" w:line="240" w:lineRule="auto"/>
              <w:jc w:val="right"/>
              <w:rPr>
                <w:rFonts w:eastAsia="Times New Roman" w:cs="Times New Roman"/>
                <w:color w:val="000000"/>
                <w:sz w:val="22"/>
                <w:lang w:val="en-US"/>
              </w:rPr>
            </w:pPr>
            <w:r w:rsidRPr="00603ED2">
              <w:rPr>
                <w:rFonts w:eastAsia="Times New Roman" w:cs="Times New Roman"/>
                <w:color w:val="000000"/>
                <w:sz w:val="22"/>
                <w:lang w:val="en-US"/>
              </w:rPr>
              <w:t>100%</w:t>
            </w:r>
          </w:p>
        </w:tc>
        <w:tc>
          <w:tcPr>
            <w:tcW w:w="960" w:type="dxa"/>
            <w:tcBorders>
              <w:top w:val="nil"/>
              <w:left w:val="nil"/>
              <w:bottom w:val="single" w:sz="4" w:space="0" w:color="auto"/>
              <w:right w:val="single" w:sz="4" w:space="0" w:color="auto"/>
            </w:tcBorders>
            <w:shd w:val="clear" w:color="auto" w:fill="auto"/>
            <w:noWrap/>
            <w:vAlign w:val="bottom"/>
            <w:hideMark/>
          </w:tcPr>
          <w:p w14:paraId="3DCB80C8" w14:textId="77777777" w:rsidR="00603ED2" w:rsidRPr="00603ED2" w:rsidRDefault="00603ED2" w:rsidP="00603ED2">
            <w:pPr>
              <w:spacing w:after="0" w:line="240" w:lineRule="auto"/>
              <w:jc w:val="right"/>
              <w:rPr>
                <w:rFonts w:eastAsia="Times New Roman" w:cs="Times New Roman"/>
                <w:color w:val="000000"/>
                <w:sz w:val="22"/>
                <w:lang w:val="en-US"/>
              </w:rPr>
            </w:pPr>
            <w:r w:rsidRPr="00603ED2">
              <w:rPr>
                <w:rFonts w:eastAsia="Times New Roman" w:cs="Times New Roman"/>
                <w:color w:val="000000"/>
                <w:sz w:val="22"/>
                <w:lang w:val="en-US"/>
              </w:rPr>
              <w:t>50%</w:t>
            </w:r>
          </w:p>
        </w:tc>
        <w:tc>
          <w:tcPr>
            <w:tcW w:w="960" w:type="dxa"/>
            <w:tcBorders>
              <w:top w:val="nil"/>
              <w:left w:val="nil"/>
              <w:bottom w:val="single" w:sz="4" w:space="0" w:color="auto"/>
              <w:right w:val="single" w:sz="4" w:space="0" w:color="auto"/>
            </w:tcBorders>
            <w:shd w:val="clear" w:color="auto" w:fill="auto"/>
            <w:noWrap/>
            <w:vAlign w:val="bottom"/>
            <w:hideMark/>
          </w:tcPr>
          <w:p w14:paraId="431849F4" w14:textId="77777777" w:rsidR="00603ED2" w:rsidRPr="00603ED2" w:rsidRDefault="00603ED2" w:rsidP="00603ED2">
            <w:pPr>
              <w:spacing w:after="0" w:line="240" w:lineRule="auto"/>
              <w:jc w:val="right"/>
              <w:rPr>
                <w:rFonts w:eastAsia="Times New Roman" w:cs="Times New Roman"/>
                <w:color w:val="000000"/>
                <w:sz w:val="22"/>
                <w:lang w:val="en-US"/>
              </w:rPr>
            </w:pPr>
            <w:r w:rsidRPr="00603ED2">
              <w:rPr>
                <w:rFonts w:eastAsia="Times New Roman" w:cs="Times New Roman"/>
                <w:color w:val="000000"/>
                <w:sz w:val="22"/>
                <w:lang w:val="en-US"/>
              </w:rPr>
              <w:t>89%</w:t>
            </w:r>
          </w:p>
        </w:tc>
      </w:tr>
      <w:tr w:rsidR="00603ED2" w:rsidRPr="00603ED2" w14:paraId="05E921AB" w14:textId="77777777" w:rsidTr="00603ED2">
        <w:trPr>
          <w:trHeight w:val="312"/>
          <w:jc w:val="center"/>
        </w:trPr>
        <w:tc>
          <w:tcPr>
            <w:tcW w:w="3730" w:type="dxa"/>
            <w:tcBorders>
              <w:top w:val="nil"/>
              <w:left w:val="single" w:sz="4" w:space="0" w:color="auto"/>
              <w:bottom w:val="single" w:sz="4" w:space="0" w:color="auto"/>
              <w:right w:val="single" w:sz="4" w:space="0" w:color="auto"/>
            </w:tcBorders>
            <w:shd w:val="clear" w:color="000000" w:fill="F2F2F2"/>
            <w:hideMark/>
          </w:tcPr>
          <w:p w14:paraId="653AEE0D" w14:textId="77777777" w:rsidR="00603ED2" w:rsidRPr="00603ED2" w:rsidRDefault="00603ED2" w:rsidP="00603ED2">
            <w:pPr>
              <w:spacing w:after="0" w:line="240" w:lineRule="auto"/>
              <w:rPr>
                <w:rFonts w:eastAsia="Times New Roman" w:cs="Times New Roman"/>
                <w:sz w:val="22"/>
                <w:lang w:val="en-US"/>
              </w:rPr>
            </w:pPr>
            <w:r w:rsidRPr="00603ED2">
              <w:rPr>
                <w:rFonts w:eastAsia="Times New Roman" w:cs="Times New Roman"/>
                <w:sz w:val="22"/>
                <w:lang w:val="en-US"/>
              </w:rPr>
              <w:t>Facilities &amp; Administration (8%)</w:t>
            </w:r>
          </w:p>
        </w:tc>
        <w:tc>
          <w:tcPr>
            <w:tcW w:w="960" w:type="dxa"/>
            <w:tcBorders>
              <w:top w:val="nil"/>
              <w:left w:val="nil"/>
              <w:bottom w:val="single" w:sz="4" w:space="0" w:color="auto"/>
              <w:right w:val="single" w:sz="4" w:space="0" w:color="auto"/>
            </w:tcBorders>
            <w:shd w:val="clear" w:color="auto" w:fill="auto"/>
            <w:noWrap/>
            <w:vAlign w:val="bottom"/>
            <w:hideMark/>
          </w:tcPr>
          <w:p w14:paraId="20CB58F8" w14:textId="77777777" w:rsidR="00603ED2" w:rsidRPr="00603ED2" w:rsidRDefault="00603ED2" w:rsidP="00603ED2">
            <w:pPr>
              <w:spacing w:after="0" w:line="240" w:lineRule="auto"/>
              <w:jc w:val="right"/>
              <w:rPr>
                <w:rFonts w:eastAsia="Times New Roman" w:cs="Times New Roman"/>
                <w:color w:val="000000"/>
                <w:sz w:val="22"/>
                <w:lang w:val="en-US"/>
              </w:rPr>
            </w:pPr>
            <w:r w:rsidRPr="00603ED2">
              <w:rPr>
                <w:rFonts w:eastAsia="Times New Roman" w:cs="Times New Roman"/>
                <w:color w:val="000000"/>
                <w:sz w:val="22"/>
                <w:lang w:val="en-US"/>
              </w:rPr>
              <w:t>92%</w:t>
            </w:r>
          </w:p>
        </w:tc>
        <w:tc>
          <w:tcPr>
            <w:tcW w:w="960" w:type="dxa"/>
            <w:tcBorders>
              <w:top w:val="nil"/>
              <w:left w:val="nil"/>
              <w:bottom w:val="single" w:sz="4" w:space="0" w:color="auto"/>
              <w:right w:val="single" w:sz="4" w:space="0" w:color="auto"/>
            </w:tcBorders>
            <w:shd w:val="clear" w:color="auto" w:fill="auto"/>
            <w:noWrap/>
            <w:vAlign w:val="bottom"/>
            <w:hideMark/>
          </w:tcPr>
          <w:p w14:paraId="3420D951" w14:textId="77777777" w:rsidR="00603ED2" w:rsidRPr="00603ED2" w:rsidRDefault="00603ED2" w:rsidP="00603ED2">
            <w:pPr>
              <w:spacing w:after="0" w:line="240" w:lineRule="auto"/>
              <w:jc w:val="right"/>
              <w:rPr>
                <w:rFonts w:eastAsia="Times New Roman" w:cs="Times New Roman"/>
                <w:color w:val="000000"/>
                <w:sz w:val="22"/>
                <w:lang w:val="en-US"/>
              </w:rPr>
            </w:pPr>
            <w:r w:rsidRPr="00603ED2">
              <w:rPr>
                <w:rFonts w:eastAsia="Times New Roman" w:cs="Times New Roman"/>
                <w:color w:val="000000"/>
                <w:sz w:val="22"/>
                <w:lang w:val="en-US"/>
              </w:rPr>
              <w:t>86%</w:t>
            </w:r>
          </w:p>
        </w:tc>
        <w:tc>
          <w:tcPr>
            <w:tcW w:w="960" w:type="dxa"/>
            <w:tcBorders>
              <w:top w:val="nil"/>
              <w:left w:val="nil"/>
              <w:bottom w:val="single" w:sz="4" w:space="0" w:color="auto"/>
              <w:right w:val="single" w:sz="4" w:space="0" w:color="auto"/>
            </w:tcBorders>
            <w:shd w:val="clear" w:color="auto" w:fill="auto"/>
            <w:noWrap/>
            <w:vAlign w:val="bottom"/>
            <w:hideMark/>
          </w:tcPr>
          <w:p w14:paraId="6B3DCD3E" w14:textId="77777777" w:rsidR="00603ED2" w:rsidRPr="00603ED2" w:rsidRDefault="00603ED2" w:rsidP="00603ED2">
            <w:pPr>
              <w:spacing w:after="0" w:line="240" w:lineRule="auto"/>
              <w:jc w:val="right"/>
              <w:rPr>
                <w:rFonts w:eastAsia="Times New Roman" w:cs="Times New Roman"/>
                <w:color w:val="000000"/>
                <w:sz w:val="22"/>
                <w:lang w:val="en-US"/>
              </w:rPr>
            </w:pPr>
            <w:r w:rsidRPr="00603ED2">
              <w:rPr>
                <w:rFonts w:eastAsia="Times New Roman" w:cs="Times New Roman"/>
                <w:color w:val="000000"/>
                <w:sz w:val="22"/>
                <w:lang w:val="en-US"/>
              </w:rPr>
              <w:t>34%</w:t>
            </w:r>
          </w:p>
        </w:tc>
        <w:tc>
          <w:tcPr>
            <w:tcW w:w="960" w:type="dxa"/>
            <w:tcBorders>
              <w:top w:val="nil"/>
              <w:left w:val="nil"/>
              <w:bottom w:val="single" w:sz="4" w:space="0" w:color="auto"/>
              <w:right w:val="single" w:sz="4" w:space="0" w:color="auto"/>
            </w:tcBorders>
            <w:shd w:val="clear" w:color="auto" w:fill="auto"/>
            <w:noWrap/>
            <w:vAlign w:val="bottom"/>
            <w:hideMark/>
          </w:tcPr>
          <w:p w14:paraId="3CF7B50A" w14:textId="77777777" w:rsidR="00603ED2" w:rsidRPr="00603ED2" w:rsidRDefault="00603ED2" w:rsidP="00603ED2">
            <w:pPr>
              <w:spacing w:after="0" w:line="240" w:lineRule="auto"/>
              <w:jc w:val="right"/>
              <w:rPr>
                <w:rFonts w:eastAsia="Times New Roman" w:cs="Times New Roman"/>
                <w:color w:val="000000"/>
                <w:sz w:val="22"/>
                <w:lang w:val="en-US"/>
              </w:rPr>
            </w:pPr>
            <w:r w:rsidRPr="00603ED2">
              <w:rPr>
                <w:rFonts w:eastAsia="Times New Roman" w:cs="Times New Roman"/>
                <w:color w:val="000000"/>
                <w:sz w:val="22"/>
                <w:lang w:val="en-US"/>
              </w:rPr>
              <w:t>74%</w:t>
            </w:r>
          </w:p>
        </w:tc>
      </w:tr>
      <w:tr w:rsidR="00603ED2" w:rsidRPr="00603ED2" w14:paraId="79BDFCE3" w14:textId="77777777" w:rsidTr="00603ED2">
        <w:trPr>
          <w:trHeight w:val="312"/>
          <w:jc w:val="center"/>
        </w:trPr>
        <w:tc>
          <w:tcPr>
            <w:tcW w:w="3730" w:type="dxa"/>
            <w:tcBorders>
              <w:top w:val="nil"/>
              <w:left w:val="single" w:sz="4" w:space="0" w:color="auto"/>
              <w:bottom w:val="single" w:sz="4" w:space="0" w:color="auto"/>
              <w:right w:val="single" w:sz="4" w:space="0" w:color="auto"/>
            </w:tcBorders>
            <w:shd w:val="clear" w:color="000000" w:fill="F2F2F2"/>
            <w:hideMark/>
          </w:tcPr>
          <w:p w14:paraId="5BBD5936" w14:textId="77777777" w:rsidR="00603ED2" w:rsidRPr="00603ED2" w:rsidRDefault="00603ED2" w:rsidP="00603ED2">
            <w:pPr>
              <w:spacing w:after="0" w:line="240" w:lineRule="auto"/>
              <w:rPr>
                <w:rFonts w:eastAsia="Times New Roman" w:cs="Times New Roman"/>
                <w:b/>
                <w:bCs/>
                <w:color w:val="000000"/>
                <w:sz w:val="22"/>
                <w:lang w:val="en-US"/>
              </w:rPr>
            </w:pPr>
            <w:r w:rsidRPr="00603ED2">
              <w:rPr>
                <w:rFonts w:eastAsia="Times New Roman" w:cs="Times New Roman"/>
                <w:b/>
                <w:bCs/>
                <w:color w:val="000000"/>
                <w:sz w:val="22"/>
                <w:lang w:val="en-US"/>
              </w:rPr>
              <w:t>Total</w:t>
            </w:r>
          </w:p>
        </w:tc>
        <w:tc>
          <w:tcPr>
            <w:tcW w:w="960" w:type="dxa"/>
            <w:tcBorders>
              <w:top w:val="nil"/>
              <w:left w:val="nil"/>
              <w:bottom w:val="single" w:sz="4" w:space="0" w:color="auto"/>
              <w:right w:val="single" w:sz="4" w:space="0" w:color="auto"/>
            </w:tcBorders>
            <w:shd w:val="clear" w:color="auto" w:fill="auto"/>
            <w:noWrap/>
            <w:vAlign w:val="bottom"/>
            <w:hideMark/>
          </w:tcPr>
          <w:p w14:paraId="0A146063" w14:textId="77777777" w:rsidR="00603ED2" w:rsidRPr="00603ED2" w:rsidRDefault="00603ED2" w:rsidP="00603ED2">
            <w:pPr>
              <w:spacing w:after="0" w:line="240" w:lineRule="auto"/>
              <w:jc w:val="right"/>
              <w:rPr>
                <w:rFonts w:eastAsia="Times New Roman" w:cs="Times New Roman"/>
                <w:b/>
                <w:bCs/>
                <w:color w:val="000000"/>
                <w:sz w:val="22"/>
                <w:lang w:val="en-US"/>
              </w:rPr>
            </w:pPr>
            <w:r w:rsidRPr="00603ED2">
              <w:rPr>
                <w:rFonts w:eastAsia="Times New Roman" w:cs="Times New Roman"/>
                <w:b/>
                <w:bCs/>
                <w:color w:val="000000"/>
                <w:sz w:val="22"/>
                <w:lang w:val="en-US"/>
              </w:rPr>
              <w:t>92%</w:t>
            </w:r>
          </w:p>
        </w:tc>
        <w:tc>
          <w:tcPr>
            <w:tcW w:w="960" w:type="dxa"/>
            <w:tcBorders>
              <w:top w:val="nil"/>
              <w:left w:val="nil"/>
              <w:bottom w:val="single" w:sz="4" w:space="0" w:color="auto"/>
              <w:right w:val="single" w:sz="4" w:space="0" w:color="auto"/>
            </w:tcBorders>
            <w:shd w:val="clear" w:color="auto" w:fill="auto"/>
            <w:noWrap/>
            <w:vAlign w:val="bottom"/>
            <w:hideMark/>
          </w:tcPr>
          <w:p w14:paraId="4AC25B6E" w14:textId="77777777" w:rsidR="00603ED2" w:rsidRPr="00603ED2" w:rsidRDefault="00603ED2" w:rsidP="00603ED2">
            <w:pPr>
              <w:spacing w:after="0" w:line="240" w:lineRule="auto"/>
              <w:jc w:val="right"/>
              <w:rPr>
                <w:rFonts w:eastAsia="Times New Roman" w:cs="Times New Roman"/>
                <w:b/>
                <w:bCs/>
                <w:color w:val="000000"/>
                <w:sz w:val="22"/>
                <w:lang w:val="en-US"/>
              </w:rPr>
            </w:pPr>
            <w:r w:rsidRPr="00603ED2">
              <w:rPr>
                <w:rFonts w:eastAsia="Times New Roman" w:cs="Times New Roman"/>
                <w:b/>
                <w:bCs/>
                <w:color w:val="000000"/>
                <w:sz w:val="22"/>
                <w:lang w:val="en-US"/>
              </w:rPr>
              <w:t>91%</w:t>
            </w:r>
          </w:p>
        </w:tc>
        <w:tc>
          <w:tcPr>
            <w:tcW w:w="960" w:type="dxa"/>
            <w:tcBorders>
              <w:top w:val="nil"/>
              <w:left w:val="nil"/>
              <w:bottom w:val="single" w:sz="4" w:space="0" w:color="auto"/>
              <w:right w:val="single" w:sz="4" w:space="0" w:color="auto"/>
            </w:tcBorders>
            <w:shd w:val="clear" w:color="auto" w:fill="auto"/>
            <w:noWrap/>
            <w:vAlign w:val="bottom"/>
            <w:hideMark/>
          </w:tcPr>
          <w:p w14:paraId="1D3A5DE9" w14:textId="77777777" w:rsidR="00603ED2" w:rsidRPr="00603ED2" w:rsidRDefault="00603ED2" w:rsidP="00603ED2">
            <w:pPr>
              <w:spacing w:after="0" w:line="240" w:lineRule="auto"/>
              <w:jc w:val="right"/>
              <w:rPr>
                <w:rFonts w:eastAsia="Times New Roman" w:cs="Times New Roman"/>
                <w:b/>
                <w:bCs/>
                <w:color w:val="000000"/>
                <w:sz w:val="22"/>
                <w:lang w:val="en-US"/>
              </w:rPr>
            </w:pPr>
            <w:r w:rsidRPr="00603ED2">
              <w:rPr>
                <w:rFonts w:eastAsia="Times New Roman" w:cs="Times New Roman"/>
                <w:b/>
                <w:bCs/>
                <w:color w:val="000000"/>
                <w:sz w:val="22"/>
                <w:lang w:val="en-US"/>
              </w:rPr>
              <w:t>72%</w:t>
            </w:r>
          </w:p>
        </w:tc>
        <w:tc>
          <w:tcPr>
            <w:tcW w:w="960" w:type="dxa"/>
            <w:tcBorders>
              <w:top w:val="nil"/>
              <w:left w:val="nil"/>
              <w:bottom w:val="single" w:sz="4" w:space="0" w:color="auto"/>
              <w:right w:val="single" w:sz="4" w:space="0" w:color="auto"/>
            </w:tcBorders>
            <w:shd w:val="clear" w:color="auto" w:fill="auto"/>
            <w:noWrap/>
            <w:vAlign w:val="bottom"/>
            <w:hideMark/>
          </w:tcPr>
          <w:p w14:paraId="63316A0A" w14:textId="77777777" w:rsidR="00603ED2" w:rsidRPr="00603ED2" w:rsidRDefault="00603ED2" w:rsidP="00603ED2">
            <w:pPr>
              <w:spacing w:after="0" w:line="240" w:lineRule="auto"/>
              <w:jc w:val="right"/>
              <w:rPr>
                <w:rFonts w:eastAsia="Times New Roman" w:cs="Times New Roman"/>
                <w:b/>
                <w:bCs/>
                <w:color w:val="000000"/>
                <w:sz w:val="22"/>
                <w:lang w:val="en-US"/>
              </w:rPr>
            </w:pPr>
            <w:r w:rsidRPr="00603ED2">
              <w:rPr>
                <w:rFonts w:eastAsia="Times New Roman" w:cs="Times New Roman"/>
                <w:b/>
                <w:bCs/>
                <w:color w:val="000000"/>
                <w:sz w:val="22"/>
                <w:lang w:val="en-US"/>
              </w:rPr>
              <w:t>86%</w:t>
            </w:r>
          </w:p>
        </w:tc>
      </w:tr>
    </w:tbl>
    <w:p w14:paraId="6818187D" w14:textId="77777777" w:rsidR="00CA717E" w:rsidRDefault="00CA717E" w:rsidP="00E4547B">
      <w:pPr>
        <w:jc w:val="both"/>
        <w:rPr>
          <w:rFonts w:cs="Times New Roman"/>
          <w:szCs w:val="24"/>
          <w:lang w:val="en-US"/>
        </w:rPr>
      </w:pPr>
    </w:p>
    <w:p w14:paraId="4EA85BFF" w14:textId="1D53632C" w:rsidR="00520847" w:rsidRDefault="008604F1" w:rsidP="00E97E10">
      <w:pPr>
        <w:jc w:val="both"/>
        <w:rPr>
          <w:rFonts w:cs="Times New Roman"/>
          <w:szCs w:val="24"/>
          <w:lang w:val="en-US"/>
        </w:rPr>
      </w:pPr>
      <w:r>
        <w:rPr>
          <w:rFonts w:cs="Times New Roman"/>
          <w:szCs w:val="24"/>
          <w:lang w:val="en-US"/>
        </w:rPr>
        <w:t xml:space="preserve">The table below shows the project’s </w:t>
      </w:r>
      <w:r w:rsidRPr="008604F1">
        <w:rPr>
          <w:rFonts w:cs="Times New Roman"/>
          <w:szCs w:val="24"/>
          <w:lang w:val="en-US"/>
        </w:rPr>
        <w:t xml:space="preserve">expenditure structure across different categories for </w:t>
      </w:r>
      <w:r>
        <w:rPr>
          <w:rFonts w:cs="Times New Roman"/>
          <w:szCs w:val="24"/>
          <w:lang w:val="en-US"/>
        </w:rPr>
        <w:t>all</w:t>
      </w:r>
      <w:r w:rsidRPr="008604F1">
        <w:rPr>
          <w:rFonts w:cs="Times New Roman"/>
          <w:szCs w:val="24"/>
          <w:lang w:val="en-US"/>
        </w:rPr>
        <w:t xml:space="preserve"> years, along with the percentage contribution to the total expenditure.</w:t>
      </w:r>
      <w:r>
        <w:rPr>
          <w:rFonts w:cs="Times New Roman"/>
          <w:szCs w:val="24"/>
          <w:lang w:val="en-US"/>
        </w:rPr>
        <w:t xml:space="preserve"> </w:t>
      </w:r>
      <w:r w:rsidR="00DD56C3" w:rsidRPr="00DD56C3">
        <w:rPr>
          <w:rFonts w:cs="Times New Roman"/>
          <w:szCs w:val="24"/>
          <w:lang w:val="en-US"/>
        </w:rPr>
        <w:t>With a total expenditure of 933,706</w:t>
      </w:r>
      <w:r w:rsidR="00DD56C3">
        <w:rPr>
          <w:rFonts w:cs="Times New Roman"/>
          <w:szCs w:val="24"/>
          <w:lang w:val="en-US"/>
        </w:rPr>
        <w:t xml:space="preserve"> USD</w:t>
      </w:r>
      <w:r w:rsidR="00DD56C3" w:rsidRPr="00DD56C3">
        <w:rPr>
          <w:rFonts w:cs="Times New Roman"/>
          <w:szCs w:val="24"/>
          <w:lang w:val="en-US"/>
        </w:rPr>
        <w:t>, Contractual Services constitut</w:t>
      </w:r>
      <w:r w:rsidR="00DD56C3">
        <w:rPr>
          <w:rFonts w:cs="Times New Roman"/>
          <w:szCs w:val="24"/>
          <w:lang w:val="en-US"/>
        </w:rPr>
        <w:t>ed</w:t>
      </w:r>
      <w:r w:rsidR="00DD56C3" w:rsidRPr="00DD56C3">
        <w:rPr>
          <w:rFonts w:cs="Times New Roman"/>
          <w:szCs w:val="24"/>
          <w:lang w:val="en-US"/>
        </w:rPr>
        <w:t xml:space="preserve"> 22% of the </w:t>
      </w:r>
      <w:r w:rsidR="00DD56C3">
        <w:rPr>
          <w:rFonts w:cs="Times New Roman"/>
          <w:szCs w:val="24"/>
          <w:lang w:val="en-US"/>
        </w:rPr>
        <w:t xml:space="preserve">project’s </w:t>
      </w:r>
      <w:r w:rsidR="00DD56C3" w:rsidRPr="00DD56C3">
        <w:rPr>
          <w:rFonts w:cs="Times New Roman"/>
          <w:szCs w:val="24"/>
          <w:lang w:val="en-US"/>
        </w:rPr>
        <w:t>overall spending, represent</w:t>
      </w:r>
      <w:r w:rsidR="00DD56C3">
        <w:rPr>
          <w:rFonts w:cs="Times New Roman"/>
          <w:szCs w:val="24"/>
          <w:lang w:val="en-US"/>
        </w:rPr>
        <w:t xml:space="preserve">ing </w:t>
      </w:r>
      <w:r w:rsidR="00DD56C3" w:rsidRPr="00DD56C3">
        <w:rPr>
          <w:rFonts w:cs="Times New Roman"/>
          <w:szCs w:val="24"/>
          <w:lang w:val="en-US"/>
        </w:rPr>
        <w:t>a significant investment in external service providers.</w:t>
      </w:r>
      <w:r w:rsidR="00DD56C3">
        <w:rPr>
          <w:rFonts w:cs="Times New Roman"/>
          <w:szCs w:val="24"/>
          <w:lang w:val="en-US"/>
        </w:rPr>
        <w:t xml:space="preserve"> </w:t>
      </w:r>
      <w:r w:rsidR="00DD56C3" w:rsidRPr="00DD56C3">
        <w:rPr>
          <w:rFonts w:cs="Times New Roman"/>
          <w:szCs w:val="24"/>
          <w:lang w:val="en-US"/>
        </w:rPr>
        <w:t>At 376,321</w:t>
      </w:r>
      <w:r w:rsidR="00DD56C3">
        <w:rPr>
          <w:rFonts w:cs="Times New Roman"/>
          <w:szCs w:val="24"/>
          <w:lang w:val="en-US"/>
        </w:rPr>
        <w:t xml:space="preserve"> USD, </w:t>
      </w:r>
      <w:r w:rsidR="00DD56C3" w:rsidRPr="00DD56C3">
        <w:rPr>
          <w:rFonts w:cs="Times New Roman"/>
          <w:szCs w:val="24"/>
          <w:lang w:val="en-US"/>
        </w:rPr>
        <w:t>9% of the total</w:t>
      </w:r>
      <w:r w:rsidR="00DD56C3">
        <w:rPr>
          <w:rFonts w:cs="Times New Roman"/>
          <w:szCs w:val="24"/>
          <w:lang w:val="en-US"/>
        </w:rPr>
        <w:t xml:space="preserve"> project expenditure was</w:t>
      </w:r>
      <w:r w:rsidR="00DD56C3" w:rsidRPr="00DD56C3">
        <w:rPr>
          <w:rFonts w:cs="Times New Roman"/>
          <w:szCs w:val="24"/>
          <w:lang w:val="en-US"/>
        </w:rPr>
        <w:t xml:space="preserve"> on local consultants</w:t>
      </w:r>
      <w:r w:rsidR="00DD56C3">
        <w:rPr>
          <w:rFonts w:cs="Times New Roman"/>
          <w:szCs w:val="24"/>
          <w:lang w:val="en-US"/>
        </w:rPr>
        <w:t xml:space="preserve">. </w:t>
      </w:r>
      <w:r w:rsidR="00DD56C3" w:rsidRPr="00DD56C3">
        <w:rPr>
          <w:rFonts w:cs="Times New Roman"/>
          <w:szCs w:val="24"/>
          <w:lang w:val="en-US"/>
        </w:rPr>
        <w:t>Accounting for 11% of the total (436,019</w:t>
      </w:r>
      <w:r w:rsidR="00DD56C3">
        <w:rPr>
          <w:rFonts w:cs="Times New Roman"/>
          <w:szCs w:val="24"/>
          <w:lang w:val="en-US"/>
        </w:rPr>
        <w:t xml:space="preserve"> USD</w:t>
      </w:r>
      <w:r w:rsidR="00DD56C3" w:rsidRPr="00DD56C3">
        <w:rPr>
          <w:rFonts w:cs="Times New Roman"/>
          <w:szCs w:val="24"/>
          <w:lang w:val="en-US"/>
        </w:rPr>
        <w:t>), expenditure on events and conferences was highest in 2021, gradually declining over the subsequent years.</w:t>
      </w:r>
      <w:r w:rsidR="00DD56C3">
        <w:rPr>
          <w:rFonts w:cs="Times New Roman"/>
          <w:szCs w:val="24"/>
          <w:lang w:val="en-US"/>
        </w:rPr>
        <w:t xml:space="preserve"> Travel was a</w:t>
      </w:r>
      <w:r w:rsidR="00DD56C3" w:rsidRPr="00DD56C3">
        <w:rPr>
          <w:rFonts w:cs="Times New Roman"/>
          <w:szCs w:val="24"/>
          <w:lang w:val="en-US"/>
        </w:rPr>
        <w:t xml:space="preserve"> minimal category with only 1% of total expenditure (21,876), reflecting limited travel-related expenses that increased over the years.</w:t>
      </w:r>
      <w:r w:rsidR="00DD56C3">
        <w:rPr>
          <w:rFonts w:cs="Times New Roman"/>
          <w:szCs w:val="24"/>
          <w:lang w:val="en-US"/>
        </w:rPr>
        <w:t xml:space="preserve"> </w:t>
      </w:r>
      <w:r w:rsidR="00DD56C3" w:rsidRPr="00DD56C3">
        <w:rPr>
          <w:rFonts w:cs="Times New Roman"/>
          <w:szCs w:val="24"/>
          <w:lang w:val="en-US"/>
        </w:rPr>
        <w:t xml:space="preserve">Comprising </w:t>
      </w:r>
      <w:r w:rsidR="00DD56C3" w:rsidRPr="00DD56C3">
        <w:rPr>
          <w:rFonts w:cs="Times New Roman"/>
          <w:szCs w:val="24"/>
          <w:lang w:val="en-US"/>
        </w:rPr>
        <w:lastRenderedPageBreak/>
        <w:t>2% of the total (97,459</w:t>
      </w:r>
      <w:r w:rsidR="00DD56C3">
        <w:rPr>
          <w:rFonts w:cs="Times New Roman"/>
          <w:szCs w:val="24"/>
          <w:lang w:val="en-US"/>
        </w:rPr>
        <w:t xml:space="preserve"> USD</w:t>
      </w:r>
      <w:r w:rsidR="00DD56C3" w:rsidRPr="00DD56C3">
        <w:rPr>
          <w:rFonts w:cs="Times New Roman"/>
          <w:szCs w:val="24"/>
          <w:lang w:val="en-US"/>
        </w:rPr>
        <w:t xml:space="preserve">), the </w:t>
      </w:r>
      <w:r w:rsidR="00DD56C3">
        <w:rPr>
          <w:rFonts w:cs="Times New Roman"/>
          <w:szCs w:val="24"/>
          <w:lang w:val="en-US"/>
        </w:rPr>
        <w:t xml:space="preserve">administrative </w:t>
      </w:r>
      <w:r w:rsidR="00DD56C3" w:rsidRPr="00DD56C3">
        <w:rPr>
          <w:rFonts w:cs="Times New Roman"/>
          <w:szCs w:val="24"/>
          <w:lang w:val="en-US"/>
        </w:rPr>
        <w:t>expenditure</w:t>
      </w:r>
      <w:r w:rsidR="00DD56C3">
        <w:rPr>
          <w:rFonts w:cs="Times New Roman"/>
          <w:szCs w:val="24"/>
          <w:lang w:val="en-US"/>
        </w:rPr>
        <w:t>s were quite low, especially when compared to other UNDP projects of a similar nature.</w:t>
      </w:r>
    </w:p>
    <w:p w14:paraId="721F1474" w14:textId="684B40B9" w:rsidR="00544AE8" w:rsidRPr="00210CFF" w:rsidRDefault="00544AE8" w:rsidP="008604F1">
      <w:pPr>
        <w:pStyle w:val="Caption"/>
        <w:spacing w:after="0" w:line="360" w:lineRule="auto"/>
        <w:rPr>
          <w:szCs w:val="24"/>
          <w:lang w:val="en-GB"/>
        </w:rPr>
      </w:pPr>
      <w:bookmarkStart w:id="55" w:name="_Toc148446168"/>
      <w:r w:rsidRPr="00210CFF">
        <w:rPr>
          <w:lang w:val="en-GB"/>
        </w:rPr>
        <w:t xml:space="preserve">Table </w:t>
      </w:r>
      <w:r w:rsidRPr="00210CFF">
        <w:rPr>
          <w:lang w:val="en-GB"/>
        </w:rPr>
        <w:fldChar w:fldCharType="begin"/>
      </w:r>
      <w:r w:rsidRPr="00210CFF">
        <w:rPr>
          <w:lang w:val="en-GB"/>
        </w:rPr>
        <w:instrText xml:space="preserve"> SEQ Table \* ARABIC </w:instrText>
      </w:r>
      <w:r w:rsidRPr="00210CFF">
        <w:rPr>
          <w:lang w:val="en-GB"/>
        </w:rPr>
        <w:fldChar w:fldCharType="separate"/>
      </w:r>
      <w:r w:rsidR="008F7620">
        <w:rPr>
          <w:noProof/>
          <w:lang w:val="en-GB"/>
        </w:rPr>
        <w:t>7</w:t>
      </w:r>
      <w:r w:rsidRPr="00210CFF">
        <w:rPr>
          <w:lang w:val="en-GB"/>
        </w:rPr>
        <w:fldChar w:fldCharType="end"/>
      </w:r>
      <w:r w:rsidRPr="00210CFF">
        <w:rPr>
          <w:lang w:val="en-GB"/>
        </w:rPr>
        <w:t xml:space="preserve">: </w:t>
      </w:r>
      <w:r>
        <w:rPr>
          <w:lang w:val="en-GB"/>
        </w:rPr>
        <w:t>Project Expenditure by Category</w:t>
      </w:r>
      <w:r w:rsidR="00252A72">
        <w:rPr>
          <w:lang w:val="en-GB"/>
        </w:rPr>
        <w:t xml:space="preserve"> </w:t>
      </w:r>
      <w:r w:rsidR="00DD56C3">
        <w:rPr>
          <w:lang w:val="en-GB"/>
        </w:rPr>
        <w:t xml:space="preserve">in USD </w:t>
      </w:r>
      <w:r w:rsidR="00252A72">
        <w:rPr>
          <w:lang w:val="en-GB"/>
        </w:rPr>
        <w:t xml:space="preserve">(as of </w:t>
      </w:r>
      <w:r w:rsidR="008604F1" w:rsidRPr="00603ED2">
        <w:rPr>
          <w:lang w:val="en-GB"/>
        </w:rPr>
        <w:t>30 June 2023</w:t>
      </w:r>
      <w:r w:rsidR="00252A72">
        <w:rPr>
          <w:lang w:val="en-GB"/>
        </w:rPr>
        <w:t>)</w:t>
      </w:r>
      <w:bookmarkEnd w:id="55"/>
    </w:p>
    <w:tbl>
      <w:tblPr>
        <w:tblW w:w="9085" w:type="dxa"/>
        <w:tblLook w:val="04A0" w:firstRow="1" w:lastRow="0" w:firstColumn="1" w:lastColumn="0" w:noHBand="0" w:noVBand="1"/>
      </w:tblPr>
      <w:tblGrid>
        <w:gridCol w:w="2982"/>
        <w:gridCol w:w="1240"/>
        <w:gridCol w:w="1420"/>
        <w:gridCol w:w="1360"/>
        <w:gridCol w:w="1096"/>
        <w:gridCol w:w="987"/>
      </w:tblGrid>
      <w:tr w:rsidR="008604F1" w:rsidRPr="008604F1" w14:paraId="202F739D" w14:textId="77777777" w:rsidTr="007449B0">
        <w:trPr>
          <w:trHeight w:val="480"/>
          <w:tblHeader/>
        </w:trPr>
        <w:tc>
          <w:tcPr>
            <w:tcW w:w="298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C5C8B8C" w14:textId="77777777" w:rsidR="008604F1" w:rsidRPr="008604F1" w:rsidRDefault="008604F1" w:rsidP="008604F1">
            <w:pPr>
              <w:spacing w:after="0" w:line="240" w:lineRule="auto"/>
              <w:rPr>
                <w:rFonts w:eastAsia="Times New Roman" w:cs="Times New Roman"/>
                <w:b/>
                <w:bCs/>
                <w:color w:val="000000"/>
                <w:sz w:val="22"/>
                <w:lang w:val="en-US"/>
              </w:rPr>
            </w:pPr>
            <w:r w:rsidRPr="008604F1">
              <w:rPr>
                <w:rFonts w:eastAsia="Times New Roman" w:cs="Times New Roman"/>
                <w:b/>
                <w:bCs/>
                <w:color w:val="000000"/>
                <w:sz w:val="22"/>
                <w:lang w:val="en-US"/>
              </w:rPr>
              <w:t>Expenditure Categories</w:t>
            </w:r>
          </w:p>
        </w:tc>
        <w:tc>
          <w:tcPr>
            <w:tcW w:w="1240" w:type="dxa"/>
            <w:tcBorders>
              <w:top w:val="single" w:sz="4" w:space="0" w:color="auto"/>
              <w:left w:val="nil"/>
              <w:bottom w:val="single" w:sz="4" w:space="0" w:color="auto"/>
              <w:right w:val="single" w:sz="4" w:space="0" w:color="auto"/>
            </w:tcBorders>
            <w:shd w:val="clear" w:color="000000" w:fill="F2F2F2"/>
            <w:noWrap/>
            <w:vAlign w:val="center"/>
            <w:hideMark/>
          </w:tcPr>
          <w:p w14:paraId="65626634" w14:textId="77777777" w:rsidR="008604F1" w:rsidRPr="008604F1" w:rsidRDefault="008604F1" w:rsidP="008604F1">
            <w:pPr>
              <w:spacing w:after="0" w:line="240" w:lineRule="auto"/>
              <w:jc w:val="center"/>
              <w:rPr>
                <w:rFonts w:eastAsia="Times New Roman" w:cs="Times New Roman"/>
                <w:b/>
                <w:bCs/>
                <w:color w:val="000000"/>
                <w:sz w:val="22"/>
                <w:lang w:val="en-US"/>
              </w:rPr>
            </w:pPr>
            <w:r w:rsidRPr="008604F1">
              <w:rPr>
                <w:rFonts w:eastAsia="Times New Roman" w:cs="Times New Roman"/>
                <w:b/>
                <w:bCs/>
                <w:color w:val="000000"/>
                <w:sz w:val="22"/>
                <w:lang w:val="en-US"/>
              </w:rPr>
              <w:t>2021*</w:t>
            </w:r>
          </w:p>
        </w:tc>
        <w:tc>
          <w:tcPr>
            <w:tcW w:w="1420" w:type="dxa"/>
            <w:tcBorders>
              <w:top w:val="single" w:sz="4" w:space="0" w:color="auto"/>
              <w:left w:val="nil"/>
              <w:bottom w:val="single" w:sz="4" w:space="0" w:color="auto"/>
              <w:right w:val="single" w:sz="4" w:space="0" w:color="auto"/>
            </w:tcBorders>
            <w:shd w:val="clear" w:color="000000" w:fill="F2F2F2"/>
            <w:noWrap/>
            <w:vAlign w:val="center"/>
            <w:hideMark/>
          </w:tcPr>
          <w:p w14:paraId="0AF7CBC2" w14:textId="77777777" w:rsidR="008604F1" w:rsidRPr="008604F1" w:rsidRDefault="008604F1" w:rsidP="008604F1">
            <w:pPr>
              <w:spacing w:after="0" w:line="240" w:lineRule="auto"/>
              <w:jc w:val="center"/>
              <w:rPr>
                <w:rFonts w:eastAsia="Times New Roman" w:cs="Times New Roman"/>
                <w:b/>
                <w:bCs/>
                <w:color w:val="000000"/>
                <w:sz w:val="22"/>
                <w:lang w:val="en-US"/>
              </w:rPr>
            </w:pPr>
            <w:r w:rsidRPr="008604F1">
              <w:rPr>
                <w:rFonts w:eastAsia="Times New Roman" w:cs="Times New Roman"/>
                <w:b/>
                <w:bCs/>
                <w:color w:val="000000"/>
                <w:sz w:val="22"/>
                <w:lang w:val="en-US"/>
              </w:rPr>
              <w:t>2022*</w:t>
            </w:r>
          </w:p>
        </w:tc>
        <w:tc>
          <w:tcPr>
            <w:tcW w:w="1360" w:type="dxa"/>
            <w:tcBorders>
              <w:top w:val="single" w:sz="4" w:space="0" w:color="auto"/>
              <w:left w:val="nil"/>
              <w:bottom w:val="single" w:sz="4" w:space="0" w:color="auto"/>
              <w:right w:val="single" w:sz="4" w:space="0" w:color="auto"/>
            </w:tcBorders>
            <w:shd w:val="clear" w:color="000000" w:fill="F2F2F2"/>
            <w:noWrap/>
            <w:vAlign w:val="center"/>
            <w:hideMark/>
          </w:tcPr>
          <w:p w14:paraId="5F509669" w14:textId="77777777" w:rsidR="008604F1" w:rsidRPr="008604F1" w:rsidRDefault="008604F1" w:rsidP="008604F1">
            <w:pPr>
              <w:spacing w:after="0" w:line="240" w:lineRule="auto"/>
              <w:jc w:val="center"/>
              <w:rPr>
                <w:rFonts w:eastAsia="Times New Roman" w:cs="Times New Roman"/>
                <w:b/>
                <w:bCs/>
                <w:color w:val="000000"/>
                <w:sz w:val="22"/>
                <w:lang w:val="en-US"/>
              </w:rPr>
            </w:pPr>
            <w:r w:rsidRPr="008604F1">
              <w:rPr>
                <w:rFonts w:eastAsia="Times New Roman" w:cs="Times New Roman"/>
                <w:b/>
                <w:bCs/>
                <w:color w:val="000000"/>
                <w:sz w:val="22"/>
                <w:lang w:val="en-US"/>
              </w:rPr>
              <w:t>2023**</w:t>
            </w:r>
          </w:p>
        </w:tc>
        <w:tc>
          <w:tcPr>
            <w:tcW w:w="1096" w:type="dxa"/>
            <w:tcBorders>
              <w:top w:val="single" w:sz="4" w:space="0" w:color="auto"/>
              <w:left w:val="nil"/>
              <w:bottom w:val="single" w:sz="4" w:space="0" w:color="auto"/>
              <w:right w:val="single" w:sz="4" w:space="0" w:color="auto"/>
            </w:tcBorders>
            <w:shd w:val="clear" w:color="000000" w:fill="F2F2F2"/>
            <w:noWrap/>
            <w:vAlign w:val="center"/>
            <w:hideMark/>
          </w:tcPr>
          <w:p w14:paraId="31A7182E" w14:textId="77777777" w:rsidR="008604F1" w:rsidRPr="008604F1" w:rsidRDefault="008604F1" w:rsidP="008604F1">
            <w:pPr>
              <w:spacing w:after="0" w:line="240" w:lineRule="auto"/>
              <w:jc w:val="right"/>
              <w:rPr>
                <w:rFonts w:eastAsia="Times New Roman" w:cs="Times New Roman"/>
                <w:b/>
                <w:bCs/>
                <w:color w:val="000000"/>
                <w:sz w:val="22"/>
                <w:lang w:val="en-US"/>
              </w:rPr>
            </w:pPr>
            <w:r w:rsidRPr="008604F1">
              <w:rPr>
                <w:rFonts w:eastAsia="Times New Roman" w:cs="Times New Roman"/>
                <w:b/>
                <w:bCs/>
                <w:color w:val="000000"/>
                <w:sz w:val="22"/>
                <w:lang w:val="en-US"/>
              </w:rPr>
              <w:t>All Years</w:t>
            </w:r>
          </w:p>
        </w:tc>
        <w:tc>
          <w:tcPr>
            <w:tcW w:w="987" w:type="dxa"/>
            <w:tcBorders>
              <w:top w:val="single" w:sz="4" w:space="0" w:color="auto"/>
              <w:left w:val="nil"/>
              <w:bottom w:val="single" w:sz="4" w:space="0" w:color="auto"/>
              <w:right w:val="single" w:sz="4" w:space="0" w:color="auto"/>
            </w:tcBorders>
            <w:shd w:val="clear" w:color="000000" w:fill="F2F2F2"/>
            <w:noWrap/>
            <w:vAlign w:val="center"/>
            <w:hideMark/>
          </w:tcPr>
          <w:p w14:paraId="725774F9" w14:textId="77777777" w:rsidR="008604F1" w:rsidRPr="008604F1" w:rsidRDefault="008604F1" w:rsidP="008604F1">
            <w:pPr>
              <w:spacing w:after="0" w:line="240" w:lineRule="auto"/>
              <w:jc w:val="right"/>
              <w:rPr>
                <w:rFonts w:eastAsia="Times New Roman" w:cs="Times New Roman"/>
                <w:b/>
                <w:bCs/>
                <w:color w:val="000000"/>
                <w:sz w:val="22"/>
                <w:lang w:val="en-US"/>
              </w:rPr>
            </w:pPr>
            <w:r w:rsidRPr="008604F1">
              <w:rPr>
                <w:rFonts w:eastAsia="Times New Roman" w:cs="Times New Roman"/>
                <w:b/>
                <w:bCs/>
                <w:color w:val="000000"/>
                <w:sz w:val="22"/>
                <w:lang w:val="en-US"/>
              </w:rPr>
              <w:t>% of Total</w:t>
            </w:r>
          </w:p>
        </w:tc>
      </w:tr>
      <w:tr w:rsidR="008604F1" w:rsidRPr="008604F1" w14:paraId="6BDA81B3" w14:textId="77777777" w:rsidTr="00DD56C3">
        <w:trPr>
          <w:trHeight w:val="552"/>
        </w:trPr>
        <w:tc>
          <w:tcPr>
            <w:tcW w:w="2982" w:type="dxa"/>
            <w:tcBorders>
              <w:top w:val="nil"/>
              <w:left w:val="single" w:sz="4" w:space="0" w:color="auto"/>
              <w:bottom w:val="single" w:sz="4" w:space="0" w:color="auto"/>
              <w:right w:val="single" w:sz="4" w:space="0" w:color="auto"/>
            </w:tcBorders>
            <w:shd w:val="clear" w:color="auto" w:fill="auto"/>
            <w:vAlign w:val="center"/>
            <w:hideMark/>
          </w:tcPr>
          <w:p w14:paraId="57730AF3" w14:textId="25FAE294" w:rsidR="008604F1" w:rsidRPr="008604F1" w:rsidRDefault="008604F1" w:rsidP="008604F1">
            <w:pPr>
              <w:spacing w:after="0" w:line="240" w:lineRule="auto"/>
              <w:ind w:firstLineChars="100" w:firstLine="220"/>
              <w:rPr>
                <w:rFonts w:eastAsia="Times New Roman" w:cs="Times New Roman"/>
                <w:color w:val="000000"/>
                <w:sz w:val="22"/>
                <w:lang w:val="en-US"/>
              </w:rPr>
            </w:pPr>
            <w:r w:rsidRPr="008604F1">
              <w:rPr>
                <w:rFonts w:eastAsia="Times New Roman" w:cs="Times New Roman"/>
                <w:color w:val="000000"/>
                <w:sz w:val="22"/>
                <w:lang w:val="en-US"/>
              </w:rPr>
              <w:t>1. - Contractual Services</w:t>
            </w:r>
            <w:r w:rsidR="00DD56C3">
              <w:rPr>
                <w:rFonts w:eastAsia="Times New Roman" w:cs="Times New Roman"/>
                <w:color w:val="000000"/>
                <w:sz w:val="22"/>
                <w:lang w:val="en-US"/>
              </w:rPr>
              <w:t xml:space="preserve"> </w:t>
            </w:r>
            <w:r w:rsidRPr="008604F1">
              <w:rPr>
                <w:rFonts w:eastAsia="Times New Roman" w:cs="Times New Roman"/>
                <w:color w:val="000000"/>
                <w:sz w:val="22"/>
                <w:lang w:val="en-US"/>
              </w:rPr>
              <w:t>-Companies</w:t>
            </w:r>
          </w:p>
        </w:tc>
        <w:tc>
          <w:tcPr>
            <w:tcW w:w="1240" w:type="dxa"/>
            <w:tcBorders>
              <w:top w:val="nil"/>
              <w:left w:val="nil"/>
              <w:bottom w:val="single" w:sz="4" w:space="0" w:color="auto"/>
              <w:right w:val="single" w:sz="4" w:space="0" w:color="auto"/>
            </w:tcBorders>
            <w:shd w:val="clear" w:color="auto" w:fill="auto"/>
            <w:noWrap/>
            <w:vAlign w:val="center"/>
            <w:hideMark/>
          </w:tcPr>
          <w:p w14:paraId="7377FFF7" w14:textId="77777777" w:rsidR="008604F1" w:rsidRPr="008604F1" w:rsidRDefault="008604F1" w:rsidP="008604F1">
            <w:pPr>
              <w:spacing w:after="0" w:line="240" w:lineRule="auto"/>
              <w:jc w:val="right"/>
              <w:rPr>
                <w:rFonts w:eastAsia="Times New Roman" w:cs="Times New Roman"/>
                <w:color w:val="000000"/>
                <w:sz w:val="22"/>
                <w:lang w:val="en-US"/>
              </w:rPr>
            </w:pPr>
            <w:r w:rsidRPr="008604F1">
              <w:rPr>
                <w:rFonts w:eastAsia="Times New Roman" w:cs="Times New Roman"/>
                <w:color w:val="000000"/>
                <w:sz w:val="22"/>
                <w:lang w:val="en-US"/>
              </w:rPr>
              <w:t xml:space="preserve"> 312,619.28 </w:t>
            </w:r>
          </w:p>
        </w:tc>
        <w:tc>
          <w:tcPr>
            <w:tcW w:w="1420" w:type="dxa"/>
            <w:tcBorders>
              <w:top w:val="nil"/>
              <w:left w:val="nil"/>
              <w:bottom w:val="single" w:sz="4" w:space="0" w:color="auto"/>
              <w:right w:val="single" w:sz="4" w:space="0" w:color="auto"/>
            </w:tcBorders>
            <w:shd w:val="clear" w:color="auto" w:fill="auto"/>
            <w:noWrap/>
            <w:vAlign w:val="center"/>
            <w:hideMark/>
          </w:tcPr>
          <w:p w14:paraId="5DA391F4" w14:textId="77777777" w:rsidR="008604F1" w:rsidRPr="008604F1" w:rsidRDefault="008604F1" w:rsidP="008604F1">
            <w:pPr>
              <w:spacing w:after="0" w:line="240" w:lineRule="auto"/>
              <w:jc w:val="right"/>
              <w:rPr>
                <w:rFonts w:eastAsia="Times New Roman" w:cs="Times New Roman"/>
                <w:color w:val="000000"/>
                <w:sz w:val="22"/>
                <w:lang w:val="en-US"/>
              </w:rPr>
            </w:pPr>
            <w:r w:rsidRPr="008604F1">
              <w:rPr>
                <w:rFonts w:eastAsia="Times New Roman" w:cs="Times New Roman"/>
                <w:color w:val="000000"/>
                <w:sz w:val="22"/>
                <w:lang w:val="en-US"/>
              </w:rPr>
              <w:t xml:space="preserve">     410,604.95 </w:t>
            </w:r>
          </w:p>
        </w:tc>
        <w:tc>
          <w:tcPr>
            <w:tcW w:w="1360" w:type="dxa"/>
            <w:tcBorders>
              <w:top w:val="nil"/>
              <w:left w:val="nil"/>
              <w:bottom w:val="single" w:sz="4" w:space="0" w:color="auto"/>
              <w:right w:val="single" w:sz="4" w:space="0" w:color="auto"/>
            </w:tcBorders>
            <w:shd w:val="clear" w:color="auto" w:fill="auto"/>
            <w:noWrap/>
            <w:vAlign w:val="center"/>
            <w:hideMark/>
          </w:tcPr>
          <w:p w14:paraId="672314C8" w14:textId="77777777" w:rsidR="008604F1" w:rsidRPr="008604F1" w:rsidRDefault="008604F1" w:rsidP="008604F1">
            <w:pPr>
              <w:spacing w:after="0" w:line="240" w:lineRule="auto"/>
              <w:jc w:val="right"/>
              <w:rPr>
                <w:rFonts w:eastAsia="Times New Roman" w:cs="Times New Roman"/>
                <w:color w:val="000000"/>
                <w:sz w:val="22"/>
                <w:lang w:val="en-US"/>
              </w:rPr>
            </w:pPr>
            <w:r w:rsidRPr="008604F1">
              <w:rPr>
                <w:rFonts w:eastAsia="Times New Roman" w:cs="Times New Roman"/>
                <w:color w:val="000000"/>
                <w:sz w:val="22"/>
                <w:lang w:val="en-US"/>
              </w:rPr>
              <w:t xml:space="preserve">    210,482.00 </w:t>
            </w:r>
          </w:p>
        </w:tc>
        <w:tc>
          <w:tcPr>
            <w:tcW w:w="1096" w:type="dxa"/>
            <w:tcBorders>
              <w:top w:val="nil"/>
              <w:left w:val="nil"/>
              <w:bottom w:val="single" w:sz="4" w:space="0" w:color="auto"/>
              <w:right w:val="single" w:sz="4" w:space="0" w:color="auto"/>
            </w:tcBorders>
            <w:shd w:val="clear" w:color="auto" w:fill="auto"/>
            <w:noWrap/>
            <w:vAlign w:val="center"/>
            <w:hideMark/>
          </w:tcPr>
          <w:p w14:paraId="47E12003" w14:textId="77777777" w:rsidR="008604F1" w:rsidRPr="008604F1" w:rsidRDefault="008604F1" w:rsidP="008604F1">
            <w:pPr>
              <w:spacing w:after="0" w:line="240" w:lineRule="auto"/>
              <w:jc w:val="right"/>
              <w:rPr>
                <w:rFonts w:eastAsia="Times New Roman" w:cs="Times New Roman"/>
                <w:b/>
                <w:bCs/>
                <w:color w:val="000000"/>
                <w:sz w:val="22"/>
                <w:lang w:val="en-US"/>
              </w:rPr>
            </w:pPr>
            <w:r w:rsidRPr="008604F1">
              <w:rPr>
                <w:rFonts w:eastAsia="Times New Roman" w:cs="Times New Roman"/>
                <w:b/>
                <w:bCs/>
                <w:color w:val="000000"/>
                <w:sz w:val="22"/>
                <w:lang w:val="en-US"/>
              </w:rPr>
              <w:t xml:space="preserve">         933,706 </w:t>
            </w:r>
          </w:p>
        </w:tc>
        <w:tc>
          <w:tcPr>
            <w:tcW w:w="987" w:type="dxa"/>
            <w:tcBorders>
              <w:top w:val="nil"/>
              <w:left w:val="nil"/>
              <w:bottom w:val="single" w:sz="4" w:space="0" w:color="auto"/>
              <w:right w:val="single" w:sz="4" w:space="0" w:color="auto"/>
            </w:tcBorders>
            <w:shd w:val="clear" w:color="auto" w:fill="auto"/>
            <w:noWrap/>
            <w:vAlign w:val="center"/>
            <w:hideMark/>
          </w:tcPr>
          <w:p w14:paraId="2295E763" w14:textId="77777777" w:rsidR="008604F1" w:rsidRPr="008604F1" w:rsidRDefault="008604F1" w:rsidP="008604F1">
            <w:pPr>
              <w:spacing w:after="0" w:line="240" w:lineRule="auto"/>
              <w:jc w:val="right"/>
              <w:rPr>
                <w:rFonts w:eastAsia="Times New Roman" w:cs="Times New Roman"/>
                <w:color w:val="000000"/>
                <w:sz w:val="22"/>
                <w:lang w:val="en-US"/>
              </w:rPr>
            </w:pPr>
            <w:r w:rsidRPr="008604F1">
              <w:rPr>
                <w:rFonts w:eastAsia="Times New Roman" w:cs="Times New Roman"/>
                <w:color w:val="000000"/>
                <w:sz w:val="22"/>
                <w:lang w:val="en-US"/>
              </w:rPr>
              <w:t>22%</w:t>
            </w:r>
          </w:p>
        </w:tc>
      </w:tr>
      <w:tr w:rsidR="008604F1" w:rsidRPr="008604F1" w14:paraId="1C876BF9" w14:textId="77777777" w:rsidTr="00DD56C3">
        <w:trPr>
          <w:trHeight w:val="288"/>
        </w:trPr>
        <w:tc>
          <w:tcPr>
            <w:tcW w:w="2982" w:type="dxa"/>
            <w:tcBorders>
              <w:top w:val="nil"/>
              <w:left w:val="single" w:sz="4" w:space="0" w:color="auto"/>
              <w:bottom w:val="single" w:sz="4" w:space="0" w:color="auto"/>
              <w:right w:val="single" w:sz="4" w:space="0" w:color="auto"/>
            </w:tcBorders>
            <w:shd w:val="clear" w:color="auto" w:fill="auto"/>
            <w:noWrap/>
            <w:vAlign w:val="center"/>
            <w:hideMark/>
          </w:tcPr>
          <w:p w14:paraId="38AEADD5" w14:textId="77777777" w:rsidR="008604F1" w:rsidRPr="008604F1" w:rsidRDefault="008604F1" w:rsidP="008604F1">
            <w:pPr>
              <w:spacing w:after="0" w:line="240" w:lineRule="auto"/>
              <w:ind w:firstLineChars="100" w:firstLine="220"/>
              <w:rPr>
                <w:rFonts w:eastAsia="Times New Roman" w:cs="Times New Roman"/>
                <w:color w:val="000000"/>
                <w:sz w:val="22"/>
                <w:lang w:val="en-US"/>
              </w:rPr>
            </w:pPr>
            <w:r w:rsidRPr="008604F1">
              <w:rPr>
                <w:rFonts w:eastAsia="Times New Roman" w:cs="Times New Roman"/>
                <w:color w:val="000000"/>
                <w:sz w:val="22"/>
                <w:lang w:val="en-US"/>
              </w:rPr>
              <w:t>2. - Local Consultants</w:t>
            </w:r>
          </w:p>
        </w:tc>
        <w:tc>
          <w:tcPr>
            <w:tcW w:w="1240" w:type="dxa"/>
            <w:tcBorders>
              <w:top w:val="nil"/>
              <w:left w:val="nil"/>
              <w:bottom w:val="single" w:sz="4" w:space="0" w:color="auto"/>
              <w:right w:val="single" w:sz="4" w:space="0" w:color="auto"/>
            </w:tcBorders>
            <w:shd w:val="clear" w:color="auto" w:fill="auto"/>
            <w:noWrap/>
            <w:vAlign w:val="center"/>
            <w:hideMark/>
          </w:tcPr>
          <w:p w14:paraId="204F9D52" w14:textId="77777777" w:rsidR="008604F1" w:rsidRPr="008604F1" w:rsidRDefault="008604F1" w:rsidP="008604F1">
            <w:pPr>
              <w:spacing w:after="0" w:line="240" w:lineRule="auto"/>
              <w:jc w:val="right"/>
              <w:rPr>
                <w:rFonts w:eastAsia="Times New Roman" w:cs="Times New Roman"/>
                <w:color w:val="000000"/>
                <w:sz w:val="22"/>
                <w:lang w:val="en-US"/>
              </w:rPr>
            </w:pPr>
            <w:r w:rsidRPr="008604F1">
              <w:rPr>
                <w:rFonts w:eastAsia="Times New Roman" w:cs="Times New Roman"/>
                <w:color w:val="000000"/>
                <w:sz w:val="22"/>
                <w:lang w:val="en-US"/>
              </w:rPr>
              <w:t xml:space="preserve">   61,206.63 </w:t>
            </w:r>
          </w:p>
        </w:tc>
        <w:tc>
          <w:tcPr>
            <w:tcW w:w="1420" w:type="dxa"/>
            <w:tcBorders>
              <w:top w:val="nil"/>
              <w:left w:val="nil"/>
              <w:bottom w:val="single" w:sz="4" w:space="0" w:color="auto"/>
              <w:right w:val="single" w:sz="4" w:space="0" w:color="auto"/>
            </w:tcBorders>
            <w:shd w:val="clear" w:color="auto" w:fill="auto"/>
            <w:noWrap/>
            <w:vAlign w:val="center"/>
            <w:hideMark/>
          </w:tcPr>
          <w:p w14:paraId="29531D92" w14:textId="77777777" w:rsidR="008604F1" w:rsidRPr="008604F1" w:rsidRDefault="008604F1" w:rsidP="008604F1">
            <w:pPr>
              <w:spacing w:after="0" w:line="240" w:lineRule="auto"/>
              <w:jc w:val="right"/>
              <w:rPr>
                <w:rFonts w:eastAsia="Times New Roman" w:cs="Times New Roman"/>
                <w:color w:val="000000"/>
                <w:sz w:val="22"/>
                <w:lang w:val="en-US"/>
              </w:rPr>
            </w:pPr>
            <w:r w:rsidRPr="008604F1">
              <w:rPr>
                <w:rFonts w:eastAsia="Times New Roman" w:cs="Times New Roman"/>
                <w:color w:val="000000"/>
                <w:sz w:val="22"/>
                <w:lang w:val="en-US"/>
              </w:rPr>
              <w:t xml:space="preserve">     173,655.87 </w:t>
            </w:r>
          </w:p>
        </w:tc>
        <w:tc>
          <w:tcPr>
            <w:tcW w:w="1360" w:type="dxa"/>
            <w:tcBorders>
              <w:top w:val="nil"/>
              <w:left w:val="nil"/>
              <w:bottom w:val="single" w:sz="4" w:space="0" w:color="auto"/>
              <w:right w:val="single" w:sz="4" w:space="0" w:color="auto"/>
            </w:tcBorders>
            <w:shd w:val="clear" w:color="auto" w:fill="auto"/>
            <w:noWrap/>
            <w:vAlign w:val="center"/>
            <w:hideMark/>
          </w:tcPr>
          <w:p w14:paraId="74A22827" w14:textId="77777777" w:rsidR="008604F1" w:rsidRPr="008604F1" w:rsidRDefault="008604F1" w:rsidP="008604F1">
            <w:pPr>
              <w:spacing w:after="0" w:line="240" w:lineRule="auto"/>
              <w:jc w:val="right"/>
              <w:rPr>
                <w:rFonts w:eastAsia="Times New Roman" w:cs="Times New Roman"/>
                <w:color w:val="000000"/>
                <w:sz w:val="22"/>
                <w:lang w:val="en-US"/>
              </w:rPr>
            </w:pPr>
            <w:r w:rsidRPr="008604F1">
              <w:rPr>
                <w:rFonts w:eastAsia="Times New Roman" w:cs="Times New Roman"/>
                <w:color w:val="000000"/>
                <w:sz w:val="22"/>
                <w:lang w:val="en-US"/>
              </w:rPr>
              <w:t xml:space="preserve">    141,458.09 </w:t>
            </w:r>
          </w:p>
        </w:tc>
        <w:tc>
          <w:tcPr>
            <w:tcW w:w="1096" w:type="dxa"/>
            <w:tcBorders>
              <w:top w:val="nil"/>
              <w:left w:val="nil"/>
              <w:bottom w:val="single" w:sz="4" w:space="0" w:color="auto"/>
              <w:right w:val="single" w:sz="4" w:space="0" w:color="auto"/>
            </w:tcBorders>
            <w:shd w:val="clear" w:color="auto" w:fill="auto"/>
            <w:noWrap/>
            <w:vAlign w:val="center"/>
            <w:hideMark/>
          </w:tcPr>
          <w:p w14:paraId="0BEB5044" w14:textId="77777777" w:rsidR="008604F1" w:rsidRPr="008604F1" w:rsidRDefault="008604F1" w:rsidP="008604F1">
            <w:pPr>
              <w:spacing w:after="0" w:line="240" w:lineRule="auto"/>
              <w:jc w:val="right"/>
              <w:rPr>
                <w:rFonts w:eastAsia="Times New Roman" w:cs="Times New Roman"/>
                <w:b/>
                <w:bCs/>
                <w:color w:val="000000"/>
                <w:sz w:val="22"/>
                <w:lang w:val="en-US"/>
              </w:rPr>
            </w:pPr>
            <w:r w:rsidRPr="008604F1">
              <w:rPr>
                <w:rFonts w:eastAsia="Times New Roman" w:cs="Times New Roman"/>
                <w:b/>
                <w:bCs/>
                <w:color w:val="000000"/>
                <w:sz w:val="22"/>
                <w:lang w:val="en-US"/>
              </w:rPr>
              <w:t xml:space="preserve">         376,321 </w:t>
            </w:r>
          </w:p>
        </w:tc>
        <w:tc>
          <w:tcPr>
            <w:tcW w:w="987" w:type="dxa"/>
            <w:tcBorders>
              <w:top w:val="nil"/>
              <w:left w:val="nil"/>
              <w:bottom w:val="single" w:sz="4" w:space="0" w:color="auto"/>
              <w:right w:val="single" w:sz="4" w:space="0" w:color="auto"/>
            </w:tcBorders>
            <w:shd w:val="clear" w:color="auto" w:fill="auto"/>
            <w:noWrap/>
            <w:vAlign w:val="center"/>
            <w:hideMark/>
          </w:tcPr>
          <w:p w14:paraId="5D72E9FD" w14:textId="77777777" w:rsidR="008604F1" w:rsidRPr="008604F1" w:rsidRDefault="008604F1" w:rsidP="008604F1">
            <w:pPr>
              <w:spacing w:after="0" w:line="240" w:lineRule="auto"/>
              <w:jc w:val="right"/>
              <w:rPr>
                <w:rFonts w:eastAsia="Times New Roman" w:cs="Times New Roman"/>
                <w:color w:val="000000"/>
                <w:sz w:val="22"/>
                <w:lang w:val="en-US"/>
              </w:rPr>
            </w:pPr>
            <w:r w:rsidRPr="008604F1">
              <w:rPr>
                <w:rFonts w:eastAsia="Times New Roman" w:cs="Times New Roman"/>
                <w:color w:val="000000"/>
                <w:sz w:val="22"/>
                <w:lang w:val="en-US"/>
              </w:rPr>
              <w:t>9%</w:t>
            </w:r>
          </w:p>
        </w:tc>
      </w:tr>
      <w:tr w:rsidR="008604F1" w:rsidRPr="008604F1" w14:paraId="3603F0B9" w14:textId="77777777" w:rsidTr="00DD56C3">
        <w:trPr>
          <w:trHeight w:val="288"/>
        </w:trPr>
        <w:tc>
          <w:tcPr>
            <w:tcW w:w="2982" w:type="dxa"/>
            <w:tcBorders>
              <w:top w:val="nil"/>
              <w:left w:val="single" w:sz="4" w:space="0" w:color="auto"/>
              <w:bottom w:val="single" w:sz="4" w:space="0" w:color="auto"/>
              <w:right w:val="single" w:sz="4" w:space="0" w:color="auto"/>
            </w:tcBorders>
            <w:shd w:val="clear" w:color="auto" w:fill="auto"/>
            <w:noWrap/>
            <w:vAlign w:val="center"/>
            <w:hideMark/>
          </w:tcPr>
          <w:p w14:paraId="1245F9DD" w14:textId="77777777" w:rsidR="008604F1" w:rsidRPr="008604F1" w:rsidRDefault="008604F1" w:rsidP="008604F1">
            <w:pPr>
              <w:spacing w:after="0" w:line="240" w:lineRule="auto"/>
              <w:ind w:firstLineChars="100" w:firstLine="220"/>
              <w:rPr>
                <w:rFonts w:eastAsia="Times New Roman" w:cs="Times New Roman"/>
                <w:color w:val="000000"/>
                <w:sz w:val="22"/>
                <w:lang w:val="en-US"/>
              </w:rPr>
            </w:pPr>
            <w:r w:rsidRPr="008604F1">
              <w:rPr>
                <w:rFonts w:eastAsia="Times New Roman" w:cs="Times New Roman"/>
                <w:color w:val="000000"/>
                <w:sz w:val="22"/>
                <w:lang w:val="en-US"/>
              </w:rPr>
              <w:t>3. - International Consultants</w:t>
            </w:r>
          </w:p>
        </w:tc>
        <w:tc>
          <w:tcPr>
            <w:tcW w:w="1240" w:type="dxa"/>
            <w:tcBorders>
              <w:top w:val="nil"/>
              <w:left w:val="nil"/>
              <w:bottom w:val="single" w:sz="4" w:space="0" w:color="auto"/>
              <w:right w:val="single" w:sz="4" w:space="0" w:color="auto"/>
            </w:tcBorders>
            <w:shd w:val="clear" w:color="auto" w:fill="auto"/>
            <w:noWrap/>
            <w:vAlign w:val="center"/>
            <w:hideMark/>
          </w:tcPr>
          <w:p w14:paraId="218F54ED" w14:textId="77777777" w:rsidR="008604F1" w:rsidRPr="008604F1" w:rsidRDefault="008604F1" w:rsidP="008604F1">
            <w:pPr>
              <w:spacing w:after="0" w:line="240" w:lineRule="auto"/>
              <w:rPr>
                <w:rFonts w:eastAsia="Times New Roman" w:cs="Times New Roman"/>
                <w:color w:val="000000"/>
                <w:sz w:val="22"/>
                <w:lang w:val="en-US"/>
              </w:rPr>
            </w:pPr>
            <w:r w:rsidRPr="008604F1">
              <w:rPr>
                <w:rFonts w:eastAsia="Times New Roman" w:cs="Times New Roman"/>
                <w:color w:val="000000"/>
                <w:sz w:val="22"/>
                <w:lang w:val="en-US"/>
              </w:rPr>
              <w:t> </w:t>
            </w:r>
          </w:p>
        </w:tc>
        <w:tc>
          <w:tcPr>
            <w:tcW w:w="1420" w:type="dxa"/>
            <w:tcBorders>
              <w:top w:val="nil"/>
              <w:left w:val="nil"/>
              <w:bottom w:val="single" w:sz="4" w:space="0" w:color="auto"/>
              <w:right w:val="single" w:sz="4" w:space="0" w:color="auto"/>
            </w:tcBorders>
            <w:shd w:val="clear" w:color="auto" w:fill="auto"/>
            <w:noWrap/>
            <w:vAlign w:val="center"/>
            <w:hideMark/>
          </w:tcPr>
          <w:p w14:paraId="12B9C012" w14:textId="77777777" w:rsidR="008604F1" w:rsidRPr="008604F1" w:rsidRDefault="008604F1" w:rsidP="008604F1">
            <w:pPr>
              <w:spacing w:after="0" w:line="240" w:lineRule="auto"/>
              <w:rPr>
                <w:rFonts w:eastAsia="Times New Roman" w:cs="Times New Roman"/>
                <w:color w:val="000000"/>
                <w:sz w:val="22"/>
                <w:lang w:val="en-US"/>
              </w:rPr>
            </w:pPr>
            <w:r w:rsidRPr="008604F1">
              <w:rPr>
                <w:rFonts w:eastAsia="Times New Roman" w:cs="Times New Roman"/>
                <w:color w:val="000000"/>
                <w:sz w:val="22"/>
                <w:lang w:val="en-US"/>
              </w:rPr>
              <w:t> </w:t>
            </w:r>
          </w:p>
        </w:tc>
        <w:tc>
          <w:tcPr>
            <w:tcW w:w="1360" w:type="dxa"/>
            <w:tcBorders>
              <w:top w:val="nil"/>
              <w:left w:val="nil"/>
              <w:bottom w:val="single" w:sz="4" w:space="0" w:color="auto"/>
              <w:right w:val="single" w:sz="4" w:space="0" w:color="auto"/>
            </w:tcBorders>
            <w:shd w:val="clear" w:color="auto" w:fill="auto"/>
            <w:noWrap/>
            <w:vAlign w:val="center"/>
            <w:hideMark/>
          </w:tcPr>
          <w:p w14:paraId="7B0A4050" w14:textId="77777777" w:rsidR="008604F1" w:rsidRPr="008604F1" w:rsidRDefault="008604F1" w:rsidP="008604F1">
            <w:pPr>
              <w:spacing w:after="0" w:line="240" w:lineRule="auto"/>
              <w:rPr>
                <w:rFonts w:eastAsia="Times New Roman" w:cs="Times New Roman"/>
                <w:color w:val="000000"/>
                <w:sz w:val="22"/>
                <w:lang w:val="en-US"/>
              </w:rPr>
            </w:pPr>
            <w:r w:rsidRPr="008604F1">
              <w:rPr>
                <w:rFonts w:eastAsia="Times New Roman" w:cs="Times New Roman"/>
                <w:color w:val="000000"/>
                <w:sz w:val="22"/>
                <w:lang w:val="en-US"/>
              </w:rPr>
              <w:t> </w:t>
            </w:r>
          </w:p>
        </w:tc>
        <w:tc>
          <w:tcPr>
            <w:tcW w:w="1096" w:type="dxa"/>
            <w:tcBorders>
              <w:top w:val="nil"/>
              <w:left w:val="nil"/>
              <w:bottom w:val="single" w:sz="4" w:space="0" w:color="auto"/>
              <w:right w:val="single" w:sz="4" w:space="0" w:color="auto"/>
            </w:tcBorders>
            <w:shd w:val="clear" w:color="auto" w:fill="auto"/>
            <w:noWrap/>
            <w:vAlign w:val="center"/>
            <w:hideMark/>
          </w:tcPr>
          <w:p w14:paraId="53522BBB" w14:textId="77777777" w:rsidR="008604F1" w:rsidRPr="008604F1" w:rsidRDefault="008604F1" w:rsidP="008604F1">
            <w:pPr>
              <w:spacing w:after="0" w:line="240" w:lineRule="auto"/>
              <w:jc w:val="right"/>
              <w:rPr>
                <w:rFonts w:eastAsia="Times New Roman" w:cs="Times New Roman"/>
                <w:b/>
                <w:bCs/>
                <w:color w:val="000000"/>
                <w:sz w:val="22"/>
                <w:lang w:val="en-US"/>
              </w:rPr>
            </w:pPr>
            <w:r w:rsidRPr="008604F1">
              <w:rPr>
                <w:rFonts w:eastAsia="Times New Roman" w:cs="Times New Roman"/>
                <w:b/>
                <w:bCs/>
                <w:color w:val="000000"/>
                <w:sz w:val="22"/>
                <w:lang w:val="en-US"/>
              </w:rPr>
              <w:t xml:space="preserve">                  -   </w:t>
            </w:r>
          </w:p>
        </w:tc>
        <w:tc>
          <w:tcPr>
            <w:tcW w:w="987" w:type="dxa"/>
            <w:tcBorders>
              <w:top w:val="nil"/>
              <w:left w:val="nil"/>
              <w:bottom w:val="single" w:sz="4" w:space="0" w:color="auto"/>
              <w:right w:val="single" w:sz="4" w:space="0" w:color="auto"/>
            </w:tcBorders>
            <w:shd w:val="clear" w:color="auto" w:fill="auto"/>
            <w:noWrap/>
            <w:vAlign w:val="center"/>
            <w:hideMark/>
          </w:tcPr>
          <w:p w14:paraId="126489B7" w14:textId="77777777" w:rsidR="008604F1" w:rsidRPr="008604F1" w:rsidRDefault="008604F1" w:rsidP="008604F1">
            <w:pPr>
              <w:spacing w:after="0" w:line="240" w:lineRule="auto"/>
              <w:jc w:val="right"/>
              <w:rPr>
                <w:rFonts w:eastAsia="Times New Roman" w:cs="Times New Roman"/>
                <w:color w:val="000000"/>
                <w:sz w:val="22"/>
                <w:lang w:val="en-US"/>
              </w:rPr>
            </w:pPr>
            <w:r w:rsidRPr="008604F1">
              <w:rPr>
                <w:rFonts w:eastAsia="Times New Roman" w:cs="Times New Roman"/>
                <w:color w:val="000000"/>
                <w:sz w:val="22"/>
                <w:lang w:val="en-US"/>
              </w:rPr>
              <w:t>0%</w:t>
            </w:r>
          </w:p>
        </w:tc>
      </w:tr>
      <w:tr w:rsidR="008604F1" w:rsidRPr="008604F1" w14:paraId="3C097D60" w14:textId="77777777" w:rsidTr="00DD56C3">
        <w:trPr>
          <w:trHeight w:val="288"/>
        </w:trPr>
        <w:tc>
          <w:tcPr>
            <w:tcW w:w="2982" w:type="dxa"/>
            <w:tcBorders>
              <w:top w:val="nil"/>
              <w:left w:val="single" w:sz="4" w:space="0" w:color="auto"/>
              <w:bottom w:val="single" w:sz="4" w:space="0" w:color="auto"/>
              <w:right w:val="single" w:sz="4" w:space="0" w:color="auto"/>
            </w:tcBorders>
            <w:shd w:val="clear" w:color="auto" w:fill="auto"/>
            <w:noWrap/>
            <w:vAlign w:val="center"/>
            <w:hideMark/>
          </w:tcPr>
          <w:p w14:paraId="5036A85F" w14:textId="77777777" w:rsidR="008604F1" w:rsidRPr="008604F1" w:rsidRDefault="008604F1" w:rsidP="008604F1">
            <w:pPr>
              <w:spacing w:after="0" w:line="240" w:lineRule="auto"/>
              <w:ind w:firstLineChars="100" w:firstLine="220"/>
              <w:rPr>
                <w:rFonts w:eastAsia="Times New Roman" w:cs="Times New Roman"/>
                <w:color w:val="000000"/>
                <w:sz w:val="22"/>
                <w:lang w:val="en-US"/>
              </w:rPr>
            </w:pPr>
            <w:r w:rsidRPr="008604F1">
              <w:rPr>
                <w:rFonts w:eastAsia="Times New Roman" w:cs="Times New Roman"/>
                <w:color w:val="000000"/>
                <w:sz w:val="22"/>
                <w:lang w:val="en-US"/>
              </w:rPr>
              <w:t>4. - Events, conferences</w:t>
            </w:r>
          </w:p>
        </w:tc>
        <w:tc>
          <w:tcPr>
            <w:tcW w:w="1240" w:type="dxa"/>
            <w:tcBorders>
              <w:top w:val="nil"/>
              <w:left w:val="nil"/>
              <w:bottom w:val="single" w:sz="4" w:space="0" w:color="auto"/>
              <w:right w:val="single" w:sz="4" w:space="0" w:color="auto"/>
            </w:tcBorders>
            <w:shd w:val="clear" w:color="auto" w:fill="auto"/>
            <w:noWrap/>
            <w:vAlign w:val="center"/>
            <w:hideMark/>
          </w:tcPr>
          <w:p w14:paraId="5BE62312" w14:textId="77777777" w:rsidR="008604F1" w:rsidRPr="008604F1" w:rsidRDefault="008604F1" w:rsidP="008604F1">
            <w:pPr>
              <w:spacing w:after="0" w:line="240" w:lineRule="auto"/>
              <w:rPr>
                <w:rFonts w:eastAsia="Times New Roman" w:cs="Times New Roman"/>
                <w:color w:val="000000"/>
                <w:sz w:val="22"/>
                <w:lang w:val="en-US"/>
              </w:rPr>
            </w:pPr>
            <w:r w:rsidRPr="008604F1">
              <w:rPr>
                <w:rFonts w:eastAsia="Times New Roman" w:cs="Times New Roman"/>
                <w:color w:val="000000"/>
                <w:sz w:val="22"/>
                <w:lang w:val="en-US"/>
              </w:rPr>
              <w:t xml:space="preserve"> 179,915.34 </w:t>
            </w:r>
          </w:p>
        </w:tc>
        <w:tc>
          <w:tcPr>
            <w:tcW w:w="1420" w:type="dxa"/>
            <w:tcBorders>
              <w:top w:val="nil"/>
              <w:left w:val="nil"/>
              <w:bottom w:val="single" w:sz="4" w:space="0" w:color="auto"/>
              <w:right w:val="single" w:sz="4" w:space="0" w:color="auto"/>
            </w:tcBorders>
            <w:shd w:val="clear" w:color="auto" w:fill="auto"/>
            <w:noWrap/>
            <w:vAlign w:val="center"/>
            <w:hideMark/>
          </w:tcPr>
          <w:p w14:paraId="26DC4C39" w14:textId="77777777" w:rsidR="008604F1" w:rsidRPr="008604F1" w:rsidRDefault="008604F1" w:rsidP="008604F1">
            <w:pPr>
              <w:spacing w:after="0" w:line="240" w:lineRule="auto"/>
              <w:rPr>
                <w:rFonts w:eastAsia="Times New Roman" w:cs="Times New Roman"/>
                <w:color w:val="000000"/>
                <w:sz w:val="22"/>
                <w:lang w:val="en-US"/>
              </w:rPr>
            </w:pPr>
            <w:r w:rsidRPr="008604F1">
              <w:rPr>
                <w:rFonts w:eastAsia="Times New Roman" w:cs="Times New Roman"/>
                <w:color w:val="000000"/>
                <w:sz w:val="22"/>
                <w:lang w:val="en-US"/>
              </w:rPr>
              <w:t xml:space="preserve">     152,160.87 </w:t>
            </w:r>
          </w:p>
        </w:tc>
        <w:tc>
          <w:tcPr>
            <w:tcW w:w="1360" w:type="dxa"/>
            <w:tcBorders>
              <w:top w:val="nil"/>
              <w:left w:val="nil"/>
              <w:bottom w:val="single" w:sz="4" w:space="0" w:color="auto"/>
              <w:right w:val="single" w:sz="4" w:space="0" w:color="auto"/>
            </w:tcBorders>
            <w:shd w:val="clear" w:color="auto" w:fill="auto"/>
            <w:noWrap/>
            <w:vAlign w:val="center"/>
            <w:hideMark/>
          </w:tcPr>
          <w:p w14:paraId="6C64E2A6" w14:textId="77777777" w:rsidR="008604F1" w:rsidRPr="008604F1" w:rsidRDefault="008604F1" w:rsidP="008604F1">
            <w:pPr>
              <w:spacing w:after="0" w:line="240" w:lineRule="auto"/>
              <w:rPr>
                <w:rFonts w:eastAsia="Times New Roman" w:cs="Times New Roman"/>
                <w:color w:val="000000"/>
                <w:sz w:val="22"/>
                <w:lang w:val="en-US"/>
              </w:rPr>
            </w:pPr>
            <w:r w:rsidRPr="008604F1">
              <w:rPr>
                <w:rFonts w:eastAsia="Times New Roman" w:cs="Times New Roman"/>
                <w:color w:val="000000"/>
                <w:sz w:val="22"/>
                <w:lang w:val="en-US"/>
              </w:rPr>
              <w:t xml:space="preserve">    103,942.67 </w:t>
            </w:r>
          </w:p>
        </w:tc>
        <w:tc>
          <w:tcPr>
            <w:tcW w:w="1096" w:type="dxa"/>
            <w:tcBorders>
              <w:top w:val="nil"/>
              <w:left w:val="nil"/>
              <w:bottom w:val="single" w:sz="4" w:space="0" w:color="auto"/>
              <w:right w:val="single" w:sz="4" w:space="0" w:color="auto"/>
            </w:tcBorders>
            <w:shd w:val="clear" w:color="auto" w:fill="auto"/>
            <w:noWrap/>
            <w:vAlign w:val="center"/>
            <w:hideMark/>
          </w:tcPr>
          <w:p w14:paraId="7557E021" w14:textId="77777777" w:rsidR="008604F1" w:rsidRPr="008604F1" w:rsidRDefault="008604F1" w:rsidP="008604F1">
            <w:pPr>
              <w:spacing w:after="0" w:line="240" w:lineRule="auto"/>
              <w:jc w:val="right"/>
              <w:rPr>
                <w:rFonts w:eastAsia="Times New Roman" w:cs="Times New Roman"/>
                <w:b/>
                <w:bCs/>
                <w:color w:val="000000"/>
                <w:sz w:val="22"/>
                <w:lang w:val="en-US"/>
              </w:rPr>
            </w:pPr>
            <w:r w:rsidRPr="008604F1">
              <w:rPr>
                <w:rFonts w:eastAsia="Times New Roman" w:cs="Times New Roman"/>
                <w:b/>
                <w:bCs/>
                <w:color w:val="000000"/>
                <w:sz w:val="22"/>
                <w:lang w:val="en-US"/>
              </w:rPr>
              <w:t xml:space="preserve">         436,019 </w:t>
            </w:r>
          </w:p>
        </w:tc>
        <w:tc>
          <w:tcPr>
            <w:tcW w:w="987" w:type="dxa"/>
            <w:tcBorders>
              <w:top w:val="nil"/>
              <w:left w:val="nil"/>
              <w:bottom w:val="single" w:sz="4" w:space="0" w:color="auto"/>
              <w:right w:val="single" w:sz="4" w:space="0" w:color="auto"/>
            </w:tcBorders>
            <w:shd w:val="clear" w:color="auto" w:fill="auto"/>
            <w:noWrap/>
            <w:vAlign w:val="center"/>
            <w:hideMark/>
          </w:tcPr>
          <w:p w14:paraId="473E4C7F" w14:textId="77777777" w:rsidR="008604F1" w:rsidRPr="008604F1" w:rsidRDefault="008604F1" w:rsidP="008604F1">
            <w:pPr>
              <w:spacing w:after="0" w:line="240" w:lineRule="auto"/>
              <w:jc w:val="right"/>
              <w:rPr>
                <w:rFonts w:eastAsia="Times New Roman" w:cs="Times New Roman"/>
                <w:color w:val="000000"/>
                <w:sz w:val="22"/>
                <w:lang w:val="en-US"/>
              </w:rPr>
            </w:pPr>
            <w:r w:rsidRPr="008604F1">
              <w:rPr>
                <w:rFonts w:eastAsia="Times New Roman" w:cs="Times New Roman"/>
                <w:color w:val="000000"/>
                <w:sz w:val="22"/>
                <w:lang w:val="en-US"/>
              </w:rPr>
              <w:t>11%</w:t>
            </w:r>
          </w:p>
        </w:tc>
      </w:tr>
      <w:tr w:rsidR="008604F1" w:rsidRPr="008604F1" w14:paraId="63200145" w14:textId="77777777" w:rsidTr="00DD56C3">
        <w:trPr>
          <w:trHeight w:val="288"/>
        </w:trPr>
        <w:tc>
          <w:tcPr>
            <w:tcW w:w="2982" w:type="dxa"/>
            <w:tcBorders>
              <w:top w:val="nil"/>
              <w:left w:val="single" w:sz="4" w:space="0" w:color="auto"/>
              <w:bottom w:val="single" w:sz="4" w:space="0" w:color="auto"/>
              <w:right w:val="single" w:sz="4" w:space="0" w:color="auto"/>
            </w:tcBorders>
            <w:shd w:val="clear" w:color="auto" w:fill="auto"/>
            <w:noWrap/>
            <w:vAlign w:val="center"/>
            <w:hideMark/>
          </w:tcPr>
          <w:p w14:paraId="531BB287" w14:textId="77777777" w:rsidR="008604F1" w:rsidRPr="008604F1" w:rsidRDefault="008604F1" w:rsidP="008604F1">
            <w:pPr>
              <w:spacing w:after="0" w:line="240" w:lineRule="auto"/>
              <w:ind w:firstLineChars="100" w:firstLine="220"/>
              <w:rPr>
                <w:rFonts w:eastAsia="Times New Roman" w:cs="Times New Roman"/>
                <w:color w:val="000000"/>
                <w:sz w:val="22"/>
                <w:lang w:val="en-US"/>
              </w:rPr>
            </w:pPr>
            <w:r w:rsidRPr="008604F1">
              <w:rPr>
                <w:rFonts w:eastAsia="Times New Roman" w:cs="Times New Roman"/>
                <w:color w:val="000000"/>
                <w:sz w:val="22"/>
                <w:lang w:val="en-US"/>
              </w:rPr>
              <w:t>5. - Travel</w:t>
            </w:r>
          </w:p>
        </w:tc>
        <w:tc>
          <w:tcPr>
            <w:tcW w:w="1240" w:type="dxa"/>
            <w:tcBorders>
              <w:top w:val="nil"/>
              <w:left w:val="nil"/>
              <w:bottom w:val="single" w:sz="4" w:space="0" w:color="auto"/>
              <w:right w:val="single" w:sz="4" w:space="0" w:color="auto"/>
            </w:tcBorders>
            <w:shd w:val="clear" w:color="auto" w:fill="auto"/>
            <w:noWrap/>
            <w:vAlign w:val="center"/>
            <w:hideMark/>
          </w:tcPr>
          <w:p w14:paraId="689CB909" w14:textId="77777777" w:rsidR="008604F1" w:rsidRPr="008604F1" w:rsidRDefault="008604F1" w:rsidP="008604F1">
            <w:pPr>
              <w:spacing w:after="0" w:line="240" w:lineRule="auto"/>
              <w:rPr>
                <w:rFonts w:eastAsia="Times New Roman" w:cs="Times New Roman"/>
                <w:color w:val="000000"/>
                <w:sz w:val="22"/>
                <w:lang w:val="en-US"/>
              </w:rPr>
            </w:pPr>
            <w:r w:rsidRPr="008604F1">
              <w:rPr>
                <w:rFonts w:eastAsia="Times New Roman" w:cs="Times New Roman"/>
                <w:color w:val="000000"/>
                <w:sz w:val="22"/>
                <w:lang w:val="en-US"/>
              </w:rPr>
              <w:t xml:space="preserve">        213.42 </w:t>
            </w:r>
          </w:p>
        </w:tc>
        <w:tc>
          <w:tcPr>
            <w:tcW w:w="1420" w:type="dxa"/>
            <w:tcBorders>
              <w:top w:val="nil"/>
              <w:left w:val="nil"/>
              <w:bottom w:val="single" w:sz="4" w:space="0" w:color="auto"/>
              <w:right w:val="single" w:sz="4" w:space="0" w:color="auto"/>
            </w:tcBorders>
            <w:shd w:val="clear" w:color="auto" w:fill="auto"/>
            <w:noWrap/>
            <w:vAlign w:val="center"/>
            <w:hideMark/>
          </w:tcPr>
          <w:p w14:paraId="5F737FDC" w14:textId="77777777" w:rsidR="008604F1" w:rsidRPr="008604F1" w:rsidRDefault="008604F1" w:rsidP="008604F1">
            <w:pPr>
              <w:spacing w:after="0" w:line="240" w:lineRule="auto"/>
              <w:rPr>
                <w:rFonts w:eastAsia="Times New Roman" w:cs="Times New Roman"/>
                <w:color w:val="000000"/>
                <w:sz w:val="22"/>
                <w:lang w:val="en-US"/>
              </w:rPr>
            </w:pPr>
            <w:r w:rsidRPr="008604F1">
              <w:rPr>
                <w:rFonts w:eastAsia="Times New Roman" w:cs="Times New Roman"/>
                <w:color w:val="000000"/>
                <w:sz w:val="22"/>
                <w:lang w:val="en-US"/>
              </w:rPr>
              <w:t xml:space="preserve">        7,636.35 </w:t>
            </w:r>
          </w:p>
        </w:tc>
        <w:tc>
          <w:tcPr>
            <w:tcW w:w="1360" w:type="dxa"/>
            <w:tcBorders>
              <w:top w:val="nil"/>
              <w:left w:val="nil"/>
              <w:bottom w:val="single" w:sz="4" w:space="0" w:color="auto"/>
              <w:right w:val="single" w:sz="4" w:space="0" w:color="auto"/>
            </w:tcBorders>
            <w:shd w:val="clear" w:color="auto" w:fill="auto"/>
            <w:noWrap/>
            <w:vAlign w:val="center"/>
            <w:hideMark/>
          </w:tcPr>
          <w:p w14:paraId="6CFD02D8" w14:textId="77777777" w:rsidR="008604F1" w:rsidRPr="008604F1" w:rsidRDefault="008604F1" w:rsidP="008604F1">
            <w:pPr>
              <w:spacing w:after="0" w:line="240" w:lineRule="auto"/>
              <w:rPr>
                <w:rFonts w:eastAsia="Times New Roman" w:cs="Times New Roman"/>
                <w:color w:val="000000"/>
                <w:sz w:val="22"/>
                <w:lang w:val="en-US"/>
              </w:rPr>
            </w:pPr>
            <w:r w:rsidRPr="008604F1">
              <w:rPr>
                <w:rFonts w:eastAsia="Times New Roman" w:cs="Times New Roman"/>
                <w:color w:val="000000"/>
                <w:sz w:val="22"/>
                <w:lang w:val="en-US"/>
              </w:rPr>
              <w:t xml:space="preserve">     14,025.97 </w:t>
            </w:r>
          </w:p>
        </w:tc>
        <w:tc>
          <w:tcPr>
            <w:tcW w:w="1096" w:type="dxa"/>
            <w:tcBorders>
              <w:top w:val="nil"/>
              <w:left w:val="nil"/>
              <w:bottom w:val="single" w:sz="4" w:space="0" w:color="auto"/>
              <w:right w:val="single" w:sz="4" w:space="0" w:color="auto"/>
            </w:tcBorders>
            <w:shd w:val="clear" w:color="auto" w:fill="auto"/>
            <w:noWrap/>
            <w:vAlign w:val="center"/>
            <w:hideMark/>
          </w:tcPr>
          <w:p w14:paraId="41631633" w14:textId="77777777" w:rsidR="008604F1" w:rsidRPr="008604F1" w:rsidRDefault="008604F1" w:rsidP="008604F1">
            <w:pPr>
              <w:spacing w:after="0" w:line="240" w:lineRule="auto"/>
              <w:jc w:val="right"/>
              <w:rPr>
                <w:rFonts w:eastAsia="Times New Roman" w:cs="Times New Roman"/>
                <w:b/>
                <w:bCs/>
                <w:color w:val="000000"/>
                <w:sz w:val="22"/>
                <w:lang w:val="en-US"/>
              </w:rPr>
            </w:pPr>
            <w:r w:rsidRPr="008604F1">
              <w:rPr>
                <w:rFonts w:eastAsia="Times New Roman" w:cs="Times New Roman"/>
                <w:b/>
                <w:bCs/>
                <w:color w:val="000000"/>
                <w:sz w:val="22"/>
                <w:lang w:val="en-US"/>
              </w:rPr>
              <w:t xml:space="preserve">           21,876 </w:t>
            </w:r>
          </w:p>
        </w:tc>
        <w:tc>
          <w:tcPr>
            <w:tcW w:w="987" w:type="dxa"/>
            <w:tcBorders>
              <w:top w:val="nil"/>
              <w:left w:val="nil"/>
              <w:bottom w:val="single" w:sz="4" w:space="0" w:color="auto"/>
              <w:right w:val="single" w:sz="4" w:space="0" w:color="auto"/>
            </w:tcBorders>
            <w:shd w:val="clear" w:color="auto" w:fill="auto"/>
            <w:noWrap/>
            <w:vAlign w:val="center"/>
            <w:hideMark/>
          </w:tcPr>
          <w:p w14:paraId="11577494" w14:textId="77777777" w:rsidR="008604F1" w:rsidRPr="008604F1" w:rsidRDefault="008604F1" w:rsidP="008604F1">
            <w:pPr>
              <w:spacing w:after="0" w:line="240" w:lineRule="auto"/>
              <w:jc w:val="right"/>
              <w:rPr>
                <w:rFonts w:eastAsia="Times New Roman" w:cs="Times New Roman"/>
                <w:color w:val="000000"/>
                <w:sz w:val="22"/>
                <w:lang w:val="en-US"/>
              </w:rPr>
            </w:pPr>
            <w:r w:rsidRPr="008604F1">
              <w:rPr>
                <w:rFonts w:eastAsia="Times New Roman" w:cs="Times New Roman"/>
                <w:color w:val="000000"/>
                <w:sz w:val="22"/>
                <w:lang w:val="en-US"/>
              </w:rPr>
              <w:t>1%</w:t>
            </w:r>
          </w:p>
        </w:tc>
      </w:tr>
      <w:tr w:rsidR="008604F1" w:rsidRPr="008604F1" w14:paraId="5FEFF091" w14:textId="77777777" w:rsidTr="00DD56C3">
        <w:trPr>
          <w:trHeight w:val="288"/>
        </w:trPr>
        <w:tc>
          <w:tcPr>
            <w:tcW w:w="2982" w:type="dxa"/>
            <w:tcBorders>
              <w:top w:val="nil"/>
              <w:left w:val="single" w:sz="4" w:space="0" w:color="auto"/>
              <w:bottom w:val="single" w:sz="4" w:space="0" w:color="auto"/>
              <w:right w:val="single" w:sz="4" w:space="0" w:color="auto"/>
            </w:tcBorders>
            <w:shd w:val="clear" w:color="auto" w:fill="auto"/>
            <w:noWrap/>
            <w:vAlign w:val="center"/>
            <w:hideMark/>
          </w:tcPr>
          <w:p w14:paraId="5DDD940C" w14:textId="77777777" w:rsidR="008604F1" w:rsidRPr="008604F1" w:rsidRDefault="008604F1" w:rsidP="008604F1">
            <w:pPr>
              <w:spacing w:after="0" w:line="240" w:lineRule="auto"/>
              <w:ind w:firstLineChars="100" w:firstLine="220"/>
              <w:rPr>
                <w:rFonts w:eastAsia="Times New Roman" w:cs="Times New Roman"/>
                <w:color w:val="000000"/>
                <w:sz w:val="22"/>
                <w:lang w:val="en-US"/>
              </w:rPr>
            </w:pPr>
            <w:r w:rsidRPr="008604F1">
              <w:rPr>
                <w:rFonts w:eastAsia="Times New Roman" w:cs="Times New Roman"/>
                <w:color w:val="000000"/>
                <w:sz w:val="22"/>
                <w:lang w:val="en-US"/>
              </w:rPr>
              <w:t>6. - Admin expenses</w:t>
            </w:r>
          </w:p>
        </w:tc>
        <w:tc>
          <w:tcPr>
            <w:tcW w:w="1240" w:type="dxa"/>
            <w:tcBorders>
              <w:top w:val="nil"/>
              <w:left w:val="nil"/>
              <w:bottom w:val="single" w:sz="4" w:space="0" w:color="auto"/>
              <w:right w:val="single" w:sz="4" w:space="0" w:color="auto"/>
            </w:tcBorders>
            <w:shd w:val="clear" w:color="auto" w:fill="auto"/>
            <w:noWrap/>
            <w:vAlign w:val="center"/>
            <w:hideMark/>
          </w:tcPr>
          <w:p w14:paraId="1885845A" w14:textId="77777777" w:rsidR="008604F1" w:rsidRPr="008604F1" w:rsidRDefault="008604F1" w:rsidP="008604F1">
            <w:pPr>
              <w:spacing w:after="0" w:line="240" w:lineRule="auto"/>
              <w:rPr>
                <w:rFonts w:eastAsia="Times New Roman" w:cs="Times New Roman"/>
                <w:color w:val="000000"/>
                <w:sz w:val="22"/>
                <w:lang w:val="en-US"/>
              </w:rPr>
            </w:pPr>
            <w:r w:rsidRPr="008604F1">
              <w:rPr>
                <w:rFonts w:eastAsia="Times New Roman" w:cs="Times New Roman"/>
                <w:color w:val="000000"/>
                <w:sz w:val="22"/>
                <w:lang w:val="en-US"/>
              </w:rPr>
              <w:t xml:space="preserve">   38,427.06 </w:t>
            </w:r>
          </w:p>
        </w:tc>
        <w:tc>
          <w:tcPr>
            <w:tcW w:w="1420" w:type="dxa"/>
            <w:tcBorders>
              <w:top w:val="nil"/>
              <w:left w:val="nil"/>
              <w:bottom w:val="single" w:sz="4" w:space="0" w:color="auto"/>
              <w:right w:val="single" w:sz="4" w:space="0" w:color="auto"/>
            </w:tcBorders>
            <w:shd w:val="clear" w:color="auto" w:fill="auto"/>
            <w:noWrap/>
            <w:vAlign w:val="center"/>
            <w:hideMark/>
          </w:tcPr>
          <w:p w14:paraId="55332B10" w14:textId="77777777" w:rsidR="008604F1" w:rsidRPr="008604F1" w:rsidRDefault="008604F1" w:rsidP="008604F1">
            <w:pPr>
              <w:spacing w:after="0" w:line="240" w:lineRule="auto"/>
              <w:rPr>
                <w:rFonts w:eastAsia="Times New Roman" w:cs="Times New Roman"/>
                <w:color w:val="000000"/>
                <w:sz w:val="22"/>
                <w:lang w:val="en-US"/>
              </w:rPr>
            </w:pPr>
            <w:r w:rsidRPr="008604F1">
              <w:rPr>
                <w:rFonts w:eastAsia="Times New Roman" w:cs="Times New Roman"/>
                <w:color w:val="000000"/>
                <w:sz w:val="22"/>
                <w:lang w:val="en-US"/>
              </w:rPr>
              <w:t xml:space="preserve">      53,496.49 </w:t>
            </w:r>
          </w:p>
        </w:tc>
        <w:tc>
          <w:tcPr>
            <w:tcW w:w="1360" w:type="dxa"/>
            <w:tcBorders>
              <w:top w:val="nil"/>
              <w:left w:val="nil"/>
              <w:bottom w:val="single" w:sz="4" w:space="0" w:color="auto"/>
              <w:right w:val="single" w:sz="4" w:space="0" w:color="auto"/>
            </w:tcBorders>
            <w:shd w:val="clear" w:color="auto" w:fill="auto"/>
            <w:noWrap/>
            <w:vAlign w:val="center"/>
            <w:hideMark/>
          </w:tcPr>
          <w:p w14:paraId="2707F1C3" w14:textId="77777777" w:rsidR="008604F1" w:rsidRPr="008604F1" w:rsidRDefault="008604F1" w:rsidP="008604F1">
            <w:pPr>
              <w:spacing w:after="0" w:line="240" w:lineRule="auto"/>
              <w:rPr>
                <w:rFonts w:eastAsia="Times New Roman" w:cs="Times New Roman"/>
                <w:color w:val="000000"/>
                <w:sz w:val="22"/>
                <w:lang w:val="en-US"/>
              </w:rPr>
            </w:pPr>
            <w:r w:rsidRPr="008604F1">
              <w:rPr>
                <w:rFonts w:eastAsia="Times New Roman" w:cs="Times New Roman"/>
                <w:color w:val="000000"/>
                <w:sz w:val="22"/>
                <w:lang w:val="en-US"/>
              </w:rPr>
              <w:t xml:space="preserve">       5,535.63 </w:t>
            </w:r>
          </w:p>
        </w:tc>
        <w:tc>
          <w:tcPr>
            <w:tcW w:w="1096" w:type="dxa"/>
            <w:tcBorders>
              <w:top w:val="nil"/>
              <w:left w:val="nil"/>
              <w:bottom w:val="single" w:sz="4" w:space="0" w:color="auto"/>
              <w:right w:val="single" w:sz="4" w:space="0" w:color="auto"/>
            </w:tcBorders>
            <w:shd w:val="clear" w:color="auto" w:fill="auto"/>
            <w:noWrap/>
            <w:vAlign w:val="center"/>
            <w:hideMark/>
          </w:tcPr>
          <w:p w14:paraId="76D27D5C" w14:textId="77777777" w:rsidR="008604F1" w:rsidRPr="008604F1" w:rsidRDefault="008604F1" w:rsidP="008604F1">
            <w:pPr>
              <w:spacing w:after="0" w:line="240" w:lineRule="auto"/>
              <w:jc w:val="right"/>
              <w:rPr>
                <w:rFonts w:eastAsia="Times New Roman" w:cs="Times New Roman"/>
                <w:b/>
                <w:bCs/>
                <w:color w:val="000000"/>
                <w:sz w:val="22"/>
                <w:lang w:val="en-US"/>
              </w:rPr>
            </w:pPr>
            <w:r w:rsidRPr="008604F1">
              <w:rPr>
                <w:rFonts w:eastAsia="Times New Roman" w:cs="Times New Roman"/>
                <w:b/>
                <w:bCs/>
                <w:color w:val="000000"/>
                <w:sz w:val="22"/>
                <w:lang w:val="en-US"/>
              </w:rPr>
              <w:t xml:space="preserve">           97,459 </w:t>
            </w:r>
          </w:p>
        </w:tc>
        <w:tc>
          <w:tcPr>
            <w:tcW w:w="987" w:type="dxa"/>
            <w:tcBorders>
              <w:top w:val="nil"/>
              <w:left w:val="nil"/>
              <w:bottom w:val="single" w:sz="4" w:space="0" w:color="auto"/>
              <w:right w:val="single" w:sz="4" w:space="0" w:color="auto"/>
            </w:tcBorders>
            <w:shd w:val="clear" w:color="auto" w:fill="auto"/>
            <w:noWrap/>
            <w:vAlign w:val="center"/>
            <w:hideMark/>
          </w:tcPr>
          <w:p w14:paraId="0420231E" w14:textId="77777777" w:rsidR="008604F1" w:rsidRPr="008604F1" w:rsidRDefault="008604F1" w:rsidP="008604F1">
            <w:pPr>
              <w:spacing w:after="0" w:line="240" w:lineRule="auto"/>
              <w:jc w:val="right"/>
              <w:rPr>
                <w:rFonts w:eastAsia="Times New Roman" w:cs="Times New Roman"/>
                <w:color w:val="000000"/>
                <w:sz w:val="22"/>
                <w:lang w:val="en-US"/>
              </w:rPr>
            </w:pPr>
            <w:r w:rsidRPr="008604F1">
              <w:rPr>
                <w:rFonts w:eastAsia="Times New Roman" w:cs="Times New Roman"/>
                <w:color w:val="000000"/>
                <w:sz w:val="22"/>
                <w:lang w:val="en-US"/>
              </w:rPr>
              <w:t>2%</w:t>
            </w:r>
          </w:p>
        </w:tc>
      </w:tr>
      <w:tr w:rsidR="008604F1" w:rsidRPr="008604F1" w14:paraId="7783CAE5" w14:textId="77777777" w:rsidTr="00DD56C3">
        <w:trPr>
          <w:trHeight w:val="1728"/>
        </w:trPr>
        <w:tc>
          <w:tcPr>
            <w:tcW w:w="2982" w:type="dxa"/>
            <w:tcBorders>
              <w:top w:val="nil"/>
              <w:left w:val="single" w:sz="4" w:space="0" w:color="auto"/>
              <w:bottom w:val="single" w:sz="4" w:space="0" w:color="auto"/>
              <w:right w:val="single" w:sz="4" w:space="0" w:color="auto"/>
            </w:tcBorders>
            <w:shd w:val="clear" w:color="auto" w:fill="auto"/>
            <w:vAlign w:val="center"/>
            <w:hideMark/>
          </w:tcPr>
          <w:p w14:paraId="12ECCD22" w14:textId="31742B06" w:rsidR="008604F1" w:rsidRPr="008604F1" w:rsidRDefault="008604F1" w:rsidP="008604F1">
            <w:pPr>
              <w:spacing w:after="0" w:line="240" w:lineRule="auto"/>
              <w:ind w:firstLineChars="100" w:firstLine="220"/>
              <w:rPr>
                <w:rFonts w:eastAsia="Times New Roman" w:cs="Times New Roman"/>
                <w:color w:val="000000"/>
                <w:sz w:val="22"/>
                <w:lang w:val="en-US"/>
              </w:rPr>
            </w:pPr>
            <w:r w:rsidRPr="008604F1">
              <w:rPr>
                <w:rFonts w:eastAsia="Times New Roman" w:cs="Times New Roman"/>
                <w:color w:val="000000"/>
                <w:sz w:val="22"/>
                <w:lang w:val="en-US"/>
              </w:rPr>
              <w:t>7. - Other (Service contracts-</w:t>
            </w:r>
            <w:r>
              <w:rPr>
                <w:rFonts w:eastAsia="Times New Roman" w:cs="Times New Roman"/>
                <w:color w:val="000000"/>
                <w:sz w:val="22"/>
                <w:lang w:val="en-US"/>
              </w:rPr>
              <w:t xml:space="preserve"> </w:t>
            </w:r>
            <w:r w:rsidRPr="008604F1">
              <w:rPr>
                <w:rFonts w:eastAsia="Times New Roman" w:cs="Times New Roman"/>
                <w:color w:val="000000"/>
                <w:sz w:val="22"/>
                <w:lang w:val="en-US"/>
              </w:rPr>
              <w:t>Individuals, National Personnel Services Agreements, printing and publications, translation, Low Value Grant Agreements, GMS and DPC)</w:t>
            </w:r>
          </w:p>
        </w:tc>
        <w:tc>
          <w:tcPr>
            <w:tcW w:w="1240" w:type="dxa"/>
            <w:tcBorders>
              <w:top w:val="nil"/>
              <w:left w:val="nil"/>
              <w:bottom w:val="single" w:sz="4" w:space="0" w:color="auto"/>
              <w:right w:val="single" w:sz="4" w:space="0" w:color="auto"/>
            </w:tcBorders>
            <w:shd w:val="clear" w:color="auto" w:fill="auto"/>
            <w:noWrap/>
            <w:vAlign w:val="center"/>
            <w:hideMark/>
          </w:tcPr>
          <w:p w14:paraId="21865EC1" w14:textId="77777777" w:rsidR="008604F1" w:rsidRPr="008604F1" w:rsidRDefault="008604F1" w:rsidP="008604F1">
            <w:pPr>
              <w:spacing w:after="0" w:line="240" w:lineRule="auto"/>
              <w:rPr>
                <w:rFonts w:eastAsia="Times New Roman" w:cs="Times New Roman"/>
                <w:color w:val="000000"/>
                <w:sz w:val="22"/>
                <w:lang w:val="en-US"/>
              </w:rPr>
            </w:pPr>
            <w:r w:rsidRPr="008604F1">
              <w:rPr>
                <w:rFonts w:eastAsia="Times New Roman" w:cs="Times New Roman"/>
                <w:color w:val="000000"/>
                <w:sz w:val="22"/>
                <w:lang w:val="en-US"/>
              </w:rPr>
              <w:t xml:space="preserve"> 547,089.00 </w:t>
            </w:r>
          </w:p>
        </w:tc>
        <w:tc>
          <w:tcPr>
            <w:tcW w:w="1420" w:type="dxa"/>
            <w:tcBorders>
              <w:top w:val="nil"/>
              <w:left w:val="nil"/>
              <w:bottom w:val="single" w:sz="4" w:space="0" w:color="auto"/>
              <w:right w:val="single" w:sz="4" w:space="0" w:color="auto"/>
            </w:tcBorders>
            <w:shd w:val="clear" w:color="auto" w:fill="auto"/>
            <w:noWrap/>
            <w:vAlign w:val="center"/>
            <w:hideMark/>
          </w:tcPr>
          <w:p w14:paraId="3AEDDDF1" w14:textId="77777777" w:rsidR="008604F1" w:rsidRPr="008604F1" w:rsidRDefault="008604F1" w:rsidP="008604F1">
            <w:pPr>
              <w:spacing w:after="0" w:line="240" w:lineRule="auto"/>
              <w:rPr>
                <w:rFonts w:eastAsia="Times New Roman" w:cs="Times New Roman"/>
                <w:color w:val="000000"/>
                <w:sz w:val="22"/>
                <w:lang w:val="en-US"/>
              </w:rPr>
            </w:pPr>
            <w:r w:rsidRPr="008604F1">
              <w:rPr>
                <w:rFonts w:eastAsia="Times New Roman" w:cs="Times New Roman"/>
                <w:color w:val="000000"/>
                <w:sz w:val="22"/>
                <w:lang w:val="en-US"/>
              </w:rPr>
              <w:t xml:space="preserve">  1,292,871.34 </w:t>
            </w:r>
          </w:p>
        </w:tc>
        <w:tc>
          <w:tcPr>
            <w:tcW w:w="1360" w:type="dxa"/>
            <w:tcBorders>
              <w:top w:val="nil"/>
              <w:left w:val="nil"/>
              <w:bottom w:val="single" w:sz="4" w:space="0" w:color="auto"/>
              <w:right w:val="single" w:sz="4" w:space="0" w:color="auto"/>
            </w:tcBorders>
            <w:shd w:val="clear" w:color="auto" w:fill="auto"/>
            <w:noWrap/>
            <w:vAlign w:val="center"/>
            <w:hideMark/>
          </w:tcPr>
          <w:p w14:paraId="5268397F" w14:textId="77777777" w:rsidR="008604F1" w:rsidRPr="008604F1" w:rsidRDefault="008604F1" w:rsidP="008604F1">
            <w:pPr>
              <w:spacing w:after="0" w:line="240" w:lineRule="auto"/>
              <w:rPr>
                <w:rFonts w:eastAsia="Times New Roman" w:cs="Times New Roman"/>
                <w:color w:val="000000"/>
                <w:sz w:val="22"/>
                <w:lang w:val="en-US"/>
              </w:rPr>
            </w:pPr>
            <w:r w:rsidRPr="008604F1">
              <w:rPr>
                <w:rFonts w:eastAsia="Times New Roman" w:cs="Times New Roman"/>
                <w:color w:val="000000"/>
                <w:sz w:val="22"/>
                <w:lang w:val="en-US"/>
              </w:rPr>
              <w:t xml:space="preserve">    445,631.00 </w:t>
            </w:r>
          </w:p>
        </w:tc>
        <w:tc>
          <w:tcPr>
            <w:tcW w:w="1096" w:type="dxa"/>
            <w:tcBorders>
              <w:top w:val="nil"/>
              <w:left w:val="nil"/>
              <w:bottom w:val="single" w:sz="4" w:space="0" w:color="auto"/>
              <w:right w:val="single" w:sz="4" w:space="0" w:color="auto"/>
            </w:tcBorders>
            <w:shd w:val="clear" w:color="auto" w:fill="auto"/>
            <w:noWrap/>
            <w:vAlign w:val="center"/>
            <w:hideMark/>
          </w:tcPr>
          <w:p w14:paraId="037299E7" w14:textId="77777777" w:rsidR="008604F1" w:rsidRPr="008604F1" w:rsidRDefault="008604F1" w:rsidP="008604F1">
            <w:pPr>
              <w:spacing w:after="0" w:line="240" w:lineRule="auto"/>
              <w:jc w:val="right"/>
              <w:rPr>
                <w:rFonts w:eastAsia="Times New Roman" w:cs="Times New Roman"/>
                <w:b/>
                <w:bCs/>
                <w:color w:val="000000"/>
                <w:sz w:val="22"/>
                <w:lang w:val="en-US"/>
              </w:rPr>
            </w:pPr>
            <w:r w:rsidRPr="008604F1">
              <w:rPr>
                <w:rFonts w:eastAsia="Times New Roman" w:cs="Times New Roman"/>
                <w:b/>
                <w:bCs/>
                <w:color w:val="000000"/>
                <w:sz w:val="22"/>
                <w:lang w:val="en-US"/>
              </w:rPr>
              <w:t xml:space="preserve">       2,285,591 </w:t>
            </w:r>
          </w:p>
        </w:tc>
        <w:tc>
          <w:tcPr>
            <w:tcW w:w="987" w:type="dxa"/>
            <w:tcBorders>
              <w:top w:val="nil"/>
              <w:left w:val="nil"/>
              <w:bottom w:val="single" w:sz="4" w:space="0" w:color="auto"/>
              <w:right w:val="single" w:sz="4" w:space="0" w:color="auto"/>
            </w:tcBorders>
            <w:shd w:val="clear" w:color="auto" w:fill="auto"/>
            <w:noWrap/>
            <w:vAlign w:val="center"/>
            <w:hideMark/>
          </w:tcPr>
          <w:p w14:paraId="5E86E172" w14:textId="77777777" w:rsidR="008604F1" w:rsidRPr="008604F1" w:rsidRDefault="008604F1" w:rsidP="008604F1">
            <w:pPr>
              <w:spacing w:after="0" w:line="240" w:lineRule="auto"/>
              <w:jc w:val="right"/>
              <w:rPr>
                <w:rFonts w:eastAsia="Times New Roman" w:cs="Times New Roman"/>
                <w:color w:val="000000"/>
                <w:sz w:val="22"/>
                <w:lang w:val="en-US"/>
              </w:rPr>
            </w:pPr>
            <w:r w:rsidRPr="008604F1">
              <w:rPr>
                <w:rFonts w:eastAsia="Times New Roman" w:cs="Times New Roman"/>
                <w:color w:val="000000"/>
                <w:sz w:val="22"/>
                <w:lang w:val="en-US"/>
              </w:rPr>
              <w:t>55%</w:t>
            </w:r>
          </w:p>
        </w:tc>
      </w:tr>
      <w:tr w:rsidR="008604F1" w:rsidRPr="008604F1" w14:paraId="07D6E646" w14:textId="77777777" w:rsidTr="00DD56C3">
        <w:trPr>
          <w:trHeight w:val="288"/>
        </w:trPr>
        <w:tc>
          <w:tcPr>
            <w:tcW w:w="2982" w:type="dxa"/>
            <w:tcBorders>
              <w:top w:val="nil"/>
              <w:left w:val="single" w:sz="4" w:space="0" w:color="auto"/>
              <w:bottom w:val="single" w:sz="4" w:space="0" w:color="auto"/>
              <w:right w:val="single" w:sz="4" w:space="0" w:color="auto"/>
            </w:tcBorders>
            <w:shd w:val="clear" w:color="000000" w:fill="F2F2F2"/>
            <w:noWrap/>
            <w:vAlign w:val="center"/>
            <w:hideMark/>
          </w:tcPr>
          <w:p w14:paraId="160BB665" w14:textId="77777777" w:rsidR="008604F1" w:rsidRPr="008604F1" w:rsidRDefault="008604F1" w:rsidP="008604F1">
            <w:pPr>
              <w:spacing w:after="0" w:line="240" w:lineRule="auto"/>
              <w:ind w:firstLineChars="100" w:firstLine="221"/>
              <w:rPr>
                <w:rFonts w:eastAsia="Times New Roman" w:cs="Times New Roman"/>
                <w:b/>
                <w:bCs/>
                <w:color w:val="000000"/>
                <w:sz w:val="22"/>
                <w:lang w:val="en-US"/>
              </w:rPr>
            </w:pPr>
            <w:r w:rsidRPr="008604F1">
              <w:rPr>
                <w:rFonts w:eastAsia="Times New Roman" w:cs="Times New Roman"/>
                <w:b/>
                <w:bCs/>
                <w:color w:val="000000"/>
                <w:sz w:val="22"/>
                <w:lang w:val="en-US"/>
              </w:rPr>
              <w:t>TOTAL</w:t>
            </w:r>
          </w:p>
        </w:tc>
        <w:tc>
          <w:tcPr>
            <w:tcW w:w="1240" w:type="dxa"/>
            <w:tcBorders>
              <w:top w:val="nil"/>
              <w:left w:val="nil"/>
              <w:bottom w:val="single" w:sz="4" w:space="0" w:color="auto"/>
              <w:right w:val="single" w:sz="4" w:space="0" w:color="auto"/>
            </w:tcBorders>
            <w:shd w:val="clear" w:color="000000" w:fill="F2F2F2"/>
            <w:noWrap/>
            <w:vAlign w:val="center"/>
            <w:hideMark/>
          </w:tcPr>
          <w:p w14:paraId="5A60F644" w14:textId="77777777" w:rsidR="008604F1" w:rsidRPr="008604F1" w:rsidRDefault="008604F1" w:rsidP="008604F1">
            <w:pPr>
              <w:spacing w:after="0" w:line="240" w:lineRule="auto"/>
              <w:rPr>
                <w:rFonts w:eastAsia="Times New Roman" w:cs="Times New Roman"/>
                <w:b/>
                <w:bCs/>
                <w:color w:val="000000"/>
                <w:sz w:val="22"/>
                <w:lang w:val="en-US"/>
              </w:rPr>
            </w:pPr>
            <w:r w:rsidRPr="008604F1">
              <w:rPr>
                <w:rFonts w:eastAsia="Times New Roman" w:cs="Times New Roman"/>
                <w:b/>
                <w:bCs/>
                <w:color w:val="000000"/>
                <w:sz w:val="22"/>
                <w:lang w:val="en-US"/>
              </w:rPr>
              <w:t xml:space="preserve">   1,139,471 </w:t>
            </w:r>
          </w:p>
        </w:tc>
        <w:tc>
          <w:tcPr>
            <w:tcW w:w="1420" w:type="dxa"/>
            <w:tcBorders>
              <w:top w:val="nil"/>
              <w:left w:val="nil"/>
              <w:bottom w:val="single" w:sz="4" w:space="0" w:color="auto"/>
              <w:right w:val="single" w:sz="4" w:space="0" w:color="auto"/>
            </w:tcBorders>
            <w:shd w:val="clear" w:color="000000" w:fill="F2F2F2"/>
            <w:noWrap/>
            <w:vAlign w:val="center"/>
            <w:hideMark/>
          </w:tcPr>
          <w:p w14:paraId="54D463AC" w14:textId="77777777" w:rsidR="008604F1" w:rsidRPr="008604F1" w:rsidRDefault="008604F1" w:rsidP="008604F1">
            <w:pPr>
              <w:spacing w:after="0" w:line="240" w:lineRule="auto"/>
              <w:rPr>
                <w:rFonts w:eastAsia="Times New Roman" w:cs="Times New Roman"/>
                <w:b/>
                <w:bCs/>
                <w:color w:val="000000"/>
                <w:sz w:val="22"/>
                <w:lang w:val="en-US"/>
              </w:rPr>
            </w:pPr>
            <w:r w:rsidRPr="008604F1">
              <w:rPr>
                <w:rFonts w:eastAsia="Times New Roman" w:cs="Times New Roman"/>
                <w:b/>
                <w:bCs/>
                <w:color w:val="000000"/>
                <w:sz w:val="22"/>
                <w:lang w:val="en-US"/>
              </w:rPr>
              <w:t xml:space="preserve">      2,090,426 </w:t>
            </w:r>
          </w:p>
        </w:tc>
        <w:tc>
          <w:tcPr>
            <w:tcW w:w="1360" w:type="dxa"/>
            <w:tcBorders>
              <w:top w:val="nil"/>
              <w:left w:val="nil"/>
              <w:bottom w:val="single" w:sz="4" w:space="0" w:color="auto"/>
              <w:right w:val="single" w:sz="4" w:space="0" w:color="auto"/>
            </w:tcBorders>
            <w:shd w:val="clear" w:color="000000" w:fill="F2F2F2"/>
            <w:noWrap/>
            <w:vAlign w:val="center"/>
            <w:hideMark/>
          </w:tcPr>
          <w:p w14:paraId="73009692" w14:textId="77777777" w:rsidR="008604F1" w:rsidRPr="008604F1" w:rsidRDefault="008604F1" w:rsidP="008604F1">
            <w:pPr>
              <w:spacing w:after="0" w:line="240" w:lineRule="auto"/>
              <w:rPr>
                <w:rFonts w:eastAsia="Times New Roman" w:cs="Times New Roman"/>
                <w:b/>
                <w:bCs/>
                <w:color w:val="000000"/>
                <w:sz w:val="22"/>
                <w:lang w:val="en-US"/>
              </w:rPr>
            </w:pPr>
            <w:r w:rsidRPr="008604F1">
              <w:rPr>
                <w:rFonts w:eastAsia="Times New Roman" w:cs="Times New Roman"/>
                <w:b/>
                <w:bCs/>
                <w:color w:val="000000"/>
                <w:sz w:val="22"/>
                <w:lang w:val="en-US"/>
              </w:rPr>
              <w:t xml:space="preserve">        921,075 </w:t>
            </w:r>
          </w:p>
        </w:tc>
        <w:tc>
          <w:tcPr>
            <w:tcW w:w="1096" w:type="dxa"/>
            <w:tcBorders>
              <w:top w:val="nil"/>
              <w:left w:val="nil"/>
              <w:bottom w:val="single" w:sz="4" w:space="0" w:color="auto"/>
              <w:right w:val="single" w:sz="4" w:space="0" w:color="auto"/>
            </w:tcBorders>
            <w:shd w:val="clear" w:color="000000" w:fill="F2F2F2"/>
            <w:noWrap/>
            <w:vAlign w:val="center"/>
            <w:hideMark/>
          </w:tcPr>
          <w:p w14:paraId="789D5E1D" w14:textId="77777777" w:rsidR="008604F1" w:rsidRPr="008604F1" w:rsidRDefault="008604F1" w:rsidP="008604F1">
            <w:pPr>
              <w:spacing w:after="0" w:line="240" w:lineRule="auto"/>
              <w:rPr>
                <w:rFonts w:eastAsia="Times New Roman" w:cs="Times New Roman"/>
                <w:b/>
                <w:bCs/>
                <w:color w:val="000000"/>
                <w:sz w:val="22"/>
                <w:lang w:val="en-US"/>
              </w:rPr>
            </w:pPr>
            <w:r w:rsidRPr="008604F1">
              <w:rPr>
                <w:rFonts w:eastAsia="Times New Roman" w:cs="Times New Roman"/>
                <w:b/>
                <w:bCs/>
                <w:color w:val="000000"/>
                <w:sz w:val="22"/>
                <w:lang w:val="en-US"/>
              </w:rPr>
              <w:t xml:space="preserve">       4,150,972 </w:t>
            </w:r>
          </w:p>
        </w:tc>
        <w:tc>
          <w:tcPr>
            <w:tcW w:w="987" w:type="dxa"/>
            <w:tcBorders>
              <w:top w:val="nil"/>
              <w:left w:val="nil"/>
              <w:bottom w:val="single" w:sz="4" w:space="0" w:color="auto"/>
              <w:right w:val="single" w:sz="4" w:space="0" w:color="auto"/>
            </w:tcBorders>
            <w:shd w:val="clear" w:color="000000" w:fill="F2F2F2"/>
            <w:noWrap/>
            <w:vAlign w:val="center"/>
            <w:hideMark/>
          </w:tcPr>
          <w:p w14:paraId="48308123" w14:textId="77777777" w:rsidR="008604F1" w:rsidRPr="008604F1" w:rsidRDefault="008604F1" w:rsidP="008604F1">
            <w:pPr>
              <w:spacing w:after="0" w:line="240" w:lineRule="auto"/>
              <w:jc w:val="right"/>
              <w:rPr>
                <w:rFonts w:eastAsia="Times New Roman" w:cs="Times New Roman"/>
                <w:b/>
                <w:bCs/>
                <w:color w:val="000000"/>
                <w:sz w:val="22"/>
                <w:lang w:val="en-US"/>
              </w:rPr>
            </w:pPr>
            <w:r w:rsidRPr="008604F1">
              <w:rPr>
                <w:rFonts w:eastAsia="Times New Roman" w:cs="Times New Roman"/>
                <w:b/>
                <w:bCs/>
                <w:color w:val="000000"/>
                <w:sz w:val="22"/>
                <w:lang w:val="en-US"/>
              </w:rPr>
              <w:t>100%</w:t>
            </w:r>
          </w:p>
        </w:tc>
      </w:tr>
    </w:tbl>
    <w:p w14:paraId="7A7866B9" w14:textId="77777777" w:rsidR="00937448" w:rsidRDefault="00937448" w:rsidP="00E4547B">
      <w:pPr>
        <w:jc w:val="both"/>
        <w:rPr>
          <w:rFonts w:cs="Times New Roman"/>
          <w:szCs w:val="24"/>
          <w:lang w:val="en-US"/>
        </w:rPr>
      </w:pPr>
    </w:p>
    <w:p w14:paraId="6BE356BB" w14:textId="58F35A5B" w:rsidR="00145C57" w:rsidRDefault="00DD56C3" w:rsidP="00145C57">
      <w:pPr>
        <w:jc w:val="both"/>
        <w:rPr>
          <w:rFonts w:cs="Times New Roman"/>
          <w:szCs w:val="24"/>
          <w:lang w:val="en-US"/>
        </w:rPr>
      </w:pPr>
      <w:r>
        <w:rPr>
          <w:rFonts w:cs="Times New Roman"/>
          <w:szCs w:val="24"/>
          <w:lang w:val="en-US"/>
        </w:rPr>
        <w:t>Overall, t</w:t>
      </w:r>
      <w:r w:rsidRPr="00DD56C3">
        <w:rPr>
          <w:rFonts w:cs="Times New Roman"/>
          <w:szCs w:val="24"/>
          <w:lang w:val="en-US"/>
        </w:rPr>
        <w:t xml:space="preserve">he </w:t>
      </w:r>
      <w:r>
        <w:rPr>
          <w:rFonts w:cs="Times New Roman"/>
          <w:szCs w:val="24"/>
          <w:lang w:val="en-US"/>
        </w:rPr>
        <w:t>budget</w:t>
      </w:r>
      <w:r w:rsidRPr="00DD56C3">
        <w:rPr>
          <w:rFonts w:cs="Times New Roman"/>
          <w:szCs w:val="24"/>
          <w:lang w:val="en-US"/>
        </w:rPr>
        <w:t xml:space="preserve"> analysis of the DIA Support project across the years 2021 to 2023 reveals a</w:t>
      </w:r>
      <w:r>
        <w:rPr>
          <w:rFonts w:cs="Times New Roman"/>
          <w:szCs w:val="24"/>
          <w:lang w:val="en-US"/>
        </w:rPr>
        <w:t>n efficient execution of the project activities with a high execution rate</w:t>
      </w:r>
      <w:r w:rsidRPr="00DD56C3">
        <w:rPr>
          <w:rFonts w:cs="Times New Roman"/>
          <w:szCs w:val="24"/>
          <w:lang w:val="en-US"/>
        </w:rPr>
        <w:t xml:space="preserve">. The focus on domestic resources, evident from the investment in local consultants and contractual services, </w:t>
      </w:r>
      <w:r>
        <w:rPr>
          <w:rFonts w:cs="Times New Roman"/>
          <w:szCs w:val="24"/>
          <w:lang w:val="en-US"/>
        </w:rPr>
        <w:t>indicates an</w:t>
      </w:r>
      <w:r w:rsidRPr="00DD56C3">
        <w:rPr>
          <w:rFonts w:cs="Times New Roman"/>
          <w:szCs w:val="24"/>
          <w:lang w:val="en-US"/>
        </w:rPr>
        <w:t xml:space="preserve"> emphasis on local </w:t>
      </w:r>
      <w:r>
        <w:rPr>
          <w:rFonts w:cs="Times New Roman"/>
          <w:szCs w:val="24"/>
          <w:lang w:val="en-US"/>
        </w:rPr>
        <w:t xml:space="preserve">resources and </w:t>
      </w:r>
      <w:r w:rsidRPr="00DD56C3">
        <w:rPr>
          <w:rFonts w:cs="Times New Roman"/>
          <w:szCs w:val="24"/>
          <w:lang w:val="en-US"/>
        </w:rPr>
        <w:t xml:space="preserve">capacity building. </w:t>
      </w:r>
      <w:r>
        <w:rPr>
          <w:rFonts w:cs="Times New Roman"/>
          <w:szCs w:val="24"/>
          <w:lang w:val="en-US"/>
        </w:rPr>
        <w:t>Also, the limited expenditure on</w:t>
      </w:r>
      <w:r w:rsidRPr="00DD56C3">
        <w:rPr>
          <w:rFonts w:cs="Times New Roman"/>
          <w:szCs w:val="24"/>
          <w:lang w:val="en-US"/>
        </w:rPr>
        <w:t xml:space="preserve"> travel and events</w:t>
      </w:r>
      <w:r>
        <w:rPr>
          <w:rFonts w:cs="Times New Roman"/>
          <w:szCs w:val="24"/>
          <w:lang w:val="en-US"/>
        </w:rPr>
        <w:t xml:space="preserve"> is a reflection of the project’s focus on local solutions and innovations</w:t>
      </w:r>
      <w:r w:rsidRPr="00DD56C3">
        <w:rPr>
          <w:rFonts w:cs="Times New Roman"/>
          <w:szCs w:val="24"/>
          <w:lang w:val="en-US"/>
        </w:rPr>
        <w:t>.</w:t>
      </w:r>
    </w:p>
    <w:p w14:paraId="299D9DED" w14:textId="32852B1D" w:rsidR="00145C57" w:rsidRDefault="00145C57" w:rsidP="00145C57">
      <w:pPr>
        <w:jc w:val="both"/>
        <w:rPr>
          <w:rFonts w:cs="Times New Roman"/>
          <w:szCs w:val="24"/>
          <w:lang w:val="en-US"/>
        </w:rPr>
        <w:sectPr w:rsidR="00145C57" w:rsidSect="00460F79">
          <w:pgSz w:w="11906" w:h="16838" w:code="9"/>
          <w:pgMar w:top="1440" w:right="1440" w:bottom="1440" w:left="1440" w:header="720" w:footer="720" w:gutter="0"/>
          <w:cols w:space="720"/>
          <w:docGrid w:linePitch="360"/>
        </w:sectPr>
      </w:pPr>
    </w:p>
    <w:p w14:paraId="1EC06777" w14:textId="77777777" w:rsidR="00274AFB" w:rsidRPr="00C404B8" w:rsidRDefault="00623EB7" w:rsidP="007B6AB9">
      <w:pPr>
        <w:pStyle w:val="Heading2"/>
        <w:numPr>
          <w:ilvl w:val="1"/>
          <w:numId w:val="3"/>
        </w:numPr>
        <w:spacing w:line="360" w:lineRule="auto"/>
        <w:ind w:left="1077"/>
        <w:rPr>
          <w:rFonts w:ascii="Times New Roman" w:hAnsi="Times New Roman" w:cs="Times New Roman"/>
          <w:color w:val="1F497D" w:themeColor="text2"/>
          <w:lang w:val="en-US"/>
        </w:rPr>
      </w:pPr>
      <w:bookmarkStart w:id="56" w:name="_Toc148446135"/>
      <w:r>
        <w:rPr>
          <w:rFonts w:ascii="Times New Roman" w:hAnsi="Times New Roman" w:cs="Times New Roman"/>
          <w:color w:val="1F497D" w:themeColor="text2"/>
          <w:lang w:val="en-US"/>
        </w:rPr>
        <w:lastRenderedPageBreak/>
        <w:t>Sustainability</w:t>
      </w:r>
      <w:bookmarkEnd w:id="56"/>
    </w:p>
    <w:p w14:paraId="4C6D68F0" w14:textId="2F2E8EB3" w:rsidR="005D0E13" w:rsidRDefault="00104404" w:rsidP="000E53EE">
      <w:pPr>
        <w:jc w:val="both"/>
        <w:rPr>
          <w:rFonts w:cs="Times New Roman"/>
          <w:szCs w:val="24"/>
          <w:lang w:val="en-US"/>
        </w:rPr>
      </w:pPr>
      <w:r w:rsidRPr="00104404">
        <w:rPr>
          <w:rFonts w:cs="Times New Roman"/>
          <w:szCs w:val="24"/>
          <w:lang w:val="en-US"/>
        </w:rPr>
        <w:t>The assessment of sustainability in this section of the report is based on key factors identified by the participants of this evaluation and listed below.</w:t>
      </w:r>
      <w:r w:rsidR="000E53EE" w:rsidRPr="000E53EE">
        <w:rPr>
          <w:rFonts w:cs="Times New Roman"/>
          <w:szCs w:val="24"/>
          <w:lang w:val="en-US"/>
        </w:rPr>
        <w:t xml:space="preserve"> </w:t>
      </w:r>
    </w:p>
    <w:p w14:paraId="35224C21" w14:textId="762746D6" w:rsidR="00A05DBE" w:rsidRDefault="00A05DBE" w:rsidP="000E53EE">
      <w:pPr>
        <w:jc w:val="both"/>
        <w:rPr>
          <w:rFonts w:cs="Times New Roman"/>
          <w:szCs w:val="24"/>
          <w:lang w:val="en-US"/>
        </w:rPr>
      </w:pPr>
      <w:r w:rsidRPr="007029C3">
        <w:rPr>
          <w:rFonts w:cs="Times New Roman"/>
          <w:b/>
          <w:bCs/>
          <w:i/>
          <w:iCs/>
          <w:szCs w:val="24"/>
          <w:lang w:val="en-US"/>
        </w:rPr>
        <w:t>Strong National Ownership</w:t>
      </w:r>
      <w:r>
        <w:rPr>
          <w:rFonts w:cs="Times New Roman"/>
          <w:szCs w:val="24"/>
          <w:lang w:val="en-US"/>
        </w:rPr>
        <w:t>:</w:t>
      </w:r>
      <w:r w:rsidR="007029C3">
        <w:rPr>
          <w:rFonts w:cs="Times New Roman"/>
          <w:szCs w:val="24"/>
          <w:lang w:val="en-US"/>
        </w:rPr>
        <w:t xml:space="preserve"> </w:t>
      </w:r>
      <w:r w:rsidRPr="000D3E19">
        <w:rPr>
          <w:rFonts w:cs="Times New Roman"/>
          <w:szCs w:val="24"/>
          <w:lang w:val="en-US"/>
        </w:rPr>
        <w:t xml:space="preserve">The project's sustainability is </w:t>
      </w:r>
      <w:r>
        <w:rPr>
          <w:rFonts w:cs="Times New Roman"/>
          <w:szCs w:val="24"/>
          <w:lang w:val="en-US"/>
        </w:rPr>
        <w:t xml:space="preserve">underpinned by strong national ownership. </w:t>
      </w:r>
      <w:r w:rsidR="00337856">
        <w:rPr>
          <w:rFonts w:cs="Times New Roman"/>
          <w:szCs w:val="24"/>
          <w:lang w:val="en-US"/>
        </w:rPr>
        <w:t>With its active and</w:t>
      </w:r>
      <w:r w:rsidR="00337856" w:rsidRPr="00337856">
        <w:rPr>
          <w:rFonts w:cs="Times New Roman"/>
          <w:szCs w:val="24"/>
          <w:lang w:val="en-US"/>
        </w:rPr>
        <w:t xml:space="preserve"> leading role in the digital transformation of Ukraine</w:t>
      </w:r>
      <w:r w:rsidR="00337856">
        <w:rPr>
          <w:rFonts w:cs="Times New Roman"/>
          <w:szCs w:val="24"/>
          <w:lang w:val="en-US"/>
        </w:rPr>
        <w:t xml:space="preserve">, </w:t>
      </w:r>
      <w:r w:rsidR="007029C3">
        <w:rPr>
          <w:rFonts w:cs="Times New Roman"/>
          <w:szCs w:val="24"/>
          <w:lang w:val="en-US"/>
        </w:rPr>
        <w:t xml:space="preserve">MDT has </w:t>
      </w:r>
      <w:r w:rsidR="00337856">
        <w:rPr>
          <w:rFonts w:cs="Times New Roman"/>
          <w:szCs w:val="24"/>
          <w:lang w:val="en-US"/>
        </w:rPr>
        <w:t xml:space="preserve">also </w:t>
      </w:r>
      <w:r w:rsidR="007029C3">
        <w:rPr>
          <w:rFonts w:cs="Times New Roman"/>
          <w:szCs w:val="24"/>
          <w:lang w:val="en-US"/>
        </w:rPr>
        <w:t xml:space="preserve">played a crucial role in </w:t>
      </w:r>
      <w:r w:rsidR="00337856">
        <w:rPr>
          <w:rFonts w:cs="Times New Roman"/>
          <w:szCs w:val="24"/>
          <w:lang w:val="en-US"/>
        </w:rPr>
        <w:t>DIA Support project</w:t>
      </w:r>
      <w:r w:rsidR="007029C3">
        <w:rPr>
          <w:rFonts w:cs="Times New Roman"/>
          <w:szCs w:val="24"/>
          <w:lang w:val="en-US"/>
        </w:rPr>
        <w:t xml:space="preserve">, providing </w:t>
      </w:r>
      <w:r w:rsidR="00337856">
        <w:rPr>
          <w:rFonts w:cs="Times New Roman"/>
          <w:szCs w:val="24"/>
          <w:lang w:val="en-US"/>
        </w:rPr>
        <w:t xml:space="preserve">it with </w:t>
      </w:r>
      <w:r w:rsidR="007029C3">
        <w:rPr>
          <w:rFonts w:cs="Times New Roman"/>
          <w:szCs w:val="24"/>
          <w:lang w:val="en-US"/>
        </w:rPr>
        <w:t>strong leadership</w:t>
      </w:r>
      <w:r w:rsidR="00337856">
        <w:rPr>
          <w:rFonts w:cs="Times New Roman"/>
          <w:szCs w:val="24"/>
          <w:lang w:val="en-US"/>
        </w:rPr>
        <w:t xml:space="preserve"> and clear guidance</w:t>
      </w:r>
      <w:r w:rsidR="007029C3">
        <w:rPr>
          <w:rFonts w:cs="Times New Roman"/>
          <w:szCs w:val="24"/>
          <w:lang w:val="en-US"/>
        </w:rPr>
        <w:t>.</w:t>
      </w:r>
      <w:r w:rsidR="00337856">
        <w:rPr>
          <w:rFonts w:cs="Times New Roman"/>
          <w:szCs w:val="24"/>
          <w:lang w:val="en-US"/>
        </w:rPr>
        <w:t xml:space="preserve"> Interviews for this evaluation with various officials within MDT revealed a very strong collaboration between the Ministry and the DIA Support project. The project team has also forged strong cooperation with other</w:t>
      </w:r>
      <w:r w:rsidRPr="000D3E19">
        <w:rPr>
          <w:rFonts w:cs="Times New Roman"/>
          <w:szCs w:val="24"/>
          <w:lang w:val="en-US"/>
        </w:rPr>
        <w:t xml:space="preserve"> governmental bodies, </w:t>
      </w:r>
      <w:r w:rsidR="00337856">
        <w:rPr>
          <w:rFonts w:cs="Times New Roman"/>
          <w:szCs w:val="24"/>
          <w:lang w:val="en-US"/>
        </w:rPr>
        <w:t xml:space="preserve">especially </w:t>
      </w:r>
      <w:r w:rsidRPr="000D3E19">
        <w:rPr>
          <w:rFonts w:cs="Times New Roman"/>
          <w:szCs w:val="24"/>
          <w:lang w:val="en-US"/>
        </w:rPr>
        <w:t xml:space="preserve">with the Ministry of Veterans Affairs, Ministry of Social Policy, and others, fostering a </w:t>
      </w:r>
      <w:r w:rsidR="00337856">
        <w:rPr>
          <w:rFonts w:cs="Times New Roman"/>
          <w:szCs w:val="24"/>
          <w:lang w:val="en-US"/>
        </w:rPr>
        <w:t xml:space="preserve">strong </w:t>
      </w:r>
      <w:r w:rsidRPr="000D3E19">
        <w:rPr>
          <w:rFonts w:cs="Times New Roman"/>
          <w:szCs w:val="24"/>
          <w:lang w:val="en-US"/>
        </w:rPr>
        <w:t xml:space="preserve">sense of ownership and commitment </w:t>
      </w:r>
      <w:r w:rsidR="00337856">
        <w:rPr>
          <w:rFonts w:cs="Times New Roman"/>
          <w:szCs w:val="24"/>
          <w:lang w:val="en-US"/>
        </w:rPr>
        <w:t>from these institutions as well</w:t>
      </w:r>
      <w:r w:rsidRPr="000D3E19">
        <w:rPr>
          <w:rFonts w:cs="Times New Roman"/>
          <w:szCs w:val="24"/>
          <w:lang w:val="en-US"/>
        </w:rPr>
        <w:t>.</w:t>
      </w:r>
    </w:p>
    <w:p w14:paraId="7EC4B39A" w14:textId="17CE8111" w:rsidR="005C6496" w:rsidRDefault="005C6496" w:rsidP="000E53EE">
      <w:pPr>
        <w:jc w:val="both"/>
        <w:rPr>
          <w:rFonts w:cs="Times New Roman"/>
          <w:szCs w:val="24"/>
          <w:lang w:val="en-US"/>
        </w:rPr>
      </w:pPr>
      <w:r w:rsidRPr="005C6496">
        <w:rPr>
          <w:rFonts w:cs="Times New Roman"/>
          <w:b/>
          <w:bCs/>
          <w:i/>
          <w:iCs/>
          <w:szCs w:val="24"/>
          <w:lang w:val="en-US"/>
        </w:rPr>
        <w:t>Comprehensiveness of the Digitalization Process</w:t>
      </w:r>
      <w:r>
        <w:rPr>
          <w:rFonts w:cs="Times New Roman"/>
          <w:szCs w:val="24"/>
          <w:lang w:val="en-US"/>
        </w:rPr>
        <w:t>: Another key feature of Ukraine’s digitalization process that is crucial for the sustainability of efforts in this area, including the contributions of the DIA Support project, is the c</w:t>
      </w:r>
      <w:r w:rsidRPr="005C6496">
        <w:rPr>
          <w:rFonts w:cs="Times New Roman"/>
          <w:szCs w:val="24"/>
          <w:lang w:val="en-US"/>
        </w:rPr>
        <w:t xml:space="preserve">omprehensiveness of the </w:t>
      </w:r>
      <w:r>
        <w:rPr>
          <w:rFonts w:cs="Times New Roman"/>
          <w:szCs w:val="24"/>
          <w:lang w:val="en-US"/>
        </w:rPr>
        <w:t>d</w:t>
      </w:r>
      <w:r w:rsidRPr="005C6496">
        <w:rPr>
          <w:rFonts w:cs="Times New Roman"/>
          <w:szCs w:val="24"/>
          <w:lang w:val="en-US"/>
        </w:rPr>
        <w:t xml:space="preserve">igitalization </w:t>
      </w:r>
      <w:r>
        <w:rPr>
          <w:rFonts w:cs="Times New Roman"/>
          <w:szCs w:val="24"/>
          <w:lang w:val="en-US"/>
        </w:rPr>
        <w:t>p</w:t>
      </w:r>
      <w:r w:rsidRPr="005C6496">
        <w:rPr>
          <w:rFonts w:cs="Times New Roman"/>
          <w:szCs w:val="24"/>
          <w:lang w:val="en-US"/>
        </w:rPr>
        <w:t>rocess</w:t>
      </w:r>
      <w:r>
        <w:rPr>
          <w:rFonts w:cs="Times New Roman"/>
          <w:szCs w:val="24"/>
          <w:lang w:val="en-US"/>
        </w:rPr>
        <w:t xml:space="preserve">. The digitalization process in Ukraine is not a segmented pilot that is being tested in one or two isolated sections of the public sector, but a </w:t>
      </w:r>
      <w:r w:rsidR="00316CFB">
        <w:rPr>
          <w:rFonts w:cs="Times New Roman"/>
          <w:szCs w:val="24"/>
          <w:lang w:val="en-US"/>
        </w:rPr>
        <w:t xml:space="preserve">well-rounded and </w:t>
      </w:r>
      <w:r>
        <w:rPr>
          <w:rFonts w:cs="Times New Roman"/>
          <w:szCs w:val="24"/>
          <w:lang w:val="en-US"/>
        </w:rPr>
        <w:t xml:space="preserve">fully-blown effort with a wide reach across all sectors, institutions and local of governments, including sub-national governments. </w:t>
      </w:r>
      <w:r w:rsidR="00316CFB">
        <w:rPr>
          <w:rFonts w:cs="Times New Roman"/>
          <w:szCs w:val="24"/>
          <w:lang w:val="en-US"/>
        </w:rPr>
        <w:t xml:space="preserve">This process is underpinned by a well-developed </w:t>
      </w:r>
      <w:r w:rsidR="00316CFB" w:rsidRPr="00316CFB">
        <w:rPr>
          <w:rFonts w:cs="Times New Roman"/>
          <w:szCs w:val="24"/>
          <w:lang w:val="en-US"/>
        </w:rPr>
        <w:t>national e-government strategy that outlines the goals and objectives of the digital transformation process.</w:t>
      </w:r>
      <w:r w:rsidR="00316CFB">
        <w:rPr>
          <w:rFonts w:cs="Times New Roman"/>
          <w:szCs w:val="24"/>
          <w:lang w:val="en-US"/>
        </w:rPr>
        <w:t xml:space="preserve"> As part of this process, MDT is taking a number of ambitious steps that include </w:t>
      </w:r>
      <w:r w:rsidR="00316CFB" w:rsidRPr="00316CFB">
        <w:rPr>
          <w:rFonts w:cs="Times New Roman"/>
          <w:szCs w:val="24"/>
          <w:lang w:val="en-US"/>
        </w:rPr>
        <w:t>moderniz</w:t>
      </w:r>
      <w:r w:rsidR="00316CFB">
        <w:rPr>
          <w:rFonts w:cs="Times New Roman"/>
          <w:szCs w:val="24"/>
          <w:lang w:val="en-US"/>
        </w:rPr>
        <w:t>ing</w:t>
      </w:r>
      <w:r w:rsidR="00316CFB" w:rsidRPr="00316CFB">
        <w:rPr>
          <w:rFonts w:cs="Times New Roman"/>
          <w:szCs w:val="24"/>
          <w:lang w:val="en-US"/>
        </w:rPr>
        <w:t xml:space="preserve"> government IT systems to make them more efficient and secure</w:t>
      </w:r>
      <w:r w:rsidR="00316CFB">
        <w:rPr>
          <w:rFonts w:cs="Times New Roman"/>
          <w:szCs w:val="24"/>
          <w:lang w:val="en-US"/>
        </w:rPr>
        <w:t xml:space="preserve">, </w:t>
      </w:r>
      <w:r w:rsidR="00316CFB" w:rsidRPr="00316CFB">
        <w:rPr>
          <w:rFonts w:cs="Times New Roman"/>
          <w:szCs w:val="24"/>
          <w:lang w:val="en-US"/>
        </w:rPr>
        <w:t>promoting the use of open data by making government data available to the public for free</w:t>
      </w:r>
      <w:r w:rsidR="00316CFB">
        <w:rPr>
          <w:rFonts w:cs="Times New Roman"/>
          <w:szCs w:val="24"/>
          <w:lang w:val="en-US"/>
        </w:rPr>
        <w:t xml:space="preserve">, </w:t>
      </w:r>
      <w:r w:rsidR="00316CFB" w:rsidRPr="00316CFB">
        <w:rPr>
          <w:rFonts w:cs="Times New Roman"/>
          <w:szCs w:val="24"/>
          <w:lang w:val="en-US"/>
        </w:rPr>
        <w:t xml:space="preserve">build a skilled workforce in the digital economy by providing training and education </w:t>
      </w:r>
      <w:proofErr w:type="spellStart"/>
      <w:r w:rsidR="00316CFB" w:rsidRPr="00316CFB">
        <w:rPr>
          <w:rFonts w:cs="Times New Roman"/>
          <w:szCs w:val="24"/>
          <w:lang w:val="en-US"/>
        </w:rPr>
        <w:t>program</w:t>
      </w:r>
      <w:r w:rsidR="00316CFB">
        <w:rPr>
          <w:rFonts w:cs="Times New Roman"/>
          <w:szCs w:val="24"/>
          <w:lang w:val="en-US"/>
        </w:rPr>
        <w:t>me</w:t>
      </w:r>
      <w:r w:rsidR="00316CFB" w:rsidRPr="00316CFB">
        <w:rPr>
          <w:rFonts w:cs="Times New Roman"/>
          <w:szCs w:val="24"/>
          <w:lang w:val="en-US"/>
        </w:rPr>
        <w:t>s</w:t>
      </w:r>
      <w:proofErr w:type="spellEnd"/>
      <w:r w:rsidR="00316CFB">
        <w:rPr>
          <w:rFonts w:cs="Times New Roman"/>
          <w:szCs w:val="24"/>
          <w:lang w:val="en-US"/>
        </w:rPr>
        <w:t xml:space="preserve">, </w:t>
      </w:r>
      <w:r w:rsidR="00316CFB" w:rsidRPr="00316CFB">
        <w:rPr>
          <w:rFonts w:cs="Times New Roman"/>
          <w:szCs w:val="24"/>
          <w:lang w:val="en-US"/>
        </w:rPr>
        <w:t>attract</w:t>
      </w:r>
      <w:r w:rsidR="00316CFB">
        <w:rPr>
          <w:rFonts w:cs="Times New Roman"/>
          <w:szCs w:val="24"/>
          <w:lang w:val="en-US"/>
        </w:rPr>
        <w:t>ing</w:t>
      </w:r>
      <w:r w:rsidR="00316CFB" w:rsidRPr="00316CFB">
        <w:rPr>
          <w:rFonts w:cs="Times New Roman"/>
          <w:szCs w:val="24"/>
          <w:lang w:val="en-US"/>
        </w:rPr>
        <w:t xml:space="preserve"> foreign investment in the digital economy by creating a favorable business environment</w:t>
      </w:r>
      <w:r w:rsidR="00316CFB">
        <w:rPr>
          <w:rFonts w:cs="Times New Roman"/>
          <w:szCs w:val="24"/>
          <w:lang w:val="en-US"/>
        </w:rPr>
        <w:t>, etc.</w:t>
      </w:r>
      <w:r w:rsidR="007751E2">
        <w:rPr>
          <w:rFonts w:cs="Times New Roman"/>
          <w:szCs w:val="24"/>
          <w:lang w:val="en-US"/>
        </w:rPr>
        <w:t xml:space="preserve"> This </w:t>
      </w:r>
      <w:r w:rsidR="007751E2" w:rsidRPr="007751E2">
        <w:rPr>
          <w:rFonts w:cs="Times New Roman"/>
          <w:szCs w:val="24"/>
          <w:lang w:val="en-US"/>
        </w:rPr>
        <w:t>comprehensive approach to digitalization is helping to create a more efficient, transparent, and sustainable</w:t>
      </w:r>
      <w:r w:rsidR="007751E2">
        <w:rPr>
          <w:rFonts w:cs="Times New Roman"/>
          <w:szCs w:val="24"/>
          <w:lang w:val="en-US"/>
        </w:rPr>
        <w:t xml:space="preserve"> eco-system of e-service in Ukraine. As such, the results and contributions of the DIA Support project are more likely to be absorbed more effectively by this eco-system and be maintained over time.</w:t>
      </w:r>
    </w:p>
    <w:p w14:paraId="640AFC5F" w14:textId="1F2F3B37" w:rsidR="00CC54AE" w:rsidRDefault="007029C3" w:rsidP="007B4327">
      <w:pPr>
        <w:jc w:val="both"/>
        <w:rPr>
          <w:rFonts w:cs="Times New Roman"/>
          <w:szCs w:val="24"/>
          <w:lang w:val="en-US"/>
        </w:rPr>
      </w:pPr>
      <w:r>
        <w:rPr>
          <w:rFonts w:cs="Times New Roman"/>
          <w:b/>
          <w:bCs/>
          <w:i/>
          <w:iCs/>
          <w:szCs w:val="24"/>
          <w:lang w:val="en-US"/>
        </w:rPr>
        <w:t>Ups</w:t>
      </w:r>
      <w:r w:rsidR="007B4327" w:rsidRPr="007B4327">
        <w:rPr>
          <w:rFonts w:cs="Times New Roman"/>
          <w:b/>
          <w:bCs/>
          <w:i/>
          <w:iCs/>
          <w:szCs w:val="24"/>
          <w:lang w:val="en-US"/>
        </w:rPr>
        <w:t xml:space="preserve">caling of </w:t>
      </w:r>
      <w:r w:rsidR="00A05DBE">
        <w:rPr>
          <w:rFonts w:cs="Times New Roman"/>
          <w:b/>
          <w:bCs/>
          <w:i/>
          <w:iCs/>
          <w:szCs w:val="24"/>
          <w:lang w:val="en-US"/>
        </w:rPr>
        <w:t xml:space="preserve">DIA </w:t>
      </w:r>
      <w:r w:rsidR="007B4327" w:rsidRPr="007B4327">
        <w:rPr>
          <w:rFonts w:cs="Times New Roman"/>
          <w:b/>
          <w:bCs/>
          <w:i/>
          <w:iCs/>
          <w:szCs w:val="24"/>
          <w:lang w:val="en-US"/>
        </w:rPr>
        <w:t>Initiative</w:t>
      </w:r>
      <w:r w:rsidR="00A05DBE">
        <w:rPr>
          <w:rFonts w:cs="Times New Roman"/>
          <w:b/>
          <w:bCs/>
          <w:i/>
          <w:iCs/>
          <w:szCs w:val="24"/>
          <w:lang w:val="en-US"/>
        </w:rPr>
        <w:t>s</w:t>
      </w:r>
      <w:r w:rsidR="007B4327">
        <w:rPr>
          <w:rFonts w:cs="Times New Roman"/>
          <w:szCs w:val="24"/>
          <w:lang w:val="en-US"/>
        </w:rPr>
        <w:t>:</w:t>
      </w:r>
      <w:r w:rsidR="005D0E13">
        <w:rPr>
          <w:rFonts w:cs="Times New Roman"/>
          <w:szCs w:val="24"/>
          <w:lang w:val="en-US"/>
        </w:rPr>
        <w:t xml:space="preserve"> The DIA Support project operates in an environment where the scaling up of tested initiatives </w:t>
      </w:r>
      <w:r w:rsidR="009320A9">
        <w:rPr>
          <w:rFonts w:cs="Times New Roman"/>
          <w:szCs w:val="24"/>
          <w:lang w:val="en-US"/>
        </w:rPr>
        <w:t xml:space="preserve">is a common occurrence. </w:t>
      </w:r>
      <w:r w:rsidR="005D0E13">
        <w:rPr>
          <w:rFonts w:cs="Times New Roman"/>
          <w:szCs w:val="24"/>
          <w:lang w:val="en-US"/>
        </w:rPr>
        <w:t xml:space="preserve">The digitalization of public services in Ukraine is an ongoing process that has experienced considerable expansion, especially in the last five years. </w:t>
      </w:r>
      <w:r w:rsidR="005D0E13" w:rsidRPr="005D0E13">
        <w:rPr>
          <w:rFonts w:cs="Times New Roman"/>
          <w:szCs w:val="24"/>
          <w:lang w:val="en-US"/>
        </w:rPr>
        <w:t>The Diia platform</w:t>
      </w:r>
      <w:r w:rsidR="005D0E13">
        <w:rPr>
          <w:rFonts w:cs="Times New Roman"/>
          <w:szCs w:val="24"/>
          <w:lang w:val="en-US"/>
        </w:rPr>
        <w:t>, for example,</w:t>
      </w:r>
      <w:r w:rsidR="005D0E13" w:rsidRPr="005D0E13">
        <w:rPr>
          <w:rFonts w:cs="Times New Roman"/>
          <w:szCs w:val="24"/>
          <w:lang w:val="en-US"/>
        </w:rPr>
        <w:t xml:space="preserve"> has been scaled up by making it available on mobile devices and by expanding the range of services that it offers.</w:t>
      </w:r>
      <w:r w:rsidR="005D0E13">
        <w:rPr>
          <w:rFonts w:cs="Times New Roman"/>
          <w:szCs w:val="24"/>
          <w:lang w:val="en-US"/>
        </w:rPr>
        <w:t xml:space="preserve"> </w:t>
      </w:r>
      <w:r w:rsidR="005D0E13" w:rsidRPr="005D0E13">
        <w:rPr>
          <w:rFonts w:cs="Times New Roman"/>
          <w:szCs w:val="24"/>
          <w:lang w:val="en-US"/>
        </w:rPr>
        <w:t>The use of open data has been scaled up by making it easier for businesses and individuals to access and use government data.</w:t>
      </w:r>
      <w:r w:rsidR="009320A9">
        <w:rPr>
          <w:rFonts w:cs="Times New Roman"/>
          <w:szCs w:val="24"/>
          <w:lang w:val="en-US"/>
        </w:rPr>
        <w:t xml:space="preserve"> Furthermore, t</w:t>
      </w:r>
      <w:r w:rsidR="007B4327" w:rsidRPr="007B4327">
        <w:rPr>
          <w:rFonts w:cs="Times New Roman"/>
          <w:szCs w:val="24"/>
          <w:lang w:val="en-US"/>
        </w:rPr>
        <w:t xml:space="preserve">he success of the </w:t>
      </w:r>
      <w:r w:rsidR="007B4327">
        <w:rPr>
          <w:rFonts w:cs="Times New Roman"/>
          <w:szCs w:val="24"/>
          <w:lang w:val="en-US"/>
        </w:rPr>
        <w:t>digitalization process</w:t>
      </w:r>
      <w:r w:rsidR="007B4327" w:rsidRPr="007B4327">
        <w:rPr>
          <w:rFonts w:cs="Times New Roman"/>
          <w:szCs w:val="24"/>
          <w:lang w:val="en-US"/>
        </w:rPr>
        <w:t xml:space="preserve"> in Ukraine has become a model for other </w:t>
      </w:r>
      <w:r w:rsidR="007B4327">
        <w:rPr>
          <w:rFonts w:cs="Times New Roman"/>
          <w:szCs w:val="24"/>
          <w:lang w:val="en-US"/>
        </w:rPr>
        <w:t>countries</w:t>
      </w:r>
      <w:r w:rsidR="007B4327" w:rsidRPr="007B4327">
        <w:rPr>
          <w:rFonts w:cs="Times New Roman"/>
          <w:szCs w:val="24"/>
          <w:lang w:val="en-US"/>
        </w:rPr>
        <w:t>, extend</w:t>
      </w:r>
      <w:r w:rsidR="007B4327">
        <w:rPr>
          <w:rFonts w:cs="Times New Roman"/>
          <w:szCs w:val="24"/>
          <w:lang w:val="en-US"/>
        </w:rPr>
        <w:t>ing</w:t>
      </w:r>
      <w:r w:rsidR="007B4327" w:rsidRPr="007B4327">
        <w:rPr>
          <w:rFonts w:cs="Times New Roman"/>
          <w:szCs w:val="24"/>
          <w:lang w:val="en-US"/>
        </w:rPr>
        <w:t xml:space="preserve"> beyond </w:t>
      </w:r>
      <w:r w:rsidR="007B4327">
        <w:rPr>
          <w:rFonts w:cs="Times New Roman"/>
          <w:szCs w:val="24"/>
          <w:lang w:val="en-US"/>
        </w:rPr>
        <w:t>Ukraine’s borders</w:t>
      </w:r>
      <w:r w:rsidR="007B4327" w:rsidRPr="007B4327">
        <w:rPr>
          <w:rFonts w:cs="Times New Roman"/>
          <w:szCs w:val="24"/>
          <w:lang w:val="en-US"/>
        </w:rPr>
        <w:t>.</w:t>
      </w:r>
      <w:r w:rsidR="007B4327">
        <w:rPr>
          <w:rFonts w:cs="Times New Roman"/>
          <w:szCs w:val="24"/>
          <w:lang w:val="en-US"/>
        </w:rPr>
        <w:t xml:space="preserve"> For example, </w:t>
      </w:r>
      <w:r w:rsidR="007B4327" w:rsidRPr="007B4327">
        <w:rPr>
          <w:rFonts w:cs="Times New Roman"/>
          <w:szCs w:val="24"/>
          <w:lang w:val="en-US"/>
        </w:rPr>
        <w:t>Estonia, which has been a close partner of Ukraine in the area of digital transformation, has decided to use Ukraine's experience in order to launch an integrated governmental app for public services, using the example of Ukraine's Diia App. This is a testament to the success of the DIA Support project and the Diia App, and it shows that Ukraine is a leader in the field of digital transformation.</w:t>
      </w:r>
      <w:r w:rsidR="007B4327">
        <w:rPr>
          <w:rFonts w:cs="Times New Roman"/>
          <w:szCs w:val="24"/>
          <w:lang w:val="en-US"/>
        </w:rPr>
        <w:t xml:space="preserve"> </w:t>
      </w:r>
      <w:r w:rsidR="007B4327" w:rsidRPr="007B4327">
        <w:rPr>
          <w:rFonts w:cs="Times New Roman"/>
          <w:szCs w:val="24"/>
          <w:lang w:val="en-US"/>
        </w:rPr>
        <w:t xml:space="preserve">USAID has announced that they will support five countries in implementing digitalized </w:t>
      </w:r>
      <w:r w:rsidR="007B4327" w:rsidRPr="007B4327">
        <w:rPr>
          <w:rFonts w:cs="Times New Roman"/>
          <w:szCs w:val="24"/>
          <w:lang w:val="en-US"/>
        </w:rPr>
        <w:lastRenderedPageBreak/>
        <w:t>solutions modeled on Ukraine's example. This is another major success for the DIA Support project, and it shows that Ukraine's experience is being recognized and replicated by other countries.</w:t>
      </w:r>
      <w:r w:rsidR="007B4327">
        <w:rPr>
          <w:rFonts w:cs="Times New Roman"/>
          <w:szCs w:val="24"/>
          <w:lang w:val="en-US"/>
        </w:rPr>
        <w:t xml:space="preserve"> </w:t>
      </w:r>
      <w:r w:rsidR="007B4327" w:rsidRPr="007B4327">
        <w:rPr>
          <w:rFonts w:cs="Times New Roman"/>
          <w:szCs w:val="24"/>
          <w:lang w:val="en-US"/>
        </w:rPr>
        <w:t xml:space="preserve">The MDT team is currently negotiating with </w:t>
      </w:r>
      <w:r w:rsidR="00B00D6C">
        <w:rPr>
          <w:rFonts w:cs="Times New Roman"/>
          <w:szCs w:val="24"/>
          <w:lang w:val="en-US"/>
        </w:rPr>
        <w:t>several</w:t>
      </w:r>
      <w:r w:rsidR="007B4327" w:rsidRPr="007B4327">
        <w:rPr>
          <w:rFonts w:cs="Times New Roman"/>
          <w:szCs w:val="24"/>
          <w:lang w:val="en-US"/>
        </w:rPr>
        <w:t xml:space="preserve"> countries regarding the export of Diia App experience. This is a significant achievement, </w:t>
      </w:r>
      <w:r w:rsidR="00B00D6C">
        <w:rPr>
          <w:rFonts w:cs="Times New Roman"/>
          <w:szCs w:val="24"/>
          <w:lang w:val="en-US"/>
        </w:rPr>
        <w:t>as</w:t>
      </w:r>
      <w:r w:rsidR="007B4327" w:rsidRPr="007B4327">
        <w:rPr>
          <w:rFonts w:cs="Times New Roman"/>
          <w:szCs w:val="24"/>
          <w:lang w:val="en-US"/>
        </w:rPr>
        <w:t xml:space="preserve"> it shows that the Diia App is a valuable and scalable solution that can be used by other countries.</w:t>
      </w:r>
      <w:r w:rsidR="009320A9">
        <w:rPr>
          <w:rFonts w:cs="Times New Roman"/>
          <w:szCs w:val="24"/>
          <w:lang w:val="en-US"/>
        </w:rPr>
        <w:t xml:space="preserve"> Such</w:t>
      </w:r>
      <w:r w:rsidR="009320A9" w:rsidRPr="009320A9">
        <w:rPr>
          <w:rFonts w:cs="Times New Roman"/>
          <w:szCs w:val="24"/>
          <w:lang w:val="en-US"/>
        </w:rPr>
        <w:t xml:space="preserve"> scalability</w:t>
      </w:r>
      <w:r w:rsidR="009320A9">
        <w:rPr>
          <w:rFonts w:cs="Times New Roman"/>
          <w:szCs w:val="24"/>
          <w:lang w:val="en-US"/>
        </w:rPr>
        <w:t xml:space="preserve"> of digitalization achievements has</w:t>
      </w:r>
      <w:r w:rsidR="009320A9" w:rsidRPr="009320A9">
        <w:rPr>
          <w:rFonts w:cs="Times New Roman"/>
          <w:szCs w:val="24"/>
          <w:lang w:val="en-US"/>
        </w:rPr>
        <w:t xml:space="preserve"> contribute</w:t>
      </w:r>
      <w:r w:rsidR="009320A9">
        <w:rPr>
          <w:rFonts w:cs="Times New Roman"/>
          <w:szCs w:val="24"/>
          <w:lang w:val="en-US"/>
        </w:rPr>
        <w:t>d</w:t>
      </w:r>
      <w:r w:rsidR="009320A9" w:rsidRPr="009320A9">
        <w:rPr>
          <w:rFonts w:cs="Times New Roman"/>
          <w:szCs w:val="24"/>
          <w:lang w:val="en-US"/>
        </w:rPr>
        <w:t xml:space="preserve"> to </w:t>
      </w:r>
      <w:r w:rsidR="009320A9">
        <w:rPr>
          <w:rFonts w:cs="Times New Roman"/>
          <w:szCs w:val="24"/>
          <w:lang w:val="en-US"/>
        </w:rPr>
        <w:t xml:space="preserve">the </w:t>
      </w:r>
      <w:r w:rsidR="009320A9" w:rsidRPr="009320A9">
        <w:rPr>
          <w:rFonts w:cs="Times New Roman"/>
          <w:szCs w:val="24"/>
          <w:lang w:val="en-US"/>
        </w:rPr>
        <w:t xml:space="preserve">sustainability </w:t>
      </w:r>
      <w:r w:rsidR="009320A9">
        <w:rPr>
          <w:rFonts w:cs="Times New Roman"/>
          <w:szCs w:val="24"/>
          <w:lang w:val="en-US"/>
        </w:rPr>
        <w:t xml:space="preserve">of the DIA Support project </w:t>
      </w:r>
      <w:r w:rsidR="009320A9" w:rsidRPr="009320A9">
        <w:rPr>
          <w:rFonts w:cs="Times New Roman"/>
          <w:szCs w:val="24"/>
          <w:lang w:val="en-US"/>
        </w:rPr>
        <w:t>by ensuring that the project remains relevant and continues to expand its impact.</w:t>
      </w:r>
    </w:p>
    <w:p w14:paraId="10AF2E77" w14:textId="7FE4F1E4" w:rsidR="00F2696F" w:rsidRDefault="00F2696F" w:rsidP="007B4327">
      <w:pPr>
        <w:jc w:val="both"/>
        <w:rPr>
          <w:rFonts w:cs="Times New Roman"/>
          <w:szCs w:val="24"/>
          <w:lang w:val="en-US"/>
        </w:rPr>
      </w:pPr>
      <w:r w:rsidRPr="00F2696F">
        <w:rPr>
          <w:rFonts w:cs="Times New Roman"/>
          <w:b/>
          <w:bCs/>
          <w:i/>
          <w:iCs/>
          <w:szCs w:val="24"/>
          <w:lang w:val="en-US"/>
        </w:rPr>
        <w:t>Lasting Change at the Legal Level</w:t>
      </w:r>
      <w:r>
        <w:rPr>
          <w:rFonts w:cs="Times New Roman"/>
          <w:szCs w:val="24"/>
          <w:lang w:val="en-US"/>
        </w:rPr>
        <w:t xml:space="preserve">: As </w:t>
      </w:r>
      <w:r w:rsidR="00F83A98">
        <w:rPr>
          <w:rFonts w:cs="Times New Roman"/>
          <w:szCs w:val="24"/>
          <w:lang w:val="en-US"/>
        </w:rPr>
        <w:t>noted in the section on “</w:t>
      </w:r>
      <w:r w:rsidR="00F83A98" w:rsidRPr="00F83A98">
        <w:rPr>
          <w:rFonts w:cs="Times New Roman"/>
          <w:i/>
          <w:iCs/>
          <w:szCs w:val="24"/>
          <w:lang w:val="en-US"/>
        </w:rPr>
        <w:t>Establishment of E-Services</w:t>
      </w:r>
      <w:r w:rsidR="00F83A98">
        <w:rPr>
          <w:rFonts w:cs="Times New Roman"/>
          <w:szCs w:val="24"/>
          <w:lang w:val="en-US"/>
        </w:rPr>
        <w:t xml:space="preserve">” and as </w:t>
      </w:r>
      <w:r>
        <w:rPr>
          <w:rFonts w:cs="Times New Roman"/>
          <w:szCs w:val="24"/>
          <w:lang w:val="en-US"/>
        </w:rPr>
        <w:t xml:space="preserve">can be seen from </w:t>
      </w:r>
      <w:r w:rsidR="00F83A98">
        <w:rPr>
          <w:rFonts w:cs="Times New Roman"/>
          <w:szCs w:val="24"/>
          <w:lang w:val="en-US"/>
        </w:rPr>
        <w:t xml:space="preserve">the first table in </w:t>
      </w:r>
      <w:r>
        <w:rPr>
          <w:rFonts w:cs="Times New Roman"/>
          <w:szCs w:val="24"/>
          <w:lang w:val="en-US"/>
        </w:rPr>
        <w:t xml:space="preserve">Annex </w:t>
      </w:r>
      <w:r w:rsidR="00F83A98">
        <w:rPr>
          <w:rFonts w:cs="Times New Roman"/>
          <w:szCs w:val="24"/>
          <w:lang w:val="en-US"/>
        </w:rPr>
        <w:t xml:space="preserve">XII, the DIA Support project has made lasting contributions through its support for the development of 12 legal acts. </w:t>
      </w:r>
      <w:r w:rsidR="00F83A98" w:rsidRPr="00F83A98">
        <w:rPr>
          <w:rFonts w:cs="Times New Roman"/>
          <w:szCs w:val="24"/>
          <w:lang w:val="en-US"/>
        </w:rPr>
        <w:t>The</w:t>
      </w:r>
      <w:r w:rsidR="00F83A98">
        <w:rPr>
          <w:rFonts w:cs="Times New Roman"/>
          <w:szCs w:val="24"/>
          <w:lang w:val="en-US"/>
        </w:rPr>
        <w:t>se</w:t>
      </w:r>
      <w:r w:rsidR="00F83A98" w:rsidRPr="00F83A98">
        <w:rPr>
          <w:rFonts w:cs="Times New Roman"/>
          <w:szCs w:val="24"/>
          <w:lang w:val="en-US"/>
        </w:rPr>
        <w:t xml:space="preserve"> acts </w:t>
      </w:r>
      <w:r w:rsidR="00F83A98">
        <w:rPr>
          <w:rFonts w:cs="Times New Roman"/>
          <w:szCs w:val="24"/>
          <w:lang w:val="en-US"/>
        </w:rPr>
        <w:t xml:space="preserve">have </w:t>
      </w:r>
      <w:r w:rsidR="00F83A98" w:rsidRPr="00F83A98">
        <w:rPr>
          <w:rFonts w:cs="Times New Roman"/>
          <w:szCs w:val="24"/>
          <w:lang w:val="en-US"/>
        </w:rPr>
        <w:t>focus</w:t>
      </w:r>
      <w:r w:rsidR="00F83A98">
        <w:rPr>
          <w:rFonts w:cs="Times New Roman"/>
          <w:szCs w:val="24"/>
          <w:lang w:val="en-US"/>
        </w:rPr>
        <w:t>ed</w:t>
      </w:r>
      <w:r w:rsidR="00F83A98" w:rsidRPr="00F83A98">
        <w:rPr>
          <w:rFonts w:cs="Times New Roman"/>
          <w:szCs w:val="24"/>
          <w:lang w:val="en-US"/>
        </w:rPr>
        <w:t xml:space="preserve"> on multifaceted improvements, including the digitization of essential citizen identification documents, streamlining social welfare programs, and ensuring financial accountability through innovative mechanisms like deduplication systems.</w:t>
      </w:r>
      <w:r w:rsidR="00F83A98">
        <w:rPr>
          <w:rFonts w:cs="Times New Roman"/>
          <w:szCs w:val="24"/>
          <w:lang w:val="en-US"/>
        </w:rPr>
        <w:t xml:space="preserve"> </w:t>
      </w:r>
      <w:r w:rsidR="00F83A98" w:rsidRPr="00F83A98">
        <w:rPr>
          <w:rFonts w:cs="Times New Roman"/>
          <w:szCs w:val="24"/>
          <w:lang w:val="en-US"/>
        </w:rPr>
        <w:t>The</w:t>
      </w:r>
      <w:r w:rsidR="00F83A98">
        <w:rPr>
          <w:rFonts w:cs="Times New Roman"/>
          <w:szCs w:val="24"/>
          <w:lang w:val="en-US"/>
        </w:rPr>
        <w:t xml:space="preserve">y create a commitment from the side of public institutions for </w:t>
      </w:r>
      <w:r w:rsidR="00F83A98" w:rsidRPr="00F83A98">
        <w:rPr>
          <w:rFonts w:cs="Times New Roman"/>
          <w:szCs w:val="24"/>
          <w:lang w:val="en-US"/>
        </w:rPr>
        <w:t>a more transparent, efficient, and inclusive governance system</w:t>
      </w:r>
    </w:p>
    <w:p w14:paraId="3D768707" w14:textId="0A12CCEA" w:rsidR="009320A9" w:rsidRDefault="009320A9" w:rsidP="009320A9">
      <w:pPr>
        <w:jc w:val="both"/>
        <w:rPr>
          <w:rFonts w:cs="Times New Roman"/>
          <w:szCs w:val="24"/>
          <w:lang w:val="en-US"/>
        </w:rPr>
      </w:pPr>
      <w:r w:rsidRPr="009320A9">
        <w:rPr>
          <w:rFonts w:cs="Times New Roman"/>
          <w:b/>
          <w:bCs/>
          <w:i/>
          <w:iCs/>
          <w:szCs w:val="24"/>
          <w:lang w:val="en-US"/>
        </w:rPr>
        <w:t>User Feedback and Continuous Improvement</w:t>
      </w:r>
      <w:r w:rsidRPr="000D3E19">
        <w:rPr>
          <w:rFonts w:cs="Times New Roman"/>
          <w:szCs w:val="24"/>
          <w:lang w:val="en-US"/>
        </w:rPr>
        <w:t xml:space="preserve">: </w:t>
      </w:r>
      <w:r>
        <w:rPr>
          <w:rFonts w:cs="Times New Roman"/>
          <w:szCs w:val="24"/>
          <w:lang w:val="en-US"/>
        </w:rPr>
        <w:t xml:space="preserve">Another feature of the digitalization process in Ukraine with important implications for the sustainability of the process and the efforts of the DIA Support project is the use of users’ feedback in service delivery. </w:t>
      </w:r>
      <w:r w:rsidRPr="000D3E19">
        <w:rPr>
          <w:rFonts w:cs="Times New Roman"/>
          <w:szCs w:val="24"/>
          <w:lang w:val="en-US"/>
        </w:rPr>
        <w:t xml:space="preserve">The user feedback collection mechanisms and the iterative improvement of e-services demonstrate a commitment </w:t>
      </w:r>
      <w:r>
        <w:rPr>
          <w:rFonts w:cs="Times New Roman"/>
          <w:szCs w:val="24"/>
          <w:lang w:val="en-US"/>
        </w:rPr>
        <w:t xml:space="preserve">by the government </w:t>
      </w:r>
      <w:r w:rsidRPr="000D3E19">
        <w:rPr>
          <w:rFonts w:cs="Times New Roman"/>
          <w:szCs w:val="24"/>
          <w:lang w:val="en-US"/>
        </w:rPr>
        <w:t xml:space="preserve">to meeting user needs and evolving with societal changes. This feedback loop allows </w:t>
      </w:r>
      <w:r>
        <w:rPr>
          <w:rFonts w:cs="Times New Roman"/>
          <w:szCs w:val="24"/>
          <w:lang w:val="en-US"/>
        </w:rPr>
        <w:t>MDT and the</w:t>
      </w:r>
      <w:r w:rsidRPr="000D3E19">
        <w:rPr>
          <w:rFonts w:cs="Times New Roman"/>
          <w:szCs w:val="24"/>
          <w:lang w:val="en-US"/>
        </w:rPr>
        <w:t xml:space="preserve"> project </w:t>
      </w:r>
      <w:r>
        <w:rPr>
          <w:rFonts w:cs="Times New Roman"/>
          <w:szCs w:val="24"/>
          <w:lang w:val="en-US"/>
        </w:rPr>
        <w:t xml:space="preserve">team </w:t>
      </w:r>
      <w:r w:rsidRPr="000D3E19">
        <w:rPr>
          <w:rFonts w:cs="Times New Roman"/>
          <w:szCs w:val="24"/>
          <w:lang w:val="en-US"/>
        </w:rPr>
        <w:t>to continuously align with user requirements, contributing to the long-term relevance and sustainability of the services provided.</w:t>
      </w:r>
    </w:p>
    <w:p w14:paraId="328404D5" w14:textId="0FF7AF57" w:rsidR="00C33E14" w:rsidRDefault="006E699F" w:rsidP="009320A9">
      <w:pPr>
        <w:jc w:val="both"/>
        <w:rPr>
          <w:rFonts w:cs="Times New Roman"/>
          <w:szCs w:val="24"/>
          <w:lang w:val="en-US"/>
        </w:rPr>
      </w:pPr>
      <w:r w:rsidRPr="00CC7332">
        <w:rPr>
          <w:rFonts w:cs="Times New Roman"/>
          <w:b/>
          <w:bCs/>
          <w:i/>
          <w:iCs/>
          <w:szCs w:val="24"/>
          <w:lang w:val="en-US"/>
        </w:rPr>
        <w:t>Capacity Building and Human Resources</w:t>
      </w:r>
      <w:r w:rsidRPr="000D3E19">
        <w:rPr>
          <w:rFonts w:cs="Times New Roman"/>
          <w:szCs w:val="24"/>
          <w:lang w:val="en-US"/>
        </w:rPr>
        <w:t>:</w:t>
      </w:r>
      <w:r w:rsidR="00CC7332">
        <w:rPr>
          <w:rFonts w:cs="Times New Roman"/>
          <w:szCs w:val="24"/>
          <w:lang w:val="en-US"/>
        </w:rPr>
        <w:t xml:space="preserve"> The </w:t>
      </w:r>
      <w:r w:rsidR="00CC7332" w:rsidRPr="001B011F">
        <w:rPr>
          <w:rFonts w:cs="Times New Roman"/>
          <w:szCs w:val="24"/>
          <w:lang w:val="en-US"/>
        </w:rPr>
        <w:t xml:space="preserve">capacity building of </w:t>
      </w:r>
      <w:r w:rsidR="00690EB0">
        <w:rPr>
          <w:rFonts w:cs="Times New Roman"/>
          <w:szCs w:val="24"/>
          <w:lang w:val="en-US"/>
        </w:rPr>
        <w:t xml:space="preserve">respective </w:t>
      </w:r>
      <w:r w:rsidR="00CC7332" w:rsidRPr="001B011F">
        <w:rPr>
          <w:rFonts w:cs="Times New Roman"/>
          <w:szCs w:val="24"/>
          <w:lang w:val="en-US"/>
        </w:rPr>
        <w:t xml:space="preserve">government officials </w:t>
      </w:r>
      <w:r w:rsidR="00CC7332">
        <w:rPr>
          <w:rFonts w:cs="Times New Roman"/>
          <w:szCs w:val="24"/>
          <w:lang w:val="en-US"/>
        </w:rPr>
        <w:t>is another key</w:t>
      </w:r>
      <w:r w:rsidR="00CC7332" w:rsidRPr="001B011F">
        <w:rPr>
          <w:rFonts w:cs="Times New Roman"/>
          <w:szCs w:val="24"/>
          <w:lang w:val="en-US"/>
        </w:rPr>
        <w:t xml:space="preserve"> sustainability factor</w:t>
      </w:r>
      <w:r w:rsidR="00CC7332">
        <w:rPr>
          <w:rFonts w:cs="Times New Roman"/>
          <w:szCs w:val="24"/>
          <w:lang w:val="en-US"/>
        </w:rPr>
        <w:t xml:space="preserve"> of the DIA Support project. </w:t>
      </w:r>
      <w:r w:rsidR="00690EB0">
        <w:rPr>
          <w:rFonts w:cs="Times New Roman"/>
          <w:szCs w:val="24"/>
          <w:lang w:val="en-US"/>
        </w:rPr>
        <w:t>As seen in the previous sections of this report, t</w:t>
      </w:r>
      <w:r w:rsidR="00690EB0" w:rsidRPr="001B011F">
        <w:rPr>
          <w:rFonts w:cs="Times New Roman"/>
          <w:szCs w:val="24"/>
          <w:lang w:val="en-US"/>
        </w:rPr>
        <w:t xml:space="preserve">he project </w:t>
      </w:r>
      <w:r w:rsidR="00690EB0">
        <w:rPr>
          <w:rFonts w:cs="Times New Roman"/>
          <w:szCs w:val="24"/>
          <w:lang w:val="en-US"/>
        </w:rPr>
        <w:t>involved</w:t>
      </w:r>
      <w:r w:rsidR="00690EB0" w:rsidRPr="001B011F">
        <w:rPr>
          <w:rFonts w:cs="Times New Roman"/>
          <w:szCs w:val="24"/>
          <w:lang w:val="en-US"/>
        </w:rPr>
        <w:t xml:space="preserve"> extensive capacity building initiatives targeted at central and local government officials through various modalities</w:t>
      </w:r>
      <w:r w:rsidR="00690EB0">
        <w:rPr>
          <w:rFonts w:cs="Times New Roman"/>
          <w:szCs w:val="24"/>
          <w:lang w:val="en-US"/>
        </w:rPr>
        <w:t>, such as t</w:t>
      </w:r>
      <w:r w:rsidR="00690EB0" w:rsidRPr="001B011F">
        <w:rPr>
          <w:rFonts w:cs="Times New Roman"/>
          <w:szCs w:val="24"/>
          <w:lang w:val="en-US"/>
        </w:rPr>
        <w:t>ailored training programs focused on specialized skills like human-centered design, accessibility audits, web content management</w:t>
      </w:r>
      <w:r w:rsidR="00690EB0">
        <w:rPr>
          <w:rFonts w:cs="Times New Roman"/>
          <w:szCs w:val="24"/>
          <w:lang w:val="en-US"/>
        </w:rPr>
        <w:t>; w</w:t>
      </w:r>
      <w:r w:rsidR="00690EB0" w:rsidRPr="001B011F">
        <w:rPr>
          <w:rFonts w:cs="Times New Roman"/>
          <w:szCs w:val="24"/>
          <w:lang w:val="en-US"/>
        </w:rPr>
        <w:t>orkshops on emerging technologies, international best practices, cybersecurity</w:t>
      </w:r>
      <w:r w:rsidR="00690EB0">
        <w:rPr>
          <w:rFonts w:cs="Times New Roman"/>
          <w:szCs w:val="24"/>
          <w:lang w:val="en-US"/>
        </w:rPr>
        <w:t>; a</w:t>
      </w:r>
      <w:r w:rsidR="00690EB0" w:rsidRPr="001B011F">
        <w:rPr>
          <w:rFonts w:cs="Times New Roman"/>
          <w:szCs w:val="24"/>
          <w:lang w:val="en-US"/>
        </w:rPr>
        <w:t>ttend</w:t>
      </w:r>
      <w:r w:rsidR="00690EB0">
        <w:rPr>
          <w:rFonts w:cs="Times New Roman"/>
          <w:szCs w:val="24"/>
          <w:lang w:val="en-US"/>
        </w:rPr>
        <w:t>ance of</w:t>
      </w:r>
      <w:r w:rsidR="00690EB0" w:rsidRPr="001B011F">
        <w:rPr>
          <w:rFonts w:cs="Times New Roman"/>
          <w:szCs w:val="24"/>
          <w:lang w:val="en-US"/>
        </w:rPr>
        <w:t xml:space="preserve"> global conferences and events in countries like Estonia, Sweden </w:t>
      </w:r>
      <w:r w:rsidR="00690EB0">
        <w:rPr>
          <w:rFonts w:cs="Times New Roman"/>
          <w:szCs w:val="24"/>
          <w:lang w:val="en-US"/>
        </w:rPr>
        <w:t xml:space="preserve"> to </w:t>
      </w:r>
      <w:r w:rsidR="00690EB0" w:rsidRPr="001B011F">
        <w:rPr>
          <w:rFonts w:cs="Times New Roman"/>
          <w:szCs w:val="24"/>
          <w:lang w:val="en-US"/>
        </w:rPr>
        <w:t>expose</w:t>
      </w:r>
      <w:r w:rsidR="00690EB0">
        <w:rPr>
          <w:rFonts w:cs="Times New Roman"/>
          <w:szCs w:val="24"/>
          <w:lang w:val="en-US"/>
        </w:rPr>
        <w:t xml:space="preserve"> government officials </w:t>
      </w:r>
      <w:r w:rsidR="00690EB0" w:rsidRPr="001B011F">
        <w:rPr>
          <w:rFonts w:cs="Times New Roman"/>
          <w:szCs w:val="24"/>
          <w:lang w:val="en-US"/>
        </w:rPr>
        <w:t>to latest innovations and knowledge exchange</w:t>
      </w:r>
      <w:r w:rsidR="00690EB0">
        <w:rPr>
          <w:rFonts w:cs="Times New Roman"/>
          <w:szCs w:val="24"/>
          <w:lang w:val="en-US"/>
        </w:rPr>
        <w:t>; s</w:t>
      </w:r>
      <w:r w:rsidR="00690EB0" w:rsidRPr="001B011F">
        <w:rPr>
          <w:rFonts w:cs="Times New Roman"/>
          <w:szCs w:val="24"/>
          <w:lang w:val="en-US"/>
        </w:rPr>
        <w:t>tudy tours to institutions like Public Digital in UK for hands-on learning of successfully implemented models</w:t>
      </w:r>
      <w:r w:rsidR="00690EB0">
        <w:rPr>
          <w:rFonts w:cs="Times New Roman"/>
          <w:szCs w:val="24"/>
          <w:lang w:val="en-US"/>
        </w:rPr>
        <w:t xml:space="preserve">. </w:t>
      </w:r>
      <w:r w:rsidR="00690EB0" w:rsidRPr="00690EB0">
        <w:rPr>
          <w:rFonts w:cs="Times New Roman"/>
          <w:szCs w:val="24"/>
          <w:lang w:val="en-US"/>
        </w:rPr>
        <w:t xml:space="preserve">Multi-stage skill development </w:t>
      </w:r>
      <w:proofErr w:type="spellStart"/>
      <w:r w:rsidR="00690EB0" w:rsidRPr="00690EB0">
        <w:rPr>
          <w:rFonts w:cs="Times New Roman"/>
          <w:szCs w:val="24"/>
          <w:lang w:val="en-US"/>
        </w:rPr>
        <w:t>programmes</w:t>
      </w:r>
      <w:proofErr w:type="spellEnd"/>
      <w:r w:rsidR="00690EB0" w:rsidRPr="00690EB0">
        <w:rPr>
          <w:rFonts w:cs="Times New Roman"/>
          <w:szCs w:val="24"/>
          <w:lang w:val="en-US"/>
        </w:rPr>
        <w:t xml:space="preserve"> with universities were organized covering areas from digital literacy to advanced data analytics. Curriculums were tailored based on skill gap analyses.</w:t>
      </w:r>
      <w:r w:rsidR="00690EB0">
        <w:rPr>
          <w:rFonts w:cs="Times New Roman"/>
          <w:szCs w:val="24"/>
          <w:lang w:val="en-US"/>
        </w:rPr>
        <w:t xml:space="preserve"> These </w:t>
      </w:r>
      <w:r w:rsidR="00690EB0" w:rsidRPr="001B011F">
        <w:rPr>
          <w:rFonts w:cs="Times New Roman"/>
          <w:szCs w:val="24"/>
          <w:lang w:val="en-US"/>
        </w:rPr>
        <w:t xml:space="preserve">capacity development </w:t>
      </w:r>
      <w:r w:rsidR="00690EB0">
        <w:rPr>
          <w:rFonts w:cs="Times New Roman"/>
          <w:szCs w:val="24"/>
          <w:lang w:val="en-US"/>
        </w:rPr>
        <w:t xml:space="preserve">activities have </w:t>
      </w:r>
      <w:r w:rsidR="00690EB0" w:rsidRPr="001B011F">
        <w:rPr>
          <w:rFonts w:cs="Times New Roman"/>
          <w:szCs w:val="24"/>
          <w:lang w:val="en-US"/>
        </w:rPr>
        <w:t xml:space="preserve">built sustainable expertise within the </w:t>
      </w:r>
      <w:r w:rsidR="00690EB0">
        <w:rPr>
          <w:rFonts w:cs="Times New Roman"/>
          <w:szCs w:val="24"/>
          <w:lang w:val="en-US"/>
        </w:rPr>
        <w:t xml:space="preserve">respective government departments and have </w:t>
      </w:r>
      <w:r w:rsidR="00C33E14" w:rsidRPr="000D3E19">
        <w:rPr>
          <w:rFonts w:cs="Times New Roman"/>
          <w:szCs w:val="24"/>
          <w:lang w:val="en-US"/>
        </w:rPr>
        <w:t>facilitate</w:t>
      </w:r>
      <w:r w:rsidR="00690EB0">
        <w:rPr>
          <w:rFonts w:cs="Times New Roman"/>
          <w:szCs w:val="24"/>
          <w:lang w:val="en-US"/>
        </w:rPr>
        <w:t>d</w:t>
      </w:r>
      <w:r w:rsidR="00C33E14" w:rsidRPr="000D3E19">
        <w:rPr>
          <w:rFonts w:cs="Times New Roman"/>
          <w:szCs w:val="24"/>
          <w:lang w:val="en-US"/>
        </w:rPr>
        <w:t xml:space="preserve"> the long-term operation of e-services.</w:t>
      </w:r>
    </w:p>
    <w:p w14:paraId="68ECBCDA" w14:textId="5FF22BA7" w:rsidR="00FB5F5B" w:rsidRPr="001B011F" w:rsidRDefault="006E699F" w:rsidP="006E699F">
      <w:pPr>
        <w:jc w:val="both"/>
        <w:rPr>
          <w:rFonts w:cs="Times New Roman"/>
          <w:szCs w:val="24"/>
          <w:lang w:val="en-US"/>
        </w:rPr>
      </w:pPr>
      <w:r w:rsidRPr="006E699F">
        <w:rPr>
          <w:rFonts w:cs="Times New Roman"/>
          <w:b/>
          <w:bCs/>
          <w:i/>
          <w:iCs/>
          <w:szCs w:val="24"/>
          <w:lang w:val="en-US"/>
        </w:rPr>
        <w:t xml:space="preserve">Awareness-raising and </w:t>
      </w:r>
      <w:proofErr w:type="spellStart"/>
      <w:r w:rsidRPr="006E699F">
        <w:rPr>
          <w:rFonts w:cs="Times New Roman"/>
          <w:b/>
          <w:bCs/>
          <w:i/>
          <w:iCs/>
          <w:szCs w:val="24"/>
          <w:lang w:val="en-US"/>
        </w:rPr>
        <w:t>Behavioural</w:t>
      </w:r>
      <w:proofErr w:type="spellEnd"/>
      <w:r w:rsidRPr="006E699F">
        <w:rPr>
          <w:rFonts w:cs="Times New Roman"/>
          <w:b/>
          <w:bCs/>
          <w:i/>
          <w:iCs/>
          <w:szCs w:val="24"/>
          <w:lang w:val="en-US"/>
        </w:rPr>
        <w:t xml:space="preserve"> Change</w:t>
      </w:r>
      <w:r>
        <w:rPr>
          <w:rFonts w:cs="Times New Roman"/>
          <w:szCs w:val="24"/>
          <w:lang w:val="en-US"/>
        </w:rPr>
        <w:t xml:space="preserve">: </w:t>
      </w:r>
      <w:r w:rsidRPr="006E699F">
        <w:rPr>
          <w:rFonts w:cs="Times New Roman"/>
          <w:szCs w:val="24"/>
          <w:lang w:val="en-US"/>
        </w:rPr>
        <w:t>Awareness-raising and behavioral change are essential in the digitalization of public services because they help to ensure that citizens are aware of the benefits of digital services and are willing to use them.</w:t>
      </w:r>
      <w:r>
        <w:rPr>
          <w:rFonts w:cs="Times New Roman"/>
          <w:szCs w:val="24"/>
          <w:lang w:val="en-US"/>
        </w:rPr>
        <w:t xml:space="preserve"> </w:t>
      </w:r>
      <w:r w:rsidRPr="006E699F">
        <w:rPr>
          <w:rFonts w:cs="Times New Roman"/>
          <w:szCs w:val="24"/>
          <w:lang w:val="en-US"/>
        </w:rPr>
        <w:t>Even if the government provides excellent digital services, they will not be successful if people do not use them. Awareness-raising and behavioral change help increase the adoption of digital services.</w:t>
      </w:r>
      <w:r>
        <w:rPr>
          <w:rFonts w:cs="Times New Roman"/>
          <w:szCs w:val="24"/>
          <w:lang w:val="en-US"/>
        </w:rPr>
        <w:t xml:space="preserve"> In this regard, the DIA Support project has played a</w:t>
      </w:r>
      <w:r w:rsidR="00213350">
        <w:rPr>
          <w:rFonts w:cs="Times New Roman"/>
          <w:szCs w:val="24"/>
          <w:lang w:val="en-US"/>
        </w:rPr>
        <w:t xml:space="preserve">n important </w:t>
      </w:r>
      <w:r>
        <w:rPr>
          <w:rFonts w:cs="Times New Roman"/>
          <w:szCs w:val="24"/>
          <w:lang w:val="en-US"/>
        </w:rPr>
        <w:t xml:space="preserve">role with its efforts </w:t>
      </w:r>
      <w:r w:rsidRPr="006E699F">
        <w:rPr>
          <w:rFonts w:cs="Times New Roman"/>
          <w:szCs w:val="24"/>
          <w:lang w:val="en-US"/>
        </w:rPr>
        <w:t xml:space="preserve">to raise awareness </w:t>
      </w:r>
      <w:r w:rsidRPr="006E699F">
        <w:rPr>
          <w:rFonts w:cs="Times New Roman"/>
          <w:szCs w:val="24"/>
          <w:lang w:val="en-US"/>
        </w:rPr>
        <w:lastRenderedPageBreak/>
        <w:t xml:space="preserve">and promote </w:t>
      </w:r>
      <w:proofErr w:type="spellStart"/>
      <w:r w:rsidRPr="006E699F">
        <w:rPr>
          <w:rFonts w:cs="Times New Roman"/>
          <w:szCs w:val="24"/>
          <w:lang w:val="en-US"/>
        </w:rPr>
        <w:t>behavio</w:t>
      </w:r>
      <w:r>
        <w:rPr>
          <w:rFonts w:cs="Times New Roman"/>
          <w:szCs w:val="24"/>
          <w:lang w:val="en-US"/>
        </w:rPr>
        <w:t>u</w:t>
      </w:r>
      <w:r w:rsidRPr="006E699F">
        <w:rPr>
          <w:rFonts w:cs="Times New Roman"/>
          <w:szCs w:val="24"/>
          <w:lang w:val="en-US"/>
        </w:rPr>
        <w:t>ral</w:t>
      </w:r>
      <w:proofErr w:type="spellEnd"/>
      <w:r w:rsidRPr="006E699F">
        <w:rPr>
          <w:rFonts w:cs="Times New Roman"/>
          <w:szCs w:val="24"/>
          <w:lang w:val="en-US"/>
        </w:rPr>
        <w:t xml:space="preserve"> change</w:t>
      </w:r>
      <w:r>
        <w:rPr>
          <w:rFonts w:cs="Times New Roman"/>
          <w:szCs w:val="24"/>
          <w:lang w:val="en-US"/>
        </w:rPr>
        <w:t>.</w:t>
      </w:r>
      <w:r w:rsidR="001C0B87">
        <w:rPr>
          <w:rStyle w:val="FootnoteReference"/>
          <w:rFonts w:cs="Times New Roman"/>
          <w:szCs w:val="24"/>
          <w:lang w:val="en-US"/>
        </w:rPr>
        <w:footnoteReference w:id="37"/>
      </w:r>
      <w:r>
        <w:rPr>
          <w:rFonts w:cs="Times New Roman"/>
          <w:szCs w:val="24"/>
          <w:lang w:val="en-US"/>
        </w:rPr>
        <w:t xml:space="preserve"> The a</w:t>
      </w:r>
      <w:r w:rsidRPr="00A05750">
        <w:rPr>
          <w:rFonts w:cs="Times New Roman"/>
          <w:szCs w:val="24"/>
          <w:lang w:val="en-US"/>
        </w:rPr>
        <w:t>wareness</w:t>
      </w:r>
      <w:r>
        <w:rPr>
          <w:rFonts w:cs="Times New Roman"/>
          <w:szCs w:val="24"/>
          <w:lang w:val="en-US"/>
        </w:rPr>
        <w:t>-raining</w:t>
      </w:r>
      <w:r w:rsidRPr="00A05750">
        <w:rPr>
          <w:rFonts w:cs="Times New Roman"/>
          <w:szCs w:val="24"/>
          <w:lang w:val="en-US"/>
        </w:rPr>
        <w:t xml:space="preserve"> campaigns </w:t>
      </w:r>
      <w:r>
        <w:rPr>
          <w:rFonts w:cs="Times New Roman"/>
          <w:szCs w:val="24"/>
          <w:lang w:val="en-US"/>
        </w:rPr>
        <w:t xml:space="preserve">supported by the project have </w:t>
      </w:r>
      <w:r w:rsidRPr="00A05750">
        <w:rPr>
          <w:rFonts w:cs="Times New Roman"/>
          <w:szCs w:val="24"/>
          <w:lang w:val="en-US"/>
        </w:rPr>
        <w:t xml:space="preserve">widened </w:t>
      </w:r>
      <w:r>
        <w:rPr>
          <w:rFonts w:cs="Times New Roman"/>
          <w:szCs w:val="24"/>
          <w:lang w:val="en-US"/>
        </w:rPr>
        <w:t xml:space="preserve">the </w:t>
      </w:r>
      <w:r w:rsidRPr="00A05750">
        <w:rPr>
          <w:rFonts w:cs="Times New Roman"/>
          <w:szCs w:val="24"/>
          <w:lang w:val="en-US"/>
        </w:rPr>
        <w:t>outreach of digital services to citizens.</w:t>
      </w:r>
      <w:r>
        <w:rPr>
          <w:rFonts w:cs="Times New Roman"/>
          <w:szCs w:val="24"/>
          <w:lang w:val="en-US"/>
        </w:rPr>
        <w:t xml:space="preserve"> Combined with p</w:t>
      </w:r>
      <w:r w:rsidRPr="001B011F">
        <w:rPr>
          <w:rFonts w:cs="Times New Roman"/>
          <w:szCs w:val="24"/>
          <w:lang w:val="en-US"/>
        </w:rPr>
        <w:t>articipatory design processes</w:t>
      </w:r>
      <w:r>
        <w:rPr>
          <w:rFonts w:cs="Times New Roman"/>
          <w:szCs w:val="24"/>
          <w:lang w:val="en-US"/>
        </w:rPr>
        <w:t>,</w:t>
      </w:r>
      <w:r w:rsidRPr="001B011F">
        <w:rPr>
          <w:rFonts w:cs="Times New Roman"/>
          <w:szCs w:val="24"/>
          <w:lang w:val="en-US"/>
        </w:rPr>
        <w:t xml:space="preserve"> like co-creation workshops with citizens to identify </w:t>
      </w:r>
      <w:r>
        <w:rPr>
          <w:rFonts w:cs="Times New Roman"/>
          <w:szCs w:val="24"/>
          <w:lang w:val="en-US"/>
        </w:rPr>
        <w:t xml:space="preserve">their </w:t>
      </w:r>
      <w:r w:rsidRPr="001B011F">
        <w:rPr>
          <w:rFonts w:cs="Times New Roman"/>
          <w:szCs w:val="24"/>
          <w:lang w:val="en-US"/>
        </w:rPr>
        <w:t>needs</w:t>
      </w:r>
      <w:r>
        <w:rPr>
          <w:rFonts w:cs="Times New Roman"/>
          <w:szCs w:val="24"/>
          <w:lang w:val="en-US"/>
        </w:rPr>
        <w:t>, this form of citizen engagement has</w:t>
      </w:r>
      <w:r w:rsidRPr="001B011F">
        <w:rPr>
          <w:rFonts w:cs="Times New Roman"/>
          <w:szCs w:val="24"/>
          <w:lang w:val="en-US"/>
        </w:rPr>
        <w:t xml:space="preserve"> </w:t>
      </w:r>
      <w:r>
        <w:rPr>
          <w:rFonts w:cs="Times New Roman"/>
          <w:szCs w:val="24"/>
          <w:lang w:val="en-US"/>
        </w:rPr>
        <w:t>ensured</w:t>
      </w:r>
      <w:r w:rsidRPr="001B011F">
        <w:rPr>
          <w:rFonts w:cs="Times New Roman"/>
          <w:szCs w:val="24"/>
          <w:lang w:val="en-US"/>
        </w:rPr>
        <w:t xml:space="preserve"> user ownership</w:t>
      </w:r>
      <w:r>
        <w:rPr>
          <w:rFonts w:cs="Times New Roman"/>
          <w:szCs w:val="24"/>
          <w:lang w:val="en-US"/>
        </w:rPr>
        <w:t xml:space="preserve"> of the process</w:t>
      </w:r>
      <w:r w:rsidRPr="001B011F">
        <w:rPr>
          <w:rFonts w:cs="Times New Roman"/>
          <w:szCs w:val="24"/>
          <w:lang w:val="en-US"/>
        </w:rPr>
        <w:t>.</w:t>
      </w:r>
      <w:r>
        <w:rPr>
          <w:rFonts w:cs="Times New Roman"/>
          <w:szCs w:val="24"/>
          <w:lang w:val="en-US"/>
        </w:rPr>
        <w:t xml:space="preserve"> The project has also supported the development of key </w:t>
      </w:r>
      <w:r w:rsidRPr="001B011F">
        <w:rPr>
          <w:rFonts w:cs="Times New Roman"/>
          <w:szCs w:val="24"/>
          <w:lang w:val="en-US"/>
        </w:rPr>
        <w:t>e-learning content on platforms like Diia Education</w:t>
      </w:r>
      <w:r>
        <w:rPr>
          <w:rFonts w:cs="Times New Roman"/>
          <w:szCs w:val="24"/>
          <w:lang w:val="en-US"/>
        </w:rPr>
        <w:t xml:space="preserve">, which has </w:t>
      </w:r>
      <w:r w:rsidRPr="001B011F">
        <w:rPr>
          <w:rFonts w:cs="Times New Roman"/>
          <w:szCs w:val="24"/>
          <w:lang w:val="en-US"/>
        </w:rPr>
        <w:t>allow</w:t>
      </w:r>
      <w:r>
        <w:rPr>
          <w:rFonts w:cs="Times New Roman"/>
          <w:szCs w:val="24"/>
          <w:lang w:val="en-US"/>
        </w:rPr>
        <w:t xml:space="preserve">ed </w:t>
      </w:r>
      <w:r w:rsidRPr="001B011F">
        <w:rPr>
          <w:rFonts w:cs="Times New Roman"/>
          <w:szCs w:val="24"/>
          <w:lang w:val="en-US"/>
        </w:rPr>
        <w:t xml:space="preserve">wider access </w:t>
      </w:r>
      <w:r>
        <w:rPr>
          <w:rFonts w:cs="Times New Roman"/>
          <w:szCs w:val="24"/>
          <w:lang w:val="en-US"/>
        </w:rPr>
        <w:t xml:space="preserve">to educational material </w:t>
      </w:r>
      <w:r w:rsidRPr="001B011F">
        <w:rPr>
          <w:rFonts w:cs="Times New Roman"/>
          <w:szCs w:val="24"/>
          <w:lang w:val="en-US"/>
        </w:rPr>
        <w:t>at lower costs.</w:t>
      </w:r>
      <w:r w:rsidR="00FB5F5B">
        <w:rPr>
          <w:rFonts w:cs="Times New Roman"/>
          <w:szCs w:val="24"/>
          <w:lang w:val="en-US"/>
        </w:rPr>
        <w:t xml:space="preserve"> As another example of sustainability, the project </w:t>
      </w:r>
      <w:r w:rsidR="00FB5F5B" w:rsidRPr="00FB5F5B">
        <w:rPr>
          <w:rFonts w:cs="Times New Roman"/>
          <w:szCs w:val="24"/>
          <w:lang w:val="en-US"/>
        </w:rPr>
        <w:t xml:space="preserve">implemented a </w:t>
      </w:r>
      <w:r w:rsidR="00FB5F5B">
        <w:rPr>
          <w:rFonts w:cs="Times New Roman"/>
          <w:szCs w:val="24"/>
          <w:lang w:val="en-US"/>
        </w:rPr>
        <w:t xml:space="preserve">creative and </w:t>
      </w:r>
      <w:r w:rsidR="00FB5F5B" w:rsidRPr="00FB5F5B">
        <w:rPr>
          <w:rFonts w:cs="Times New Roman"/>
          <w:szCs w:val="24"/>
          <w:lang w:val="en-US"/>
        </w:rPr>
        <w:t>sustainable solution to foster digital literacy among offline users, especially the elderly. By collaborating with local libraries, training librarians as digital literacy guides, and considering long-term incentives like digital skills certification, the project created a locally-rooted and cost-effective approach. This strategy ensured that digital education was not only accessible but also sustainable, leveraging existing community structures and trust to provide ongoing support and guidance for those beginning their digital journey.</w:t>
      </w:r>
    </w:p>
    <w:p w14:paraId="3F3F5C8A" w14:textId="52BFF8BB" w:rsidR="006E699F" w:rsidRDefault="006E699F" w:rsidP="006E699F">
      <w:pPr>
        <w:jc w:val="both"/>
        <w:rPr>
          <w:rFonts w:cs="Times New Roman"/>
          <w:szCs w:val="24"/>
          <w:lang w:val="en-US"/>
        </w:rPr>
      </w:pPr>
      <w:r w:rsidRPr="006E59D0">
        <w:rPr>
          <w:rFonts w:cs="Times New Roman"/>
          <w:b/>
          <w:bCs/>
          <w:i/>
          <w:iCs/>
          <w:szCs w:val="24"/>
          <w:lang w:val="en-US"/>
        </w:rPr>
        <w:t>Support for Critical Infrastructure</w:t>
      </w:r>
      <w:r w:rsidRPr="000D3E19">
        <w:rPr>
          <w:rFonts w:cs="Times New Roman"/>
          <w:szCs w:val="24"/>
          <w:lang w:val="en-US"/>
        </w:rPr>
        <w:t xml:space="preserve">: </w:t>
      </w:r>
      <w:r w:rsidR="00994750" w:rsidRPr="00994750">
        <w:rPr>
          <w:rFonts w:cs="Times New Roman"/>
          <w:szCs w:val="24"/>
          <w:lang w:val="en-US"/>
        </w:rPr>
        <w:t>The war has damaged a significant amount of infrastructure in Ukraine, including telecommunications</w:t>
      </w:r>
      <w:r w:rsidR="00994750">
        <w:rPr>
          <w:rFonts w:cs="Times New Roman"/>
          <w:szCs w:val="24"/>
          <w:lang w:val="en-US"/>
        </w:rPr>
        <w:t>, which</w:t>
      </w:r>
      <w:r w:rsidR="00994750" w:rsidRPr="00994750">
        <w:rPr>
          <w:rFonts w:cs="Times New Roman"/>
          <w:szCs w:val="24"/>
          <w:lang w:val="en-US"/>
        </w:rPr>
        <w:t xml:space="preserve"> has made it difficult to deliver </w:t>
      </w:r>
      <w:r w:rsidR="00213350">
        <w:rPr>
          <w:rFonts w:cs="Times New Roman"/>
          <w:szCs w:val="24"/>
          <w:lang w:val="en-US"/>
        </w:rPr>
        <w:t>public</w:t>
      </w:r>
      <w:r w:rsidR="00994750" w:rsidRPr="00994750">
        <w:rPr>
          <w:rFonts w:cs="Times New Roman"/>
          <w:szCs w:val="24"/>
          <w:lang w:val="en-US"/>
        </w:rPr>
        <w:t xml:space="preserve"> services to citizens. </w:t>
      </w:r>
      <w:r w:rsidRPr="000D3E19">
        <w:rPr>
          <w:rFonts w:cs="Times New Roman"/>
          <w:szCs w:val="24"/>
          <w:lang w:val="en-US"/>
        </w:rPr>
        <w:t xml:space="preserve">The </w:t>
      </w:r>
      <w:r w:rsidR="006E59D0">
        <w:rPr>
          <w:rFonts w:cs="Times New Roman"/>
          <w:szCs w:val="24"/>
          <w:lang w:val="en-US"/>
        </w:rPr>
        <w:t xml:space="preserve">project’s </w:t>
      </w:r>
      <w:r w:rsidRPr="000D3E19">
        <w:rPr>
          <w:rFonts w:cs="Times New Roman"/>
          <w:szCs w:val="24"/>
          <w:lang w:val="en-US"/>
        </w:rPr>
        <w:t xml:space="preserve">response to the need for disaster-resistant functioning, backup software, and technical complexes in light of ongoing attacks </w:t>
      </w:r>
      <w:r w:rsidR="006E59D0">
        <w:rPr>
          <w:rFonts w:cs="Times New Roman"/>
          <w:szCs w:val="24"/>
          <w:lang w:val="en-US"/>
        </w:rPr>
        <w:t xml:space="preserve">from the Russian Federation </w:t>
      </w:r>
      <w:r w:rsidRPr="000D3E19">
        <w:rPr>
          <w:rFonts w:cs="Times New Roman"/>
          <w:szCs w:val="24"/>
          <w:lang w:val="en-US"/>
        </w:rPr>
        <w:t xml:space="preserve">signifies a strategic focus </w:t>
      </w:r>
      <w:r w:rsidR="006E59D0">
        <w:rPr>
          <w:rFonts w:cs="Times New Roman"/>
          <w:szCs w:val="24"/>
          <w:lang w:val="en-US"/>
        </w:rPr>
        <w:t xml:space="preserve">by the project </w:t>
      </w:r>
      <w:r w:rsidRPr="000D3E19">
        <w:rPr>
          <w:rFonts w:cs="Times New Roman"/>
          <w:szCs w:val="24"/>
          <w:lang w:val="en-US"/>
        </w:rPr>
        <w:t xml:space="preserve">on maintaining critical infrastructure. This support </w:t>
      </w:r>
      <w:r w:rsidR="006E59D0">
        <w:rPr>
          <w:rFonts w:cs="Times New Roman"/>
          <w:szCs w:val="24"/>
          <w:lang w:val="en-US"/>
        </w:rPr>
        <w:t xml:space="preserve">has </w:t>
      </w:r>
      <w:r w:rsidRPr="000D3E19">
        <w:rPr>
          <w:rFonts w:cs="Times New Roman"/>
          <w:szCs w:val="24"/>
          <w:lang w:val="en-US"/>
        </w:rPr>
        <w:t>contribute</w:t>
      </w:r>
      <w:r w:rsidR="006E59D0">
        <w:rPr>
          <w:rFonts w:cs="Times New Roman"/>
          <w:szCs w:val="24"/>
          <w:lang w:val="en-US"/>
        </w:rPr>
        <w:t>d</w:t>
      </w:r>
      <w:r w:rsidRPr="000D3E19">
        <w:rPr>
          <w:rFonts w:cs="Times New Roman"/>
          <w:szCs w:val="24"/>
          <w:lang w:val="en-US"/>
        </w:rPr>
        <w:t xml:space="preserve"> to the resilience and sustainability of the overall </w:t>
      </w:r>
      <w:r w:rsidR="006E59D0">
        <w:rPr>
          <w:rFonts w:cs="Times New Roman"/>
          <w:szCs w:val="24"/>
          <w:lang w:val="en-US"/>
        </w:rPr>
        <w:t xml:space="preserve">digitalization process, but also the contributions of the DIA Support </w:t>
      </w:r>
      <w:r w:rsidRPr="000D3E19">
        <w:rPr>
          <w:rFonts w:cs="Times New Roman"/>
          <w:szCs w:val="24"/>
          <w:lang w:val="en-US"/>
        </w:rPr>
        <w:t>project.</w:t>
      </w:r>
    </w:p>
    <w:p w14:paraId="2958443D" w14:textId="064B08D6" w:rsidR="004E0368" w:rsidRDefault="006E59D0" w:rsidP="006E699F">
      <w:pPr>
        <w:jc w:val="both"/>
        <w:rPr>
          <w:rFonts w:cs="Times New Roman"/>
          <w:szCs w:val="24"/>
          <w:lang w:val="en-US"/>
        </w:rPr>
      </w:pPr>
      <w:r>
        <w:rPr>
          <w:rFonts w:cs="Times New Roman"/>
          <w:szCs w:val="24"/>
          <w:lang w:val="en-US"/>
        </w:rPr>
        <w:t xml:space="preserve">For all these achievements and the overall sustainability of the digitalization process in Ukraine, there are also challenges, many of which are inherent to the </w:t>
      </w:r>
      <w:r w:rsidR="00B00D6C">
        <w:rPr>
          <w:rFonts w:cs="Times New Roman"/>
          <w:szCs w:val="24"/>
          <w:lang w:val="en-US"/>
        </w:rPr>
        <w:t xml:space="preserve">nature of the digitalization </w:t>
      </w:r>
      <w:r>
        <w:rPr>
          <w:rFonts w:cs="Times New Roman"/>
          <w:szCs w:val="24"/>
          <w:lang w:val="en-US"/>
        </w:rPr>
        <w:t>process and</w:t>
      </w:r>
      <w:r w:rsidR="00B00D6C">
        <w:rPr>
          <w:rFonts w:cs="Times New Roman"/>
          <w:szCs w:val="24"/>
          <w:lang w:val="en-US"/>
        </w:rPr>
        <w:t xml:space="preserve"> which</w:t>
      </w:r>
      <w:r>
        <w:rPr>
          <w:rFonts w:cs="Times New Roman"/>
          <w:szCs w:val="24"/>
          <w:lang w:val="en-US"/>
        </w:rPr>
        <w:t xml:space="preserve"> would occur in any environment. </w:t>
      </w:r>
    </w:p>
    <w:p w14:paraId="0F5CBCE9" w14:textId="772E9F2B" w:rsidR="004E0368" w:rsidRPr="004E0368" w:rsidRDefault="006E59D0">
      <w:pPr>
        <w:pStyle w:val="ListParagraph"/>
        <w:numPr>
          <w:ilvl w:val="0"/>
          <w:numId w:val="26"/>
        </w:numPr>
        <w:jc w:val="both"/>
        <w:rPr>
          <w:rFonts w:cs="Times New Roman"/>
          <w:szCs w:val="24"/>
          <w:lang w:val="en-US"/>
        </w:rPr>
      </w:pPr>
      <w:r w:rsidRPr="004E0368">
        <w:rPr>
          <w:rFonts w:cs="Times New Roman"/>
          <w:szCs w:val="24"/>
          <w:lang w:val="en-US"/>
        </w:rPr>
        <w:t xml:space="preserve">For example, </w:t>
      </w:r>
      <w:r w:rsidRPr="004E0368">
        <w:rPr>
          <w:rFonts w:cs="Times New Roman"/>
          <w:b/>
          <w:bCs/>
          <w:i/>
          <w:iCs/>
          <w:szCs w:val="24"/>
          <w:lang w:val="en-US"/>
        </w:rPr>
        <w:t>digital literacy gaps</w:t>
      </w:r>
      <w:r w:rsidRPr="004E0368">
        <w:rPr>
          <w:rFonts w:cs="Times New Roman"/>
          <w:szCs w:val="24"/>
          <w:lang w:val="en-US"/>
        </w:rPr>
        <w:t xml:space="preserve">, especially amongst </w:t>
      </w:r>
      <w:r w:rsidR="008A629C" w:rsidRPr="004E0368">
        <w:rPr>
          <w:rFonts w:cs="Times New Roman"/>
          <w:szCs w:val="24"/>
          <w:lang w:val="en-US"/>
        </w:rPr>
        <w:t xml:space="preserve">the </w:t>
      </w:r>
      <w:r w:rsidRPr="004E0368">
        <w:rPr>
          <w:rFonts w:cs="Times New Roman"/>
          <w:szCs w:val="24"/>
          <w:lang w:val="en-US"/>
        </w:rPr>
        <w:t>elderl</w:t>
      </w:r>
      <w:r w:rsidR="008A629C" w:rsidRPr="004E0368">
        <w:rPr>
          <w:rFonts w:cs="Times New Roman"/>
          <w:szCs w:val="24"/>
          <w:lang w:val="en-US"/>
        </w:rPr>
        <w:t>y</w:t>
      </w:r>
      <w:r w:rsidR="00213350">
        <w:rPr>
          <w:rFonts w:cs="Times New Roman"/>
          <w:szCs w:val="24"/>
          <w:lang w:val="en-US"/>
        </w:rPr>
        <w:t>, persons with disabilities,</w:t>
      </w:r>
      <w:r w:rsidR="008A629C" w:rsidRPr="004E0368">
        <w:rPr>
          <w:rFonts w:cs="Times New Roman"/>
          <w:szCs w:val="24"/>
          <w:lang w:val="en-US"/>
        </w:rPr>
        <w:t xml:space="preserve"> and</w:t>
      </w:r>
      <w:r w:rsidRPr="004E0368">
        <w:rPr>
          <w:rFonts w:cs="Times New Roman"/>
          <w:szCs w:val="24"/>
          <w:lang w:val="en-US"/>
        </w:rPr>
        <w:t xml:space="preserve"> rural </w:t>
      </w:r>
      <w:r w:rsidR="008A629C" w:rsidRPr="004E0368">
        <w:rPr>
          <w:rFonts w:cs="Times New Roman"/>
          <w:szCs w:val="24"/>
          <w:lang w:val="en-US"/>
        </w:rPr>
        <w:t>population</w:t>
      </w:r>
      <w:r w:rsidRPr="004E0368">
        <w:rPr>
          <w:rFonts w:cs="Times New Roman"/>
          <w:szCs w:val="24"/>
          <w:lang w:val="en-US"/>
        </w:rPr>
        <w:t xml:space="preserve"> remain a barrier for citizen adoption of e-services. </w:t>
      </w:r>
    </w:p>
    <w:p w14:paraId="4DC1DBCF" w14:textId="211A6127" w:rsidR="004E0368" w:rsidRPr="004E0368" w:rsidRDefault="004E0368">
      <w:pPr>
        <w:pStyle w:val="ListParagraph"/>
        <w:numPr>
          <w:ilvl w:val="0"/>
          <w:numId w:val="26"/>
        </w:numPr>
        <w:jc w:val="both"/>
        <w:rPr>
          <w:rFonts w:cs="Times New Roman"/>
          <w:szCs w:val="24"/>
          <w:lang w:val="en-US"/>
        </w:rPr>
      </w:pPr>
      <w:r w:rsidRPr="004E0368">
        <w:rPr>
          <w:rFonts w:cs="Times New Roman"/>
          <w:szCs w:val="24"/>
          <w:lang w:val="en-US"/>
        </w:rPr>
        <w:t xml:space="preserve">At the level of the community, </w:t>
      </w:r>
      <w:r w:rsidRPr="004E0368">
        <w:rPr>
          <w:rFonts w:cs="Times New Roman"/>
          <w:b/>
          <w:bCs/>
          <w:i/>
          <w:iCs/>
          <w:szCs w:val="24"/>
          <w:lang w:val="en-US"/>
        </w:rPr>
        <w:t xml:space="preserve">behavior change and sustaining the usage of digital services </w:t>
      </w:r>
      <w:r w:rsidRPr="004E0368">
        <w:rPr>
          <w:rFonts w:cs="Times New Roman"/>
          <w:szCs w:val="24"/>
          <w:lang w:val="en-US"/>
        </w:rPr>
        <w:t>after initial uptake requires continued educational work and promotion.</w:t>
      </w:r>
    </w:p>
    <w:p w14:paraId="5ADA317D" w14:textId="77777777" w:rsidR="004E0368" w:rsidRPr="004E0368" w:rsidRDefault="004B5657">
      <w:pPr>
        <w:pStyle w:val="ListParagraph"/>
        <w:numPr>
          <w:ilvl w:val="0"/>
          <w:numId w:val="26"/>
        </w:numPr>
        <w:jc w:val="both"/>
        <w:rPr>
          <w:rFonts w:cs="Times New Roman"/>
          <w:szCs w:val="24"/>
          <w:lang w:val="en-US"/>
        </w:rPr>
      </w:pPr>
      <w:r w:rsidRPr="004E0368">
        <w:rPr>
          <w:rFonts w:cs="Times New Roman"/>
          <w:b/>
          <w:bCs/>
          <w:i/>
          <w:iCs/>
          <w:szCs w:val="24"/>
          <w:lang w:val="en-US"/>
        </w:rPr>
        <w:t>Legacy and disjointed IT systems</w:t>
      </w:r>
      <w:r w:rsidRPr="004E0368">
        <w:rPr>
          <w:rFonts w:cs="Times New Roman"/>
          <w:szCs w:val="24"/>
          <w:lang w:val="en-US"/>
        </w:rPr>
        <w:t xml:space="preserve"> across public agencies pose integration challenges for automated e-services. </w:t>
      </w:r>
    </w:p>
    <w:p w14:paraId="2E5D4617" w14:textId="22983E1D" w:rsidR="008A629C" w:rsidRPr="004E0368" w:rsidRDefault="004B5657">
      <w:pPr>
        <w:pStyle w:val="ListParagraph"/>
        <w:numPr>
          <w:ilvl w:val="0"/>
          <w:numId w:val="26"/>
        </w:numPr>
        <w:jc w:val="both"/>
        <w:rPr>
          <w:rFonts w:cs="Times New Roman"/>
          <w:szCs w:val="24"/>
          <w:lang w:val="en-US"/>
        </w:rPr>
      </w:pPr>
      <w:r w:rsidRPr="004E0368">
        <w:rPr>
          <w:rFonts w:cs="Times New Roman"/>
          <w:szCs w:val="24"/>
          <w:lang w:val="en-US"/>
        </w:rPr>
        <w:t xml:space="preserve">There is also the challenge of </w:t>
      </w:r>
      <w:r w:rsidRPr="004E0368">
        <w:rPr>
          <w:rFonts w:cs="Times New Roman"/>
          <w:b/>
          <w:bCs/>
          <w:i/>
          <w:iCs/>
          <w:szCs w:val="24"/>
          <w:lang w:val="en-US"/>
        </w:rPr>
        <w:t>staff turnover and transfers of trained officials</w:t>
      </w:r>
      <w:r w:rsidRPr="004E0368">
        <w:rPr>
          <w:rFonts w:cs="Times New Roman"/>
          <w:szCs w:val="24"/>
          <w:lang w:val="en-US"/>
        </w:rPr>
        <w:t xml:space="preserve"> to other departments results in knowledge loss. </w:t>
      </w:r>
    </w:p>
    <w:p w14:paraId="03FEC1A2" w14:textId="47A5C06F" w:rsidR="006E59D0" w:rsidRPr="004E0368" w:rsidRDefault="004B5657">
      <w:pPr>
        <w:pStyle w:val="ListParagraph"/>
        <w:numPr>
          <w:ilvl w:val="0"/>
          <w:numId w:val="26"/>
        </w:numPr>
        <w:jc w:val="both"/>
        <w:rPr>
          <w:rFonts w:cs="Times New Roman"/>
          <w:szCs w:val="24"/>
          <w:lang w:val="en-US"/>
        </w:rPr>
      </w:pPr>
      <w:r w:rsidRPr="004E0368">
        <w:rPr>
          <w:rFonts w:cs="Times New Roman"/>
          <w:b/>
          <w:bCs/>
          <w:i/>
          <w:iCs/>
          <w:szCs w:val="24"/>
          <w:lang w:val="en-US"/>
        </w:rPr>
        <w:t>Cyber</w:t>
      </w:r>
      <w:r w:rsidR="008A629C" w:rsidRPr="004E0368">
        <w:rPr>
          <w:rFonts w:cs="Times New Roman"/>
          <w:b/>
          <w:bCs/>
          <w:i/>
          <w:iCs/>
          <w:szCs w:val="24"/>
          <w:lang w:val="en-US"/>
        </w:rPr>
        <w:t>security</w:t>
      </w:r>
      <w:r w:rsidRPr="004E0368">
        <w:rPr>
          <w:rFonts w:cs="Times New Roman"/>
          <w:b/>
          <w:bCs/>
          <w:i/>
          <w:iCs/>
          <w:szCs w:val="24"/>
          <w:lang w:val="en-US"/>
        </w:rPr>
        <w:t xml:space="preserve"> threats</w:t>
      </w:r>
      <w:r w:rsidRPr="004E0368">
        <w:rPr>
          <w:rFonts w:cs="Times New Roman"/>
          <w:szCs w:val="24"/>
          <w:lang w:val="en-US"/>
        </w:rPr>
        <w:t xml:space="preserve">, especially in the context of war, require robust security systems and regular health checks of digital assets. These are challenges of which MDT and the project team are well-aware of and are trying to address jointly is a systematic manner. </w:t>
      </w:r>
    </w:p>
    <w:p w14:paraId="6E7BB5FE" w14:textId="0207E437" w:rsidR="004B5657" w:rsidRPr="00F33824" w:rsidRDefault="00B00D6C" w:rsidP="00F33824">
      <w:pPr>
        <w:jc w:val="both"/>
        <w:rPr>
          <w:rFonts w:cs="Times New Roman"/>
          <w:szCs w:val="24"/>
          <w:lang w:val="en-US"/>
        </w:rPr>
      </w:pPr>
      <w:r>
        <w:rPr>
          <w:rFonts w:cs="Times New Roman"/>
          <w:szCs w:val="24"/>
          <w:lang w:val="en-US"/>
        </w:rPr>
        <w:t>However, there are also challenges that are more pertinent to the DIA Support project, and as such may be more closely under the influence of UNDP and the project partners.</w:t>
      </w:r>
      <w:r w:rsidR="00F33824">
        <w:rPr>
          <w:rFonts w:cs="Times New Roman"/>
          <w:szCs w:val="24"/>
          <w:lang w:val="en-US"/>
        </w:rPr>
        <w:t xml:space="preserve"> </w:t>
      </w:r>
      <w:r w:rsidR="00994750" w:rsidRPr="00F33824">
        <w:rPr>
          <w:rFonts w:cs="Times New Roman"/>
          <w:szCs w:val="24"/>
          <w:lang w:val="en-US"/>
        </w:rPr>
        <w:t>The main</w:t>
      </w:r>
      <w:r w:rsidR="004B5657" w:rsidRPr="00F33824">
        <w:rPr>
          <w:rFonts w:cs="Times New Roman"/>
          <w:szCs w:val="24"/>
          <w:lang w:val="en-US"/>
        </w:rPr>
        <w:t xml:space="preserve"> </w:t>
      </w:r>
      <w:r w:rsidR="004B5657" w:rsidRPr="00F33824">
        <w:rPr>
          <w:rFonts w:cs="Times New Roman"/>
          <w:szCs w:val="24"/>
          <w:lang w:val="en-US"/>
        </w:rPr>
        <w:lastRenderedPageBreak/>
        <w:t xml:space="preserve">sustainability challenge that both MDT and the </w:t>
      </w:r>
      <w:r w:rsidRPr="00F33824">
        <w:rPr>
          <w:rFonts w:cs="Times New Roman"/>
          <w:szCs w:val="24"/>
          <w:lang w:val="en-US"/>
        </w:rPr>
        <w:t xml:space="preserve">DIA Support </w:t>
      </w:r>
      <w:r w:rsidR="004B5657" w:rsidRPr="00F33824">
        <w:rPr>
          <w:rFonts w:cs="Times New Roman"/>
          <w:szCs w:val="24"/>
          <w:lang w:val="en-US"/>
        </w:rPr>
        <w:t xml:space="preserve">project are facing is the need for sustained financing for the digitalization reform. Financing is a fundamental requirement for the overall success and sustainability of the digital transformation process. The need for sustained financing goes beyond immediate challenges; it's about building a resilient system capable of </w:t>
      </w:r>
      <w:r w:rsidR="00994750" w:rsidRPr="00F33824">
        <w:rPr>
          <w:rFonts w:cs="Times New Roman"/>
          <w:szCs w:val="24"/>
          <w:lang w:val="en-US"/>
        </w:rPr>
        <w:t xml:space="preserve">withstanding not only the significant damages in infrastructure as a result of the war, but also able to </w:t>
      </w:r>
      <w:r w:rsidR="004B5657" w:rsidRPr="00F33824">
        <w:rPr>
          <w:rFonts w:cs="Times New Roman"/>
          <w:szCs w:val="24"/>
          <w:lang w:val="en-US"/>
        </w:rPr>
        <w:t xml:space="preserve">adapt to future unforeseen challenges and technological shifts. </w:t>
      </w:r>
      <w:r w:rsidR="00994750" w:rsidRPr="00F33824">
        <w:rPr>
          <w:rFonts w:cs="Times New Roman"/>
          <w:szCs w:val="24"/>
          <w:lang w:val="en-US"/>
        </w:rPr>
        <w:t>Investments in the digital infrastructure will</w:t>
      </w:r>
      <w:r w:rsidR="004B5657" w:rsidRPr="00F33824">
        <w:rPr>
          <w:rFonts w:cs="Times New Roman"/>
          <w:szCs w:val="24"/>
          <w:lang w:val="en-US"/>
        </w:rPr>
        <w:t xml:space="preserve"> ensure that </w:t>
      </w:r>
      <w:r w:rsidR="00994750" w:rsidRPr="00F33824">
        <w:rPr>
          <w:rFonts w:cs="Times New Roman"/>
          <w:szCs w:val="24"/>
          <w:lang w:val="en-US"/>
        </w:rPr>
        <w:t>e-services</w:t>
      </w:r>
      <w:r w:rsidR="004B5657" w:rsidRPr="00F33824">
        <w:rPr>
          <w:rFonts w:cs="Times New Roman"/>
          <w:szCs w:val="24"/>
          <w:lang w:val="en-US"/>
        </w:rPr>
        <w:t xml:space="preserve"> become an integral, sustainable part of the governance structure, rather than a temporary project that could falter without continuous financial support.</w:t>
      </w:r>
      <w:r w:rsidR="00A30C61" w:rsidRPr="00F33824">
        <w:rPr>
          <w:rFonts w:cs="Times New Roman"/>
          <w:szCs w:val="24"/>
          <w:lang w:val="en-US"/>
        </w:rPr>
        <w:t xml:space="preserve"> </w:t>
      </w:r>
      <w:r w:rsidR="004B5657" w:rsidRPr="00F33824">
        <w:rPr>
          <w:rFonts w:cs="Times New Roman"/>
          <w:szCs w:val="24"/>
          <w:lang w:val="en-US"/>
        </w:rPr>
        <w:t>Given the context</w:t>
      </w:r>
      <w:r w:rsidR="00A30C61" w:rsidRPr="00F33824">
        <w:rPr>
          <w:rFonts w:cs="Times New Roman"/>
          <w:szCs w:val="24"/>
          <w:lang w:val="en-US"/>
        </w:rPr>
        <w:t xml:space="preserve"> of war in which Ukraine finds itself today</w:t>
      </w:r>
      <w:r w:rsidR="004B5657" w:rsidRPr="00F33824">
        <w:rPr>
          <w:rFonts w:cs="Times New Roman"/>
          <w:szCs w:val="24"/>
          <w:lang w:val="en-US"/>
        </w:rPr>
        <w:t xml:space="preserve">, external financial support from donors and development partners </w:t>
      </w:r>
      <w:r w:rsidR="00A30C61" w:rsidRPr="00F33824">
        <w:rPr>
          <w:rFonts w:cs="Times New Roman"/>
          <w:szCs w:val="24"/>
          <w:lang w:val="en-US"/>
        </w:rPr>
        <w:t xml:space="preserve">will be crucial </w:t>
      </w:r>
      <w:r w:rsidR="004B5657" w:rsidRPr="00F33824">
        <w:rPr>
          <w:rFonts w:cs="Times New Roman"/>
          <w:szCs w:val="24"/>
          <w:lang w:val="en-US"/>
        </w:rPr>
        <w:t xml:space="preserve">for the </w:t>
      </w:r>
      <w:r w:rsidR="00A30C61" w:rsidRPr="00F33824">
        <w:rPr>
          <w:rFonts w:cs="Times New Roman"/>
          <w:szCs w:val="24"/>
          <w:lang w:val="en-US"/>
        </w:rPr>
        <w:t xml:space="preserve">pace and success of the </w:t>
      </w:r>
      <w:r w:rsidR="004B5657" w:rsidRPr="00F33824">
        <w:rPr>
          <w:rFonts w:cs="Times New Roman"/>
          <w:szCs w:val="24"/>
          <w:lang w:val="en-US"/>
        </w:rPr>
        <w:t>digitalization reform agenda</w:t>
      </w:r>
      <w:r w:rsidR="00994750" w:rsidRPr="00F33824">
        <w:rPr>
          <w:rFonts w:cs="Times New Roman"/>
          <w:szCs w:val="24"/>
          <w:lang w:val="en-US"/>
        </w:rPr>
        <w:t xml:space="preserve"> – and by extension the digitalization of public services</w:t>
      </w:r>
      <w:r w:rsidR="00A30C61" w:rsidRPr="00F33824">
        <w:rPr>
          <w:rFonts w:cs="Times New Roman"/>
          <w:szCs w:val="24"/>
          <w:lang w:val="en-US"/>
        </w:rPr>
        <w:t xml:space="preserve">. Financial support in this area should not be </w:t>
      </w:r>
      <w:r w:rsidR="00994750" w:rsidRPr="00F33824">
        <w:rPr>
          <w:rFonts w:cs="Times New Roman"/>
          <w:szCs w:val="24"/>
          <w:lang w:val="en-US"/>
        </w:rPr>
        <w:t>considered</w:t>
      </w:r>
      <w:r w:rsidR="00A30C61" w:rsidRPr="00F33824">
        <w:rPr>
          <w:rFonts w:cs="Times New Roman"/>
          <w:szCs w:val="24"/>
          <w:lang w:val="en-US"/>
        </w:rPr>
        <w:t xml:space="preserve"> as mere supplementary aid – instead, it is a</w:t>
      </w:r>
      <w:r w:rsidR="00994750" w:rsidRPr="00F33824">
        <w:rPr>
          <w:rFonts w:cs="Times New Roman"/>
          <w:szCs w:val="24"/>
          <w:lang w:val="en-US"/>
        </w:rPr>
        <w:t xml:space="preserve"> very</w:t>
      </w:r>
      <w:r w:rsidR="00A30C61" w:rsidRPr="00F33824">
        <w:rPr>
          <w:rFonts w:cs="Times New Roman"/>
          <w:szCs w:val="24"/>
          <w:lang w:val="en-US"/>
        </w:rPr>
        <w:t xml:space="preserve"> strategic investment. </w:t>
      </w:r>
      <w:r w:rsidR="004B5657" w:rsidRPr="00F33824">
        <w:rPr>
          <w:rFonts w:cs="Times New Roman"/>
          <w:szCs w:val="24"/>
          <w:lang w:val="en-US"/>
        </w:rPr>
        <w:t>By supporting this agenda, donors and development partners will be directly contributing to the strengthening of democratic institutions</w:t>
      </w:r>
      <w:r w:rsidR="00213350" w:rsidRPr="00F33824">
        <w:rPr>
          <w:rFonts w:cs="Times New Roman"/>
          <w:szCs w:val="24"/>
          <w:lang w:val="en-US"/>
        </w:rPr>
        <w:t>, human rights,</w:t>
      </w:r>
      <w:r w:rsidR="004B5657" w:rsidRPr="00F33824">
        <w:rPr>
          <w:rFonts w:cs="Times New Roman"/>
          <w:szCs w:val="24"/>
          <w:lang w:val="en-US"/>
        </w:rPr>
        <w:t xml:space="preserve"> and rule of law.</w:t>
      </w:r>
    </w:p>
    <w:p w14:paraId="51596C41" w14:textId="39334713" w:rsidR="00F469DA" w:rsidRDefault="004B5657" w:rsidP="002347DD">
      <w:pPr>
        <w:jc w:val="both"/>
        <w:rPr>
          <w:rFonts w:cs="Times New Roman"/>
          <w:szCs w:val="24"/>
          <w:lang w:val="en-US"/>
        </w:rPr>
      </w:pPr>
      <w:r>
        <w:rPr>
          <w:rFonts w:cs="Times New Roman"/>
          <w:szCs w:val="24"/>
          <w:lang w:val="en-US"/>
        </w:rPr>
        <w:t>Overall</w:t>
      </w:r>
      <w:r w:rsidR="000D3E19" w:rsidRPr="000D3E19">
        <w:rPr>
          <w:rFonts w:cs="Times New Roman"/>
          <w:szCs w:val="24"/>
          <w:lang w:val="en-US"/>
        </w:rPr>
        <w:t>, the DIA Support project</w:t>
      </w:r>
      <w:r w:rsidR="009320A9">
        <w:rPr>
          <w:rFonts w:cs="Times New Roman"/>
          <w:szCs w:val="24"/>
          <w:lang w:val="en-US"/>
        </w:rPr>
        <w:t xml:space="preserve"> has</w:t>
      </w:r>
      <w:r w:rsidR="000D3E19" w:rsidRPr="000D3E19">
        <w:rPr>
          <w:rFonts w:cs="Times New Roman"/>
          <w:szCs w:val="24"/>
          <w:lang w:val="en-US"/>
        </w:rPr>
        <w:t xml:space="preserve"> demonstrate</w:t>
      </w:r>
      <w:r w:rsidR="009320A9">
        <w:rPr>
          <w:rFonts w:cs="Times New Roman"/>
          <w:szCs w:val="24"/>
          <w:lang w:val="en-US"/>
        </w:rPr>
        <w:t>d</w:t>
      </w:r>
      <w:r w:rsidR="000D3E19" w:rsidRPr="000D3E19">
        <w:rPr>
          <w:rFonts w:cs="Times New Roman"/>
          <w:szCs w:val="24"/>
          <w:lang w:val="en-US"/>
        </w:rPr>
        <w:t xml:space="preserve"> strong sustainability through its alignment with government priorities</w:t>
      </w:r>
      <w:r w:rsidR="00A30C61">
        <w:rPr>
          <w:rFonts w:cs="Times New Roman"/>
          <w:szCs w:val="24"/>
          <w:lang w:val="en-US"/>
        </w:rPr>
        <w:t xml:space="preserve"> and strong national ownership</w:t>
      </w:r>
      <w:r w:rsidR="000D3E19" w:rsidRPr="000D3E19">
        <w:rPr>
          <w:rFonts w:cs="Times New Roman"/>
          <w:szCs w:val="24"/>
          <w:lang w:val="en-US"/>
        </w:rPr>
        <w:t xml:space="preserve">, </w:t>
      </w:r>
      <w:r w:rsidR="00A30C61">
        <w:rPr>
          <w:rFonts w:cs="Times New Roman"/>
          <w:szCs w:val="24"/>
          <w:lang w:val="en-US"/>
        </w:rPr>
        <w:t>support for a comprehensive reform agenda</w:t>
      </w:r>
      <w:r w:rsidR="000D3E19" w:rsidRPr="000D3E19">
        <w:rPr>
          <w:rFonts w:cs="Times New Roman"/>
          <w:szCs w:val="24"/>
          <w:lang w:val="en-US"/>
        </w:rPr>
        <w:t>, investment in human capacit</w:t>
      </w:r>
      <w:r w:rsidR="00A30C61">
        <w:rPr>
          <w:rFonts w:cs="Times New Roman"/>
          <w:szCs w:val="24"/>
          <w:lang w:val="en-US"/>
        </w:rPr>
        <w:t>ies</w:t>
      </w:r>
      <w:r w:rsidR="000D3E19" w:rsidRPr="000D3E19">
        <w:rPr>
          <w:rFonts w:cs="Times New Roman"/>
          <w:szCs w:val="24"/>
          <w:lang w:val="en-US"/>
        </w:rPr>
        <w:t>, focus on continuous improvement</w:t>
      </w:r>
      <w:r w:rsidR="00A30C61">
        <w:rPr>
          <w:rFonts w:cs="Times New Roman"/>
          <w:szCs w:val="24"/>
          <w:lang w:val="en-US"/>
        </w:rPr>
        <w:t xml:space="preserve"> based on user feedback</w:t>
      </w:r>
      <w:r w:rsidR="000D3E19" w:rsidRPr="000D3E19">
        <w:rPr>
          <w:rFonts w:cs="Times New Roman"/>
          <w:szCs w:val="24"/>
          <w:lang w:val="en-US"/>
        </w:rPr>
        <w:t xml:space="preserve">, </w:t>
      </w:r>
      <w:r w:rsidR="00A30C61">
        <w:rPr>
          <w:rFonts w:cs="Times New Roman"/>
          <w:szCs w:val="24"/>
          <w:lang w:val="en-US"/>
        </w:rPr>
        <w:t>focus on critical infrastructure, and other features</w:t>
      </w:r>
      <w:r w:rsidR="000D3E19" w:rsidRPr="000D3E19">
        <w:rPr>
          <w:rFonts w:cs="Times New Roman"/>
          <w:szCs w:val="24"/>
          <w:lang w:val="en-US"/>
        </w:rPr>
        <w:t>. While challenges exist, the project's proactive approach to mitigating these challenges and its forward-looking plans underscore its commitment to maintaining and building upon its achievements. The sustainability of the project is multifaceted and reflects a comprehensive, strategic approach that bodes well for the continued success and impact of th</w:t>
      </w:r>
      <w:r w:rsidR="00A30C61">
        <w:rPr>
          <w:rFonts w:cs="Times New Roman"/>
          <w:szCs w:val="24"/>
          <w:lang w:val="en-US"/>
        </w:rPr>
        <w:t xml:space="preserve">is major reform agenda </w:t>
      </w:r>
      <w:r w:rsidR="000D3E19" w:rsidRPr="000D3E19">
        <w:rPr>
          <w:rFonts w:cs="Times New Roman"/>
          <w:szCs w:val="24"/>
          <w:lang w:val="en-US"/>
        </w:rPr>
        <w:t>in the complex and challenging context of Ukraine.</w:t>
      </w:r>
    </w:p>
    <w:p w14:paraId="60F717B4" w14:textId="43FDE2E6" w:rsidR="00F469DA" w:rsidRDefault="00F469DA" w:rsidP="008647B0">
      <w:pPr>
        <w:rPr>
          <w:rFonts w:cs="Times New Roman"/>
          <w:szCs w:val="24"/>
          <w:lang w:val="en-US"/>
        </w:rPr>
        <w:sectPr w:rsidR="00F469DA" w:rsidSect="00460F79">
          <w:pgSz w:w="11906" w:h="16838" w:code="9"/>
          <w:pgMar w:top="1440" w:right="1440" w:bottom="1440" w:left="1440" w:header="720" w:footer="720" w:gutter="0"/>
          <w:cols w:space="720"/>
          <w:docGrid w:linePitch="360"/>
        </w:sectPr>
      </w:pPr>
    </w:p>
    <w:p w14:paraId="5A2F51E1" w14:textId="5F251F24" w:rsidR="00A246C5" w:rsidRPr="00C404B8" w:rsidRDefault="00464911" w:rsidP="007B6AB9">
      <w:pPr>
        <w:pStyle w:val="Heading2"/>
        <w:numPr>
          <w:ilvl w:val="1"/>
          <w:numId w:val="3"/>
        </w:numPr>
        <w:spacing w:line="360" w:lineRule="auto"/>
        <w:ind w:left="1077"/>
        <w:rPr>
          <w:rFonts w:ascii="Times New Roman" w:hAnsi="Times New Roman" w:cs="Times New Roman"/>
          <w:color w:val="1F497D" w:themeColor="text2"/>
          <w:lang w:val="en-US"/>
        </w:rPr>
      </w:pPr>
      <w:bookmarkStart w:id="57" w:name="_Toc148446136"/>
      <w:r>
        <w:rPr>
          <w:rFonts w:ascii="Times New Roman" w:hAnsi="Times New Roman" w:cs="Times New Roman"/>
          <w:color w:val="1F497D" w:themeColor="text2"/>
          <w:lang w:val="en-US"/>
        </w:rPr>
        <w:lastRenderedPageBreak/>
        <w:t>Cross-cutting Themes</w:t>
      </w:r>
      <w:bookmarkEnd w:id="57"/>
    </w:p>
    <w:p w14:paraId="11BE5243" w14:textId="50328C41" w:rsidR="00104404" w:rsidRDefault="00297C6A" w:rsidP="00297C6A">
      <w:pPr>
        <w:jc w:val="both"/>
        <w:rPr>
          <w:rFonts w:cs="Times New Roman"/>
          <w:lang w:val="en-US"/>
        </w:rPr>
      </w:pPr>
      <w:r>
        <w:rPr>
          <w:rFonts w:cs="Times New Roman"/>
          <w:lang w:val="en-US"/>
        </w:rPr>
        <w:t xml:space="preserve">This section presents an overview of the assessment of the project against cross-cutting themes such as the </w:t>
      </w:r>
      <w:r w:rsidRPr="00297C6A">
        <w:rPr>
          <w:rFonts w:cs="Times New Roman"/>
          <w:lang w:val="en-US"/>
        </w:rPr>
        <w:t>Human Rights Based Approach</w:t>
      </w:r>
      <w:r>
        <w:rPr>
          <w:rFonts w:cs="Times New Roman"/>
          <w:lang w:val="en-US"/>
        </w:rPr>
        <w:t xml:space="preserve">, </w:t>
      </w:r>
      <w:r w:rsidRPr="00297C6A">
        <w:rPr>
          <w:rFonts w:cs="Times New Roman"/>
          <w:lang w:val="en-US"/>
        </w:rPr>
        <w:t>Gender Mainstreaming</w:t>
      </w:r>
      <w:r>
        <w:rPr>
          <w:rFonts w:cs="Times New Roman"/>
          <w:lang w:val="en-US"/>
        </w:rPr>
        <w:t xml:space="preserve">, </w:t>
      </w:r>
      <w:r w:rsidRPr="00297C6A">
        <w:rPr>
          <w:rFonts w:cs="Times New Roman"/>
          <w:lang w:val="en-US"/>
        </w:rPr>
        <w:t>Environmental Sustainability</w:t>
      </w:r>
      <w:r>
        <w:rPr>
          <w:rFonts w:cs="Times New Roman"/>
          <w:lang w:val="en-US"/>
        </w:rPr>
        <w:t xml:space="preserve">, </w:t>
      </w:r>
      <w:r w:rsidRPr="00297C6A">
        <w:rPr>
          <w:rFonts w:cs="Times New Roman"/>
          <w:lang w:val="en-US"/>
        </w:rPr>
        <w:t>Disability Inclusion</w:t>
      </w:r>
      <w:r>
        <w:rPr>
          <w:rFonts w:cs="Times New Roman"/>
          <w:lang w:val="en-US"/>
        </w:rPr>
        <w:t xml:space="preserve">, and </w:t>
      </w:r>
      <w:r w:rsidRPr="00297C6A">
        <w:rPr>
          <w:rFonts w:cs="Times New Roman"/>
          <w:lang w:val="en-US"/>
        </w:rPr>
        <w:t>Conflict Sensitivity and Crisis Prevention</w:t>
      </w:r>
      <w:r>
        <w:rPr>
          <w:rFonts w:cs="Times New Roman"/>
          <w:lang w:val="en-US"/>
        </w:rPr>
        <w:t>.</w:t>
      </w:r>
    </w:p>
    <w:p w14:paraId="3FD93815" w14:textId="0A3A547F" w:rsidR="00E67067" w:rsidRPr="00E67067" w:rsidRDefault="00E67067" w:rsidP="003044C9">
      <w:pPr>
        <w:jc w:val="both"/>
        <w:rPr>
          <w:rFonts w:cs="Times New Roman"/>
          <w:u w:val="single"/>
          <w:lang w:val="en-US"/>
        </w:rPr>
      </w:pPr>
      <w:r w:rsidRPr="00E67067">
        <w:rPr>
          <w:rFonts w:cs="Times New Roman"/>
          <w:u w:val="single"/>
          <w:lang w:val="en-US"/>
        </w:rPr>
        <w:t>Human Rights Based Approach</w:t>
      </w:r>
      <w:r w:rsidR="0069491F">
        <w:rPr>
          <w:rFonts w:cs="Times New Roman"/>
          <w:u w:val="single"/>
          <w:lang w:val="en-US"/>
        </w:rPr>
        <w:t xml:space="preserve"> (HRBA)</w:t>
      </w:r>
    </w:p>
    <w:p w14:paraId="32254FE0" w14:textId="60473B76" w:rsidR="00AC0B69" w:rsidRDefault="00AC0B69" w:rsidP="00AC0B69">
      <w:pPr>
        <w:jc w:val="both"/>
      </w:pPr>
      <w:r>
        <w:rPr>
          <w:rFonts w:cs="Times New Roman"/>
          <w:lang w:val="en-US"/>
        </w:rPr>
        <w:t>Through its significant focus on accessibility and inclusivity, the DIA Support</w:t>
      </w:r>
      <w:r w:rsidRPr="0069491F">
        <w:rPr>
          <w:rFonts w:cs="Times New Roman"/>
          <w:lang w:val="en-US"/>
        </w:rPr>
        <w:t xml:space="preserve"> project </w:t>
      </w:r>
      <w:r>
        <w:rPr>
          <w:rFonts w:cs="Times New Roman"/>
          <w:lang w:val="en-US"/>
        </w:rPr>
        <w:t>was designed</w:t>
      </w:r>
      <w:r w:rsidRPr="0069491F">
        <w:rPr>
          <w:rFonts w:cs="Times New Roman"/>
          <w:lang w:val="en-US"/>
        </w:rPr>
        <w:t xml:space="preserve"> around the principles of HRBA</w:t>
      </w:r>
      <w:r>
        <w:rPr>
          <w:rFonts w:cs="Times New Roman"/>
          <w:lang w:val="en-US"/>
        </w:rPr>
        <w:t>.</w:t>
      </w:r>
      <w:r>
        <w:t xml:space="preserve"> </w:t>
      </w:r>
      <w:r w:rsidRPr="00226641">
        <w:t xml:space="preserve">Transitioning </w:t>
      </w:r>
      <w:r>
        <w:t>public service</w:t>
      </w:r>
      <w:r w:rsidRPr="00226641">
        <w:t xml:space="preserve"> users to digital formats of service delivery requires more than simply providing access to online platforms. It necessitates a thoughtful, human-centered approach that acknowledges the diverse needs, preferences, and limitations of different user groups. </w:t>
      </w:r>
      <w:r>
        <w:t>In this context, the DIA Support project has focused on</w:t>
      </w:r>
      <w:r w:rsidRPr="00226641">
        <w:t xml:space="preserve"> overcoming challenges related to digital literacy, accessibility of technology, trust in online systems, and adapting to new ways of interacting with public services.</w:t>
      </w:r>
      <w:r>
        <w:t xml:space="preserve"> </w:t>
      </w:r>
      <w:r w:rsidRPr="00AC0B69">
        <w:t>. The creation of the state standard on web accessibility, fully aligned with EN 301 549, is a clear demonstration of this commitment.</w:t>
      </w:r>
    </w:p>
    <w:p w14:paraId="436EF8F8" w14:textId="5C76184B" w:rsidR="00AC0B69" w:rsidRDefault="00AC0B69" w:rsidP="00AC0B69">
      <w:pPr>
        <w:jc w:val="both"/>
        <w:rPr>
          <w:rFonts w:cs="Times New Roman"/>
          <w:lang w:val="en-US"/>
        </w:rPr>
      </w:pPr>
      <w:r w:rsidRPr="00070C87">
        <w:rPr>
          <w:rFonts w:cs="Times New Roman"/>
          <w:lang w:val="en-US"/>
        </w:rPr>
        <w:t xml:space="preserve">The DIA Support project </w:t>
      </w:r>
      <w:r>
        <w:rPr>
          <w:rFonts w:cs="Times New Roman"/>
          <w:lang w:val="en-US"/>
        </w:rPr>
        <w:t>has directly</w:t>
      </w:r>
      <w:r w:rsidRPr="00070C87">
        <w:rPr>
          <w:rFonts w:cs="Times New Roman"/>
          <w:lang w:val="en-US"/>
        </w:rPr>
        <w:t xml:space="preserve"> addressed the inclusion of internally displaced people by tailoring digital public services to their unique needs and ensuring accessibility, thereby facilitating their seamless integration into social and administrative processes.</w:t>
      </w:r>
      <w:r>
        <w:rPr>
          <w:rFonts w:cs="Times New Roman"/>
          <w:lang w:val="en-US"/>
        </w:rPr>
        <w:t xml:space="preserve"> </w:t>
      </w:r>
      <w:r w:rsidRPr="00070C87">
        <w:rPr>
          <w:rFonts w:cs="Times New Roman"/>
          <w:lang w:val="en-US"/>
        </w:rPr>
        <w:t>By introducing the IDP status termination service in the Diia mobile app and portal, the project has facilitated the process for Ukrainians returning to their homes after the government regained control over certain territories. In collaboration with the Ministry of Veterans Affairs, the project introduced four e-services for war veterans, aiding their transition into civilian life and addressing their fundamental needs. These services include monetary support, participation in sports competitions like the Invictus Games, mentorship, and business grants.</w:t>
      </w:r>
      <w:r>
        <w:rPr>
          <w:rFonts w:cs="Times New Roman"/>
          <w:lang w:val="en-US"/>
        </w:rPr>
        <w:t xml:space="preserve"> </w:t>
      </w:r>
      <w:r w:rsidRPr="00070C87">
        <w:rPr>
          <w:rFonts w:cs="Times New Roman"/>
          <w:lang w:val="en-US"/>
        </w:rPr>
        <w:t>By responding to a request from the President’s Office in 2022, the project developed and released seven e-services related to child adoption, including services for foster parenting, guardianship, and deregistration of adoption candidates.</w:t>
      </w:r>
      <w:r>
        <w:rPr>
          <w:rFonts w:cs="Times New Roman"/>
          <w:lang w:val="en-US"/>
        </w:rPr>
        <w:t xml:space="preserve"> Through such focus on inclusivity, the DIA Support project</w:t>
      </w:r>
      <w:r w:rsidRPr="00846E88">
        <w:rPr>
          <w:rFonts w:cs="Times New Roman"/>
          <w:lang w:val="en-US"/>
        </w:rPr>
        <w:t xml:space="preserve"> </w:t>
      </w:r>
      <w:r>
        <w:rPr>
          <w:rFonts w:cs="Times New Roman"/>
          <w:lang w:val="en-US"/>
        </w:rPr>
        <w:t>has supported the Government of Ukraine</w:t>
      </w:r>
      <w:r w:rsidRPr="00846E88">
        <w:rPr>
          <w:rFonts w:cs="Times New Roman"/>
          <w:lang w:val="en-US"/>
        </w:rPr>
        <w:t xml:space="preserve"> to leave no one behind.</w:t>
      </w:r>
    </w:p>
    <w:p w14:paraId="276850E3" w14:textId="3855E6FB" w:rsidR="00070C87" w:rsidRDefault="00D752A3" w:rsidP="0069491F">
      <w:pPr>
        <w:jc w:val="both"/>
        <w:rPr>
          <w:rFonts w:cs="Times New Roman"/>
          <w:lang w:val="en-US"/>
        </w:rPr>
      </w:pPr>
      <w:r>
        <w:t>Th</w:t>
      </w:r>
      <w:r w:rsidR="00AC0B69">
        <w:t xml:space="preserve">e project has built </w:t>
      </w:r>
      <w:r>
        <w:rPr>
          <w:rFonts w:cs="Times New Roman"/>
          <w:lang w:val="en-US"/>
        </w:rPr>
        <w:t xml:space="preserve">the </w:t>
      </w:r>
      <w:r w:rsidR="0069491F" w:rsidRPr="0069491F">
        <w:rPr>
          <w:rFonts w:cs="Times New Roman"/>
          <w:lang w:val="en-US"/>
        </w:rPr>
        <w:t>capacities of state institutions to</w:t>
      </w:r>
      <w:r w:rsidR="0069491F">
        <w:rPr>
          <w:rFonts w:cs="Times New Roman"/>
          <w:lang w:val="en-US"/>
        </w:rPr>
        <w:t xml:space="preserve"> </w:t>
      </w:r>
      <w:r w:rsidR="0069491F" w:rsidRPr="0069491F">
        <w:rPr>
          <w:rFonts w:cs="Times New Roman"/>
          <w:lang w:val="en-US"/>
        </w:rPr>
        <w:t xml:space="preserve">design and revise policies in line with HRBA principles. </w:t>
      </w:r>
      <w:r w:rsidR="00070C87" w:rsidRPr="00070C87">
        <w:rPr>
          <w:rFonts w:cs="Times New Roman"/>
          <w:lang w:val="en-US"/>
        </w:rPr>
        <w:t>By promoting the HRBA approach through specialized training, the project instilled an understanding of the principles of human-centered design (HCD), ensuring that it would be incorporated into future digital services initiatives.</w:t>
      </w:r>
      <w:r w:rsidR="00070C87">
        <w:rPr>
          <w:rFonts w:cs="Times New Roman"/>
          <w:lang w:val="en-US"/>
        </w:rPr>
        <w:t xml:space="preserve"> </w:t>
      </w:r>
      <w:r w:rsidR="00070C87" w:rsidRPr="00070C87">
        <w:rPr>
          <w:rFonts w:cs="Times New Roman"/>
          <w:lang w:val="en-US"/>
        </w:rPr>
        <w:t xml:space="preserve">The project </w:t>
      </w:r>
      <w:r w:rsidR="00AC0B69">
        <w:rPr>
          <w:rFonts w:cs="Times New Roman"/>
          <w:lang w:val="en-US"/>
        </w:rPr>
        <w:t xml:space="preserve">has </w:t>
      </w:r>
      <w:r w:rsidR="00070C87" w:rsidRPr="00070C87">
        <w:rPr>
          <w:rFonts w:cs="Times New Roman"/>
          <w:lang w:val="en-US"/>
        </w:rPr>
        <w:t>provided specialized training to civil servants and policy-makers to foster a human-centered approach in their work. Through workshops, consultations, and feedback loops, the project ensured that the services were designed from the perspective of those who would use them. This approach ensured that the digital solutions developed were tailored to the unique requirements of these communities.</w:t>
      </w:r>
    </w:p>
    <w:p w14:paraId="3B0DF722" w14:textId="36B57532" w:rsidR="00AC0B69" w:rsidRPr="00AC0B69" w:rsidRDefault="00AC0B69" w:rsidP="0069491F">
      <w:pPr>
        <w:jc w:val="both"/>
        <w:rPr>
          <w:rFonts w:cs="Times New Roman"/>
          <w:lang w:val="en-US"/>
        </w:rPr>
      </w:pPr>
      <w:r w:rsidRPr="00AC0B69">
        <w:rPr>
          <w:rFonts w:cs="Times New Roman"/>
          <w:lang w:val="en-US"/>
        </w:rPr>
        <w:t>Furthermore, through the support for the monitoring of e-services, the DIA Support project has promoted a human-centric and web accessibility principles among MDT and other officials involved in creating and adapting e-services to help ensure they meet the needs of all citizens, especially vulnerable groups.</w:t>
      </w:r>
    </w:p>
    <w:p w14:paraId="55DD300F" w14:textId="6337A8E4" w:rsidR="00E67067" w:rsidRDefault="00E67067" w:rsidP="003044C9">
      <w:pPr>
        <w:jc w:val="both"/>
        <w:rPr>
          <w:rFonts w:cs="Times New Roman"/>
          <w:u w:val="single"/>
          <w:lang w:val="en-US"/>
        </w:rPr>
      </w:pPr>
      <w:r w:rsidRPr="00E67067">
        <w:rPr>
          <w:rFonts w:cs="Times New Roman"/>
          <w:u w:val="single"/>
          <w:lang w:val="en-US"/>
        </w:rPr>
        <w:lastRenderedPageBreak/>
        <w:t xml:space="preserve">Gender </w:t>
      </w:r>
      <w:r w:rsidR="00495C0F">
        <w:rPr>
          <w:rFonts w:cs="Times New Roman"/>
          <w:u w:val="single"/>
          <w:lang w:val="en-US"/>
        </w:rPr>
        <w:t>Mainstreaming</w:t>
      </w:r>
    </w:p>
    <w:p w14:paraId="7EEC10AC" w14:textId="7608EE23" w:rsidR="001A29E7" w:rsidRPr="00022AF1" w:rsidRDefault="00022AF1" w:rsidP="003044C9">
      <w:pPr>
        <w:jc w:val="both"/>
        <w:rPr>
          <w:rFonts w:cs="Times New Roman"/>
          <w:lang w:val="en-US"/>
        </w:rPr>
      </w:pPr>
      <w:r w:rsidRPr="00022AF1">
        <w:rPr>
          <w:rFonts w:cs="Times New Roman"/>
          <w:lang w:val="en-US"/>
        </w:rPr>
        <w:t xml:space="preserve">The DIA Support project has also targeted the </w:t>
      </w:r>
      <w:r w:rsidR="001A29E7" w:rsidRPr="00022AF1">
        <w:rPr>
          <w:rFonts w:cs="Times New Roman"/>
          <w:lang w:val="en-US"/>
        </w:rPr>
        <w:t>role of women in digital transformation.</w:t>
      </w:r>
      <w:r w:rsidRPr="00022AF1">
        <w:rPr>
          <w:rFonts w:cs="Times New Roman"/>
          <w:lang w:val="en-US"/>
        </w:rPr>
        <w:t xml:space="preserve"> </w:t>
      </w:r>
      <w:r w:rsidR="008F679D">
        <w:rPr>
          <w:rFonts w:cs="Times New Roman"/>
          <w:lang w:val="en-US"/>
        </w:rPr>
        <w:t xml:space="preserve">Activities related to the empowerment of women have focused primarily in the training component of the project. </w:t>
      </w:r>
      <w:r w:rsidRPr="00022AF1">
        <w:rPr>
          <w:rFonts w:cs="Times New Roman"/>
          <w:lang w:val="en-GB"/>
        </w:rPr>
        <w:t>The project launched two educational programmes designed specifically for women, namely, the leadership programme for women innovators in digital transformation and the internship programme for women obtaining STEM professions.</w:t>
      </w:r>
    </w:p>
    <w:p w14:paraId="39150A4F" w14:textId="2FB1BADF" w:rsidR="00AD0AA5" w:rsidRPr="00022AF1" w:rsidRDefault="00AD0AA5">
      <w:pPr>
        <w:numPr>
          <w:ilvl w:val="0"/>
          <w:numId w:val="15"/>
        </w:numPr>
        <w:jc w:val="both"/>
        <w:rPr>
          <w:rFonts w:cs="Times New Roman"/>
          <w:lang w:val="en-US"/>
        </w:rPr>
      </w:pPr>
      <w:r w:rsidRPr="00022AF1">
        <w:rPr>
          <w:rFonts w:cs="Times New Roman"/>
          <w:i/>
          <w:iCs/>
          <w:lang w:val="en-US"/>
        </w:rPr>
        <w:t xml:space="preserve">Leadership </w:t>
      </w:r>
      <w:proofErr w:type="spellStart"/>
      <w:r w:rsidRPr="00022AF1">
        <w:rPr>
          <w:rFonts w:cs="Times New Roman"/>
          <w:i/>
          <w:iCs/>
          <w:lang w:val="en-US"/>
        </w:rPr>
        <w:t>Programme</w:t>
      </w:r>
      <w:proofErr w:type="spellEnd"/>
      <w:r w:rsidRPr="00022AF1">
        <w:rPr>
          <w:rFonts w:cs="Times New Roman"/>
          <w:i/>
          <w:iCs/>
          <w:lang w:val="en-US"/>
        </w:rPr>
        <w:t xml:space="preserve"> for Women Innovators</w:t>
      </w:r>
      <w:r w:rsidRPr="00022AF1">
        <w:rPr>
          <w:rFonts w:cs="Times New Roman"/>
          <w:lang w:val="en-US"/>
        </w:rPr>
        <w:t xml:space="preserve">: This initiative </w:t>
      </w:r>
      <w:r w:rsidR="00022AF1" w:rsidRPr="00022AF1">
        <w:rPr>
          <w:rFonts w:cs="Times New Roman"/>
          <w:lang w:val="en-US"/>
        </w:rPr>
        <w:t xml:space="preserve">has </w:t>
      </w:r>
      <w:r w:rsidRPr="00022AF1">
        <w:rPr>
          <w:rFonts w:cs="Times New Roman"/>
          <w:lang w:val="en-US"/>
        </w:rPr>
        <w:t>support</w:t>
      </w:r>
      <w:r w:rsidR="00022AF1" w:rsidRPr="00022AF1">
        <w:rPr>
          <w:rFonts w:cs="Times New Roman"/>
          <w:lang w:val="en-US"/>
        </w:rPr>
        <w:t>ed</w:t>
      </w:r>
      <w:r w:rsidRPr="00022AF1">
        <w:rPr>
          <w:rFonts w:cs="Times New Roman"/>
          <w:lang w:val="en-US"/>
        </w:rPr>
        <w:t xml:space="preserve"> women in governmental institutions engaged in the digital transformation process. By enhancing the capacities of 18 mid-level women specialists in strategic planning, participatory policy cycle, HRBA, and gender mainstreaming for public policy, it is creating a network of women professionals to facilitate reforms in e-governance. </w:t>
      </w:r>
    </w:p>
    <w:p w14:paraId="30A00B97" w14:textId="77777777" w:rsidR="008F679D" w:rsidRDefault="00AD0AA5">
      <w:pPr>
        <w:numPr>
          <w:ilvl w:val="0"/>
          <w:numId w:val="15"/>
        </w:numPr>
        <w:jc w:val="both"/>
        <w:rPr>
          <w:rFonts w:cs="Times New Roman"/>
          <w:lang w:val="en-US"/>
        </w:rPr>
      </w:pPr>
      <w:r w:rsidRPr="00022AF1">
        <w:rPr>
          <w:rFonts w:cs="Times New Roman"/>
          <w:i/>
          <w:iCs/>
          <w:lang w:val="en-US"/>
        </w:rPr>
        <w:t xml:space="preserve">Internship </w:t>
      </w:r>
      <w:proofErr w:type="spellStart"/>
      <w:r w:rsidRPr="00022AF1">
        <w:rPr>
          <w:rFonts w:cs="Times New Roman"/>
          <w:i/>
          <w:iCs/>
          <w:lang w:val="en-US"/>
        </w:rPr>
        <w:t>Programme</w:t>
      </w:r>
      <w:proofErr w:type="spellEnd"/>
      <w:r w:rsidRPr="00022AF1">
        <w:rPr>
          <w:rFonts w:cs="Times New Roman"/>
          <w:i/>
          <w:iCs/>
          <w:lang w:val="en-US"/>
        </w:rPr>
        <w:t xml:space="preserve"> for Women in STEM</w:t>
      </w:r>
      <w:r w:rsidRPr="00022AF1">
        <w:rPr>
          <w:rFonts w:cs="Times New Roman"/>
          <w:lang w:val="en-US"/>
        </w:rPr>
        <w:t>: This two-month program enables women studying STEM professions to gain knowledge and build a career in the digital transformation field. One of the interns has already received a job offer from the MDT to</w:t>
      </w:r>
      <w:r w:rsidRPr="00AD0AA5">
        <w:rPr>
          <w:rFonts w:cs="Times New Roman"/>
          <w:lang w:val="en-US"/>
        </w:rPr>
        <w:t xml:space="preserve"> work on implementing new e-services.</w:t>
      </w:r>
    </w:p>
    <w:p w14:paraId="284AECB6" w14:textId="68416A83" w:rsidR="008F679D" w:rsidRPr="008F679D" w:rsidRDefault="008F679D" w:rsidP="008F679D">
      <w:pPr>
        <w:jc w:val="both"/>
        <w:rPr>
          <w:rFonts w:cs="Times New Roman"/>
          <w:lang w:val="en-US"/>
        </w:rPr>
      </w:pPr>
      <w:r w:rsidRPr="008F679D">
        <w:rPr>
          <w:rFonts w:cs="Times New Roman"/>
          <w:lang w:val="en-US"/>
        </w:rPr>
        <w:t>Overall, the training events organized by the project have included a majority of women – out of an estimated total of 1,352 training participants, about 56% were women. The considerable representation of women in the trainings organized by the project highlights an emphasis on gender responsiveness.</w:t>
      </w:r>
    </w:p>
    <w:p w14:paraId="7983CD82" w14:textId="4FA49931" w:rsidR="000E3455" w:rsidRDefault="000E3455" w:rsidP="000E3455">
      <w:pPr>
        <w:jc w:val="both"/>
        <w:rPr>
          <w:rFonts w:cs="Times New Roman"/>
          <w:lang w:val="en-US"/>
        </w:rPr>
      </w:pPr>
      <w:r>
        <w:rPr>
          <w:rFonts w:cs="Times New Roman"/>
          <w:lang w:val="en-US"/>
        </w:rPr>
        <w:t>As noted in the “</w:t>
      </w:r>
      <w:r w:rsidRPr="00292DC1">
        <w:rPr>
          <w:rFonts w:cs="Times New Roman"/>
          <w:i/>
          <w:iCs/>
          <w:lang w:val="en-US"/>
        </w:rPr>
        <w:t>Efficiency</w:t>
      </w:r>
      <w:r>
        <w:rPr>
          <w:rFonts w:cs="Times New Roman"/>
          <w:lang w:val="en-US"/>
        </w:rPr>
        <w:t>” section of this report, t</w:t>
      </w:r>
      <w:r w:rsidRPr="000E3455">
        <w:rPr>
          <w:rFonts w:cs="Times New Roman"/>
          <w:lang w:val="en-US"/>
        </w:rPr>
        <w:t xml:space="preserve">o strengthen the monitoring approach's focus on gender and inclusivity, </w:t>
      </w:r>
      <w:r>
        <w:rPr>
          <w:rFonts w:cs="Times New Roman"/>
          <w:lang w:val="en-US"/>
        </w:rPr>
        <w:t>UNDP</w:t>
      </w:r>
      <w:r w:rsidRPr="000E3455">
        <w:rPr>
          <w:rFonts w:cs="Times New Roman"/>
          <w:lang w:val="en-US"/>
        </w:rPr>
        <w:t xml:space="preserve"> is advised to integrate gender-sensitive indicators into existing frameworks and introduce specialized inclusivity assessment tools. Periodic </w:t>
      </w:r>
      <w:r w:rsidR="00E40368">
        <w:rPr>
          <w:rFonts w:cs="Times New Roman"/>
          <w:lang w:val="en-US"/>
        </w:rPr>
        <w:t>monitoring</w:t>
      </w:r>
      <w:r w:rsidRPr="000E3455">
        <w:rPr>
          <w:rFonts w:cs="Times New Roman"/>
          <w:lang w:val="en-US"/>
        </w:rPr>
        <w:t xml:space="preserve"> should be conducted to </w:t>
      </w:r>
      <w:r w:rsidR="00E40368">
        <w:rPr>
          <w:rFonts w:cs="Times New Roman"/>
          <w:lang w:val="en-US"/>
        </w:rPr>
        <w:t>track</w:t>
      </w:r>
      <w:r w:rsidRPr="000E3455">
        <w:rPr>
          <w:rFonts w:cs="Times New Roman"/>
          <w:lang w:val="en-US"/>
        </w:rPr>
        <w:t xml:space="preserve"> </w:t>
      </w:r>
      <w:r w:rsidR="00E40368">
        <w:rPr>
          <w:rFonts w:cs="Times New Roman"/>
          <w:lang w:val="en-US"/>
        </w:rPr>
        <w:t>such</w:t>
      </w:r>
      <w:r w:rsidRPr="000E3455">
        <w:rPr>
          <w:rFonts w:cs="Times New Roman"/>
          <w:lang w:val="en-US"/>
        </w:rPr>
        <w:t xml:space="preserve"> metrics, and monitoring staff should undergo training on gender and inclusivity best practices. Additionally, the inclusion of relevant gender and social experts in the monitoring process is recommended to ensure a comprehensive and equitable assessment of digitalization initiatives' impacts across diverse communities.</w:t>
      </w:r>
    </w:p>
    <w:p w14:paraId="0B5C4337" w14:textId="7A9BDAED" w:rsidR="00136018" w:rsidRPr="00136018" w:rsidRDefault="00464911" w:rsidP="001F4293">
      <w:pPr>
        <w:jc w:val="both"/>
        <w:rPr>
          <w:rFonts w:cs="Times New Roman"/>
          <w:u w:val="single"/>
          <w:lang w:val="en-US"/>
        </w:rPr>
      </w:pPr>
      <w:r>
        <w:rPr>
          <w:rFonts w:cs="Times New Roman"/>
          <w:u w:val="single"/>
          <w:lang w:val="en-US"/>
        </w:rPr>
        <w:t>Environmental Sustainability</w:t>
      </w:r>
    </w:p>
    <w:p w14:paraId="103F6C5D" w14:textId="73E54994" w:rsidR="001E73FD" w:rsidRDefault="00464911" w:rsidP="001E73FD">
      <w:pPr>
        <w:jc w:val="both"/>
        <w:rPr>
          <w:rFonts w:cs="Times New Roman"/>
          <w:lang w:val="en-US"/>
        </w:rPr>
      </w:pPr>
      <w:r w:rsidRPr="00464911">
        <w:rPr>
          <w:rFonts w:cs="Times New Roman"/>
          <w:lang w:val="en-US"/>
        </w:rPr>
        <w:t xml:space="preserve">The project </w:t>
      </w:r>
      <w:r>
        <w:rPr>
          <w:rFonts w:cs="Times New Roman"/>
          <w:lang w:val="en-US"/>
        </w:rPr>
        <w:t>has decreased</w:t>
      </w:r>
      <w:r w:rsidRPr="00464911">
        <w:rPr>
          <w:rFonts w:cs="Times New Roman"/>
          <w:lang w:val="en-US"/>
        </w:rPr>
        <w:t xml:space="preserve"> the paper-based workload of Ukraine’s administrative services and introduce digital alternatives to printed forms</w:t>
      </w:r>
      <w:r>
        <w:rPr>
          <w:rFonts w:cs="Times New Roman"/>
          <w:lang w:val="en-US"/>
        </w:rPr>
        <w:t xml:space="preserve"> </w:t>
      </w:r>
      <w:r w:rsidRPr="00464911">
        <w:rPr>
          <w:rFonts w:cs="Times New Roman"/>
          <w:lang w:val="en-US"/>
        </w:rPr>
        <w:t>and paper-based certificates, or at eliminating unnecessary services. While, in this sense, the project has a direct impact on reducing paper waste</w:t>
      </w:r>
      <w:r>
        <w:rPr>
          <w:rFonts w:cs="Times New Roman"/>
          <w:lang w:val="en-US"/>
        </w:rPr>
        <w:t xml:space="preserve"> </w:t>
      </w:r>
      <w:r w:rsidRPr="00464911">
        <w:rPr>
          <w:rFonts w:cs="Times New Roman"/>
          <w:lang w:val="en-US"/>
        </w:rPr>
        <w:t xml:space="preserve">(that gets recycled </w:t>
      </w:r>
      <w:r>
        <w:rPr>
          <w:rFonts w:cs="Times New Roman"/>
          <w:lang w:val="en-US"/>
        </w:rPr>
        <w:t xml:space="preserve">minimally </w:t>
      </w:r>
      <w:r w:rsidRPr="00464911">
        <w:rPr>
          <w:rFonts w:cs="Times New Roman"/>
          <w:lang w:val="en-US"/>
        </w:rPr>
        <w:t xml:space="preserve">in Ukraine), it </w:t>
      </w:r>
      <w:r>
        <w:rPr>
          <w:rFonts w:cs="Times New Roman"/>
          <w:lang w:val="en-US"/>
        </w:rPr>
        <w:t>has also promoted the</w:t>
      </w:r>
      <w:r w:rsidRPr="00464911">
        <w:rPr>
          <w:rFonts w:cs="Times New Roman"/>
          <w:lang w:val="en-US"/>
        </w:rPr>
        <w:t xml:space="preserve"> need for digital devices for the obtainment of</w:t>
      </w:r>
      <w:r>
        <w:rPr>
          <w:rFonts w:cs="Times New Roman"/>
          <w:lang w:val="en-US"/>
        </w:rPr>
        <w:t xml:space="preserve"> </w:t>
      </w:r>
      <w:r w:rsidRPr="00464911">
        <w:rPr>
          <w:rFonts w:cs="Times New Roman"/>
          <w:lang w:val="en-US"/>
        </w:rPr>
        <w:t xml:space="preserve">services, thus generating demand for consumer electronic devices. The latter concern </w:t>
      </w:r>
      <w:r>
        <w:rPr>
          <w:rFonts w:cs="Times New Roman"/>
          <w:lang w:val="en-US"/>
        </w:rPr>
        <w:t>was</w:t>
      </w:r>
      <w:r w:rsidRPr="00464911">
        <w:rPr>
          <w:rFonts w:cs="Times New Roman"/>
          <w:lang w:val="en-US"/>
        </w:rPr>
        <w:t xml:space="preserve"> addressed through a targeted element of the</w:t>
      </w:r>
      <w:r>
        <w:rPr>
          <w:rFonts w:cs="Times New Roman"/>
          <w:lang w:val="en-US"/>
        </w:rPr>
        <w:t xml:space="preserve"> </w:t>
      </w:r>
      <w:r w:rsidRPr="00464911">
        <w:rPr>
          <w:rFonts w:cs="Times New Roman"/>
          <w:lang w:val="en-US"/>
        </w:rPr>
        <w:t>awareness-raising campaign on digital services and the promotion of more extended use of electronic devices and responsible consumerism.</w:t>
      </w:r>
    </w:p>
    <w:p w14:paraId="61B15E42" w14:textId="31775BEE" w:rsidR="00E67067" w:rsidRPr="00E67067" w:rsidRDefault="00E67067" w:rsidP="00192784">
      <w:pPr>
        <w:jc w:val="both"/>
        <w:rPr>
          <w:rFonts w:cs="Times New Roman"/>
          <w:u w:val="single"/>
          <w:lang w:val="en-US"/>
        </w:rPr>
      </w:pPr>
      <w:r w:rsidRPr="00E67067">
        <w:rPr>
          <w:rFonts w:cs="Times New Roman"/>
          <w:u w:val="single"/>
          <w:lang w:val="en-US"/>
        </w:rPr>
        <w:t>Disability Inclusion</w:t>
      </w:r>
    </w:p>
    <w:p w14:paraId="30E240FD" w14:textId="365A6BC8" w:rsidR="00AD0AA5" w:rsidRDefault="004D4C1D" w:rsidP="00AD0AA5">
      <w:pPr>
        <w:jc w:val="both"/>
        <w:rPr>
          <w:rFonts w:cs="Times New Roman"/>
          <w:lang w:val="en-US"/>
        </w:rPr>
      </w:pPr>
      <w:r>
        <w:rPr>
          <w:rFonts w:cs="Times New Roman"/>
          <w:lang w:val="en-US"/>
        </w:rPr>
        <w:t xml:space="preserve">The DIA Support project has </w:t>
      </w:r>
      <w:r w:rsidR="00B90C8A">
        <w:rPr>
          <w:rFonts w:cs="Times New Roman"/>
          <w:lang w:val="en-US"/>
        </w:rPr>
        <w:t xml:space="preserve">also </w:t>
      </w:r>
      <w:r>
        <w:rPr>
          <w:rFonts w:cs="Times New Roman"/>
          <w:lang w:val="en-US"/>
        </w:rPr>
        <w:t xml:space="preserve">had a </w:t>
      </w:r>
      <w:r w:rsidR="002302A5">
        <w:rPr>
          <w:rFonts w:cs="Times New Roman"/>
          <w:lang w:val="en-US"/>
        </w:rPr>
        <w:t>good</w:t>
      </w:r>
      <w:r>
        <w:rPr>
          <w:rFonts w:cs="Times New Roman"/>
          <w:lang w:val="en-US"/>
        </w:rPr>
        <w:t xml:space="preserve"> focus on disability inclusion and has directly contributed to the implementation of Ukraine’s “</w:t>
      </w:r>
      <w:r w:rsidRPr="004D4C1D">
        <w:rPr>
          <w:rFonts w:cs="Times New Roman"/>
          <w:i/>
          <w:iCs/>
          <w:lang w:val="en-US"/>
        </w:rPr>
        <w:t>National Barrier-Free Strategy</w:t>
      </w:r>
      <w:r>
        <w:rPr>
          <w:rFonts w:cs="Times New Roman"/>
          <w:lang w:val="en-US"/>
        </w:rPr>
        <w:t xml:space="preserve">”, a key policy </w:t>
      </w:r>
      <w:r>
        <w:rPr>
          <w:rFonts w:cs="Times New Roman"/>
          <w:lang w:val="en-US"/>
        </w:rPr>
        <w:lastRenderedPageBreak/>
        <w:t>initiative promoted directly by the President and the First Lady.</w:t>
      </w:r>
      <w:r>
        <w:rPr>
          <w:rStyle w:val="FootnoteReference"/>
          <w:rFonts w:cs="Times New Roman"/>
          <w:lang w:val="en-US"/>
        </w:rPr>
        <w:footnoteReference w:id="38"/>
      </w:r>
      <w:r w:rsidR="00B90C8A">
        <w:rPr>
          <w:rFonts w:cs="Times New Roman"/>
          <w:lang w:val="en-US"/>
        </w:rPr>
        <w:t xml:space="preserve"> One of the key contributions of the DIA Support project has been the adjustment of </w:t>
      </w:r>
      <w:r w:rsidR="00B90C8A" w:rsidRPr="00B90C8A">
        <w:rPr>
          <w:rFonts w:cs="Times New Roman"/>
          <w:lang w:val="en-US"/>
        </w:rPr>
        <w:t>various government websites</w:t>
      </w:r>
      <w:r w:rsidR="00B90C8A">
        <w:rPr>
          <w:rFonts w:cs="Times New Roman"/>
          <w:lang w:val="en-US"/>
        </w:rPr>
        <w:t xml:space="preserve"> to ensure </w:t>
      </w:r>
      <w:r w:rsidR="00B90C8A" w:rsidRPr="00B90C8A">
        <w:rPr>
          <w:rFonts w:cs="Times New Roman"/>
          <w:lang w:val="en-US"/>
        </w:rPr>
        <w:t>that they are accessible by people with disabilities.</w:t>
      </w:r>
      <w:r w:rsidR="00B90C8A">
        <w:rPr>
          <w:rFonts w:cs="Times New Roman"/>
          <w:lang w:val="en-US"/>
        </w:rPr>
        <w:t xml:space="preserve"> </w:t>
      </w:r>
      <w:r w:rsidR="00B90C8A" w:rsidRPr="00B90C8A">
        <w:rPr>
          <w:rFonts w:cs="Times New Roman"/>
          <w:lang w:val="en-US"/>
        </w:rPr>
        <w:t>Through the promotion of web accessibility standards and training sessions, the project emphasized the need to make digital public services accessible to persons with disabilities. The step-by-step guidelines allow public authorities to correct accessibility errors, ensuring that state-funded web resources are accessible to all, regardless of physical limitations.</w:t>
      </w:r>
      <w:r w:rsidR="00B90C8A">
        <w:rPr>
          <w:rFonts w:cs="Times New Roman"/>
          <w:lang w:val="en-US"/>
        </w:rPr>
        <w:t xml:space="preserve"> </w:t>
      </w:r>
      <w:r w:rsidR="00B90C8A" w:rsidRPr="00B90C8A">
        <w:rPr>
          <w:rFonts w:cs="Times New Roman"/>
          <w:lang w:val="en-US"/>
        </w:rPr>
        <w:t>Training sessions were conducted for local authorities in three pilot regions (Vinnytsia, Lviv, and Poltava) to improve web accessibility. These trainings equipped local authorities with the tools and knowledge to make content more accessible to all users, especially those with visual impairments.</w:t>
      </w:r>
      <w:r w:rsidR="00B90C8A">
        <w:rPr>
          <w:rFonts w:cs="Times New Roman"/>
          <w:lang w:val="en-US"/>
        </w:rPr>
        <w:t xml:space="preserve"> T</w:t>
      </w:r>
      <w:r w:rsidR="00C54C12" w:rsidRPr="00C54C12">
        <w:rPr>
          <w:rFonts w:cs="Times New Roman"/>
          <w:lang w:val="en-US"/>
        </w:rPr>
        <w:t>he project</w:t>
      </w:r>
      <w:r w:rsidR="00B90C8A">
        <w:rPr>
          <w:rFonts w:cs="Times New Roman"/>
          <w:lang w:val="en-US"/>
        </w:rPr>
        <w:t xml:space="preserve"> also</w:t>
      </w:r>
      <w:r w:rsidR="00C54C12" w:rsidRPr="00C54C12">
        <w:rPr>
          <w:rFonts w:cs="Times New Roman"/>
          <w:lang w:val="en-US"/>
        </w:rPr>
        <w:t xml:space="preserve"> advocated for a government resolution on digital accessibility standards and conducted extensive training on overcoming website barriers. This </w:t>
      </w:r>
      <w:r w:rsidR="00B90C8A">
        <w:rPr>
          <w:rFonts w:cs="Times New Roman"/>
          <w:lang w:val="en-US"/>
        </w:rPr>
        <w:t xml:space="preserve">has lowered </w:t>
      </w:r>
      <w:r w:rsidR="00C54C12" w:rsidRPr="00C54C12">
        <w:rPr>
          <w:rFonts w:cs="Times New Roman"/>
          <w:lang w:val="en-US"/>
        </w:rPr>
        <w:t>obstacles for the vision-impaired and others to access online public services.</w:t>
      </w:r>
    </w:p>
    <w:p w14:paraId="34EFBD70" w14:textId="562E0BE1" w:rsidR="00E40E5B" w:rsidRPr="001E73FD" w:rsidRDefault="00E40E5B" w:rsidP="00AD0AA5">
      <w:pPr>
        <w:jc w:val="both"/>
        <w:rPr>
          <w:rFonts w:cs="Times New Roman"/>
          <w:lang w:val="en-US"/>
        </w:rPr>
      </w:pPr>
      <w:r>
        <w:rPr>
          <w:rFonts w:cs="Times New Roman"/>
          <w:lang w:val="en-US"/>
        </w:rPr>
        <w:t xml:space="preserve">One suggestion for UNDP going forward is to partner more effectively </w:t>
      </w:r>
      <w:r w:rsidRPr="00E40E5B">
        <w:rPr>
          <w:rFonts w:cs="Times New Roman"/>
          <w:lang w:val="en-US"/>
        </w:rPr>
        <w:t xml:space="preserve">with civil society organizations representing people with disabilities to inform </w:t>
      </w:r>
      <w:r>
        <w:rPr>
          <w:rFonts w:cs="Times New Roman"/>
          <w:lang w:val="en-US"/>
        </w:rPr>
        <w:t xml:space="preserve">project activities and </w:t>
      </w:r>
      <w:r w:rsidRPr="00E40E5B">
        <w:rPr>
          <w:rFonts w:cs="Times New Roman"/>
          <w:lang w:val="en-US"/>
        </w:rPr>
        <w:t xml:space="preserve">training </w:t>
      </w:r>
      <w:proofErr w:type="spellStart"/>
      <w:r w:rsidRPr="00E40E5B">
        <w:rPr>
          <w:rFonts w:cs="Times New Roman"/>
          <w:lang w:val="en-US"/>
        </w:rPr>
        <w:t>program</w:t>
      </w:r>
      <w:r>
        <w:rPr>
          <w:rFonts w:cs="Times New Roman"/>
          <w:lang w:val="en-US"/>
        </w:rPr>
        <w:t>me</w:t>
      </w:r>
      <w:r w:rsidRPr="00E40E5B">
        <w:rPr>
          <w:rFonts w:cs="Times New Roman"/>
          <w:lang w:val="en-US"/>
        </w:rPr>
        <w:t>s</w:t>
      </w:r>
      <w:proofErr w:type="spellEnd"/>
      <w:r w:rsidRPr="00E40E5B">
        <w:rPr>
          <w:rFonts w:cs="Times New Roman"/>
          <w:lang w:val="en-US"/>
        </w:rPr>
        <w:t xml:space="preserve"> and</w:t>
      </w:r>
      <w:r>
        <w:rPr>
          <w:rFonts w:cs="Times New Roman"/>
          <w:lang w:val="en-US"/>
        </w:rPr>
        <w:t xml:space="preserve"> more importantly </w:t>
      </w:r>
      <w:r w:rsidRPr="00E40E5B">
        <w:rPr>
          <w:rFonts w:cs="Times New Roman"/>
          <w:lang w:val="en-US"/>
        </w:rPr>
        <w:t xml:space="preserve">ensure </w:t>
      </w:r>
      <w:r>
        <w:rPr>
          <w:rFonts w:cs="Times New Roman"/>
          <w:lang w:val="en-US"/>
        </w:rPr>
        <w:t>that the created e-services meet the needs and accessibility requirements of this particular group</w:t>
      </w:r>
      <w:r w:rsidRPr="00E40E5B">
        <w:rPr>
          <w:rFonts w:cs="Times New Roman"/>
          <w:lang w:val="en-US"/>
        </w:rPr>
        <w:t>.</w:t>
      </w:r>
    </w:p>
    <w:p w14:paraId="2ECEFEAB" w14:textId="19DCEE7B" w:rsidR="006F0008" w:rsidRPr="008D57E4" w:rsidRDefault="006F0008" w:rsidP="006F0008">
      <w:pPr>
        <w:rPr>
          <w:rFonts w:cs="Times New Roman"/>
          <w:u w:val="single"/>
        </w:rPr>
      </w:pPr>
      <w:r w:rsidRPr="008D57E4">
        <w:rPr>
          <w:rFonts w:cs="Times New Roman"/>
          <w:u w:val="single"/>
        </w:rPr>
        <w:t>Conflict Sensitivity</w:t>
      </w:r>
    </w:p>
    <w:p w14:paraId="503A6E44" w14:textId="467FFEA1" w:rsidR="002D7B4B" w:rsidRDefault="002D7B4B" w:rsidP="008E4B88">
      <w:pPr>
        <w:jc w:val="both"/>
        <w:rPr>
          <w:rFonts w:cs="Times New Roman"/>
          <w:lang w:val="en-US"/>
        </w:rPr>
      </w:pPr>
      <w:r>
        <w:rPr>
          <w:rFonts w:cs="Times New Roman"/>
          <w:lang w:val="en-US"/>
        </w:rPr>
        <w:t xml:space="preserve">By dint of the extreme environment in which the DIA Support project operated, most of the analysis provided in this report is testament to the conflict sensitivity of the project. Overall, this project has </w:t>
      </w:r>
      <w:r w:rsidRPr="002D7B4B">
        <w:rPr>
          <w:rFonts w:cs="Times New Roman"/>
          <w:lang w:val="en-US"/>
        </w:rPr>
        <w:t>exhibit</w:t>
      </w:r>
      <w:r>
        <w:rPr>
          <w:rFonts w:cs="Times New Roman"/>
          <w:lang w:val="en-US"/>
        </w:rPr>
        <w:t>ed</w:t>
      </w:r>
      <w:r w:rsidRPr="002D7B4B">
        <w:rPr>
          <w:rFonts w:cs="Times New Roman"/>
          <w:lang w:val="en-US"/>
        </w:rPr>
        <w:t xml:space="preserve"> a commendable conflict-sensitive approach. Its adaptive ability to swiftly cater to emerging priorities, such as the specific needs of IDPs, war veterans, and individuals seeking reconstruction funds, reflects a deep understanding of the conflict situation. The project's needs-based approach, grounded in comprehensive analysis and consultation, ensured that the digitalization efforts were not disconnected from the lived realities of conflict but contributed directly to addressing them. The risk management strategies were equally reflective of the challenging environment, addressing physical safety, digital security, infrastructure resilience, quality assurance, and technological adaptability. The overall responsiveness and the tailored strategies employed underline the project's strong alignment with conflict sensitivity principles, demonstrating a nuanced understanding of the complex and dynamic context in which it operates.</w:t>
      </w:r>
    </w:p>
    <w:p w14:paraId="13899275" w14:textId="5121373F" w:rsidR="002D7B4B" w:rsidRDefault="002D7B4B" w:rsidP="008E4B88">
      <w:pPr>
        <w:jc w:val="both"/>
        <w:rPr>
          <w:rFonts w:cs="Times New Roman"/>
          <w:lang w:val="en-US"/>
        </w:rPr>
      </w:pPr>
    </w:p>
    <w:p w14:paraId="0C1245F3" w14:textId="77777777" w:rsidR="00D72450" w:rsidRDefault="00D72450" w:rsidP="008E4B88">
      <w:pPr>
        <w:jc w:val="both"/>
        <w:rPr>
          <w:rFonts w:cs="Times New Roman"/>
          <w:lang w:val="en-US"/>
        </w:rPr>
      </w:pPr>
    </w:p>
    <w:p w14:paraId="1B7D6C94" w14:textId="77777777" w:rsidR="00D72450" w:rsidRDefault="00D72450" w:rsidP="008E4B88">
      <w:pPr>
        <w:jc w:val="both"/>
        <w:rPr>
          <w:rFonts w:cs="Times New Roman"/>
          <w:lang w:val="en-US"/>
        </w:rPr>
      </w:pPr>
    </w:p>
    <w:p w14:paraId="39700A16" w14:textId="77777777" w:rsidR="00D72450" w:rsidRDefault="00D72450" w:rsidP="008E4B88">
      <w:pPr>
        <w:jc w:val="both"/>
        <w:rPr>
          <w:rFonts w:cs="Times New Roman"/>
          <w:szCs w:val="24"/>
          <w:lang w:val="en-US"/>
        </w:rPr>
      </w:pPr>
    </w:p>
    <w:p w14:paraId="0EC2C56C" w14:textId="38866995" w:rsidR="00A17AC2" w:rsidRPr="0040355F" w:rsidRDefault="00A17AC2" w:rsidP="0040355F">
      <w:pPr>
        <w:jc w:val="both"/>
        <w:rPr>
          <w:rFonts w:cs="Times New Roman"/>
          <w:szCs w:val="24"/>
          <w:lang w:val="en-US"/>
        </w:rPr>
        <w:sectPr w:rsidR="00A17AC2" w:rsidRPr="0040355F" w:rsidSect="00460F79">
          <w:pgSz w:w="11906" w:h="16838" w:code="9"/>
          <w:pgMar w:top="1440" w:right="1440" w:bottom="1440" w:left="1440" w:header="720" w:footer="720" w:gutter="0"/>
          <w:cols w:space="720"/>
          <w:docGrid w:linePitch="360"/>
        </w:sectPr>
      </w:pPr>
    </w:p>
    <w:p w14:paraId="611C6BB1" w14:textId="77777777" w:rsidR="00817F65" w:rsidRPr="00817F65" w:rsidRDefault="00817F65" w:rsidP="007B6AB9">
      <w:pPr>
        <w:pStyle w:val="Heading1"/>
        <w:numPr>
          <w:ilvl w:val="0"/>
          <w:numId w:val="3"/>
        </w:numPr>
        <w:spacing w:line="480" w:lineRule="auto"/>
        <w:rPr>
          <w:rFonts w:ascii="Times New Roman" w:hAnsi="Times New Roman" w:cs="Times New Roman"/>
          <w:lang w:val="en-US"/>
        </w:rPr>
      </w:pPr>
      <w:bookmarkStart w:id="58" w:name="_Toc148446137"/>
      <w:r w:rsidRPr="00817F65">
        <w:rPr>
          <w:rFonts w:ascii="Times New Roman" w:hAnsi="Times New Roman" w:cs="Times New Roman"/>
          <w:lang w:val="en-US"/>
        </w:rPr>
        <w:lastRenderedPageBreak/>
        <w:t>LESSONS LEARNED</w:t>
      </w:r>
      <w:bookmarkEnd w:id="58"/>
    </w:p>
    <w:p w14:paraId="2C79C7CA" w14:textId="68AA6473" w:rsidR="00DE71B7" w:rsidRPr="00DE71B7" w:rsidRDefault="00515144" w:rsidP="00DE71B7">
      <w:pPr>
        <w:jc w:val="both"/>
        <w:rPr>
          <w:rFonts w:cs="Times New Roman"/>
          <w:b/>
          <w:bCs/>
          <w:i/>
          <w:iCs/>
          <w:szCs w:val="24"/>
          <w:lang w:val="en-US"/>
        </w:rPr>
      </w:pPr>
      <w:r w:rsidRPr="00515144">
        <w:rPr>
          <w:rFonts w:cs="Times New Roman"/>
          <w:b/>
          <w:bCs/>
          <w:i/>
          <w:iCs/>
          <w:szCs w:val="24"/>
          <w:lang w:val="en-US"/>
        </w:rPr>
        <w:t xml:space="preserve">Lesson 1: </w:t>
      </w:r>
      <w:r w:rsidR="00CD48B9" w:rsidRPr="00CD48B9">
        <w:rPr>
          <w:rFonts w:cs="Times New Roman"/>
          <w:b/>
          <w:bCs/>
          <w:i/>
          <w:iCs/>
          <w:szCs w:val="24"/>
          <w:lang w:val="en-US"/>
        </w:rPr>
        <w:t xml:space="preserve">Personalities and </w:t>
      </w:r>
      <w:r w:rsidR="00CD48B9">
        <w:rPr>
          <w:rFonts w:cs="Times New Roman"/>
          <w:b/>
          <w:bCs/>
          <w:i/>
          <w:iCs/>
          <w:szCs w:val="24"/>
          <w:lang w:val="en-US"/>
        </w:rPr>
        <w:t>T</w:t>
      </w:r>
      <w:r w:rsidR="00CD48B9" w:rsidRPr="00CD48B9">
        <w:rPr>
          <w:rFonts w:cs="Times New Roman"/>
          <w:b/>
          <w:bCs/>
          <w:i/>
          <w:iCs/>
          <w:szCs w:val="24"/>
          <w:lang w:val="en-US"/>
        </w:rPr>
        <w:t xml:space="preserve">eam </w:t>
      </w:r>
      <w:r w:rsidR="00CD48B9">
        <w:rPr>
          <w:rFonts w:cs="Times New Roman"/>
          <w:b/>
          <w:bCs/>
          <w:i/>
          <w:iCs/>
          <w:szCs w:val="24"/>
          <w:lang w:val="en-US"/>
        </w:rPr>
        <w:t>C</w:t>
      </w:r>
      <w:r w:rsidR="00CD48B9" w:rsidRPr="00CD48B9">
        <w:rPr>
          <w:rFonts w:cs="Times New Roman"/>
          <w:b/>
          <w:bCs/>
          <w:i/>
          <w:iCs/>
          <w:szCs w:val="24"/>
          <w:lang w:val="en-US"/>
        </w:rPr>
        <w:t xml:space="preserve">omposition </w:t>
      </w:r>
      <w:r w:rsidR="00CD48B9">
        <w:rPr>
          <w:rFonts w:cs="Times New Roman"/>
          <w:b/>
          <w:bCs/>
          <w:i/>
          <w:iCs/>
          <w:szCs w:val="24"/>
          <w:lang w:val="en-US"/>
        </w:rPr>
        <w:t>P</w:t>
      </w:r>
      <w:r w:rsidR="00CD48B9" w:rsidRPr="00CD48B9">
        <w:rPr>
          <w:rFonts w:cs="Times New Roman"/>
          <w:b/>
          <w:bCs/>
          <w:i/>
          <w:iCs/>
          <w:szCs w:val="24"/>
          <w:lang w:val="en-US"/>
        </w:rPr>
        <w:t xml:space="preserve">lay a </w:t>
      </w:r>
      <w:r w:rsidR="00CD48B9">
        <w:rPr>
          <w:rFonts w:cs="Times New Roman"/>
          <w:b/>
          <w:bCs/>
          <w:i/>
          <w:iCs/>
          <w:szCs w:val="24"/>
          <w:lang w:val="en-US"/>
        </w:rPr>
        <w:t>V</w:t>
      </w:r>
      <w:r w:rsidR="00CD48B9" w:rsidRPr="00CD48B9">
        <w:rPr>
          <w:rFonts w:cs="Times New Roman"/>
          <w:b/>
          <w:bCs/>
          <w:i/>
          <w:iCs/>
          <w:szCs w:val="24"/>
          <w:lang w:val="en-US"/>
        </w:rPr>
        <w:t xml:space="preserve">ital </w:t>
      </w:r>
      <w:r w:rsidR="00CD48B9">
        <w:rPr>
          <w:rFonts w:cs="Times New Roman"/>
          <w:b/>
          <w:bCs/>
          <w:i/>
          <w:iCs/>
          <w:szCs w:val="24"/>
          <w:lang w:val="en-US"/>
        </w:rPr>
        <w:t>R</w:t>
      </w:r>
      <w:r w:rsidR="00CD48B9" w:rsidRPr="00CD48B9">
        <w:rPr>
          <w:rFonts w:cs="Times New Roman"/>
          <w:b/>
          <w:bCs/>
          <w:i/>
          <w:iCs/>
          <w:szCs w:val="24"/>
          <w:lang w:val="en-US"/>
        </w:rPr>
        <w:t xml:space="preserve">ole in </w:t>
      </w:r>
      <w:r w:rsidR="00CD48B9">
        <w:rPr>
          <w:rFonts w:cs="Times New Roman"/>
          <w:b/>
          <w:bCs/>
          <w:i/>
          <w:iCs/>
          <w:szCs w:val="24"/>
          <w:lang w:val="en-US"/>
        </w:rPr>
        <w:t>a Dynamic C</w:t>
      </w:r>
      <w:r w:rsidR="00CD48B9" w:rsidRPr="00CD48B9">
        <w:rPr>
          <w:rFonts w:cs="Times New Roman"/>
          <w:b/>
          <w:bCs/>
          <w:i/>
          <w:iCs/>
          <w:szCs w:val="24"/>
          <w:lang w:val="en-US"/>
        </w:rPr>
        <w:t>ontext</w:t>
      </w:r>
    </w:p>
    <w:p w14:paraId="58DDDD9F" w14:textId="3132E1D0" w:rsidR="00515144" w:rsidRDefault="00CD48B9" w:rsidP="00CD48B9">
      <w:pPr>
        <w:jc w:val="both"/>
        <w:rPr>
          <w:rFonts w:cs="Times New Roman"/>
          <w:szCs w:val="24"/>
          <w:lang w:val="en-US"/>
        </w:rPr>
      </w:pPr>
      <w:r w:rsidRPr="00CD48B9">
        <w:rPr>
          <w:rFonts w:cs="Times New Roman"/>
          <w:szCs w:val="24"/>
          <w:lang w:val="en-US"/>
        </w:rPr>
        <w:t>The high adaptability demonstrated by the DIA Support project, leading to valuable achievements, was made possible by having strong teams in both the project itself and MDT.</w:t>
      </w:r>
      <w:r>
        <w:rPr>
          <w:rFonts w:cs="Times New Roman"/>
          <w:szCs w:val="24"/>
          <w:lang w:val="en-US"/>
        </w:rPr>
        <w:t xml:space="preserve"> </w:t>
      </w:r>
      <w:r w:rsidRPr="00CD48B9">
        <w:rPr>
          <w:rFonts w:cs="Times New Roman"/>
          <w:szCs w:val="24"/>
          <w:lang w:val="en-US"/>
        </w:rPr>
        <w:t xml:space="preserve">Interviews with </w:t>
      </w:r>
      <w:r>
        <w:rPr>
          <w:rFonts w:cs="Times New Roman"/>
          <w:szCs w:val="24"/>
          <w:lang w:val="en-US"/>
        </w:rPr>
        <w:t>government</w:t>
      </w:r>
      <w:r w:rsidRPr="00CD48B9">
        <w:rPr>
          <w:rFonts w:cs="Times New Roman"/>
          <w:szCs w:val="24"/>
          <w:lang w:val="en-US"/>
        </w:rPr>
        <w:t xml:space="preserve"> partners highlighted that the DIA Support project team brought together a unique combination of critical characteristics that made them a leading partner for MDT in introducing e-services. These included expertise in project management, solid IT solution experience from design to implementation, a strong understanding of government policies and procedures, in-depth knowledge of national and local government workings and gaps, excellent communication skills, and a dedicated results-oriented approach.</w:t>
      </w:r>
      <w:r>
        <w:rPr>
          <w:rFonts w:cs="Times New Roman"/>
          <w:szCs w:val="24"/>
          <w:lang w:val="en-US"/>
        </w:rPr>
        <w:t xml:space="preserve"> </w:t>
      </w:r>
      <w:r w:rsidRPr="00CD48B9">
        <w:rPr>
          <w:rFonts w:cs="Times New Roman"/>
          <w:szCs w:val="24"/>
          <w:lang w:val="en-US"/>
        </w:rPr>
        <w:t>At the same time, MDT was able to bring in a new generation of public servants with a business mindset and clear strategic vision for driving Ukraine's digital transformation across all sectors, with a primary focus on implementing e-services to remove barriers to public service delivery.</w:t>
      </w:r>
      <w:r>
        <w:rPr>
          <w:rFonts w:cs="Times New Roman"/>
          <w:szCs w:val="24"/>
          <w:lang w:val="en-US"/>
        </w:rPr>
        <w:t xml:space="preserve"> </w:t>
      </w:r>
      <w:r w:rsidRPr="00CD48B9">
        <w:rPr>
          <w:rFonts w:cs="Times New Roman"/>
          <w:szCs w:val="24"/>
          <w:lang w:val="en-US"/>
        </w:rPr>
        <w:t>The alignment of the dynamic, professional DIA Support team and MDT's forward-thinking leadership enabled highly productive collaboration in advancing impactful e-governance reforms. This underscores the importance of having capable, complementary teams on both the project and beneficiary sides.</w:t>
      </w:r>
    </w:p>
    <w:p w14:paraId="3C0CBF75" w14:textId="287F29DA" w:rsidR="00515144" w:rsidRPr="000A359D" w:rsidRDefault="00515144" w:rsidP="00515144">
      <w:pPr>
        <w:jc w:val="both"/>
        <w:rPr>
          <w:rFonts w:cs="Times New Roman"/>
          <w:b/>
          <w:bCs/>
          <w:i/>
          <w:iCs/>
          <w:szCs w:val="24"/>
          <w:lang w:val="en-US"/>
        </w:rPr>
      </w:pPr>
      <w:r w:rsidRPr="000A359D">
        <w:rPr>
          <w:rFonts w:cs="Times New Roman"/>
          <w:b/>
          <w:bCs/>
          <w:i/>
          <w:iCs/>
          <w:szCs w:val="24"/>
          <w:lang w:val="en-US"/>
        </w:rPr>
        <w:t xml:space="preserve">Lesson </w:t>
      </w:r>
      <w:r w:rsidR="00DE71B7">
        <w:rPr>
          <w:rFonts w:cs="Times New Roman"/>
          <w:b/>
          <w:bCs/>
          <w:i/>
          <w:iCs/>
          <w:szCs w:val="24"/>
          <w:lang w:val="en-US"/>
        </w:rPr>
        <w:t>2</w:t>
      </w:r>
      <w:r w:rsidRPr="000A359D">
        <w:rPr>
          <w:rFonts w:cs="Times New Roman"/>
          <w:b/>
          <w:bCs/>
          <w:i/>
          <w:iCs/>
          <w:szCs w:val="24"/>
          <w:lang w:val="en-US"/>
        </w:rPr>
        <w:t xml:space="preserve">: </w:t>
      </w:r>
      <w:r w:rsidR="00DE71B7">
        <w:rPr>
          <w:rFonts w:cs="Times New Roman"/>
          <w:b/>
          <w:bCs/>
          <w:i/>
          <w:iCs/>
          <w:szCs w:val="24"/>
          <w:lang w:val="en-US"/>
        </w:rPr>
        <w:t>Importance of Existing Grassroots Initiatives in the Promotion of Digital Literacy</w:t>
      </w:r>
    </w:p>
    <w:p w14:paraId="1DA08C7E" w14:textId="6F8E5DBC" w:rsidR="00DE71B7" w:rsidRPr="00DE71B7" w:rsidRDefault="00DE71B7" w:rsidP="00DE71B7">
      <w:pPr>
        <w:jc w:val="both"/>
        <w:rPr>
          <w:rFonts w:cs="Times New Roman"/>
          <w:szCs w:val="24"/>
          <w:lang w:val="en-US"/>
        </w:rPr>
      </w:pPr>
      <w:r w:rsidRPr="00DE71B7">
        <w:rPr>
          <w:rFonts w:cs="Times New Roman"/>
          <w:szCs w:val="24"/>
          <w:lang w:val="en-US"/>
        </w:rPr>
        <w:t xml:space="preserve">A key lesson drawn from the DIA Support project </w:t>
      </w:r>
      <w:r>
        <w:rPr>
          <w:rFonts w:cs="Times New Roman"/>
          <w:szCs w:val="24"/>
          <w:lang w:val="en-US"/>
        </w:rPr>
        <w:t>relates to</w:t>
      </w:r>
      <w:r w:rsidRPr="00DE71B7">
        <w:rPr>
          <w:rFonts w:cs="Times New Roman"/>
          <w:szCs w:val="24"/>
          <w:lang w:val="en-US"/>
        </w:rPr>
        <w:t xml:space="preserve"> the critical role that libraries can play in the successful transition of offline users into online learners, particularly among the elderly population with limited digital skills.</w:t>
      </w:r>
      <w:r>
        <w:rPr>
          <w:rFonts w:cs="Times New Roman"/>
          <w:szCs w:val="24"/>
          <w:lang w:val="en-US"/>
        </w:rPr>
        <w:t xml:space="preserve"> </w:t>
      </w:r>
      <w:r w:rsidRPr="00DE71B7">
        <w:rPr>
          <w:rFonts w:cs="Times New Roman"/>
          <w:szCs w:val="24"/>
          <w:lang w:val="en-US"/>
        </w:rPr>
        <w:t xml:space="preserve">During initial training sessions with local libraries, aimed at promoting online tools for older individuals, the project encountered a significant challenge. The target audience, having no or very low capacity in using computers, was hardly motivated to engage with free educational content on the Diia Education platform. This obstacle led to the realization that local libraries should serve as </w:t>
      </w:r>
      <w:r>
        <w:rPr>
          <w:rFonts w:cs="Times New Roman"/>
          <w:szCs w:val="24"/>
          <w:lang w:val="en-US"/>
        </w:rPr>
        <w:t>“</w:t>
      </w:r>
      <w:r w:rsidRPr="00DE71B7">
        <w:rPr>
          <w:rFonts w:cs="Times New Roman"/>
          <w:i/>
          <w:iCs/>
          <w:szCs w:val="24"/>
          <w:lang w:val="en-US"/>
        </w:rPr>
        <w:t>first entry</w:t>
      </w:r>
      <w:r>
        <w:rPr>
          <w:rFonts w:cs="Times New Roman"/>
          <w:szCs w:val="24"/>
          <w:lang w:val="en-US"/>
        </w:rPr>
        <w:t>”</w:t>
      </w:r>
      <w:r w:rsidRPr="00DE71B7">
        <w:rPr>
          <w:rFonts w:cs="Times New Roman"/>
          <w:szCs w:val="24"/>
          <w:lang w:val="en-US"/>
        </w:rPr>
        <w:t xml:space="preserve"> points for the elderly interested in enhancing their digital skills.</w:t>
      </w:r>
      <w:r>
        <w:rPr>
          <w:rFonts w:cs="Times New Roman"/>
          <w:szCs w:val="24"/>
          <w:lang w:val="en-US"/>
        </w:rPr>
        <w:t xml:space="preserve"> </w:t>
      </w:r>
      <w:r w:rsidRPr="00DE71B7">
        <w:rPr>
          <w:rFonts w:cs="Times New Roman"/>
          <w:szCs w:val="24"/>
          <w:lang w:val="en-US"/>
        </w:rPr>
        <w:t>The vision entails local libraries providing individual guidance on how to begin using digital gadgets, followed by exploration of web-based tools. By leveraging existing trust and confidence in library workers, this approach offer</w:t>
      </w:r>
      <w:r>
        <w:rPr>
          <w:rFonts w:cs="Times New Roman"/>
          <w:szCs w:val="24"/>
          <w:lang w:val="en-US"/>
        </w:rPr>
        <w:t>ed</w:t>
      </w:r>
      <w:r w:rsidRPr="00DE71B7">
        <w:rPr>
          <w:rFonts w:cs="Times New Roman"/>
          <w:szCs w:val="24"/>
          <w:lang w:val="en-US"/>
        </w:rPr>
        <w:t xml:space="preserve"> a familiar and accessible avenue for older individuals to embark on their digital journey.</w:t>
      </w:r>
      <w:r>
        <w:rPr>
          <w:rFonts w:cs="Times New Roman"/>
          <w:szCs w:val="24"/>
          <w:lang w:val="en-US"/>
        </w:rPr>
        <w:t xml:space="preserve"> </w:t>
      </w:r>
      <w:r w:rsidRPr="00DE71B7">
        <w:rPr>
          <w:rFonts w:cs="Times New Roman"/>
          <w:szCs w:val="24"/>
          <w:lang w:val="en-US"/>
        </w:rPr>
        <w:t xml:space="preserve">The </w:t>
      </w:r>
      <w:r>
        <w:rPr>
          <w:rFonts w:cs="Times New Roman"/>
          <w:szCs w:val="24"/>
          <w:lang w:val="en-US"/>
        </w:rPr>
        <w:t xml:space="preserve">project </w:t>
      </w:r>
      <w:r w:rsidRPr="00DE71B7">
        <w:rPr>
          <w:rFonts w:cs="Times New Roman"/>
          <w:szCs w:val="24"/>
          <w:lang w:val="en-US"/>
        </w:rPr>
        <w:t xml:space="preserve">team concluded that this method could lead to increased popularity of the project's educational series among those eager but hesitant to become digitally savvy. This approach </w:t>
      </w:r>
      <w:r>
        <w:rPr>
          <w:rFonts w:cs="Times New Roman"/>
          <w:szCs w:val="24"/>
          <w:lang w:val="en-US"/>
        </w:rPr>
        <w:t>was</w:t>
      </w:r>
      <w:r w:rsidRPr="00DE71B7">
        <w:rPr>
          <w:rFonts w:cs="Times New Roman"/>
          <w:szCs w:val="24"/>
          <w:lang w:val="en-US"/>
        </w:rPr>
        <w:t xml:space="preserve"> particularly impactful</w:t>
      </w:r>
      <w:r>
        <w:rPr>
          <w:rFonts w:cs="Times New Roman"/>
          <w:szCs w:val="24"/>
          <w:lang w:val="en-US"/>
        </w:rPr>
        <w:t>,</w:t>
      </w:r>
      <w:r w:rsidRPr="00DE71B7">
        <w:rPr>
          <w:rFonts w:cs="Times New Roman"/>
          <w:szCs w:val="24"/>
          <w:lang w:val="en-US"/>
        </w:rPr>
        <w:t xml:space="preserve"> given that a significant share of older people tends to trust library workers and are more likely to follow their advice regarding digital literacy.</w:t>
      </w:r>
    </w:p>
    <w:p w14:paraId="68A00240" w14:textId="7F9A1B71" w:rsidR="00D81AF2" w:rsidRPr="00DE71B7" w:rsidRDefault="00DE71B7" w:rsidP="00DE71B7">
      <w:pPr>
        <w:jc w:val="both"/>
        <w:rPr>
          <w:rFonts w:cs="Times New Roman"/>
          <w:szCs w:val="24"/>
          <w:lang w:val="en-US"/>
        </w:rPr>
      </w:pPr>
      <w:r w:rsidRPr="00DE71B7">
        <w:rPr>
          <w:rFonts w:cs="Times New Roman"/>
          <w:szCs w:val="24"/>
          <w:lang w:val="en-US"/>
        </w:rPr>
        <w:t>Furthermore, the lesson underscores the importance of utilizing existing community structures to amplify impact in a sustainable way. By training librarians to become digital literacy focal points for local citizens, the project leveraged an existing network with an extensive grassroots presence. This strategy enabled cost-effective outreach to even remote regions.</w:t>
      </w:r>
      <w:r>
        <w:rPr>
          <w:rFonts w:cs="Times New Roman"/>
          <w:szCs w:val="24"/>
          <w:lang w:val="en-US"/>
        </w:rPr>
        <w:t xml:space="preserve"> </w:t>
      </w:r>
      <w:r w:rsidRPr="00DE71B7">
        <w:rPr>
          <w:rFonts w:cs="Times New Roman"/>
          <w:szCs w:val="24"/>
          <w:lang w:val="en-US"/>
        </w:rPr>
        <w:t xml:space="preserve">However, it is also noted that the capabilities of these libraries need regular enhancement to sustain motivation levels. Developing a digital skills certification program for librarians, for example, could </w:t>
      </w:r>
      <w:r w:rsidRPr="00DE71B7">
        <w:rPr>
          <w:rFonts w:cs="Times New Roman"/>
          <w:szCs w:val="24"/>
          <w:lang w:val="en-US"/>
        </w:rPr>
        <w:lastRenderedPageBreak/>
        <w:t>incentivize continued capacity building.</w:t>
      </w:r>
      <w:r>
        <w:rPr>
          <w:rFonts w:cs="Times New Roman"/>
          <w:szCs w:val="24"/>
          <w:lang w:val="en-US"/>
        </w:rPr>
        <w:t xml:space="preserve"> </w:t>
      </w:r>
      <w:r w:rsidRPr="00DE71B7">
        <w:rPr>
          <w:rFonts w:cs="Times New Roman"/>
          <w:szCs w:val="24"/>
          <w:lang w:val="en-US"/>
        </w:rPr>
        <w:t>In summary, the lesson drawn from the UNDP DIA Support project in Ukraine highlights the importance of scaling up collaboration with grassroots libraries to effectively transition offline users into online learners. By integrating community structures and focusing on sustainable capacity building, this approach illustrates a valuable pathway to broaden digital literacy, particularly among vulnerable and remote populations.</w:t>
      </w:r>
    </w:p>
    <w:p w14:paraId="497C2170" w14:textId="2CFA02D1" w:rsidR="004728AB" w:rsidRDefault="004728AB" w:rsidP="00AF16DC">
      <w:pPr>
        <w:jc w:val="both"/>
        <w:rPr>
          <w:rFonts w:cs="Times New Roman"/>
          <w:szCs w:val="24"/>
          <w:lang w:val="en-US"/>
        </w:rPr>
      </w:pPr>
      <w:r w:rsidRPr="000A359D">
        <w:rPr>
          <w:rFonts w:cs="Times New Roman"/>
          <w:b/>
          <w:bCs/>
          <w:i/>
          <w:iCs/>
          <w:szCs w:val="24"/>
          <w:lang w:val="en-US"/>
        </w:rPr>
        <w:t xml:space="preserve">Lesson </w:t>
      </w:r>
      <w:r w:rsidR="00AC0B31">
        <w:rPr>
          <w:rFonts w:cs="Times New Roman"/>
          <w:b/>
          <w:bCs/>
          <w:i/>
          <w:iCs/>
          <w:szCs w:val="24"/>
          <w:lang w:val="en-US"/>
        </w:rPr>
        <w:t>3</w:t>
      </w:r>
      <w:r w:rsidRPr="000A359D">
        <w:rPr>
          <w:rFonts w:cs="Times New Roman"/>
          <w:b/>
          <w:bCs/>
          <w:i/>
          <w:iCs/>
          <w:szCs w:val="24"/>
          <w:lang w:val="en-US"/>
        </w:rPr>
        <w:t>:</w:t>
      </w:r>
      <w:r w:rsidR="00D81AF2">
        <w:rPr>
          <w:rFonts w:cs="Times New Roman"/>
          <w:b/>
          <w:bCs/>
          <w:i/>
          <w:iCs/>
          <w:szCs w:val="24"/>
          <w:lang w:val="en-US"/>
        </w:rPr>
        <w:t xml:space="preserve"> Gradual Approach to Opening up the Public Sector to Citizen Engagement</w:t>
      </w:r>
    </w:p>
    <w:p w14:paraId="593CF46E" w14:textId="7798C9A0" w:rsidR="004728AB" w:rsidRPr="004728AB" w:rsidRDefault="004728AB" w:rsidP="004728AB">
      <w:pPr>
        <w:jc w:val="both"/>
        <w:rPr>
          <w:rFonts w:cs="Times New Roman"/>
          <w:szCs w:val="24"/>
          <w:lang w:val="en-US"/>
        </w:rPr>
      </w:pPr>
      <w:r w:rsidRPr="004728AB">
        <w:rPr>
          <w:rFonts w:cs="Times New Roman"/>
          <w:szCs w:val="24"/>
          <w:lang w:val="en-US"/>
        </w:rPr>
        <w:t>The experience of the DIA Support project has revealed a key lesson around the use of participatory design processes, particularly in the context of public service development, such as conceptualizing child adoption services. This approach emphasizes involving citizens directly in the creation and decision-making process, fostering greater ownership and alignment with community needs.</w:t>
      </w:r>
    </w:p>
    <w:p w14:paraId="1279F9F4" w14:textId="77777777" w:rsidR="004728AB" w:rsidRPr="004728AB" w:rsidRDefault="004728AB" w:rsidP="004728AB">
      <w:pPr>
        <w:jc w:val="both"/>
        <w:rPr>
          <w:rFonts w:cs="Times New Roman"/>
          <w:szCs w:val="24"/>
          <w:lang w:val="en-US"/>
        </w:rPr>
      </w:pPr>
      <w:r w:rsidRPr="004728AB">
        <w:rPr>
          <w:rFonts w:cs="Times New Roman"/>
          <w:szCs w:val="24"/>
          <w:lang w:val="en-US"/>
        </w:rPr>
        <w:t>However, the lesson also highlights challenges that must be carefully managed, especially regarding public officials' readiness to embrace this approach. Initially, administrators in the project exhibited resistance to adopting user-centricity in decision-making. This resistance reflected a broader trend in bureaucratic structures, where traditional top-down approaches may be more familiar and comfortable.</w:t>
      </w:r>
    </w:p>
    <w:p w14:paraId="6C76BEE2" w14:textId="77777777" w:rsidR="004728AB" w:rsidRPr="004728AB" w:rsidRDefault="004728AB" w:rsidP="004728AB">
      <w:pPr>
        <w:jc w:val="both"/>
        <w:rPr>
          <w:rFonts w:cs="Times New Roman"/>
          <w:szCs w:val="24"/>
          <w:lang w:val="en-US"/>
        </w:rPr>
      </w:pPr>
      <w:r w:rsidRPr="004728AB">
        <w:rPr>
          <w:rFonts w:cs="Times New Roman"/>
          <w:szCs w:val="24"/>
          <w:lang w:val="en-US"/>
        </w:rPr>
        <w:t>To overcome this barrier, the project introduced immersion workshops with user groups, targeting the sensitization of these public officials. These workshops allowed administrators to engage directly with the people they serve, experiencing firsthand the perspectives, needs, and aspirations of the user community. By creating a shared understanding and empathy, the workshops were instrumental in gaining buy-in from the administrators for a more user-centric approach.</w:t>
      </w:r>
    </w:p>
    <w:p w14:paraId="0446E517" w14:textId="150EC7E9" w:rsidR="004728AB" w:rsidRPr="004728AB" w:rsidRDefault="004728AB" w:rsidP="004728AB">
      <w:pPr>
        <w:jc w:val="both"/>
        <w:rPr>
          <w:rFonts w:cs="Times New Roman"/>
          <w:szCs w:val="24"/>
          <w:lang w:val="en-US"/>
        </w:rPr>
      </w:pPr>
      <w:r w:rsidRPr="004728AB">
        <w:rPr>
          <w:rFonts w:cs="Times New Roman"/>
          <w:szCs w:val="24"/>
          <w:lang w:val="en-US"/>
        </w:rPr>
        <w:t>Going forward, the institutionalization of participatory design within public administration will be crucial. This not only involves integrating these methods into regular practice but also requires cultivating a culture that values and supports citizen participation. Supporting change management initiatives, ongoing education, and capacity building for public officials will be essential components of this institutionalization.</w:t>
      </w:r>
      <w:r w:rsidR="00CD48B9">
        <w:rPr>
          <w:rFonts w:cs="Times New Roman"/>
          <w:szCs w:val="24"/>
          <w:lang w:val="en-US"/>
        </w:rPr>
        <w:t xml:space="preserve"> </w:t>
      </w:r>
      <w:r w:rsidRPr="004728AB">
        <w:rPr>
          <w:rFonts w:cs="Times New Roman"/>
          <w:szCs w:val="24"/>
          <w:lang w:val="en-US"/>
        </w:rPr>
        <w:t>Moreover, continued evaluation and adaptation of the participatory process will be necessary to ensure that it remains effective and responsive to evolving community needs. Creating mechanisms for continuous feedback from both citizens and public officials can enable a more dynamic and resilient participatory design approach.</w:t>
      </w:r>
    </w:p>
    <w:p w14:paraId="06497790" w14:textId="7803942C" w:rsidR="00160A95" w:rsidRDefault="00160A95" w:rsidP="004058DB">
      <w:pPr>
        <w:jc w:val="both"/>
        <w:rPr>
          <w:rFonts w:cs="Times New Roman"/>
          <w:szCs w:val="24"/>
          <w:lang w:val="en-US"/>
        </w:rPr>
        <w:sectPr w:rsidR="00160A95" w:rsidSect="00460F79">
          <w:pgSz w:w="11906" w:h="16838" w:code="9"/>
          <w:pgMar w:top="1440" w:right="1440" w:bottom="1440" w:left="1440" w:header="720" w:footer="720" w:gutter="0"/>
          <w:cols w:space="720"/>
          <w:docGrid w:linePitch="360"/>
        </w:sectPr>
      </w:pPr>
    </w:p>
    <w:p w14:paraId="4B7C7D9E" w14:textId="2101EA66" w:rsidR="008F31B0" w:rsidRPr="007C1B74" w:rsidRDefault="008F31B0" w:rsidP="007B6AB9">
      <w:pPr>
        <w:pStyle w:val="Heading1"/>
        <w:numPr>
          <w:ilvl w:val="0"/>
          <w:numId w:val="3"/>
        </w:numPr>
        <w:spacing w:line="360" w:lineRule="auto"/>
        <w:ind w:left="714" w:hanging="357"/>
        <w:rPr>
          <w:rFonts w:ascii="Times New Roman" w:hAnsi="Times New Roman" w:cs="Times New Roman"/>
          <w:lang w:val="en-US"/>
        </w:rPr>
      </w:pPr>
      <w:bookmarkStart w:id="59" w:name="_Toc148446138"/>
      <w:r w:rsidRPr="007C1B74">
        <w:rPr>
          <w:rFonts w:ascii="Times New Roman" w:hAnsi="Times New Roman" w:cs="Times New Roman"/>
          <w:lang w:val="en-US"/>
        </w:rPr>
        <w:lastRenderedPageBreak/>
        <w:t>CONCLUSIONS</w:t>
      </w:r>
      <w:r w:rsidR="009F641B">
        <w:rPr>
          <w:rFonts w:ascii="Times New Roman" w:hAnsi="Times New Roman" w:cs="Times New Roman"/>
          <w:lang w:val="en-US"/>
        </w:rPr>
        <w:t xml:space="preserve"> AND RECOMMENDATIONS</w:t>
      </w:r>
      <w:bookmarkEnd w:id="59"/>
    </w:p>
    <w:p w14:paraId="28CB9AE0" w14:textId="668AE758" w:rsidR="00AE6090" w:rsidRDefault="00DF11EB" w:rsidP="00AE6090">
      <w:pPr>
        <w:jc w:val="both"/>
        <w:rPr>
          <w:rFonts w:cs="Times New Roman"/>
          <w:color w:val="000000" w:themeColor="text1"/>
          <w:lang w:val="en-GB"/>
        </w:rPr>
      </w:pPr>
      <w:r>
        <w:rPr>
          <w:rFonts w:cs="Times New Roman"/>
          <w:lang w:val="en-US"/>
        </w:rPr>
        <w:t>The following are the evaluation’s main conclusions organized according to the evaluation criteria and aligned with the evaluation questions identified in the evaluation’s Terms of Reference.</w:t>
      </w:r>
      <w:r w:rsidR="00AE6090">
        <w:rPr>
          <w:rFonts w:cs="Times New Roman"/>
          <w:lang w:val="en-US"/>
        </w:rPr>
        <w:t xml:space="preserve"> </w:t>
      </w:r>
      <w:r w:rsidR="00AE6090">
        <w:rPr>
          <w:rFonts w:cs="Times New Roman"/>
          <w:color w:val="000000" w:themeColor="text1"/>
          <w:lang w:val="en-GB"/>
        </w:rPr>
        <w:t xml:space="preserve">This section also includes a set of recommendations that will be useful to the </w:t>
      </w:r>
      <w:r w:rsidR="00D11BF2">
        <w:rPr>
          <w:rFonts w:cs="Times New Roman"/>
          <w:color w:val="000000" w:themeColor="text1"/>
          <w:lang w:val="en-GB"/>
        </w:rPr>
        <w:t>Government of Ukraine</w:t>
      </w:r>
      <w:r w:rsidR="007F7C4E">
        <w:rPr>
          <w:rFonts w:cs="Times New Roman"/>
          <w:color w:val="000000" w:themeColor="text1"/>
          <w:lang w:val="en-GB"/>
        </w:rPr>
        <w:t xml:space="preserve"> and UNDP</w:t>
      </w:r>
      <w:r w:rsidR="00AE6090">
        <w:rPr>
          <w:rFonts w:cs="Times New Roman"/>
          <w:color w:val="000000" w:themeColor="text1"/>
          <w:lang w:val="en-GB"/>
        </w:rPr>
        <w:t xml:space="preserve"> in the process of designing </w:t>
      </w:r>
      <w:r w:rsidR="007F7C4E">
        <w:rPr>
          <w:rFonts w:cs="Times New Roman"/>
          <w:color w:val="000000" w:themeColor="text1"/>
          <w:lang w:val="en-GB"/>
        </w:rPr>
        <w:t xml:space="preserve">further support for the </w:t>
      </w:r>
      <w:r w:rsidR="00D11BF2">
        <w:rPr>
          <w:rFonts w:cs="Times New Roman"/>
          <w:color w:val="000000" w:themeColor="text1"/>
          <w:lang w:val="en-GB"/>
        </w:rPr>
        <w:t>digitalization process in the country</w:t>
      </w:r>
      <w:r w:rsidR="00AE6090">
        <w:rPr>
          <w:rFonts w:cs="Times New Roman"/>
          <w:color w:val="000000" w:themeColor="text1"/>
          <w:lang w:val="en-GB"/>
        </w:rPr>
        <w:t>.</w:t>
      </w:r>
    </w:p>
    <w:p w14:paraId="5A546150" w14:textId="7E815851" w:rsidR="00DF11EB" w:rsidRPr="00DF11EB" w:rsidRDefault="00DF11EB" w:rsidP="007117E7">
      <w:pPr>
        <w:jc w:val="both"/>
        <w:rPr>
          <w:rFonts w:cs="Times New Roman"/>
          <w:u w:val="single"/>
          <w:lang w:val="en-US"/>
        </w:rPr>
      </w:pPr>
      <w:r w:rsidRPr="00DF11EB">
        <w:rPr>
          <w:rFonts w:cs="Times New Roman"/>
          <w:u w:val="single"/>
          <w:lang w:val="en-US"/>
        </w:rPr>
        <w:t>Relevance</w:t>
      </w:r>
    </w:p>
    <w:p w14:paraId="2FF697DC" w14:textId="0F1DEB24" w:rsidR="00C4161A" w:rsidRPr="00BA0B15" w:rsidRDefault="00C4161A">
      <w:pPr>
        <w:numPr>
          <w:ilvl w:val="0"/>
          <w:numId w:val="29"/>
        </w:numPr>
        <w:tabs>
          <w:tab w:val="num" w:pos="720"/>
        </w:tabs>
        <w:jc w:val="both"/>
        <w:rPr>
          <w:rFonts w:cs="Times New Roman"/>
          <w:lang w:val="en-US"/>
        </w:rPr>
      </w:pPr>
      <w:r w:rsidRPr="00BA0B15">
        <w:rPr>
          <w:rFonts w:cs="Times New Roman"/>
          <w:lang w:val="en-US"/>
        </w:rPr>
        <w:t>The DIA Support project has demonstrated remarkable resilience in continuing uninterrupted</w:t>
      </w:r>
      <w:r w:rsidR="00B64F41" w:rsidRPr="00BA0B15">
        <w:rPr>
          <w:rFonts w:cs="Times New Roman"/>
          <w:lang w:val="en-US"/>
        </w:rPr>
        <w:t>,</w:t>
      </w:r>
      <w:r w:rsidRPr="00BA0B15">
        <w:rPr>
          <w:rFonts w:cs="Times New Roman"/>
          <w:lang w:val="en-US"/>
        </w:rPr>
        <w:t xml:space="preserve"> despite the challenging context of war.</w:t>
      </w:r>
      <w:r w:rsidR="00B64F41" w:rsidRPr="00BA0B15">
        <w:rPr>
          <w:rFonts w:cs="Times New Roman"/>
          <w:lang w:val="en-US"/>
        </w:rPr>
        <w:t xml:space="preserve"> </w:t>
      </w:r>
      <w:r w:rsidRPr="00BA0B15">
        <w:rPr>
          <w:rFonts w:cs="Times New Roman"/>
          <w:lang w:val="en-US"/>
        </w:rPr>
        <w:t>The project has matched the government's high level of ambition on digital transformation through tangible contributions to policy implementation, capacity building and creation of impactful new digital services.</w:t>
      </w:r>
    </w:p>
    <w:p w14:paraId="05280C8A" w14:textId="01742827" w:rsidR="00C4161A" w:rsidRPr="00BA0B15" w:rsidRDefault="00C4161A">
      <w:pPr>
        <w:numPr>
          <w:ilvl w:val="0"/>
          <w:numId w:val="29"/>
        </w:numPr>
        <w:tabs>
          <w:tab w:val="num" w:pos="720"/>
        </w:tabs>
        <w:jc w:val="both"/>
        <w:rPr>
          <w:rFonts w:cs="Times New Roman"/>
          <w:lang w:val="en-US"/>
        </w:rPr>
      </w:pPr>
      <w:r w:rsidRPr="00BA0B15">
        <w:rPr>
          <w:rFonts w:cs="Times New Roman"/>
          <w:lang w:val="en-US"/>
        </w:rPr>
        <w:t xml:space="preserve">The needs-based and participatory approach involving consultations with stakeholders </w:t>
      </w:r>
      <w:r w:rsidR="00B64F41" w:rsidRPr="00BA0B15">
        <w:rPr>
          <w:rFonts w:cs="Times New Roman"/>
          <w:lang w:val="en-US"/>
        </w:rPr>
        <w:t xml:space="preserve">has </w:t>
      </w:r>
      <w:r w:rsidRPr="00BA0B15">
        <w:rPr>
          <w:rFonts w:cs="Times New Roman"/>
          <w:lang w:val="en-US"/>
        </w:rPr>
        <w:t xml:space="preserve">ensured the project's interventions </w:t>
      </w:r>
      <w:r w:rsidR="00BA0B15" w:rsidRPr="00BA0B15">
        <w:rPr>
          <w:rFonts w:cs="Times New Roman"/>
          <w:lang w:val="en-US"/>
        </w:rPr>
        <w:t xml:space="preserve">have </w:t>
      </w:r>
      <w:r w:rsidRPr="00BA0B15">
        <w:rPr>
          <w:rFonts w:cs="Times New Roman"/>
          <w:lang w:val="en-US"/>
        </w:rPr>
        <w:t xml:space="preserve">directly addressed </w:t>
      </w:r>
      <w:r w:rsidR="00BA0B15" w:rsidRPr="00BA0B15">
        <w:rPr>
          <w:rFonts w:cs="Times New Roman"/>
          <w:lang w:val="en-US"/>
        </w:rPr>
        <w:t>key needs and</w:t>
      </w:r>
      <w:r w:rsidRPr="00BA0B15">
        <w:rPr>
          <w:rFonts w:cs="Times New Roman"/>
          <w:lang w:val="en-US"/>
        </w:rPr>
        <w:t xml:space="preserve"> requirements of beneficiaries.</w:t>
      </w:r>
      <w:r w:rsidR="00BA0B15">
        <w:rPr>
          <w:rFonts w:cs="Times New Roman"/>
          <w:lang w:val="en-US"/>
        </w:rPr>
        <w:t xml:space="preserve"> </w:t>
      </w:r>
      <w:r w:rsidRPr="00BA0B15">
        <w:rPr>
          <w:rFonts w:cs="Times New Roman"/>
          <w:lang w:val="en-US"/>
        </w:rPr>
        <w:t xml:space="preserve">Aligning with the principle of "Leaving No One Behind", the project </w:t>
      </w:r>
      <w:r w:rsidR="00BA0B15" w:rsidRPr="00BA0B15">
        <w:rPr>
          <w:rFonts w:cs="Times New Roman"/>
          <w:lang w:val="en-US"/>
        </w:rPr>
        <w:t xml:space="preserve">has </w:t>
      </w:r>
      <w:r w:rsidRPr="00BA0B15">
        <w:rPr>
          <w:rFonts w:cs="Times New Roman"/>
          <w:lang w:val="en-US"/>
        </w:rPr>
        <w:t>improved accessibility of digital public services for vulnerable groups like people with disabilities, veterans, and elderly.</w:t>
      </w:r>
    </w:p>
    <w:p w14:paraId="73805657" w14:textId="0E4C0B4C" w:rsidR="00BA0B15" w:rsidRPr="00BA0B15" w:rsidRDefault="00BA0B15">
      <w:pPr>
        <w:numPr>
          <w:ilvl w:val="0"/>
          <w:numId w:val="29"/>
        </w:numPr>
        <w:jc w:val="both"/>
        <w:rPr>
          <w:rFonts w:cs="Times New Roman"/>
          <w:lang w:val="en-US"/>
        </w:rPr>
      </w:pPr>
      <w:r w:rsidRPr="00BA0B15">
        <w:rPr>
          <w:rFonts w:cs="Times New Roman"/>
          <w:lang w:val="en-US"/>
        </w:rPr>
        <w:t>Going forward, UNDP is well-positioned to assist the government in finalizing a Digital Transformation Strategy.</w:t>
      </w:r>
      <w:r>
        <w:rPr>
          <w:rFonts w:cs="Times New Roman"/>
          <w:lang w:val="en-US"/>
        </w:rPr>
        <w:t xml:space="preserve"> </w:t>
      </w:r>
      <w:r w:rsidRPr="00BA0B15">
        <w:rPr>
          <w:rFonts w:cs="Times New Roman"/>
          <w:lang w:val="en-US"/>
        </w:rPr>
        <w:t xml:space="preserve">UNDP has opportunities to boost local digitalization through capacity-building in </w:t>
      </w:r>
      <w:proofErr w:type="spellStart"/>
      <w:r w:rsidRPr="00BA0B15">
        <w:rPr>
          <w:rFonts w:cs="Times New Roman"/>
          <w:lang w:val="en-US"/>
        </w:rPr>
        <w:t>TsNAPs</w:t>
      </w:r>
      <w:proofErr w:type="spellEnd"/>
      <w:r w:rsidRPr="00BA0B15">
        <w:rPr>
          <w:rFonts w:cs="Times New Roman"/>
          <w:lang w:val="en-US"/>
        </w:rPr>
        <w:t xml:space="preserve"> and local governments, with an expanded focus to include the education sector. There is also scope for UNDP to support digitalization efforts at the local level by enhancing the capacity of local governments and </w:t>
      </w:r>
      <w:proofErr w:type="spellStart"/>
      <w:r w:rsidRPr="00BA0B15">
        <w:rPr>
          <w:rFonts w:cs="Times New Roman"/>
          <w:lang w:val="en-US"/>
        </w:rPr>
        <w:t>TsNAPs</w:t>
      </w:r>
      <w:proofErr w:type="spellEnd"/>
      <w:r w:rsidRPr="00BA0B15">
        <w:rPr>
          <w:rFonts w:cs="Times New Roman"/>
          <w:lang w:val="en-US"/>
        </w:rPr>
        <w:t xml:space="preserve"> to deliver accessible e-services. Collaboration with the Ombudsperson's Office on data protection and inclusivity in e-services is another possible area of work. </w:t>
      </w:r>
    </w:p>
    <w:tbl>
      <w:tblPr>
        <w:tblStyle w:val="TableGrid"/>
        <w:tblW w:w="0" w:type="auto"/>
        <w:tblLook w:val="04A0" w:firstRow="1" w:lastRow="0" w:firstColumn="1" w:lastColumn="0" w:noHBand="0" w:noVBand="1"/>
      </w:tblPr>
      <w:tblGrid>
        <w:gridCol w:w="9016"/>
      </w:tblGrid>
      <w:tr w:rsidR="001A1029" w14:paraId="6FFDB516" w14:textId="77777777" w:rsidTr="000113F8">
        <w:tc>
          <w:tcPr>
            <w:tcW w:w="9016" w:type="dxa"/>
            <w:shd w:val="clear" w:color="auto" w:fill="C6D9F1" w:themeFill="text2" w:themeFillTint="33"/>
          </w:tcPr>
          <w:p w14:paraId="54D7D682" w14:textId="6D4C07B2" w:rsidR="001A1029" w:rsidRDefault="001A1029" w:rsidP="00AA4782">
            <w:pPr>
              <w:jc w:val="center"/>
              <w:rPr>
                <w:rFonts w:cs="Times New Roman"/>
                <w:b/>
                <w:i/>
                <w:szCs w:val="24"/>
                <w:u w:val="single"/>
              </w:rPr>
            </w:pPr>
            <w:r>
              <w:rPr>
                <w:rFonts w:cs="Times New Roman"/>
                <w:b/>
                <w:i/>
                <w:szCs w:val="24"/>
                <w:u w:val="single"/>
                <w:lang w:val="en-US"/>
              </w:rPr>
              <w:t>Recommendation 1</w:t>
            </w:r>
            <w:r w:rsidR="008D1AE5">
              <w:rPr>
                <w:rFonts w:cs="Times New Roman"/>
                <w:b/>
                <w:i/>
                <w:szCs w:val="24"/>
                <w:u w:val="single"/>
                <w:lang w:val="en-US"/>
              </w:rPr>
              <w:t xml:space="preserve">: </w:t>
            </w:r>
            <w:r w:rsidR="00042174">
              <w:rPr>
                <w:rFonts w:cs="Times New Roman"/>
                <w:b/>
                <w:i/>
                <w:szCs w:val="24"/>
                <w:u w:val="single"/>
                <w:lang w:val="en-US"/>
              </w:rPr>
              <w:t xml:space="preserve">Sharpen UNDP’s Strategic Positioning </w:t>
            </w:r>
            <w:r w:rsidR="005E5CCF">
              <w:rPr>
                <w:rFonts w:cs="Times New Roman"/>
                <w:b/>
                <w:i/>
                <w:szCs w:val="24"/>
                <w:u w:val="single"/>
                <w:lang w:val="en-US"/>
              </w:rPr>
              <w:t>in</w:t>
            </w:r>
            <w:r w:rsidR="00042174">
              <w:rPr>
                <w:rFonts w:cs="Times New Roman"/>
                <w:b/>
                <w:i/>
                <w:szCs w:val="24"/>
                <w:u w:val="single"/>
                <w:lang w:val="en-US"/>
              </w:rPr>
              <w:t xml:space="preserve"> Future </w:t>
            </w:r>
            <w:r w:rsidR="005E5CCF">
              <w:rPr>
                <w:rFonts w:cs="Times New Roman"/>
                <w:b/>
                <w:i/>
                <w:szCs w:val="24"/>
                <w:u w:val="single"/>
                <w:lang w:val="en-US"/>
              </w:rPr>
              <w:t>Interventions in Support of the Digitalization Agenda</w:t>
            </w:r>
          </w:p>
          <w:p w14:paraId="00D11420" w14:textId="35A34D43" w:rsidR="00AA4782" w:rsidRDefault="00AA4782" w:rsidP="00FF4143">
            <w:pPr>
              <w:rPr>
                <w:rFonts w:cs="Times New Roman"/>
                <w:szCs w:val="24"/>
                <w:lang w:val="en-US"/>
              </w:rPr>
            </w:pPr>
          </w:p>
        </w:tc>
      </w:tr>
      <w:tr w:rsidR="001A1029" w14:paraId="7567B7D8" w14:textId="77777777" w:rsidTr="000113F8">
        <w:tc>
          <w:tcPr>
            <w:tcW w:w="9016" w:type="dxa"/>
          </w:tcPr>
          <w:p w14:paraId="115CC532" w14:textId="56B62105" w:rsidR="00B70042" w:rsidRPr="00B70042" w:rsidRDefault="005E5CCF">
            <w:pPr>
              <w:pStyle w:val="ListParagraph"/>
              <w:numPr>
                <w:ilvl w:val="0"/>
                <w:numId w:val="39"/>
              </w:numPr>
              <w:jc w:val="both"/>
              <w:rPr>
                <w:rFonts w:cs="Times New Roman"/>
                <w:szCs w:val="24"/>
                <w:lang w:val="en-US"/>
              </w:rPr>
            </w:pPr>
            <w:r>
              <w:rPr>
                <w:rFonts w:cs="Times New Roman"/>
                <w:szCs w:val="24"/>
                <w:lang w:val="en-US"/>
              </w:rPr>
              <w:t>UNDP should firmly m</w:t>
            </w:r>
            <w:r w:rsidR="00B70042" w:rsidRPr="00B70042">
              <w:rPr>
                <w:rFonts w:cs="Times New Roman"/>
                <w:szCs w:val="24"/>
                <w:lang w:val="en-US"/>
              </w:rPr>
              <w:t>ai</w:t>
            </w:r>
            <w:r w:rsidR="00B70042">
              <w:rPr>
                <w:rFonts w:cs="Times New Roman"/>
                <w:szCs w:val="24"/>
                <w:lang w:val="en-US"/>
              </w:rPr>
              <w:t>n</w:t>
            </w:r>
            <w:r w:rsidR="00B70042" w:rsidRPr="00B70042">
              <w:rPr>
                <w:rFonts w:cs="Times New Roman"/>
                <w:szCs w:val="24"/>
                <w:lang w:val="en-US"/>
              </w:rPr>
              <w:t xml:space="preserve">tain the focus on </w:t>
            </w:r>
            <w:r w:rsidR="001B3690">
              <w:rPr>
                <w:rFonts w:cs="Times New Roman"/>
                <w:szCs w:val="24"/>
                <w:lang w:val="en-US"/>
              </w:rPr>
              <w:t xml:space="preserve">the </w:t>
            </w:r>
            <w:r w:rsidR="00B70042" w:rsidRPr="00B70042">
              <w:rPr>
                <w:rFonts w:cs="Times New Roman"/>
                <w:szCs w:val="24"/>
                <w:lang w:val="en-US"/>
              </w:rPr>
              <w:t>accessibility and inclusivity</w:t>
            </w:r>
            <w:r w:rsidR="001B3690">
              <w:rPr>
                <w:rFonts w:cs="Times New Roman"/>
                <w:szCs w:val="24"/>
                <w:lang w:val="en-US"/>
              </w:rPr>
              <w:t xml:space="preserve"> of transformed public services, working closely with MDT and engaging more closely with the Ministry of Social Policy</w:t>
            </w:r>
            <w:r w:rsidR="00294F2C">
              <w:rPr>
                <w:rFonts w:cs="Times New Roman"/>
                <w:szCs w:val="24"/>
                <w:lang w:val="en-US"/>
              </w:rPr>
              <w:t xml:space="preserve">. </w:t>
            </w:r>
            <w:r w:rsidR="00294F2C" w:rsidRPr="00294F2C">
              <w:rPr>
                <w:rFonts w:cs="Times New Roman"/>
                <w:szCs w:val="24"/>
                <w:lang w:val="en-US"/>
              </w:rPr>
              <w:t xml:space="preserve">This is a unique niche </w:t>
            </w:r>
            <w:r>
              <w:rPr>
                <w:rFonts w:cs="Times New Roman"/>
                <w:szCs w:val="24"/>
                <w:lang w:val="en-US"/>
              </w:rPr>
              <w:t xml:space="preserve">where </w:t>
            </w:r>
            <w:r w:rsidR="00294F2C">
              <w:rPr>
                <w:rFonts w:cs="Times New Roman"/>
                <w:szCs w:val="24"/>
                <w:lang w:val="en-US"/>
              </w:rPr>
              <w:t>UNDP</w:t>
            </w:r>
            <w:r>
              <w:rPr>
                <w:rFonts w:cs="Times New Roman"/>
                <w:szCs w:val="24"/>
                <w:lang w:val="en-US"/>
              </w:rPr>
              <w:t xml:space="preserve"> has built significant experience, competence</w:t>
            </w:r>
            <w:r w:rsidR="00294F2C">
              <w:rPr>
                <w:rFonts w:cs="Times New Roman"/>
                <w:szCs w:val="24"/>
                <w:lang w:val="en-US"/>
              </w:rPr>
              <w:t>, credibility,</w:t>
            </w:r>
            <w:r>
              <w:rPr>
                <w:rFonts w:cs="Times New Roman"/>
                <w:szCs w:val="24"/>
                <w:lang w:val="en-US"/>
              </w:rPr>
              <w:t xml:space="preserve"> and comparative advantage</w:t>
            </w:r>
            <w:r w:rsidR="00B70042" w:rsidRPr="00B70042">
              <w:rPr>
                <w:rFonts w:cs="Times New Roman"/>
                <w:szCs w:val="24"/>
                <w:lang w:val="en-US"/>
              </w:rPr>
              <w:t>.</w:t>
            </w:r>
          </w:p>
          <w:p w14:paraId="19AAC2AE" w14:textId="77777777" w:rsidR="00F06262" w:rsidRDefault="00F06262" w:rsidP="00385D7C">
            <w:pPr>
              <w:jc w:val="both"/>
              <w:rPr>
                <w:rFonts w:cs="Times New Roman"/>
                <w:szCs w:val="24"/>
                <w:lang w:val="en-US"/>
              </w:rPr>
            </w:pPr>
          </w:p>
          <w:p w14:paraId="2F12FB71" w14:textId="2A6C8291" w:rsidR="00F06262" w:rsidRPr="00195DAF" w:rsidRDefault="00F06262">
            <w:pPr>
              <w:pStyle w:val="ListParagraph"/>
              <w:numPr>
                <w:ilvl w:val="0"/>
                <w:numId w:val="38"/>
              </w:numPr>
              <w:ind w:left="360"/>
              <w:jc w:val="both"/>
              <w:rPr>
                <w:rFonts w:cs="Times New Roman"/>
                <w:szCs w:val="24"/>
                <w:lang w:val="en-US"/>
              </w:rPr>
            </w:pPr>
            <w:r w:rsidRPr="00195DAF">
              <w:rPr>
                <w:rFonts w:cs="Times New Roman"/>
                <w:szCs w:val="24"/>
                <w:lang w:val="en-US"/>
              </w:rPr>
              <w:t>UNDP is well-positioned to assist the Government of Ukraine in finalizing its Digital Transformation Strategy. This is critical for providing a well-defined framework within which all stakeholders can operate. Facilitating this process will allow UNDP to identify a niche role that it can best serve, providing targeted, effective support.</w:t>
            </w:r>
          </w:p>
          <w:p w14:paraId="74FF1ED6" w14:textId="77777777" w:rsidR="00F06262" w:rsidRDefault="00F06262" w:rsidP="00195DAF">
            <w:pPr>
              <w:jc w:val="both"/>
              <w:rPr>
                <w:rFonts w:cs="Times New Roman"/>
                <w:szCs w:val="24"/>
                <w:lang w:val="en-US"/>
              </w:rPr>
            </w:pPr>
          </w:p>
          <w:p w14:paraId="74EBD120" w14:textId="644B2904" w:rsidR="00F06262" w:rsidRPr="00195DAF" w:rsidRDefault="00F06262">
            <w:pPr>
              <w:pStyle w:val="ListParagraph"/>
              <w:numPr>
                <w:ilvl w:val="0"/>
                <w:numId w:val="38"/>
              </w:numPr>
              <w:ind w:left="360"/>
              <w:jc w:val="both"/>
              <w:rPr>
                <w:rFonts w:cs="Times New Roman"/>
                <w:szCs w:val="24"/>
                <w:lang w:val="en-US"/>
              </w:rPr>
            </w:pPr>
            <w:r w:rsidRPr="00195DAF">
              <w:rPr>
                <w:rFonts w:cs="Times New Roman"/>
                <w:szCs w:val="24"/>
                <w:lang w:val="en-US"/>
              </w:rPr>
              <w:t>Following from above point, UNDP should explore the possibility of placing greater focus on supporting the capacity of local governments and Centers of Administrative Services (</w:t>
            </w:r>
            <w:proofErr w:type="spellStart"/>
            <w:r w:rsidRPr="00195DAF">
              <w:rPr>
                <w:rFonts w:cs="Times New Roman"/>
                <w:szCs w:val="24"/>
                <w:lang w:val="en-US"/>
              </w:rPr>
              <w:t>TsNAPs</w:t>
            </w:r>
            <w:proofErr w:type="spellEnd"/>
            <w:r w:rsidRPr="00195DAF">
              <w:rPr>
                <w:rFonts w:cs="Times New Roman"/>
                <w:szCs w:val="24"/>
                <w:lang w:val="en-US"/>
              </w:rPr>
              <w:t>) in digital service delivery, quality monitoring, and making services inclusive.</w:t>
            </w:r>
          </w:p>
          <w:p w14:paraId="32B669F8" w14:textId="77777777" w:rsidR="00F06262" w:rsidRDefault="00F06262" w:rsidP="00195DAF">
            <w:pPr>
              <w:jc w:val="both"/>
              <w:rPr>
                <w:rFonts w:cs="Times New Roman"/>
                <w:szCs w:val="24"/>
                <w:lang w:val="en-US"/>
              </w:rPr>
            </w:pPr>
          </w:p>
          <w:p w14:paraId="7F5B6918" w14:textId="28AE6A97" w:rsidR="00F06262" w:rsidRPr="00195DAF" w:rsidRDefault="00F06262">
            <w:pPr>
              <w:pStyle w:val="ListParagraph"/>
              <w:numPr>
                <w:ilvl w:val="0"/>
                <w:numId w:val="38"/>
              </w:numPr>
              <w:ind w:left="360"/>
              <w:jc w:val="both"/>
              <w:rPr>
                <w:rFonts w:cs="Times New Roman"/>
                <w:szCs w:val="24"/>
                <w:lang w:val="en-US"/>
              </w:rPr>
            </w:pPr>
            <w:r w:rsidRPr="00195DAF">
              <w:rPr>
                <w:rFonts w:cs="Times New Roman"/>
                <w:szCs w:val="24"/>
                <w:lang w:val="en-US"/>
              </w:rPr>
              <w:t xml:space="preserve">Beyond its current emphasis on the social sphere, UNDP could also </w:t>
            </w:r>
            <w:r w:rsidR="00195DAF" w:rsidRPr="00195DAF">
              <w:rPr>
                <w:rFonts w:cs="Times New Roman"/>
                <w:szCs w:val="24"/>
                <w:lang w:val="en-US"/>
              </w:rPr>
              <w:t>explore</w:t>
            </w:r>
            <w:r w:rsidRPr="00195DAF">
              <w:rPr>
                <w:rFonts w:cs="Times New Roman"/>
                <w:szCs w:val="24"/>
                <w:lang w:val="en-US"/>
              </w:rPr>
              <w:t xml:space="preserve"> supporting digitalization in the education sector</w:t>
            </w:r>
            <w:r w:rsidR="00195DAF" w:rsidRPr="00195DAF">
              <w:rPr>
                <w:rFonts w:cs="Times New Roman"/>
                <w:szCs w:val="24"/>
                <w:lang w:val="en-US"/>
              </w:rPr>
              <w:t xml:space="preserve"> (including the development of e-learning platforms, digitizing education records, and building teacher capacity)</w:t>
            </w:r>
            <w:r w:rsidRPr="00195DAF">
              <w:rPr>
                <w:rFonts w:cs="Times New Roman"/>
                <w:szCs w:val="24"/>
                <w:lang w:val="en-US"/>
              </w:rPr>
              <w:t>.</w:t>
            </w:r>
          </w:p>
          <w:p w14:paraId="65A848FB" w14:textId="77777777" w:rsidR="00F06262" w:rsidRDefault="00F06262" w:rsidP="00195DAF">
            <w:pPr>
              <w:jc w:val="both"/>
              <w:rPr>
                <w:rFonts w:cs="Times New Roman"/>
                <w:szCs w:val="24"/>
                <w:lang w:val="en-US"/>
              </w:rPr>
            </w:pPr>
          </w:p>
          <w:p w14:paraId="149D0305" w14:textId="77777777" w:rsidR="00F33824" w:rsidRDefault="00F06262">
            <w:pPr>
              <w:pStyle w:val="ListParagraph"/>
              <w:numPr>
                <w:ilvl w:val="0"/>
                <w:numId w:val="38"/>
              </w:numPr>
              <w:ind w:left="360"/>
              <w:jc w:val="both"/>
              <w:rPr>
                <w:rFonts w:cs="Times New Roman"/>
                <w:szCs w:val="24"/>
                <w:lang w:val="en-US"/>
              </w:rPr>
            </w:pPr>
            <w:r w:rsidRPr="00195DAF">
              <w:rPr>
                <w:rFonts w:cs="Times New Roman"/>
                <w:szCs w:val="24"/>
                <w:lang w:val="en-US"/>
              </w:rPr>
              <w:t xml:space="preserve">Given the emerging challenges related to data protection and digital inclusivity, there is </w:t>
            </w:r>
            <w:r w:rsidR="00195DAF" w:rsidRPr="00195DAF">
              <w:rPr>
                <w:rFonts w:cs="Times New Roman"/>
                <w:szCs w:val="24"/>
                <w:lang w:val="en-US"/>
              </w:rPr>
              <w:t>also an opportunity for</w:t>
            </w:r>
            <w:r w:rsidRPr="00195DAF">
              <w:rPr>
                <w:rFonts w:cs="Times New Roman"/>
                <w:szCs w:val="24"/>
                <w:lang w:val="en-US"/>
              </w:rPr>
              <w:t xml:space="preserve"> cooperation with the Ombudsperson's Office. </w:t>
            </w:r>
            <w:r w:rsidR="00195DAF" w:rsidRPr="00195DAF">
              <w:rPr>
                <w:rFonts w:cs="Times New Roman"/>
                <w:szCs w:val="24"/>
                <w:lang w:val="en-US"/>
              </w:rPr>
              <w:t>Potential activities could</w:t>
            </w:r>
            <w:r w:rsidRPr="00195DAF">
              <w:rPr>
                <w:rFonts w:cs="Times New Roman"/>
                <w:szCs w:val="24"/>
                <w:lang w:val="en-US"/>
              </w:rPr>
              <w:t xml:space="preserve"> include establishing formal guidelines for overseeing data protection and inclusiveness in e-services.</w:t>
            </w:r>
          </w:p>
          <w:p w14:paraId="65FB5138" w14:textId="04F3B615" w:rsidR="00F33824" w:rsidRPr="002D2B7A" w:rsidRDefault="00F33824" w:rsidP="002D2B7A">
            <w:pPr>
              <w:jc w:val="both"/>
              <w:rPr>
                <w:rFonts w:cs="Times New Roman"/>
                <w:szCs w:val="24"/>
                <w:lang w:val="en-US"/>
              </w:rPr>
            </w:pPr>
          </w:p>
        </w:tc>
      </w:tr>
    </w:tbl>
    <w:p w14:paraId="2CA06638" w14:textId="62AC8D69" w:rsidR="001A1029" w:rsidRDefault="001A1029" w:rsidP="00DF11EB">
      <w:pPr>
        <w:jc w:val="both"/>
        <w:rPr>
          <w:rFonts w:cs="Times New Roman"/>
          <w:lang w:val="en-US"/>
        </w:rPr>
      </w:pPr>
    </w:p>
    <w:p w14:paraId="5FEEAA63" w14:textId="77777777" w:rsidR="00553CAF" w:rsidRDefault="00BA2EE2" w:rsidP="00553CAF">
      <w:pPr>
        <w:jc w:val="both"/>
        <w:rPr>
          <w:rFonts w:cs="Times New Roman"/>
          <w:lang w:val="en-US"/>
        </w:rPr>
      </w:pPr>
      <w:r w:rsidRPr="00BA2EE2">
        <w:rPr>
          <w:rFonts w:cs="Times New Roman"/>
          <w:u w:val="single"/>
          <w:lang w:val="en-US"/>
        </w:rPr>
        <w:t>Effectiveness</w:t>
      </w:r>
      <w:r w:rsidR="00553CAF">
        <w:rPr>
          <w:rFonts w:cs="Times New Roman"/>
          <w:u w:val="single"/>
          <w:lang w:val="en-US"/>
        </w:rPr>
        <w:t xml:space="preserve"> and </w:t>
      </w:r>
      <w:r w:rsidR="00553CAF" w:rsidRPr="00775337">
        <w:rPr>
          <w:rFonts w:cs="Times New Roman"/>
          <w:u w:val="single"/>
          <w:lang w:val="en-US"/>
        </w:rPr>
        <w:t>Impact</w:t>
      </w:r>
    </w:p>
    <w:p w14:paraId="0DF4FDF9" w14:textId="18340523" w:rsidR="00AA4B41" w:rsidRDefault="00AA4B41" w:rsidP="00AA4B41">
      <w:pPr>
        <w:numPr>
          <w:ilvl w:val="0"/>
          <w:numId w:val="8"/>
        </w:numPr>
        <w:jc w:val="both"/>
        <w:rPr>
          <w:rFonts w:cs="Times New Roman"/>
          <w:lang w:val="en-US"/>
        </w:rPr>
      </w:pPr>
      <w:r w:rsidRPr="00596010">
        <w:rPr>
          <w:rFonts w:cs="Times New Roman"/>
          <w:lang w:val="en-US"/>
        </w:rPr>
        <w:t>The project has made significant contributions in making the design of digital services human-centric, inclusive and accessible. This was achieved through policy initiatives, building government capacity, leveraging technology, and keeping vulnerable groups at the center.</w:t>
      </w:r>
      <w:r>
        <w:rPr>
          <w:rFonts w:cs="Times New Roman"/>
          <w:lang w:val="en-US"/>
        </w:rPr>
        <w:t xml:space="preserve"> </w:t>
      </w:r>
      <w:r w:rsidRPr="00AA4B41">
        <w:rPr>
          <w:rFonts w:cs="Times New Roman"/>
          <w:lang w:val="en-US"/>
        </w:rPr>
        <w:t>The project has overseen the development and launch of a significant number of e-services across priority areas like social welfare, pensions, IDP assistance and veterans' affairs.</w:t>
      </w:r>
    </w:p>
    <w:p w14:paraId="7F97AF69" w14:textId="7A6A90C7" w:rsidR="00C71E51" w:rsidRDefault="00C71E51">
      <w:pPr>
        <w:numPr>
          <w:ilvl w:val="0"/>
          <w:numId w:val="8"/>
        </w:numPr>
        <w:jc w:val="both"/>
        <w:rPr>
          <w:rFonts w:cs="Times New Roman"/>
          <w:lang w:val="en-US"/>
        </w:rPr>
      </w:pPr>
      <w:r w:rsidRPr="00C71E51">
        <w:rPr>
          <w:rFonts w:cs="Times New Roman"/>
          <w:lang w:val="en-US"/>
        </w:rPr>
        <w:t xml:space="preserve">The project </w:t>
      </w:r>
      <w:r w:rsidR="00AA4B41">
        <w:rPr>
          <w:rFonts w:cs="Times New Roman"/>
          <w:lang w:val="en-US"/>
        </w:rPr>
        <w:t>has taken</w:t>
      </w:r>
      <w:r w:rsidRPr="00C71E51">
        <w:rPr>
          <w:rFonts w:cs="Times New Roman"/>
          <w:lang w:val="en-US"/>
        </w:rPr>
        <w:t xml:space="preserve"> a systematic approach to </w:t>
      </w:r>
      <w:r w:rsidR="00AA4B41">
        <w:rPr>
          <w:rFonts w:cs="Times New Roman"/>
          <w:lang w:val="en-US"/>
        </w:rPr>
        <w:t xml:space="preserve">the </w:t>
      </w:r>
      <w:r w:rsidRPr="00C71E51">
        <w:rPr>
          <w:rFonts w:cs="Times New Roman"/>
          <w:lang w:val="en-US"/>
        </w:rPr>
        <w:t xml:space="preserve">capacity building of stakeholders through comprehensive needs assessments, tailored training content and formats, and targeting </w:t>
      </w:r>
      <w:r w:rsidR="00AA4B41">
        <w:rPr>
          <w:rFonts w:cs="Times New Roman"/>
          <w:lang w:val="en-US"/>
        </w:rPr>
        <w:t xml:space="preserve">government </w:t>
      </w:r>
      <w:r w:rsidRPr="00C71E51">
        <w:rPr>
          <w:rFonts w:cs="Times New Roman"/>
          <w:lang w:val="en-US"/>
        </w:rPr>
        <w:t>officials at multiple levels.</w:t>
      </w:r>
    </w:p>
    <w:p w14:paraId="1292D49B" w14:textId="77777777" w:rsidR="00AA4B41" w:rsidRDefault="00AA4B41" w:rsidP="00154DDB">
      <w:pPr>
        <w:numPr>
          <w:ilvl w:val="0"/>
          <w:numId w:val="8"/>
        </w:numPr>
        <w:jc w:val="both"/>
        <w:rPr>
          <w:rFonts w:cs="Times New Roman"/>
          <w:lang w:val="en-US"/>
        </w:rPr>
      </w:pPr>
      <w:r w:rsidRPr="00AA4B41">
        <w:rPr>
          <w:rFonts w:cs="Times New Roman"/>
          <w:lang w:val="en-US"/>
        </w:rPr>
        <w:t>The focus on topics like digital accessibility, human rights, gender equality and human-centered design has ensured inclusivity in the digitalization process. By targeting specific needs and creating tailored solutions for groups such as IDPs, children awaiting adoption, war veterans, and communities affected by the ongoing conflict, the project has fostered a more inclusive and responsive system.</w:t>
      </w:r>
    </w:p>
    <w:p w14:paraId="12418F06" w14:textId="01B1484B" w:rsidR="00C71E51" w:rsidRPr="00AA4B41" w:rsidRDefault="00AA4B41" w:rsidP="006C4774">
      <w:pPr>
        <w:numPr>
          <w:ilvl w:val="0"/>
          <w:numId w:val="8"/>
        </w:numPr>
        <w:jc w:val="both"/>
        <w:rPr>
          <w:rFonts w:cs="Times New Roman"/>
          <w:lang w:val="en-US"/>
        </w:rPr>
      </w:pPr>
      <w:r w:rsidRPr="00AA4B41">
        <w:rPr>
          <w:rFonts w:cs="Times New Roman"/>
          <w:lang w:val="en-US"/>
        </w:rPr>
        <w:t xml:space="preserve">The project has improved the country’s legal and regulatory frameworks and has contributed to infrastructure upgrades for key government institutions. </w:t>
      </w:r>
      <w:r w:rsidR="00FD3A3A" w:rsidRPr="00AA4B41">
        <w:rPr>
          <w:rFonts w:cs="Times New Roman"/>
          <w:lang w:val="en-US"/>
        </w:rPr>
        <w:t>Adoption of accessibility standards and web monitoring has instituted mandatory requirements and quality oversight for inclusive e-service delivery.</w:t>
      </w:r>
    </w:p>
    <w:tbl>
      <w:tblPr>
        <w:tblStyle w:val="TableGrid"/>
        <w:tblW w:w="0" w:type="auto"/>
        <w:tblLook w:val="04A0" w:firstRow="1" w:lastRow="0" w:firstColumn="1" w:lastColumn="0" w:noHBand="0" w:noVBand="1"/>
      </w:tblPr>
      <w:tblGrid>
        <w:gridCol w:w="9016"/>
      </w:tblGrid>
      <w:tr w:rsidR="000130BE" w14:paraId="0D9A4F26" w14:textId="77777777" w:rsidTr="00C72311">
        <w:tc>
          <w:tcPr>
            <w:tcW w:w="9016" w:type="dxa"/>
            <w:shd w:val="clear" w:color="auto" w:fill="C6D9F1" w:themeFill="text2" w:themeFillTint="33"/>
          </w:tcPr>
          <w:p w14:paraId="6111916F" w14:textId="02B73DD9" w:rsidR="000130BE" w:rsidRDefault="000130BE" w:rsidP="004134A2">
            <w:pPr>
              <w:jc w:val="center"/>
              <w:rPr>
                <w:rFonts w:cs="Times New Roman"/>
                <w:b/>
                <w:i/>
                <w:u w:val="single"/>
                <w:lang w:val="en-US"/>
              </w:rPr>
            </w:pPr>
            <w:r w:rsidRPr="638A9415">
              <w:rPr>
                <w:rFonts w:cs="Times New Roman"/>
                <w:b/>
                <w:i/>
                <w:u w:val="single"/>
                <w:lang w:val="en-US"/>
              </w:rPr>
              <w:t xml:space="preserve">Recommendation </w:t>
            </w:r>
            <w:r w:rsidR="00491B52">
              <w:rPr>
                <w:rFonts w:cs="Times New Roman"/>
                <w:b/>
                <w:i/>
                <w:u w:val="single"/>
                <w:lang w:val="en-US"/>
              </w:rPr>
              <w:t>2</w:t>
            </w:r>
            <w:r w:rsidR="008D1AE5">
              <w:rPr>
                <w:rFonts w:cs="Times New Roman"/>
                <w:b/>
                <w:i/>
                <w:u w:val="single"/>
                <w:lang w:val="en-US"/>
              </w:rPr>
              <w:t xml:space="preserve">: </w:t>
            </w:r>
            <w:r w:rsidR="005E5CCF">
              <w:rPr>
                <w:rFonts w:cs="Times New Roman"/>
                <w:b/>
                <w:i/>
                <w:u w:val="single"/>
                <w:lang w:val="en-US"/>
              </w:rPr>
              <w:t>Further Strengthening the Accessibility and Inclusivity of Digital Services</w:t>
            </w:r>
          </w:p>
          <w:p w14:paraId="4B9AD2EB" w14:textId="379E78AB" w:rsidR="004134A2" w:rsidRDefault="004134A2" w:rsidP="004134A2">
            <w:pPr>
              <w:jc w:val="center"/>
              <w:rPr>
                <w:rFonts w:cs="Times New Roman"/>
                <w:szCs w:val="24"/>
                <w:lang w:val="en-US"/>
              </w:rPr>
            </w:pPr>
          </w:p>
        </w:tc>
      </w:tr>
      <w:tr w:rsidR="000130BE" w14:paraId="3A5E6FE0" w14:textId="77777777" w:rsidTr="00C72311">
        <w:tc>
          <w:tcPr>
            <w:tcW w:w="9016" w:type="dxa"/>
          </w:tcPr>
          <w:p w14:paraId="0C59E0B8" w14:textId="2299B31A" w:rsidR="004F0740" w:rsidRPr="004F0740" w:rsidRDefault="004F0740" w:rsidP="002D2B7A">
            <w:pPr>
              <w:jc w:val="both"/>
              <w:rPr>
                <w:rFonts w:cs="Times New Roman"/>
                <w:szCs w:val="24"/>
                <w:u w:val="single"/>
                <w:lang w:val="en-US"/>
              </w:rPr>
            </w:pPr>
            <w:r w:rsidRPr="004F0740">
              <w:rPr>
                <w:rFonts w:cs="Times New Roman"/>
                <w:szCs w:val="24"/>
                <w:u w:val="single"/>
                <w:lang w:val="en-US"/>
              </w:rPr>
              <w:t>Establishment of E-services</w:t>
            </w:r>
          </w:p>
          <w:p w14:paraId="18C40517" w14:textId="77777777" w:rsidR="004F0740" w:rsidRDefault="004F0740" w:rsidP="002D2B7A">
            <w:pPr>
              <w:jc w:val="both"/>
              <w:rPr>
                <w:rFonts w:cs="Times New Roman"/>
                <w:szCs w:val="24"/>
                <w:lang w:val="en-US"/>
              </w:rPr>
            </w:pPr>
          </w:p>
          <w:p w14:paraId="39B3DFF7" w14:textId="6CC07273" w:rsidR="004F0740" w:rsidRDefault="004F0740">
            <w:pPr>
              <w:pStyle w:val="ListParagraph"/>
              <w:numPr>
                <w:ilvl w:val="0"/>
                <w:numId w:val="41"/>
              </w:numPr>
              <w:jc w:val="both"/>
              <w:rPr>
                <w:rFonts w:cs="Times New Roman"/>
                <w:szCs w:val="24"/>
                <w:lang w:val="en-US"/>
              </w:rPr>
            </w:pPr>
            <w:r w:rsidRPr="004F0740">
              <w:rPr>
                <w:rFonts w:cs="Times New Roman"/>
                <w:szCs w:val="24"/>
                <w:lang w:val="en-US"/>
              </w:rPr>
              <w:t>UNDP should continue targeted offline and in-person efforts to facilitate the digital transition for vulnerable groups such as the elderly, persons with disabilities, and rural communities. This involves not only digital awareness campaigns, but also skill development and providing physical access to digital infrastructure.</w:t>
            </w:r>
            <w:r>
              <w:rPr>
                <w:rFonts w:cs="Times New Roman"/>
                <w:szCs w:val="24"/>
                <w:lang w:val="en-US"/>
              </w:rPr>
              <w:t xml:space="preserve"> Especially for the elderly, there is a need to further d</w:t>
            </w:r>
            <w:r w:rsidRPr="004F0740">
              <w:rPr>
                <w:rFonts w:cs="Times New Roman"/>
                <w:szCs w:val="24"/>
                <w:lang w:val="en-US"/>
              </w:rPr>
              <w:t xml:space="preserve">evelop and deploy tailored digital literacy </w:t>
            </w:r>
            <w:proofErr w:type="spellStart"/>
            <w:r w:rsidRPr="004F0740">
              <w:rPr>
                <w:rFonts w:cs="Times New Roman"/>
                <w:szCs w:val="24"/>
                <w:lang w:val="en-US"/>
              </w:rPr>
              <w:t>program</w:t>
            </w:r>
            <w:r>
              <w:rPr>
                <w:rFonts w:cs="Times New Roman"/>
                <w:szCs w:val="24"/>
                <w:lang w:val="en-US"/>
              </w:rPr>
              <w:t>me</w:t>
            </w:r>
            <w:r w:rsidRPr="004F0740">
              <w:rPr>
                <w:rFonts w:cs="Times New Roman"/>
                <w:szCs w:val="24"/>
                <w:lang w:val="en-US"/>
              </w:rPr>
              <w:t>s</w:t>
            </w:r>
            <w:proofErr w:type="spellEnd"/>
            <w:r w:rsidRPr="004F0740">
              <w:rPr>
                <w:rFonts w:cs="Times New Roman"/>
                <w:szCs w:val="24"/>
                <w:lang w:val="en-US"/>
              </w:rPr>
              <w:t xml:space="preserve"> and awareness campaigns about the DIIA platform and available e-services.</w:t>
            </w:r>
          </w:p>
          <w:p w14:paraId="018138FC" w14:textId="77777777" w:rsidR="002D2B7A" w:rsidRDefault="002D2B7A" w:rsidP="002D2B7A">
            <w:pPr>
              <w:pStyle w:val="ListParagraph"/>
              <w:ind w:left="360"/>
              <w:jc w:val="both"/>
              <w:rPr>
                <w:rFonts w:cs="Times New Roman"/>
                <w:szCs w:val="24"/>
                <w:lang w:val="en-US"/>
              </w:rPr>
            </w:pPr>
          </w:p>
          <w:p w14:paraId="1D33467F" w14:textId="77777777" w:rsidR="002D2B7A" w:rsidRPr="002D2B7A" w:rsidRDefault="002D2B7A">
            <w:pPr>
              <w:pStyle w:val="ListParagraph"/>
              <w:numPr>
                <w:ilvl w:val="0"/>
                <w:numId w:val="41"/>
              </w:numPr>
              <w:jc w:val="both"/>
              <w:rPr>
                <w:rFonts w:cs="Times New Roman"/>
                <w:szCs w:val="24"/>
                <w:lang w:val="en-US"/>
              </w:rPr>
            </w:pPr>
            <w:r w:rsidRPr="002D2B7A">
              <w:rPr>
                <w:rFonts w:cs="Times New Roman"/>
                <w:szCs w:val="24"/>
                <w:lang w:val="en-US"/>
              </w:rPr>
              <w:lastRenderedPageBreak/>
              <w:t>UNDP should further its partnership with local libraries as entities that are capable to offer personalized, face-to-face digital literacy training.</w:t>
            </w:r>
          </w:p>
          <w:p w14:paraId="1F3A54DC" w14:textId="77777777" w:rsidR="004F0740" w:rsidRDefault="004F0740" w:rsidP="002D2B7A">
            <w:pPr>
              <w:pStyle w:val="ListParagraph"/>
              <w:ind w:left="360"/>
              <w:jc w:val="both"/>
              <w:rPr>
                <w:rFonts w:cs="Times New Roman"/>
                <w:szCs w:val="24"/>
                <w:lang w:val="en-US"/>
              </w:rPr>
            </w:pPr>
          </w:p>
          <w:p w14:paraId="57D5456A" w14:textId="438A67B7" w:rsidR="004F0740" w:rsidRDefault="004F0740">
            <w:pPr>
              <w:pStyle w:val="ListParagraph"/>
              <w:numPr>
                <w:ilvl w:val="0"/>
                <w:numId w:val="41"/>
              </w:numPr>
              <w:jc w:val="both"/>
              <w:rPr>
                <w:rFonts w:cs="Times New Roman"/>
                <w:szCs w:val="24"/>
                <w:lang w:val="en-US"/>
              </w:rPr>
            </w:pPr>
            <w:r>
              <w:rPr>
                <w:rFonts w:cs="Times New Roman"/>
                <w:szCs w:val="24"/>
                <w:lang w:val="en-US"/>
              </w:rPr>
              <w:t>Efforts should be made to a</w:t>
            </w:r>
            <w:r w:rsidRPr="004F0740">
              <w:rPr>
                <w:rFonts w:cs="Times New Roman"/>
                <w:szCs w:val="24"/>
                <w:lang w:val="en-US"/>
              </w:rPr>
              <w:t>ugment the current feedback collection system on the DIIA portal and DIIA App to capture experiences from potential users who were unable to access the digital services. This broader scope of feedback is essential for identifying barriers and implementing targeted solutions to improve e-service adoption rates.</w:t>
            </w:r>
          </w:p>
          <w:p w14:paraId="7364CEE3" w14:textId="77777777" w:rsidR="004F0740" w:rsidRPr="004F0740" w:rsidRDefault="004F0740" w:rsidP="002D2B7A">
            <w:pPr>
              <w:pStyle w:val="ListParagraph"/>
              <w:jc w:val="both"/>
              <w:rPr>
                <w:rFonts w:cs="Times New Roman"/>
                <w:szCs w:val="24"/>
                <w:lang w:val="en-US"/>
              </w:rPr>
            </w:pPr>
          </w:p>
          <w:p w14:paraId="70868337" w14:textId="0CB5B818" w:rsidR="004F0740" w:rsidRDefault="004F0740">
            <w:pPr>
              <w:pStyle w:val="ListParagraph"/>
              <w:numPr>
                <w:ilvl w:val="0"/>
                <w:numId w:val="41"/>
              </w:numPr>
              <w:jc w:val="both"/>
              <w:rPr>
                <w:rFonts w:cs="Times New Roman"/>
                <w:szCs w:val="24"/>
                <w:lang w:val="en-US"/>
              </w:rPr>
            </w:pPr>
            <w:r>
              <w:rPr>
                <w:rFonts w:cs="Times New Roman"/>
                <w:szCs w:val="24"/>
                <w:lang w:val="en-US"/>
              </w:rPr>
              <w:t>It will also be important to u</w:t>
            </w:r>
            <w:r w:rsidRPr="004F0740">
              <w:rPr>
                <w:rFonts w:cs="Times New Roman"/>
                <w:szCs w:val="24"/>
                <w:lang w:val="en-US"/>
              </w:rPr>
              <w:t xml:space="preserve">tilize the expanded feedback mechanism to make data-informed improvements in the e-services, </w:t>
            </w:r>
            <w:r>
              <w:rPr>
                <w:rFonts w:cs="Times New Roman"/>
                <w:szCs w:val="24"/>
                <w:lang w:val="en-US"/>
              </w:rPr>
              <w:t>enhancing</w:t>
            </w:r>
            <w:r w:rsidRPr="004F0740">
              <w:rPr>
                <w:rFonts w:cs="Times New Roman"/>
                <w:szCs w:val="24"/>
                <w:lang w:val="en-US"/>
              </w:rPr>
              <w:t xml:space="preserve"> user experience for those who successfully accessed the services and lowering barriers for those who have not.</w:t>
            </w:r>
          </w:p>
          <w:p w14:paraId="183339E8" w14:textId="77777777" w:rsidR="00D31891" w:rsidRPr="00D31891" w:rsidRDefault="00D31891" w:rsidP="002D2B7A">
            <w:pPr>
              <w:pStyle w:val="ListParagraph"/>
              <w:jc w:val="both"/>
              <w:rPr>
                <w:rFonts w:cs="Times New Roman"/>
                <w:szCs w:val="24"/>
                <w:lang w:val="en-US"/>
              </w:rPr>
            </w:pPr>
          </w:p>
          <w:p w14:paraId="65877227" w14:textId="1C8EE965" w:rsidR="00D31891" w:rsidRPr="004F0740" w:rsidRDefault="00D31891">
            <w:pPr>
              <w:pStyle w:val="ListParagraph"/>
              <w:numPr>
                <w:ilvl w:val="0"/>
                <w:numId w:val="41"/>
              </w:numPr>
              <w:jc w:val="both"/>
              <w:rPr>
                <w:rFonts w:cs="Times New Roman"/>
                <w:szCs w:val="24"/>
                <w:lang w:val="en-US"/>
              </w:rPr>
            </w:pPr>
            <w:r>
              <w:rPr>
                <w:rFonts w:cs="Times New Roman"/>
                <w:szCs w:val="24"/>
                <w:lang w:val="en-US"/>
              </w:rPr>
              <w:t>UNDP and MDT should consider c</w:t>
            </w:r>
            <w:r w:rsidRPr="00D31891">
              <w:rPr>
                <w:rFonts w:cs="Times New Roman"/>
                <w:szCs w:val="24"/>
                <w:lang w:val="en-US"/>
              </w:rPr>
              <w:t>omplement</w:t>
            </w:r>
            <w:r>
              <w:rPr>
                <w:rFonts w:cs="Times New Roman"/>
                <w:szCs w:val="24"/>
                <w:lang w:val="en-US"/>
              </w:rPr>
              <w:t>ing the</w:t>
            </w:r>
            <w:r w:rsidRPr="00D31891">
              <w:rPr>
                <w:rFonts w:cs="Times New Roman"/>
                <w:szCs w:val="24"/>
                <w:lang w:val="en-US"/>
              </w:rPr>
              <w:t xml:space="preserve"> existing omnibus surveys with localized approaches to capture data from underrepresented groups and regions. This will offer a nuanced understanding of the digital service gaps and needs, particularly for vulnerable populations.</w:t>
            </w:r>
            <w:r>
              <w:rPr>
                <w:rFonts w:cs="Times New Roman"/>
                <w:szCs w:val="24"/>
                <w:lang w:val="en-US"/>
              </w:rPr>
              <w:t xml:space="preserve"> They should e</w:t>
            </w:r>
            <w:r w:rsidRPr="00D31891">
              <w:rPr>
                <w:rFonts w:cs="Times New Roman"/>
                <w:szCs w:val="24"/>
                <w:lang w:val="en-US"/>
              </w:rPr>
              <w:t>nsure that the survey methodologies used in evaluating the impacts of digitalization include adequate representation from vulnerable groups and rural areas.</w:t>
            </w:r>
          </w:p>
          <w:p w14:paraId="36EA0975" w14:textId="77777777" w:rsidR="004F0740" w:rsidRDefault="004F0740" w:rsidP="002D2B7A">
            <w:pPr>
              <w:jc w:val="both"/>
              <w:rPr>
                <w:rFonts w:cs="Times New Roman"/>
                <w:szCs w:val="24"/>
                <w:lang w:val="en-US"/>
              </w:rPr>
            </w:pPr>
          </w:p>
          <w:p w14:paraId="5E528E0E" w14:textId="0CE30B61" w:rsidR="004F0740" w:rsidRPr="004F0740" w:rsidRDefault="004F0740" w:rsidP="002D2B7A">
            <w:pPr>
              <w:jc w:val="both"/>
              <w:rPr>
                <w:rFonts w:cs="Times New Roman"/>
                <w:szCs w:val="24"/>
                <w:u w:val="single"/>
                <w:lang w:val="en-US"/>
              </w:rPr>
            </w:pPr>
            <w:r w:rsidRPr="004F0740">
              <w:rPr>
                <w:rFonts w:cs="Times New Roman"/>
                <w:szCs w:val="24"/>
                <w:u w:val="single"/>
                <w:lang w:val="en-US"/>
              </w:rPr>
              <w:t>Capacity Building</w:t>
            </w:r>
          </w:p>
          <w:p w14:paraId="71159020" w14:textId="77777777" w:rsidR="004F0740" w:rsidRDefault="004F0740" w:rsidP="002D2B7A">
            <w:pPr>
              <w:jc w:val="both"/>
              <w:rPr>
                <w:rFonts w:cs="Times New Roman"/>
                <w:szCs w:val="24"/>
                <w:lang w:val="en-US"/>
              </w:rPr>
            </w:pPr>
          </w:p>
          <w:p w14:paraId="3E49059B" w14:textId="25AA08C4" w:rsidR="00B70042" w:rsidRDefault="00B70042">
            <w:pPr>
              <w:pStyle w:val="ListParagraph"/>
              <w:numPr>
                <w:ilvl w:val="0"/>
                <w:numId w:val="40"/>
              </w:numPr>
              <w:jc w:val="both"/>
              <w:rPr>
                <w:rFonts w:cs="Times New Roman"/>
                <w:szCs w:val="24"/>
                <w:lang w:val="en-US"/>
              </w:rPr>
            </w:pPr>
            <w:r w:rsidRPr="00B70042">
              <w:rPr>
                <w:rFonts w:cs="Times New Roman"/>
                <w:szCs w:val="24"/>
                <w:lang w:val="en-US"/>
              </w:rPr>
              <w:t>UNDP should place greater attention on the creation of specialized centers within government institutions responsible for web accessibility assessments, technical support for local web resources, and digital literacy training. If established, such centers could serve as hubs of expertise and provide much-needed support to ministries and local governments.</w:t>
            </w:r>
          </w:p>
          <w:p w14:paraId="5BC1693A" w14:textId="77777777" w:rsidR="00B70042" w:rsidRDefault="00B70042" w:rsidP="002D2B7A">
            <w:pPr>
              <w:pStyle w:val="ListParagraph"/>
              <w:ind w:left="360"/>
              <w:jc w:val="both"/>
              <w:rPr>
                <w:rFonts w:cs="Times New Roman"/>
                <w:szCs w:val="24"/>
                <w:lang w:val="en-US"/>
              </w:rPr>
            </w:pPr>
          </w:p>
          <w:p w14:paraId="6726A6E9" w14:textId="608629AC" w:rsidR="00B70042" w:rsidRDefault="00B70042">
            <w:pPr>
              <w:pStyle w:val="ListParagraph"/>
              <w:numPr>
                <w:ilvl w:val="0"/>
                <w:numId w:val="40"/>
              </w:numPr>
              <w:jc w:val="both"/>
              <w:rPr>
                <w:rFonts w:cs="Times New Roman"/>
                <w:szCs w:val="24"/>
                <w:lang w:val="en-US"/>
              </w:rPr>
            </w:pPr>
            <w:r>
              <w:rPr>
                <w:rFonts w:cs="Times New Roman"/>
                <w:szCs w:val="24"/>
                <w:lang w:val="en-US"/>
              </w:rPr>
              <w:t xml:space="preserve">UNDP should </w:t>
            </w:r>
            <w:r w:rsidRPr="00B70042">
              <w:rPr>
                <w:rFonts w:cs="Times New Roman"/>
                <w:szCs w:val="24"/>
                <w:lang w:val="en-US"/>
              </w:rPr>
              <w:t xml:space="preserve">prioritize the development and organization of more comprehensive "training for trainers" </w:t>
            </w:r>
            <w:proofErr w:type="spellStart"/>
            <w:r w:rsidRPr="00B70042">
              <w:rPr>
                <w:rFonts w:cs="Times New Roman"/>
                <w:szCs w:val="24"/>
                <w:lang w:val="en-US"/>
              </w:rPr>
              <w:t>program</w:t>
            </w:r>
            <w:r>
              <w:rPr>
                <w:rFonts w:cs="Times New Roman"/>
                <w:szCs w:val="24"/>
                <w:lang w:val="en-US"/>
              </w:rPr>
              <w:t>me</w:t>
            </w:r>
            <w:r w:rsidRPr="00B70042">
              <w:rPr>
                <w:rFonts w:cs="Times New Roman"/>
                <w:szCs w:val="24"/>
                <w:lang w:val="en-US"/>
              </w:rPr>
              <w:t>s</w:t>
            </w:r>
            <w:proofErr w:type="spellEnd"/>
            <w:r w:rsidRPr="00B70042">
              <w:rPr>
                <w:rFonts w:cs="Times New Roman"/>
                <w:szCs w:val="24"/>
                <w:lang w:val="en-US"/>
              </w:rPr>
              <w:t>. This will create a cascade effect, enabling trained experts to subsequently train others, thus addressing the expertise gap more systematically.</w:t>
            </w:r>
          </w:p>
          <w:p w14:paraId="26E19FFD" w14:textId="77777777" w:rsidR="00B70042" w:rsidRPr="00B70042" w:rsidRDefault="00B70042" w:rsidP="002D2B7A">
            <w:pPr>
              <w:pStyle w:val="ListParagraph"/>
              <w:jc w:val="both"/>
              <w:rPr>
                <w:rFonts w:cs="Times New Roman"/>
                <w:szCs w:val="24"/>
                <w:lang w:val="en-US"/>
              </w:rPr>
            </w:pPr>
          </w:p>
          <w:p w14:paraId="404ACAD3" w14:textId="4C9972AF" w:rsidR="00B70042" w:rsidRPr="00B70042" w:rsidRDefault="00B70042">
            <w:pPr>
              <w:pStyle w:val="ListParagraph"/>
              <w:numPr>
                <w:ilvl w:val="0"/>
                <w:numId w:val="40"/>
              </w:numPr>
              <w:jc w:val="both"/>
              <w:rPr>
                <w:rFonts w:cs="Times New Roman"/>
                <w:szCs w:val="24"/>
                <w:lang w:val="en-US"/>
              </w:rPr>
            </w:pPr>
            <w:r w:rsidRPr="00B70042">
              <w:rPr>
                <w:rFonts w:cs="Times New Roman"/>
                <w:szCs w:val="24"/>
                <w:lang w:val="en-US"/>
              </w:rPr>
              <w:t xml:space="preserve">UNDP should also forge greater cooperation with universities and NGOs to expand the pool of competent </w:t>
            </w:r>
            <w:r>
              <w:rPr>
                <w:rFonts w:cs="Times New Roman"/>
                <w:szCs w:val="24"/>
                <w:lang w:val="en-US"/>
              </w:rPr>
              <w:t xml:space="preserve">experts and </w:t>
            </w:r>
            <w:r w:rsidRPr="00B70042">
              <w:rPr>
                <w:rFonts w:cs="Times New Roman"/>
                <w:szCs w:val="24"/>
                <w:lang w:val="en-US"/>
              </w:rPr>
              <w:t>instructors, particularly at local levels.</w:t>
            </w:r>
          </w:p>
          <w:p w14:paraId="3FB6AD8A" w14:textId="77777777" w:rsidR="00B70042" w:rsidRDefault="00B70042" w:rsidP="002D2B7A">
            <w:pPr>
              <w:pStyle w:val="ListParagraph"/>
              <w:ind w:left="360"/>
              <w:jc w:val="both"/>
              <w:rPr>
                <w:rFonts w:cs="Times New Roman"/>
                <w:szCs w:val="24"/>
                <w:lang w:val="en-US"/>
              </w:rPr>
            </w:pPr>
          </w:p>
          <w:p w14:paraId="73DB2D1C" w14:textId="59B1CC8F" w:rsidR="004B4324" w:rsidRPr="004F0740" w:rsidRDefault="00B70042">
            <w:pPr>
              <w:pStyle w:val="ListParagraph"/>
              <w:numPr>
                <w:ilvl w:val="0"/>
                <w:numId w:val="40"/>
              </w:numPr>
              <w:spacing w:after="200" w:line="276" w:lineRule="auto"/>
              <w:jc w:val="both"/>
              <w:rPr>
                <w:rFonts w:cs="Times New Roman"/>
                <w:szCs w:val="24"/>
                <w:lang w:val="en-US"/>
              </w:rPr>
            </w:pPr>
            <w:r>
              <w:rPr>
                <w:rFonts w:cs="Times New Roman"/>
                <w:szCs w:val="24"/>
                <w:lang w:val="en-US"/>
              </w:rPr>
              <w:t>Additionally, this focus on the creation of expertise could include the development of</w:t>
            </w:r>
            <w:r w:rsidRPr="00B70042">
              <w:rPr>
                <w:rFonts w:cs="Times New Roman"/>
                <w:szCs w:val="24"/>
                <w:lang w:val="en-US"/>
              </w:rPr>
              <w:t xml:space="preserve"> a certification course on digital accessibility to build a cadre of experts who can provide technical assistance across </w:t>
            </w:r>
            <w:r>
              <w:rPr>
                <w:rFonts w:cs="Times New Roman"/>
                <w:szCs w:val="24"/>
                <w:lang w:val="en-US"/>
              </w:rPr>
              <w:t xml:space="preserve">sectors and </w:t>
            </w:r>
            <w:r w:rsidRPr="00B70042">
              <w:rPr>
                <w:rFonts w:cs="Times New Roman"/>
                <w:szCs w:val="24"/>
                <w:lang w:val="en-US"/>
              </w:rPr>
              <w:t>government</w:t>
            </w:r>
            <w:r>
              <w:rPr>
                <w:rFonts w:cs="Times New Roman"/>
                <w:szCs w:val="24"/>
                <w:lang w:val="en-US"/>
              </w:rPr>
              <w:t xml:space="preserve"> levels</w:t>
            </w:r>
            <w:r w:rsidRPr="00B70042">
              <w:rPr>
                <w:rFonts w:cs="Times New Roman"/>
                <w:szCs w:val="24"/>
                <w:lang w:val="en-US"/>
              </w:rPr>
              <w:t>.</w:t>
            </w:r>
          </w:p>
        </w:tc>
      </w:tr>
    </w:tbl>
    <w:p w14:paraId="150325C6" w14:textId="77777777" w:rsidR="002D2B7A" w:rsidRDefault="002D2B7A" w:rsidP="000130BE">
      <w:pPr>
        <w:jc w:val="both"/>
        <w:rPr>
          <w:rFonts w:cs="Times New Roman"/>
          <w:lang w:val="en-US"/>
        </w:rPr>
      </w:pPr>
    </w:p>
    <w:p w14:paraId="365393C7" w14:textId="62AA2E0D" w:rsidR="0097271B" w:rsidRDefault="0097271B" w:rsidP="007117E7">
      <w:pPr>
        <w:jc w:val="both"/>
        <w:rPr>
          <w:rFonts w:cs="Times New Roman"/>
          <w:u w:val="single"/>
          <w:lang w:val="en-US"/>
        </w:rPr>
      </w:pPr>
      <w:r w:rsidRPr="0097271B">
        <w:rPr>
          <w:rFonts w:cs="Times New Roman"/>
          <w:u w:val="single"/>
          <w:lang w:val="en-US"/>
        </w:rPr>
        <w:t>Coherence</w:t>
      </w:r>
    </w:p>
    <w:p w14:paraId="1532697F" w14:textId="7803F69D" w:rsidR="005E5CCF" w:rsidRPr="005E5CCF" w:rsidRDefault="005E5CCF">
      <w:pPr>
        <w:numPr>
          <w:ilvl w:val="0"/>
          <w:numId w:val="42"/>
        </w:numPr>
        <w:tabs>
          <w:tab w:val="num" w:pos="720"/>
        </w:tabs>
        <w:jc w:val="both"/>
        <w:rPr>
          <w:rFonts w:cs="Times New Roman"/>
          <w:lang w:val="en-US"/>
        </w:rPr>
      </w:pPr>
      <w:r w:rsidRPr="005E5CCF">
        <w:rPr>
          <w:rFonts w:cs="Times New Roman"/>
          <w:lang w:val="en-US"/>
        </w:rPr>
        <w:t>There has been good overall coordination between the DIA Support project and other UNDP projects focused on digitalization, especially at the level of information-sharing. Some notable examples of cooperation include developing integrated solutions for the medical device and medicine registers and promoting digital services among youth.</w:t>
      </w:r>
      <w:r>
        <w:rPr>
          <w:rFonts w:cs="Times New Roman"/>
          <w:lang w:val="en-US"/>
        </w:rPr>
        <w:t xml:space="preserve"> </w:t>
      </w:r>
      <w:r w:rsidRPr="005E5CCF">
        <w:rPr>
          <w:rFonts w:cs="Times New Roman"/>
          <w:lang w:val="en-US"/>
        </w:rPr>
        <w:t xml:space="preserve">However, there is room to further strengthen integration across UNDP's digitalization efforts at both the conceptual level and the implementation level. </w:t>
      </w:r>
    </w:p>
    <w:p w14:paraId="5E335C75" w14:textId="6C806BD6" w:rsidR="005E5CCF" w:rsidRPr="005E5CCF" w:rsidRDefault="005E5CCF">
      <w:pPr>
        <w:numPr>
          <w:ilvl w:val="0"/>
          <w:numId w:val="42"/>
        </w:numPr>
        <w:tabs>
          <w:tab w:val="num" w:pos="720"/>
        </w:tabs>
        <w:jc w:val="both"/>
        <w:rPr>
          <w:rFonts w:cs="Times New Roman"/>
          <w:lang w:val="en-US"/>
        </w:rPr>
      </w:pPr>
      <w:r w:rsidRPr="005E5CCF">
        <w:rPr>
          <w:rFonts w:cs="Times New Roman"/>
          <w:lang w:val="en-US"/>
        </w:rPr>
        <w:lastRenderedPageBreak/>
        <w:t xml:space="preserve">Ukraine's dual leadership structure, with the Minister of Digital Transformation also serving as Vice Prime Minister, has helped harmonize </w:t>
      </w:r>
      <w:r>
        <w:rPr>
          <w:rFonts w:cs="Times New Roman"/>
          <w:lang w:val="en-US"/>
        </w:rPr>
        <w:t xml:space="preserve">the </w:t>
      </w:r>
      <w:r w:rsidRPr="005E5CCF">
        <w:rPr>
          <w:rFonts w:cs="Times New Roman"/>
          <w:lang w:val="en-US"/>
        </w:rPr>
        <w:t xml:space="preserve">digitalization </w:t>
      </w:r>
      <w:r>
        <w:rPr>
          <w:rFonts w:cs="Times New Roman"/>
          <w:lang w:val="en-US"/>
        </w:rPr>
        <w:t>efforts</w:t>
      </w:r>
      <w:r w:rsidRPr="005E5CCF">
        <w:rPr>
          <w:rFonts w:cs="Times New Roman"/>
          <w:lang w:val="en-US"/>
        </w:rPr>
        <w:t xml:space="preserve"> </w:t>
      </w:r>
      <w:r>
        <w:rPr>
          <w:rFonts w:cs="Times New Roman"/>
          <w:lang w:val="en-US"/>
        </w:rPr>
        <w:t xml:space="preserve">of development partners </w:t>
      </w:r>
      <w:r w:rsidRPr="005E5CCF">
        <w:rPr>
          <w:rFonts w:cs="Times New Roman"/>
          <w:lang w:val="en-US"/>
        </w:rPr>
        <w:t xml:space="preserve">across sectors. However, </w:t>
      </w:r>
      <w:r>
        <w:rPr>
          <w:rFonts w:cs="Times New Roman"/>
          <w:lang w:val="en-US"/>
        </w:rPr>
        <w:t>m</w:t>
      </w:r>
      <w:r w:rsidRPr="005E5CCF">
        <w:rPr>
          <w:rFonts w:cs="Times New Roman"/>
          <w:lang w:val="en-US"/>
        </w:rPr>
        <w:t>ore engagement with sectoral ministries is needed.</w:t>
      </w:r>
    </w:p>
    <w:p w14:paraId="736ED250" w14:textId="77777777" w:rsidR="005E5CCF" w:rsidRPr="005E5CCF" w:rsidRDefault="005E5CCF">
      <w:pPr>
        <w:numPr>
          <w:ilvl w:val="0"/>
          <w:numId w:val="42"/>
        </w:numPr>
        <w:tabs>
          <w:tab w:val="num" w:pos="720"/>
        </w:tabs>
        <w:jc w:val="both"/>
        <w:rPr>
          <w:rFonts w:cs="Times New Roman"/>
          <w:lang w:val="en-US"/>
        </w:rPr>
      </w:pPr>
      <w:r w:rsidRPr="005E5CCF">
        <w:rPr>
          <w:rFonts w:cs="Times New Roman"/>
          <w:lang w:val="en-US"/>
        </w:rPr>
        <w:t>Coordination between UNDP and other UN agencies like UNICEF and WFP on digitalization of social services seems limited. There is an opportunity for UNDP to play a more active role in fostering a systematic, harmonized UN-wide approach.</w:t>
      </w:r>
    </w:p>
    <w:tbl>
      <w:tblPr>
        <w:tblStyle w:val="TableGrid"/>
        <w:tblW w:w="0" w:type="auto"/>
        <w:tblLook w:val="04A0" w:firstRow="1" w:lastRow="0" w:firstColumn="1" w:lastColumn="0" w:noHBand="0" w:noVBand="1"/>
      </w:tblPr>
      <w:tblGrid>
        <w:gridCol w:w="9016"/>
      </w:tblGrid>
      <w:tr w:rsidR="000130BE" w14:paraId="1D9E17B8" w14:textId="77777777" w:rsidTr="00127570">
        <w:tc>
          <w:tcPr>
            <w:tcW w:w="9016" w:type="dxa"/>
            <w:shd w:val="clear" w:color="auto" w:fill="C6D9F1" w:themeFill="text2" w:themeFillTint="33"/>
          </w:tcPr>
          <w:p w14:paraId="60B1C6EF" w14:textId="774604E4" w:rsidR="000130BE" w:rsidRDefault="000130BE" w:rsidP="00332D89">
            <w:pPr>
              <w:jc w:val="center"/>
              <w:rPr>
                <w:rFonts w:cs="Times New Roman"/>
                <w:b/>
                <w:i/>
                <w:szCs w:val="24"/>
                <w:u w:val="single"/>
              </w:rPr>
            </w:pPr>
            <w:r>
              <w:rPr>
                <w:rFonts w:cs="Times New Roman"/>
                <w:b/>
                <w:i/>
                <w:szCs w:val="24"/>
                <w:u w:val="single"/>
                <w:lang w:val="en-US"/>
              </w:rPr>
              <w:t>Recommendation 3</w:t>
            </w:r>
            <w:r w:rsidRPr="0074555A">
              <w:rPr>
                <w:rFonts w:cs="Times New Roman"/>
                <w:b/>
                <w:i/>
                <w:szCs w:val="24"/>
                <w:u w:val="single"/>
              </w:rPr>
              <w:t>:</w:t>
            </w:r>
            <w:r>
              <w:rPr>
                <w:rFonts w:cs="Times New Roman"/>
                <w:b/>
                <w:i/>
                <w:szCs w:val="24"/>
                <w:u w:val="single"/>
              </w:rPr>
              <w:t xml:space="preserve"> </w:t>
            </w:r>
            <w:r w:rsidR="00063050">
              <w:rPr>
                <w:rFonts w:cs="Times New Roman"/>
                <w:b/>
                <w:i/>
                <w:szCs w:val="24"/>
                <w:u w:val="single"/>
              </w:rPr>
              <w:t>Strengthen the Synergy of UNDP Activities in Support of Ukraine’s Digitalization Agenda</w:t>
            </w:r>
          </w:p>
          <w:p w14:paraId="1F29B1FE" w14:textId="77777777" w:rsidR="000130BE" w:rsidRDefault="000130BE" w:rsidP="00332D89">
            <w:pPr>
              <w:jc w:val="center"/>
              <w:rPr>
                <w:rFonts w:cs="Times New Roman"/>
                <w:szCs w:val="24"/>
                <w:lang w:val="en-US"/>
              </w:rPr>
            </w:pPr>
          </w:p>
        </w:tc>
      </w:tr>
      <w:tr w:rsidR="000130BE" w14:paraId="5EABA4AF" w14:textId="77777777" w:rsidTr="00127570">
        <w:tc>
          <w:tcPr>
            <w:tcW w:w="9016" w:type="dxa"/>
          </w:tcPr>
          <w:p w14:paraId="72497A5A" w14:textId="6C574038" w:rsidR="000130BE" w:rsidRDefault="005E5CCF">
            <w:pPr>
              <w:numPr>
                <w:ilvl w:val="0"/>
                <w:numId w:val="7"/>
              </w:numPr>
              <w:ind w:left="360"/>
              <w:jc w:val="both"/>
              <w:rPr>
                <w:rFonts w:cs="Times New Roman"/>
                <w:szCs w:val="24"/>
                <w:lang w:val="en-US"/>
              </w:rPr>
            </w:pPr>
            <w:r w:rsidRPr="005E5CCF">
              <w:rPr>
                <w:rFonts w:cs="Times New Roman"/>
                <w:szCs w:val="24"/>
                <w:lang w:val="en-US"/>
              </w:rPr>
              <w:t>UNDP should develop</w:t>
            </w:r>
            <w:r>
              <w:rPr>
                <w:rFonts w:cs="Times New Roman"/>
                <w:szCs w:val="24"/>
                <w:lang w:val="en-US"/>
              </w:rPr>
              <w:t xml:space="preserve"> at the country </w:t>
            </w:r>
            <w:proofErr w:type="spellStart"/>
            <w:r>
              <w:rPr>
                <w:rFonts w:cs="Times New Roman"/>
                <w:szCs w:val="24"/>
                <w:lang w:val="en-US"/>
              </w:rPr>
              <w:t>programme</w:t>
            </w:r>
            <w:proofErr w:type="spellEnd"/>
            <w:r>
              <w:rPr>
                <w:rFonts w:cs="Times New Roman"/>
                <w:szCs w:val="24"/>
                <w:lang w:val="en-US"/>
              </w:rPr>
              <w:t xml:space="preserve"> level</w:t>
            </w:r>
            <w:r w:rsidRPr="005E5CCF">
              <w:rPr>
                <w:rFonts w:cs="Times New Roman"/>
                <w:szCs w:val="24"/>
                <w:lang w:val="en-US"/>
              </w:rPr>
              <w:t xml:space="preserve"> a unified digitalization framework </w:t>
            </w:r>
            <w:r>
              <w:rPr>
                <w:rFonts w:cs="Times New Roman"/>
                <w:szCs w:val="24"/>
                <w:lang w:val="en-US"/>
              </w:rPr>
              <w:t>(</w:t>
            </w:r>
            <w:r w:rsidRPr="005E5CCF">
              <w:rPr>
                <w:rFonts w:cs="Times New Roman"/>
                <w:szCs w:val="24"/>
                <w:lang w:val="en-US"/>
              </w:rPr>
              <w:t>or toolkit</w:t>
            </w:r>
            <w:r>
              <w:rPr>
                <w:rFonts w:cs="Times New Roman"/>
                <w:szCs w:val="24"/>
                <w:lang w:val="en-US"/>
              </w:rPr>
              <w:t>)</w:t>
            </w:r>
            <w:r w:rsidRPr="005E5CCF">
              <w:rPr>
                <w:rFonts w:cs="Times New Roman"/>
                <w:szCs w:val="24"/>
                <w:lang w:val="en-US"/>
              </w:rPr>
              <w:t xml:space="preserve"> that standardizes best practices, metrics, and methodologies across </w:t>
            </w:r>
            <w:r>
              <w:rPr>
                <w:rFonts w:cs="Times New Roman"/>
                <w:szCs w:val="24"/>
                <w:lang w:val="en-US"/>
              </w:rPr>
              <w:t>its</w:t>
            </w:r>
            <w:r w:rsidRPr="005E5CCF">
              <w:rPr>
                <w:rFonts w:cs="Times New Roman"/>
                <w:szCs w:val="24"/>
                <w:lang w:val="en-US"/>
              </w:rPr>
              <w:t xml:space="preserve"> projects. This </w:t>
            </w:r>
            <w:r w:rsidR="00C71532">
              <w:rPr>
                <w:rFonts w:cs="Times New Roman"/>
                <w:szCs w:val="24"/>
                <w:lang w:val="en-US"/>
              </w:rPr>
              <w:t>framework</w:t>
            </w:r>
            <w:r w:rsidRPr="005E5CCF">
              <w:rPr>
                <w:rFonts w:cs="Times New Roman"/>
                <w:szCs w:val="24"/>
                <w:lang w:val="en-US"/>
              </w:rPr>
              <w:t xml:space="preserve"> </w:t>
            </w:r>
            <w:r w:rsidR="00C71532">
              <w:rPr>
                <w:rFonts w:cs="Times New Roman"/>
                <w:szCs w:val="24"/>
                <w:lang w:val="en-US"/>
              </w:rPr>
              <w:t>will help</w:t>
            </w:r>
            <w:r w:rsidR="00446318">
              <w:rPr>
                <w:rFonts w:cs="Times New Roman"/>
                <w:szCs w:val="24"/>
                <w:lang w:val="en-US"/>
              </w:rPr>
              <w:t xml:space="preserve"> the CO</w:t>
            </w:r>
            <w:r w:rsidRPr="005E5CCF">
              <w:rPr>
                <w:rFonts w:cs="Times New Roman"/>
                <w:szCs w:val="24"/>
                <w:lang w:val="en-US"/>
              </w:rPr>
              <w:t xml:space="preserve"> maintain a core set of principles that align with both UNDP’s strategic goals and </w:t>
            </w:r>
            <w:r w:rsidR="00C71532">
              <w:rPr>
                <w:rFonts w:cs="Times New Roman"/>
                <w:szCs w:val="24"/>
                <w:lang w:val="en-US"/>
              </w:rPr>
              <w:t>country</w:t>
            </w:r>
            <w:r w:rsidRPr="005E5CCF">
              <w:rPr>
                <w:rFonts w:cs="Times New Roman"/>
                <w:szCs w:val="24"/>
                <w:lang w:val="en-US"/>
              </w:rPr>
              <w:t xml:space="preserve"> priorities. The DIA Support project staff should play an advisory role in the creation of this toolkit, leveraging their experience and understanding of the government's vision.</w:t>
            </w:r>
            <w:r w:rsidR="00063050">
              <w:rPr>
                <w:rFonts w:cs="Times New Roman"/>
                <w:szCs w:val="24"/>
                <w:lang w:val="en-US"/>
              </w:rPr>
              <w:t xml:space="preserve"> </w:t>
            </w:r>
          </w:p>
          <w:p w14:paraId="08DA9DB6" w14:textId="77777777" w:rsidR="00C71532" w:rsidRDefault="00C71532" w:rsidP="00C71532">
            <w:pPr>
              <w:ind w:left="360"/>
              <w:jc w:val="both"/>
              <w:rPr>
                <w:rFonts w:cs="Times New Roman"/>
                <w:szCs w:val="24"/>
                <w:lang w:val="en-US"/>
              </w:rPr>
            </w:pPr>
          </w:p>
          <w:p w14:paraId="124042AA" w14:textId="33081107" w:rsidR="00C71532" w:rsidRDefault="00C71532">
            <w:pPr>
              <w:numPr>
                <w:ilvl w:val="0"/>
                <w:numId w:val="7"/>
              </w:numPr>
              <w:ind w:left="360"/>
              <w:jc w:val="both"/>
              <w:rPr>
                <w:rFonts w:cs="Times New Roman"/>
                <w:szCs w:val="24"/>
                <w:lang w:val="en-US"/>
              </w:rPr>
            </w:pPr>
            <w:r w:rsidRPr="00C71532">
              <w:rPr>
                <w:rFonts w:cs="Times New Roman"/>
                <w:szCs w:val="24"/>
                <w:lang w:val="en-US"/>
              </w:rPr>
              <w:t xml:space="preserve">UNDP </w:t>
            </w:r>
            <w:r w:rsidR="00446318">
              <w:rPr>
                <w:rFonts w:cs="Times New Roman"/>
                <w:szCs w:val="24"/>
                <w:lang w:val="en-US"/>
              </w:rPr>
              <w:t>c</w:t>
            </w:r>
            <w:r w:rsidRPr="00C71532">
              <w:rPr>
                <w:rFonts w:cs="Times New Roman"/>
                <w:szCs w:val="24"/>
                <w:lang w:val="en-US"/>
              </w:rPr>
              <w:t xml:space="preserve">ould consider establishing country office </w:t>
            </w:r>
            <w:r w:rsidR="001B3690">
              <w:rPr>
                <w:rFonts w:cs="Times New Roman"/>
                <w:szCs w:val="24"/>
                <w:lang w:val="en-US"/>
              </w:rPr>
              <w:t>mechanisms</w:t>
            </w:r>
            <w:r w:rsidRPr="00C71532">
              <w:rPr>
                <w:rFonts w:cs="Times New Roman"/>
                <w:szCs w:val="24"/>
                <w:lang w:val="en-US"/>
              </w:rPr>
              <w:t xml:space="preserve"> that facilitate enhanced coordination and collaboration in </w:t>
            </w:r>
            <w:r w:rsidR="00063050">
              <w:rPr>
                <w:rFonts w:cs="Times New Roman"/>
                <w:szCs w:val="24"/>
                <w:lang w:val="en-US"/>
              </w:rPr>
              <w:t xml:space="preserve">digitalization-related </w:t>
            </w:r>
            <w:r w:rsidRPr="00C71532">
              <w:rPr>
                <w:rFonts w:cs="Times New Roman"/>
                <w:szCs w:val="24"/>
                <w:lang w:val="en-US"/>
              </w:rPr>
              <w:t xml:space="preserve">activities. This could include dedicated </w:t>
            </w:r>
            <w:r>
              <w:rPr>
                <w:rFonts w:cs="Times New Roman"/>
                <w:szCs w:val="24"/>
                <w:lang w:val="en-US"/>
              </w:rPr>
              <w:t>responsibilities for</w:t>
            </w:r>
            <w:r w:rsidRPr="00C71532">
              <w:rPr>
                <w:rFonts w:cs="Times New Roman"/>
                <w:szCs w:val="24"/>
                <w:lang w:val="en-US"/>
              </w:rPr>
              <w:t xml:space="preserve"> oversee</w:t>
            </w:r>
            <w:r w:rsidR="001B3690">
              <w:rPr>
                <w:rFonts w:cs="Times New Roman"/>
                <w:szCs w:val="24"/>
                <w:lang w:val="en-US"/>
              </w:rPr>
              <w:t xml:space="preserve">ing </w:t>
            </w:r>
            <w:r w:rsidRPr="00C71532">
              <w:rPr>
                <w:rFonts w:cs="Times New Roman"/>
                <w:szCs w:val="24"/>
                <w:lang w:val="en-US"/>
              </w:rPr>
              <w:t>cross-project alignment</w:t>
            </w:r>
            <w:r>
              <w:rPr>
                <w:rFonts w:cs="Times New Roman"/>
                <w:szCs w:val="24"/>
                <w:lang w:val="en-US"/>
              </w:rPr>
              <w:t xml:space="preserve"> of digitalization activities</w:t>
            </w:r>
            <w:r w:rsidRPr="00C71532">
              <w:rPr>
                <w:rFonts w:cs="Times New Roman"/>
                <w:szCs w:val="24"/>
                <w:lang w:val="en-US"/>
              </w:rPr>
              <w:t xml:space="preserve"> and help</w:t>
            </w:r>
            <w:r w:rsidR="001B3690">
              <w:rPr>
                <w:rFonts w:cs="Times New Roman"/>
                <w:szCs w:val="24"/>
                <w:lang w:val="en-US"/>
              </w:rPr>
              <w:t>ing</w:t>
            </w:r>
            <w:r w:rsidRPr="00C71532">
              <w:rPr>
                <w:rFonts w:cs="Times New Roman"/>
                <w:szCs w:val="24"/>
                <w:lang w:val="en-US"/>
              </w:rPr>
              <w:t xml:space="preserve"> to identify </w:t>
            </w:r>
            <w:r>
              <w:rPr>
                <w:rFonts w:cs="Times New Roman"/>
                <w:szCs w:val="24"/>
                <w:lang w:val="en-US"/>
              </w:rPr>
              <w:t xml:space="preserve">more effectively </w:t>
            </w:r>
            <w:r w:rsidRPr="00C71532">
              <w:rPr>
                <w:rFonts w:cs="Times New Roman"/>
                <w:szCs w:val="24"/>
                <w:lang w:val="en-US"/>
              </w:rPr>
              <w:t>synergies between different projects.</w:t>
            </w:r>
            <w:r w:rsidR="00063050">
              <w:rPr>
                <w:rFonts w:cs="Times New Roman"/>
                <w:szCs w:val="24"/>
                <w:lang w:val="en-US"/>
              </w:rPr>
              <w:t xml:space="preserve"> A</w:t>
            </w:r>
            <w:r w:rsidR="00063050" w:rsidRPr="00063050">
              <w:rPr>
                <w:rFonts w:cs="Times New Roman"/>
                <w:szCs w:val="24"/>
                <w:lang w:val="en-US"/>
              </w:rPr>
              <w:t xml:space="preserve"> regular review mechanism to assess the level of integration and coordination across all digitalization projects</w:t>
            </w:r>
            <w:r w:rsidR="00063050">
              <w:rPr>
                <w:rFonts w:cs="Times New Roman"/>
                <w:szCs w:val="24"/>
                <w:lang w:val="en-US"/>
              </w:rPr>
              <w:t xml:space="preserve"> might be a useful mechanism</w:t>
            </w:r>
            <w:r w:rsidR="00063050" w:rsidRPr="00063050">
              <w:rPr>
                <w:rFonts w:cs="Times New Roman"/>
                <w:szCs w:val="24"/>
                <w:lang w:val="en-US"/>
              </w:rPr>
              <w:t>.</w:t>
            </w:r>
          </w:p>
          <w:p w14:paraId="0177D287" w14:textId="77777777" w:rsidR="00063050" w:rsidRDefault="00063050" w:rsidP="00063050">
            <w:pPr>
              <w:pStyle w:val="ListParagraph"/>
              <w:rPr>
                <w:rFonts w:cs="Times New Roman"/>
                <w:szCs w:val="24"/>
                <w:lang w:val="en-US"/>
              </w:rPr>
            </w:pPr>
          </w:p>
          <w:p w14:paraId="075921F1" w14:textId="683360D3" w:rsidR="00063050" w:rsidRDefault="00063050">
            <w:pPr>
              <w:numPr>
                <w:ilvl w:val="0"/>
                <w:numId w:val="7"/>
              </w:numPr>
              <w:ind w:left="360"/>
              <w:jc w:val="both"/>
              <w:rPr>
                <w:rFonts w:cs="Times New Roman"/>
                <w:szCs w:val="24"/>
                <w:lang w:val="en-US"/>
              </w:rPr>
            </w:pPr>
            <w:r w:rsidRPr="00063050">
              <w:rPr>
                <w:rFonts w:cs="Times New Roman"/>
                <w:szCs w:val="24"/>
                <w:lang w:val="en-US"/>
              </w:rPr>
              <w:t>UNDP should streamline its efforts in awareness-raising and education</w:t>
            </w:r>
            <w:r>
              <w:rPr>
                <w:rFonts w:cs="Times New Roman"/>
                <w:szCs w:val="24"/>
                <w:lang w:val="en-US"/>
              </w:rPr>
              <w:t xml:space="preserve"> related to digitalization</w:t>
            </w:r>
            <w:r w:rsidRPr="00063050">
              <w:rPr>
                <w:rFonts w:cs="Times New Roman"/>
                <w:szCs w:val="24"/>
                <w:lang w:val="en-US"/>
              </w:rPr>
              <w:t xml:space="preserve">. Existing resources, such as educational </w:t>
            </w:r>
            <w:r>
              <w:rPr>
                <w:rFonts w:cs="Times New Roman"/>
                <w:szCs w:val="24"/>
                <w:lang w:val="en-US"/>
              </w:rPr>
              <w:t xml:space="preserve">and promotional </w:t>
            </w:r>
            <w:r w:rsidRPr="00063050">
              <w:rPr>
                <w:rFonts w:cs="Times New Roman"/>
                <w:szCs w:val="24"/>
                <w:lang w:val="en-US"/>
              </w:rPr>
              <w:t>materials, should be shared across projects to achieve greater coherence and efficacy in informing the public about the digitalization process.</w:t>
            </w:r>
          </w:p>
          <w:p w14:paraId="057DCF7B" w14:textId="77777777" w:rsidR="00446318" w:rsidRDefault="00446318" w:rsidP="00446318">
            <w:pPr>
              <w:pStyle w:val="ListParagraph"/>
              <w:rPr>
                <w:rFonts w:cs="Times New Roman"/>
                <w:szCs w:val="24"/>
                <w:lang w:val="en-US"/>
              </w:rPr>
            </w:pPr>
          </w:p>
          <w:p w14:paraId="23656FC6" w14:textId="1D15891F" w:rsidR="00446318" w:rsidRDefault="00446318">
            <w:pPr>
              <w:numPr>
                <w:ilvl w:val="0"/>
                <w:numId w:val="7"/>
              </w:numPr>
              <w:ind w:left="360"/>
              <w:jc w:val="both"/>
              <w:rPr>
                <w:rFonts w:cs="Times New Roman"/>
                <w:szCs w:val="24"/>
                <w:lang w:val="en-US"/>
              </w:rPr>
            </w:pPr>
            <w:r w:rsidRPr="00446318">
              <w:rPr>
                <w:rFonts w:cs="Times New Roman"/>
                <w:szCs w:val="24"/>
                <w:lang w:val="en-US"/>
              </w:rPr>
              <w:t>UNDP should actively seek to strengthen its coordination with other</w:t>
            </w:r>
            <w:r>
              <w:rPr>
                <w:rFonts w:cs="Times New Roman"/>
                <w:szCs w:val="24"/>
                <w:lang w:val="en-US"/>
              </w:rPr>
              <w:t xml:space="preserve"> key players</w:t>
            </w:r>
            <w:r w:rsidR="00294F2C">
              <w:rPr>
                <w:rFonts w:cs="Times New Roman"/>
                <w:szCs w:val="24"/>
                <w:lang w:val="en-US"/>
              </w:rPr>
              <w:t xml:space="preserve"> </w:t>
            </w:r>
            <w:r>
              <w:rPr>
                <w:rFonts w:cs="Times New Roman"/>
                <w:szCs w:val="24"/>
                <w:lang w:val="en-US"/>
              </w:rPr>
              <w:t>in the digitalization realm, including key government ministries</w:t>
            </w:r>
            <w:r w:rsidR="00294F2C">
              <w:rPr>
                <w:rFonts w:cs="Times New Roman"/>
                <w:szCs w:val="24"/>
                <w:lang w:val="en-US"/>
              </w:rPr>
              <w:t>, such as the Ministr</w:t>
            </w:r>
            <w:r w:rsidR="001B3690">
              <w:rPr>
                <w:rFonts w:cs="Times New Roman"/>
                <w:szCs w:val="24"/>
                <w:lang w:val="en-US"/>
              </w:rPr>
              <w:t>y</w:t>
            </w:r>
            <w:r w:rsidR="00294F2C">
              <w:rPr>
                <w:rFonts w:cs="Times New Roman"/>
                <w:szCs w:val="24"/>
                <w:lang w:val="en-US"/>
              </w:rPr>
              <w:t xml:space="preserve"> of Social Policy, </w:t>
            </w:r>
            <w:r>
              <w:rPr>
                <w:rFonts w:cs="Times New Roman"/>
                <w:szCs w:val="24"/>
                <w:lang w:val="en-US"/>
              </w:rPr>
              <w:t xml:space="preserve">and </w:t>
            </w:r>
            <w:r w:rsidRPr="00446318">
              <w:rPr>
                <w:rFonts w:cs="Times New Roman"/>
                <w:szCs w:val="24"/>
                <w:lang w:val="en-US"/>
              </w:rPr>
              <w:t>UN agencies</w:t>
            </w:r>
            <w:r>
              <w:rPr>
                <w:rFonts w:cs="Times New Roman"/>
                <w:szCs w:val="24"/>
                <w:lang w:val="en-US"/>
              </w:rPr>
              <w:t xml:space="preserve">, such as </w:t>
            </w:r>
            <w:r w:rsidRPr="00446318">
              <w:rPr>
                <w:rFonts w:cs="Times New Roman"/>
                <w:szCs w:val="24"/>
                <w:lang w:val="en-US"/>
              </w:rPr>
              <w:t>UNICEF and WFP.</w:t>
            </w:r>
          </w:p>
          <w:p w14:paraId="115E5706" w14:textId="77777777" w:rsidR="001B3690" w:rsidRDefault="001B3690" w:rsidP="001B3690">
            <w:pPr>
              <w:pStyle w:val="ListParagraph"/>
              <w:rPr>
                <w:rFonts w:cs="Times New Roman"/>
                <w:szCs w:val="24"/>
                <w:lang w:val="en-US"/>
              </w:rPr>
            </w:pPr>
          </w:p>
          <w:p w14:paraId="6ACE8F5A" w14:textId="27115391" w:rsidR="001B3690" w:rsidRDefault="001B3690">
            <w:pPr>
              <w:numPr>
                <w:ilvl w:val="0"/>
                <w:numId w:val="7"/>
              </w:numPr>
              <w:ind w:left="360"/>
              <w:jc w:val="both"/>
              <w:rPr>
                <w:rFonts w:cs="Times New Roman"/>
                <w:szCs w:val="24"/>
                <w:lang w:val="en-US"/>
              </w:rPr>
            </w:pPr>
            <w:r>
              <w:rPr>
                <w:rFonts w:cs="Times New Roman"/>
                <w:szCs w:val="24"/>
                <w:lang w:val="en-US"/>
              </w:rPr>
              <w:t xml:space="preserve">There is also potential for </w:t>
            </w:r>
            <w:r w:rsidRPr="001B3690">
              <w:rPr>
                <w:rFonts w:cs="Times New Roman"/>
                <w:szCs w:val="24"/>
                <w:lang w:val="en-US"/>
              </w:rPr>
              <w:t xml:space="preserve">UNDP </w:t>
            </w:r>
            <w:r>
              <w:rPr>
                <w:rFonts w:cs="Times New Roman"/>
                <w:szCs w:val="24"/>
                <w:lang w:val="en-US"/>
              </w:rPr>
              <w:t>to improve coordination</w:t>
            </w:r>
            <w:r w:rsidRPr="001B3690">
              <w:rPr>
                <w:rFonts w:cs="Times New Roman"/>
                <w:szCs w:val="24"/>
                <w:lang w:val="en-US"/>
              </w:rPr>
              <w:t xml:space="preserve"> with </w:t>
            </w:r>
            <w:r>
              <w:rPr>
                <w:rFonts w:cs="Times New Roman"/>
                <w:szCs w:val="24"/>
                <w:lang w:val="en-US"/>
              </w:rPr>
              <w:t>ongoing</w:t>
            </w:r>
            <w:r w:rsidRPr="001B3690">
              <w:rPr>
                <w:rFonts w:cs="Times New Roman"/>
                <w:szCs w:val="24"/>
                <w:lang w:val="en-US"/>
              </w:rPr>
              <w:t xml:space="preserve"> and upcoming digitalization projects </w:t>
            </w:r>
            <w:r>
              <w:rPr>
                <w:rFonts w:cs="Times New Roman"/>
                <w:szCs w:val="24"/>
                <w:lang w:val="en-US"/>
              </w:rPr>
              <w:t>funded by the</w:t>
            </w:r>
            <w:r w:rsidRPr="001B3690">
              <w:rPr>
                <w:rFonts w:cs="Times New Roman"/>
                <w:szCs w:val="24"/>
                <w:lang w:val="en-US"/>
              </w:rPr>
              <w:t xml:space="preserve"> World Bank, USAID, EU, Swiss</w:t>
            </w:r>
            <w:r>
              <w:rPr>
                <w:rFonts w:cs="Times New Roman"/>
                <w:szCs w:val="24"/>
                <w:lang w:val="en-US"/>
              </w:rPr>
              <w:t xml:space="preserve"> Government</w:t>
            </w:r>
            <w:r w:rsidRPr="001B3690">
              <w:rPr>
                <w:rFonts w:cs="Times New Roman"/>
                <w:szCs w:val="24"/>
                <w:lang w:val="en-US"/>
              </w:rPr>
              <w:t xml:space="preserve"> and other donors</w:t>
            </w:r>
            <w:r>
              <w:rPr>
                <w:rFonts w:cs="Times New Roman"/>
                <w:szCs w:val="24"/>
                <w:lang w:val="en-US"/>
              </w:rPr>
              <w:t>.</w:t>
            </w:r>
          </w:p>
          <w:p w14:paraId="0383499C" w14:textId="7B619B87" w:rsidR="00F57CE0" w:rsidRPr="00F57CE0" w:rsidRDefault="00F57CE0" w:rsidP="00F57CE0">
            <w:pPr>
              <w:jc w:val="both"/>
              <w:rPr>
                <w:rFonts w:cs="Times New Roman"/>
                <w:szCs w:val="24"/>
                <w:lang w:val="en-US"/>
              </w:rPr>
            </w:pPr>
          </w:p>
        </w:tc>
      </w:tr>
    </w:tbl>
    <w:p w14:paraId="021568EF" w14:textId="77777777" w:rsidR="006C744B" w:rsidRDefault="006C744B" w:rsidP="007117E7">
      <w:pPr>
        <w:jc w:val="both"/>
        <w:rPr>
          <w:rFonts w:cs="Times New Roman"/>
          <w:lang w:val="en-US"/>
        </w:rPr>
      </w:pPr>
    </w:p>
    <w:p w14:paraId="626F7165" w14:textId="137EC9EE" w:rsidR="001F3B06" w:rsidRDefault="001F3B06" w:rsidP="007117E7">
      <w:pPr>
        <w:jc w:val="both"/>
        <w:rPr>
          <w:rFonts w:cs="Times New Roman"/>
          <w:u w:val="single"/>
          <w:lang w:val="en-US"/>
        </w:rPr>
      </w:pPr>
      <w:r w:rsidRPr="00775337">
        <w:rPr>
          <w:rFonts w:cs="Times New Roman"/>
          <w:u w:val="single"/>
          <w:lang w:val="en-US"/>
        </w:rPr>
        <w:t>Efficiency</w:t>
      </w:r>
    </w:p>
    <w:p w14:paraId="3C21A374" w14:textId="2FF2ECA7" w:rsidR="003430F9" w:rsidRDefault="003430F9">
      <w:pPr>
        <w:pStyle w:val="ListParagraph"/>
        <w:numPr>
          <w:ilvl w:val="0"/>
          <w:numId w:val="43"/>
        </w:numPr>
        <w:jc w:val="both"/>
        <w:rPr>
          <w:rFonts w:cs="Times New Roman"/>
          <w:lang w:val="en-US"/>
        </w:rPr>
      </w:pPr>
      <w:r w:rsidRPr="003430F9">
        <w:rPr>
          <w:rFonts w:cs="Times New Roman"/>
          <w:lang w:val="en-US"/>
        </w:rPr>
        <w:t>The project has had an efficient organizational structure, with a small project team overseen by a Project Management Board that provided strategic guidance. The project team has demonstrated good performance, adaptability, and responsiveness. The team was highly praised by evaluation stakeholders for their expertise, innovative solutions and focus on results.</w:t>
      </w:r>
    </w:p>
    <w:p w14:paraId="0D387A82" w14:textId="77777777" w:rsidR="003430F9" w:rsidRPr="003430F9" w:rsidRDefault="003430F9" w:rsidP="003430F9">
      <w:pPr>
        <w:pStyle w:val="ListParagraph"/>
        <w:ind w:left="360"/>
        <w:jc w:val="both"/>
        <w:rPr>
          <w:rFonts w:cs="Times New Roman"/>
          <w:lang w:val="en-US"/>
        </w:rPr>
      </w:pPr>
    </w:p>
    <w:p w14:paraId="71887D78" w14:textId="71EB5956" w:rsidR="003430F9" w:rsidRDefault="003430F9">
      <w:pPr>
        <w:pStyle w:val="ListParagraph"/>
        <w:numPr>
          <w:ilvl w:val="0"/>
          <w:numId w:val="43"/>
        </w:numPr>
        <w:jc w:val="both"/>
        <w:rPr>
          <w:rFonts w:cs="Times New Roman"/>
          <w:lang w:val="en-US"/>
        </w:rPr>
      </w:pPr>
      <w:r w:rsidRPr="003430F9">
        <w:rPr>
          <w:rFonts w:cs="Times New Roman"/>
          <w:lang w:val="en-US"/>
        </w:rPr>
        <w:lastRenderedPageBreak/>
        <w:t>The project has exhibited impressive adaptive management in responding to emerging needs, aligning with national priorities and adjusting implementation to the extremely challenging conditions of war and the COVID-19 pandemic.</w:t>
      </w:r>
    </w:p>
    <w:p w14:paraId="3FE0B976" w14:textId="77777777" w:rsidR="003430F9" w:rsidRPr="003430F9" w:rsidRDefault="003430F9" w:rsidP="003430F9">
      <w:pPr>
        <w:pStyle w:val="ListParagraph"/>
        <w:rPr>
          <w:rFonts w:cs="Times New Roman"/>
          <w:lang w:val="en-US"/>
        </w:rPr>
      </w:pPr>
    </w:p>
    <w:p w14:paraId="35A10BCB" w14:textId="7741969A" w:rsidR="003430F9" w:rsidRDefault="003430F9">
      <w:pPr>
        <w:pStyle w:val="ListParagraph"/>
        <w:numPr>
          <w:ilvl w:val="0"/>
          <w:numId w:val="43"/>
        </w:numPr>
        <w:jc w:val="both"/>
        <w:rPr>
          <w:rFonts w:cs="Times New Roman"/>
          <w:lang w:val="en-US"/>
        </w:rPr>
      </w:pPr>
      <w:r w:rsidRPr="003430F9">
        <w:rPr>
          <w:rFonts w:cs="Times New Roman"/>
          <w:lang w:val="en-US"/>
        </w:rPr>
        <w:t>The project’s risk management strategies have effectively addressed multifaceted challenges related to the pandemic, war, and cybersecurity threats. Monitoring mechanisms like surveys, interviews, and tracking tools have enabled data-driven implementation and assessment of progress. Areas like gender and inclusivity require more specialized monitoring tools to ensure balanced progress.</w:t>
      </w:r>
    </w:p>
    <w:p w14:paraId="7DEB82F4" w14:textId="77777777" w:rsidR="003430F9" w:rsidRPr="003430F9" w:rsidRDefault="003430F9" w:rsidP="003430F9">
      <w:pPr>
        <w:pStyle w:val="ListParagraph"/>
        <w:rPr>
          <w:rFonts w:cs="Times New Roman"/>
          <w:lang w:val="en-US"/>
        </w:rPr>
      </w:pPr>
    </w:p>
    <w:p w14:paraId="500625E1" w14:textId="67BF7D7C" w:rsidR="00446318" w:rsidRPr="003430F9" w:rsidRDefault="003430F9">
      <w:pPr>
        <w:pStyle w:val="ListParagraph"/>
        <w:numPr>
          <w:ilvl w:val="0"/>
          <w:numId w:val="43"/>
        </w:numPr>
        <w:jc w:val="both"/>
        <w:rPr>
          <w:rFonts w:cs="Times New Roman"/>
          <w:lang w:val="en-US"/>
        </w:rPr>
      </w:pPr>
      <w:r w:rsidRPr="003430F9">
        <w:rPr>
          <w:rFonts w:cs="Times New Roman"/>
          <w:lang w:val="en-US"/>
        </w:rPr>
        <w:t>The project has achieved a strong 86% budget execution rate across outputs and years, indicating consistent and efficient performance.</w:t>
      </w:r>
    </w:p>
    <w:tbl>
      <w:tblPr>
        <w:tblStyle w:val="TableGrid"/>
        <w:tblW w:w="0" w:type="auto"/>
        <w:tblLook w:val="04A0" w:firstRow="1" w:lastRow="0" w:firstColumn="1" w:lastColumn="0" w:noHBand="0" w:noVBand="1"/>
      </w:tblPr>
      <w:tblGrid>
        <w:gridCol w:w="9016"/>
      </w:tblGrid>
      <w:tr w:rsidR="003D0C96" w14:paraId="77AB9087" w14:textId="77777777" w:rsidTr="00FB1C3D">
        <w:tc>
          <w:tcPr>
            <w:tcW w:w="9016" w:type="dxa"/>
            <w:shd w:val="clear" w:color="auto" w:fill="C6D9F1" w:themeFill="text2" w:themeFillTint="33"/>
          </w:tcPr>
          <w:p w14:paraId="514BD6DB" w14:textId="4A431042" w:rsidR="000B0F9D" w:rsidRDefault="003D0C96" w:rsidP="001209E8">
            <w:pPr>
              <w:jc w:val="center"/>
              <w:rPr>
                <w:rFonts w:cs="Times New Roman"/>
                <w:b/>
                <w:i/>
                <w:szCs w:val="24"/>
                <w:u w:val="single"/>
              </w:rPr>
            </w:pPr>
            <w:bookmarkStart w:id="60" w:name="_Hlk139353084"/>
            <w:r>
              <w:rPr>
                <w:rFonts w:cs="Times New Roman"/>
                <w:b/>
                <w:i/>
                <w:szCs w:val="24"/>
                <w:u w:val="single"/>
                <w:lang w:val="en-US"/>
              </w:rPr>
              <w:t xml:space="preserve">Recommendation </w:t>
            </w:r>
            <w:r w:rsidR="00B25276">
              <w:rPr>
                <w:rFonts w:cs="Times New Roman"/>
                <w:b/>
                <w:i/>
                <w:szCs w:val="24"/>
                <w:u w:val="single"/>
                <w:lang w:val="en-US"/>
              </w:rPr>
              <w:t>4</w:t>
            </w:r>
            <w:r w:rsidRPr="0074555A">
              <w:rPr>
                <w:rFonts w:cs="Times New Roman"/>
                <w:b/>
                <w:i/>
                <w:szCs w:val="24"/>
                <w:u w:val="single"/>
              </w:rPr>
              <w:t>:</w:t>
            </w:r>
            <w:r w:rsidR="003E0B70">
              <w:rPr>
                <w:rFonts w:cs="Times New Roman"/>
                <w:b/>
                <w:i/>
                <w:szCs w:val="24"/>
                <w:u w:val="single"/>
              </w:rPr>
              <w:t xml:space="preserve"> </w:t>
            </w:r>
            <w:r w:rsidR="00E40368">
              <w:rPr>
                <w:rFonts w:cs="Times New Roman"/>
                <w:b/>
                <w:i/>
                <w:szCs w:val="24"/>
                <w:u w:val="single"/>
              </w:rPr>
              <w:t xml:space="preserve">Tracking the Gender Distribution of the Project’s </w:t>
            </w:r>
            <w:r w:rsidR="00112C0C">
              <w:rPr>
                <w:rFonts w:cs="Times New Roman"/>
                <w:b/>
                <w:i/>
                <w:szCs w:val="24"/>
                <w:u w:val="single"/>
              </w:rPr>
              <w:t>Contributions</w:t>
            </w:r>
          </w:p>
          <w:p w14:paraId="02F477FB" w14:textId="69CB87F1" w:rsidR="00E40368" w:rsidRPr="000B0F9D" w:rsidRDefault="00E40368" w:rsidP="001209E8">
            <w:pPr>
              <w:jc w:val="center"/>
              <w:rPr>
                <w:rFonts w:cs="Times New Roman"/>
                <w:bCs/>
                <w:iCs/>
                <w:szCs w:val="24"/>
                <w:lang w:val="en-US"/>
              </w:rPr>
            </w:pPr>
          </w:p>
        </w:tc>
      </w:tr>
      <w:tr w:rsidR="003D0C96" w14:paraId="70571842" w14:textId="77777777" w:rsidTr="00FB1C3D">
        <w:tc>
          <w:tcPr>
            <w:tcW w:w="9016" w:type="dxa"/>
          </w:tcPr>
          <w:p w14:paraId="1934B4B9" w14:textId="0327BD31" w:rsidR="00E40368" w:rsidRDefault="00E40368">
            <w:pPr>
              <w:pStyle w:val="ListParagraph"/>
              <w:numPr>
                <w:ilvl w:val="0"/>
                <w:numId w:val="9"/>
              </w:numPr>
              <w:jc w:val="both"/>
              <w:rPr>
                <w:rFonts w:cs="Times New Roman"/>
                <w:szCs w:val="24"/>
                <w:lang w:val="en-US"/>
              </w:rPr>
            </w:pPr>
            <w:r>
              <w:rPr>
                <w:rFonts w:cs="Times New Roman"/>
                <w:szCs w:val="24"/>
                <w:lang w:val="en-US"/>
              </w:rPr>
              <w:t xml:space="preserve">UNDP should </w:t>
            </w:r>
            <w:r w:rsidRPr="00E40368">
              <w:rPr>
                <w:rFonts w:cs="Times New Roman"/>
                <w:szCs w:val="24"/>
                <w:lang w:val="en-US"/>
              </w:rPr>
              <w:t xml:space="preserve">integrate gender-sensitive indicators into </w:t>
            </w:r>
            <w:r>
              <w:rPr>
                <w:rFonts w:cs="Times New Roman"/>
                <w:szCs w:val="24"/>
                <w:lang w:val="en-US"/>
              </w:rPr>
              <w:t>the results</w:t>
            </w:r>
            <w:r w:rsidRPr="00E40368">
              <w:rPr>
                <w:rFonts w:cs="Times New Roman"/>
                <w:szCs w:val="24"/>
                <w:lang w:val="en-US"/>
              </w:rPr>
              <w:t xml:space="preserve"> frameworks</w:t>
            </w:r>
            <w:r>
              <w:rPr>
                <w:rFonts w:cs="Times New Roman"/>
                <w:szCs w:val="24"/>
                <w:lang w:val="en-US"/>
              </w:rPr>
              <w:t xml:space="preserve"> of projects like the DIA Support project</w:t>
            </w:r>
            <w:r w:rsidRPr="00E40368">
              <w:rPr>
                <w:rFonts w:cs="Times New Roman"/>
                <w:szCs w:val="24"/>
                <w:lang w:val="en-US"/>
              </w:rPr>
              <w:t xml:space="preserve"> and </w:t>
            </w:r>
            <w:r>
              <w:rPr>
                <w:rFonts w:cs="Times New Roman"/>
                <w:szCs w:val="24"/>
                <w:lang w:val="en-US"/>
              </w:rPr>
              <w:t xml:space="preserve">should </w:t>
            </w:r>
            <w:r w:rsidRPr="00E40368">
              <w:rPr>
                <w:rFonts w:cs="Times New Roman"/>
                <w:szCs w:val="24"/>
                <w:lang w:val="en-US"/>
              </w:rPr>
              <w:t>introduce specialized inclusivity assessment tools</w:t>
            </w:r>
            <w:r>
              <w:rPr>
                <w:rFonts w:cs="Times New Roman"/>
                <w:szCs w:val="24"/>
                <w:lang w:val="en-US"/>
              </w:rPr>
              <w:t xml:space="preserve"> for its contributions.</w:t>
            </w:r>
          </w:p>
          <w:p w14:paraId="17F02481" w14:textId="77777777" w:rsidR="00E40368" w:rsidRDefault="00E40368" w:rsidP="00E40368">
            <w:pPr>
              <w:pStyle w:val="ListParagraph"/>
              <w:ind w:left="360"/>
              <w:jc w:val="both"/>
              <w:rPr>
                <w:rFonts w:cs="Times New Roman"/>
                <w:szCs w:val="24"/>
                <w:lang w:val="en-US"/>
              </w:rPr>
            </w:pPr>
          </w:p>
          <w:p w14:paraId="6D74E3D8" w14:textId="17002C9E" w:rsidR="000E3455" w:rsidRDefault="00E40368">
            <w:pPr>
              <w:pStyle w:val="ListParagraph"/>
              <w:numPr>
                <w:ilvl w:val="0"/>
                <w:numId w:val="9"/>
              </w:numPr>
              <w:jc w:val="both"/>
              <w:rPr>
                <w:rFonts w:cs="Times New Roman"/>
                <w:szCs w:val="24"/>
                <w:lang w:val="en-US"/>
              </w:rPr>
            </w:pPr>
            <w:r w:rsidRPr="00E40368">
              <w:rPr>
                <w:rFonts w:cs="Times New Roman"/>
                <w:szCs w:val="24"/>
                <w:lang w:val="en-US"/>
              </w:rPr>
              <w:t xml:space="preserve">Periodic </w:t>
            </w:r>
            <w:r>
              <w:rPr>
                <w:rFonts w:cs="Times New Roman"/>
                <w:szCs w:val="24"/>
                <w:lang w:val="en-US"/>
              </w:rPr>
              <w:t>monitoring</w:t>
            </w:r>
            <w:r w:rsidRPr="00E40368">
              <w:rPr>
                <w:rFonts w:cs="Times New Roman"/>
                <w:szCs w:val="24"/>
                <w:lang w:val="en-US"/>
              </w:rPr>
              <w:t xml:space="preserve"> should be conducted to </w:t>
            </w:r>
            <w:r>
              <w:rPr>
                <w:rFonts w:cs="Times New Roman"/>
                <w:szCs w:val="24"/>
                <w:lang w:val="en-US"/>
              </w:rPr>
              <w:t>track</w:t>
            </w:r>
            <w:r w:rsidRPr="00E40368">
              <w:rPr>
                <w:rFonts w:cs="Times New Roman"/>
                <w:szCs w:val="24"/>
                <w:lang w:val="en-US"/>
              </w:rPr>
              <w:t xml:space="preserve"> gender-sensitive indicators, and </w:t>
            </w:r>
            <w:r>
              <w:rPr>
                <w:rFonts w:cs="Times New Roman"/>
                <w:szCs w:val="24"/>
                <w:lang w:val="en-US"/>
              </w:rPr>
              <w:t>monitoring</w:t>
            </w:r>
            <w:r w:rsidRPr="00E40368">
              <w:rPr>
                <w:rFonts w:cs="Times New Roman"/>
                <w:szCs w:val="24"/>
                <w:lang w:val="en-US"/>
              </w:rPr>
              <w:t xml:space="preserve"> staff should undergo training on gender and inclusivity best practices. Additionally, the inclusion of relevant gender and social experts in the monitoring process is recommended to ensure a comprehensive and equitable assessment of digitalization </w:t>
            </w:r>
            <w:r>
              <w:rPr>
                <w:rFonts w:cs="Times New Roman"/>
                <w:szCs w:val="24"/>
                <w:lang w:val="en-US"/>
              </w:rPr>
              <w:t>activities</w:t>
            </w:r>
            <w:r w:rsidRPr="00E40368">
              <w:rPr>
                <w:rFonts w:cs="Times New Roman"/>
                <w:szCs w:val="24"/>
                <w:lang w:val="en-US"/>
              </w:rPr>
              <w:t>' impacts across diverse communities.</w:t>
            </w:r>
          </w:p>
          <w:p w14:paraId="2173BE45" w14:textId="7A25C645" w:rsidR="00E40368" w:rsidRPr="00E40368" w:rsidRDefault="00E40368" w:rsidP="00E40368">
            <w:pPr>
              <w:jc w:val="both"/>
              <w:rPr>
                <w:rFonts w:cs="Times New Roman"/>
                <w:szCs w:val="24"/>
                <w:lang w:val="en-US"/>
              </w:rPr>
            </w:pPr>
          </w:p>
        </w:tc>
      </w:tr>
      <w:bookmarkEnd w:id="60"/>
    </w:tbl>
    <w:p w14:paraId="674AC8C8" w14:textId="77777777" w:rsidR="00A8256A" w:rsidRDefault="00A8256A" w:rsidP="007117E7">
      <w:pPr>
        <w:jc w:val="both"/>
        <w:rPr>
          <w:rFonts w:cs="Times New Roman"/>
        </w:rPr>
      </w:pPr>
    </w:p>
    <w:p w14:paraId="39581EBB" w14:textId="1C2C66CD" w:rsidR="001F3B06" w:rsidRDefault="001F3B06" w:rsidP="000F3C1E">
      <w:pPr>
        <w:jc w:val="both"/>
        <w:rPr>
          <w:rFonts w:cs="Times New Roman"/>
          <w:lang w:val="en-US"/>
        </w:rPr>
      </w:pPr>
      <w:r w:rsidRPr="00775337">
        <w:rPr>
          <w:rFonts w:cs="Times New Roman"/>
          <w:u w:val="single"/>
          <w:lang w:val="en-US"/>
        </w:rPr>
        <w:t>Sustainability</w:t>
      </w:r>
    </w:p>
    <w:p w14:paraId="5B4DAB41" w14:textId="4C979F5B" w:rsidR="00827F83" w:rsidRPr="00827F83" w:rsidRDefault="00EC7896">
      <w:pPr>
        <w:numPr>
          <w:ilvl w:val="0"/>
          <w:numId w:val="10"/>
        </w:numPr>
        <w:spacing w:after="160" w:line="259" w:lineRule="auto"/>
        <w:jc w:val="both"/>
        <w:rPr>
          <w:rFonts w:cs="Times New Roman"/>
          <w:szCs w:val="24"/>
        </w:rPr>
      </w:pPr>
      <w:r w:rsidRPr="00827F83">
        <w:rPr>
          <w:rFonts w:cs="Times New Roman"/>
          <w:szCs w:val="24"/>
        </w:rPr>
        <w:t xml:space="preserve">Strong national ownership of the digitalization process by the Ministry of Digital Transformation and other government partners has contributed to the project’s sustainability. </w:t>
      </w:r>
      <w:r w:rsidR="00827F83" w:rsidRPr="00827F83">
        <w:rPr>
          <w:rFonts w:cs="Times New Roman"/>
          <w:szCs w:val="24"/>
        </w:rPr>
        <w:t xml:space="preserve">Also, </w:t>
      </w:r>
      <w:r w:rsidR="00827F83">
        <w:rPr>
          <w:rFonts w:cs="Times New Roman"/>
          <w:szCs w:val="24"/>
        </w:rPr>
        <w:t>t</w:t>
      </w:r>
      <w:r w:rsidR="00827F83" w:rsidRPr="00827F83">
        <w:rPr>
          <w:rFonts w:cs="Times New Roman"/>
          <w:szCs w:val="24"/>
        </w:rPr>
        <w:t xml:space="preserve">he comprehensive nature of the digitalization reform across diverse sectors, multiple levels of government, and a wide range of services have fostered an enabling environment for sustainability. </w:t>
      </w:r>
    </w:p>
    <w:p w14:paraId="6AECFEBA" w14:textId="77777777" w:rsidR="00292DC1" w:rsidRPr="00292DC1" w:rsidRDefault="00827F83">
      <w:pPr>
        <w:pStyle w:val="ListParagraph"/>
        <w:numPr>
          <w:ilvl w:val="0"/>
          <w:numId w:val="10"/>
        </w:numPr>
        <w:jc w:val="both"/>
        <w:rPr>
          <w:rFonts w:cs="Times New Roman"/>
          <w:szCs w:val="24"/>
        </w:rPr>
      </w:pPr>
      <w:r w:rsidRPr="00292DC1">
        <w:rPr>
          <w:rFonts w:cs="Times New Roman"/>
          <w:szCs w:val="24"/>
        </w:rPr>
        <w:t>By supporting the development of key l</w:t>
      </w:r>
      <w:r w:rsidR="00EC7896" w:rsidRPr="00292DC1">
        <w:rPr>
          <w:rFonts w:cs="Times New Roman"/>
          <w:szCs w:val="24"/>
        </w:rPr>
        <w:t>egal acts</w:t>
      </w:r>
      <w:r w:rsidRPr="00292DC1">
        <w:rPr>
          <w:rFonts w:cs="Times New Roman"/>
          <w:szCs w:val="24"/>
        </w:rPr>
        <w:t xml:space="preserve">, the </w:t>
      </w:r>
      <w:r w:rsidR="00EC7896" w:rsidRPr="00292DC1">
        <w:rPr>
          <w:rFonts w:cs="Times New Roman"/>
          <w:szCs w:val="24"/>
        </w:rPr>
        <w:t>project create</w:t>
      </w:r>
      <w:r w:rsidRPr="00292DC1">
        <w:rPr>
          <w:rFonts w:cs="Times New Roman"/>
          <w:szCs w:val="24"/>
        </w:rPr>
        <w:t>d</w:t>
      </w:r>
      <w:r w:rsidR="00EC7896" w:rsidRPr="00292DC1">
        <w:rPr>
          <w:rFonts w:cs="Times New Roman"/>
          <w:szCs w:val="24"/>
        </w:rPr>
        <w:t xml:space="preserve"> lasting change by formalizing digital systems.</w:t>
      </w:r>
      <w:r w:rsidRPr="00292DC1">
        <w:rPr>
          <w:rFonts w:cs="Times New Roman"/>
          <w:szCs w:val="24"/>
        </w:rPr>
        <w:t xml:space="preserve"> </w:t>
      </w:r>
      <w:r w:rsidR="00292DC1" w:rsidRPr="00292DC1">
        <w:rPr>
          <w:rFonts w:cs="Times New Roman"/>
          <w:szCs w:val="24"/>
        </w:rPr>
        <w:t xml:space="preserve">The improvements in websites’ accessibility that have been launched with training and online courses series will continue due to legislative requirements and a high interest on the government’s side. </w:t>
      </w:r>
    </w:p>
    <w:p w14:paraId="50C46139" w14:textId="6C863BAA" w:rsidR="00EC7896" w:rsidRPr="00EC7896" w:rsidRDefault="00827F83">
      <w:pPr>
        <w:numPr>
          <w:ilvl w:val="0"/>
          <w:numId w:val="10"/>
        </w:numPr>
        <w:spacing w:after="160" w:line="259" w:lineRule="auto"/>
        <w:jc w:val="both"/>
        <w:rPr>
          <w:rFonts w:cs="Times New Roman"/>
          <w:szCs w:val="24"/>
        </w:rPr>
      </w:pPr>
      <w:r>
        <w:rPr>
          <w:rFonts w:cs="Times New Roman"/>
          <w:szCs w:val="24"/>
        </w:rPr>
        <w:t xml:space="preserve">Furthermore, the capacity building contribution of the project </w:t>
      </w:r>
      <w:r w:rsidRPr="00EC7896">
        <w:rPr>
          <w:rFonts w:cs="Times New Roman"/>
          <w:szCs w:val="24"/>
        </w:rPr>
        <w:t xml:space="preserve">has built sustainable expertise </w:t>
      </w:r>
      <w:r>
        <w:rPr>
          <w:rFonts w:cs="Times New Roman"/>
          <w:szCs w:val="24"/>
        </w:rPr>
        <w:t xml:space="preserve">among government departments responsible for the provision of </w:t>
      </w:r>
      <w:r w:rsidRPr="00EC7896">
        <w:rPr>
          <w:rFonts w:cs="Times New Roman"/>
          <w:szCs w:val="24"/>
        </w:rPr>
        <w:t>services.</w:t>
      </w:r>
      <w:r>
        <w:rPr>
          <w:rFonts w:cs="Times New Roman"/>
          <w:szCs w:val="24"/>
        </w:rPr>
        <w:t xml:space="preserve"> </w:t>
      </w:r>
      <w:r w:rsidRPr="00827F83">
        <w:rPr>
          <w:rFonts w:cs="Times New Roman"/>
          <w:szCs w:val="24"/>
        </w:rPr>
        <w:t>At the same time, awareness campaigns and behavioral change initiatives have increased citizen adoption.</w:t>
      </w:r>
    </w:p>
    <w:p w14:paraId="18D2AFB6" w14:textId="2E33C590" w:rsidR="00EC7896" w:rsidRPr="00EC7896" w:rsidRDefault="00827F83">
      <w:pPr>
        <w:numPr>
          <w:ilvl w:val="0"/>
          <w:numId w:val="10"/>
        </w:numPr>
        <w:spacing w:after="160" w:line="259" w:lineRule="auto"/>
        <w:jc w:val="both"/>
        <w:rPr>
          <w:rFonts w:cs="Times New Roman"/>
          <w:szCs w:val="24"/>
        </w:rPr>
      </w:pPr>
      <w:r>
        <w:rPr>
          <w:rFonts w:cs="Times New Roman"/>
          <w:szCs w:val="24"/>
        </w:rPr>
        <w:t>The u</w:t>
      </w:r>
      <w:r w:rsidR="00EC7896" w:rsidRPr="00EC7896">
        <w:rPr>
          <w:rFonts w:cs="Times New Roman"/>
          <w:szCs w:val="24"/>
        </w:rPr>
        <w:t xml:space="preserve">ser feedback mechanisms </w:t>
      </w:r>
      <w:r>
        <w:rPr>
          <w:rFonts w:cs="Times New Roman"/>
          <w:szCs w:val="24"/>
        </w:rPr>
        <w:t xml:space="preserve">supported by the project have </w:t>
      </w:r>
      <w:r w:rsidR="00EC7896" w:rsidRPr="00EC7896">
        <w:rPr>
          <w:rFonts w:cs="Times New Roman"/>
          <w:szCs w:val="24"/>
        </w:rPr>
        <w:t>allow</w:t>
      </w:r>
      <w:r>
        <w:rPr>
          <w:rFonts w:cs="Times New Roman"/>
          <w:szCs w:val="24"/>
        </w:rPr>
        <w:t>ed</w:t>
      </w:r>
      <w:r w:rsidR="00EC7896" w:rsidRPr="00EC7896">
        <w:rPr>
          <w:rFonts w:cs="Times New Roman"/>
          <w:szCs w:val="24"/>
        </w:rPr>
        <w:t xml:space="preserve"> for continuous alignment </w:t>
      </w:r>
      <w:r>
        <w:rPr>
          <w:rFonts w:cs="Times New Roman"/>
          <w:szCs w:val="24"/>
        </w:rPr>
        <w:t xml:space="preserve">of project activities </w:t>
      </w:r>
      <w:r w:rsidR="00EC7896" w:rsidRPr="00EC7896">
        <w:rPr>
          <w:rFonts w:cs="Times New Roman"/>
          <w:szCs w:val="24"/>
        </w:rPr>
        <w:t xml:space="preserve">with </w:t>
      </w:r>
      <w:r>
        <w:rPr>
          <w:rFonts w:cs="Times New Roman"/>
          <w:szCs w:val="24"/>
        </w:rPr>
        <w:t xml:space="preserve">the country’s </w:t>
      </w:r>
      <w:r w:rsidR="00EC7896" w:rsidRPr="00EC7896">
        <w:rPr>
          <w:rFonts w:cs="Times New Roman"/>
          <w:szCs w:val="24"/>
        </w:rPr>
        <w:t>evolving needs.</w:t>
      </w:r>
    </w:p>
    <w:p w14:paraId="76213601" w14:textId="3C3250FD" w:rsidR="001F3B06" w:rsidRPr="00112C0C" w:rsidRDefault="00F33824">
      <w:pPr>
        <w:numPr>
          <w:ilvl w:val="0"/>
          <w:numId w:val="10"/>
        </w:numPr>
        <w:spacing w:after="160" w:line="259" w:lineRule="auto"/>
        <w:jc w:val="both"/>
        <w:rPr>
          <w:rFonts w:cs="Times New Roman"/>
          <w:szCs w:val="24"/>
        </w:rPr>
      </w:pPr>
      <w:r>
        <w:rPr>
          <w:rFonts w:cs="Times New Roman"/>
          <w:szCs w:val="24"/>
        </w:rPr>
        <w:lastRenderedPageBreak/>
        <w:t>A</w:t>
      </w:r>
      <w:r w:rsidRPr="00EC7896">
        <w:rPr>
          <w:rFonts w:cs="Times New Roman"/>
          <w:szCs w:val="24"/>
        </w:rPr>
        <w:t xml:space="preserve">n ongoing need </w:t>
      </w:r>
      <w:r>
        <w:rPr>
          <w:rFonts w:cs="Times New Roman"/>
          <w:szCs w:val="24"/>
        </w:rPr>
        <w:t xml:space="preserve">of the project </w:t>
      </w:r>
      <w:r w:rsidRPr="00EC7896">
        <w:rPr>
          <w:rFonts w:cs="Times New Roman"/>
          <w:szCs w:val="24"/>
        </w:rPr>
        <w:t xml:space="preserve">to fully </w:t>
      </w:r>
      <w:r>
        <w:rPr>
          <w:rFonts w:cs="Times New Roman"/>
          <w:szCs w:val="24"/>
        </w:rPr>
        <w:t>support Ukraine’s digitalization</w:t>
      </w:r>
      <w:r w:rsidRPr="00EC7896">
        <w:rPr>
          <w:rFonts w:cs="Times New Roman"/>
          <w:szCs w:val="24"/>
        </w:rPr>
        <w:t xml:space="preserve"> reform </w:t>
      </w:r>
      <w:r>
        <w:rPr>
          <w:rFonts w:cs="Times New Roman"/>
          <w:szCs w:val="24"/>
        </w:rPr>
        <w:t>is the need for s</w:t>
      </w:r>
      <w:r w:rsidR="00EC7896" w:rsidRPr="00EC7896">
        <w:rPr>
          <w:rFonts w:cs="Times New Roman"/>
          <w:szCs w:val="24"/>
        </w:rPr>
        <w:t>ustained financing.</w:t>
      </w:r>
      <w:r>
        <w:rPr>
          <w:rFonts w:cs="Times New Roman"/>
          <w:szCs w:val="24"/>
        </w:rPr>
        <w:t xml:space="preserve"> This is matter that UNDP and MDT should address in a strategic fashion, aiming for a </w:t>
      </w:r>
      <w:r w:rsidRPr="00EC7896">
        <w:rPr>
          <w:rFonts w:cs="Times New Roman"/>
          <w:szCs w:val="24"/>
          <w:lang w:val="en-US"/>
        </w:rPr>
        <w:t>multi-year financing strategy</w:t>
      </w:r>
      <w:r>
        <w:rPr>
          <w:rFonts w:cs="Times New Roman"/>
          <w:szCs w:val="24"/>
          <w:lang w:val="en-US"/>
        </w:rPr>
        <w:t xml:space="preserve">. </w:t>
      </w:r>
    </w:p>
    <w:p w14:paraId="6DC03F56" w14:textId="77777777" w:rsidR="00112C0C" w:rsidRPr="00F33824" w:rsidRDefault="00112C0C" w:rsidP="00112C0C">
      <w:pPr>
        <w:spacing w:after="160" w:line="259" w:lineRule="auto"/>
        <w:ind w:left="360"/>
        <w:jc w:val="both"/>
        <w:rPr>
          <w:rFonts w:cs="Times New Roman"/>
          <w:szCs w:val="24"/>
        </w:rPr>
      </w:pPr>
    </w:p>
    <w:tbl>
      <w:tblPr>
        <w:tblStyle w:val="TableGrid"/>
        <w:tblW w:w="0" w:type="auto"/>
        <w:tblLook w:val="04A0" w:firstRow="1" w:lastRow="0" w:firstColumn="1" w:lastColumn="0" w:noHBand="0" w:noVBand="1"/>
      </w:tblPr>
      <w:tblGrid>
        <w:gridCol w:w="9016"/>
      </w:tblGrid>
      <w:tr w:rsidR="00F70304" w14:paraId="6C990DAD" w14:textId="77777777" w:rsidTr="00B11817">
        <w:tc>
          <w:tcPr>
            <w:tcW w:w="9350" w:type="dxa"/>
            <w:shd w:val="clear" w:color="auto" w:fill="C6D9F1" w:themeFill="text2" w:themeFillTint="33"/>
          </w:tcPr>
          <w:p w14:paraId="38E69191" w14:textId="4D5C9EE9" w:rsidR="00F70304" w:rsidRDefault="00F70304" w:rsidP="00385D7C">
            <w:pPr>
              <w:jc w:val="center"/>
              <w:rPr>
                <w:rFonts w:cs="Times New Roman"/>
                <w:b/>
                <w:i/>
                <w:u w:val="single"/>
              </w:rPr>
            </w:pPr>
            <w:r w:rsidRPr="638A9415">
              <w:rPr>
                <w:rFonts w:cs="Times New Roman"/>
                <w:b/>
                <w:i/>
                <w:u w:val="single"/>
                <w:lang w:val="en-US"/>
              </w:rPr>
              <w:t xml:space="preserve">Recommendation </w:t>
            </w:r>
            <w:r w:rsidR="00B25276">
              <w:rPr>
                <w:rFonts w:cs="Times New Roman"/>
                <w:b/>
                <w:i/>
                <w:u w:val="single"/>
                <w:lang w:val="en-US"/>
              </w:rPr>
              <w:t>5</w:t>
            </w:r>
            <w:r w:rsidRPr="638A9415">
              <w:rPr>
                <w:rFonts w:cs="Times New Roman"/>
                <w:b/>
                <w:i/>
                <w:u w:val="single"/>
              </w:rPr>
              <w:t xml:space="preserve">: </w:t>
            </w:r>
            <w:r w:rsidR="00112C0C">
              <w:rPr>
                <w:rFonts w:cs="Times New Roman"/>
                <w:b/>
                <w:i/>
                <w:u w:val="single"/>
              </w:rPr>
              <w:t>E</w:t>
            </w:r>
            <w:r w:rsidR="00112C0C" w:rsidRPr="00112C0C">
              <w:rPr>
                <w:rFonts w:cs="Times New Roman"/>
                <w:b/>
                <w:i/>
                <w:u w:val="single"/>
              </w:rPr>
              <w:t>stablish</w:t>
            </w:r>
            <w:r w:rsidR="00112C0C">
              <w:rPr>
                <w:rFonts w:cs="Times New Roman"/>
                <w:b/>
                <w:i/>
                <w:u w:val="single"/>
              </w:rPr>
              <w:t>ing</w:t>
            </w:r>
            <w:r w:rsidR="00112C0C" w:rsidRPr="00112C0C">
              <w:rPr>
                <w:rFonts w:cs="Times New Roman"/>
                <w:b/>
                <w:i/>
                <w:u w:val="single"/>
              </w:rPr>
              <w:t xml:space="preserve"> a </w:t>
            </w:r>
            <w:r w:rsidR="00112C0C">
              <w:rPr>
                <w:rFonts w:cs="Times New Roman"/>
                <w:b/>
                <w:i/>
                <w:u w:val="single"/>
              </w:rPr>
              <w:t>M</w:t>
            </w:r>
            <w:r w:rsidR="00112C0C" w:rsidRPr="00112C0C">
              <w:rPr>
                <w:rFonts w:cs="Times New Roman"/>
                <w:b/>
                <w:i/>
                <w:u w:val="single"/>
              </w:rPr>
              <w:t>ulti-</w:t>
            </w:r>
            <w:r w:rsidR="00112C0C">
              <w:rPr>
                <w:rFonts w:cs="Times New Roman"/>
                <w:b/>
                <w:i/>
                <w:u w:val="single"/>
              </w:rPr>
              <w:t>Y</w:t>
            </w:r>
            <w:r w:rsidR="00112C0C" w:rsidRPr="00112C0C">
              <w:rPr>
                <w:rFonts w:cs="Times New Roman"/>
                <w:b/>
                <w:i/>
                <w:u w:val="single"/>
              </w:rPr>
              <w:t xml:space="preserve">ear </w:t>
            </w:r>
            <w:r w:rsidR="00112C0C">
              <w:rPr>
                <w:rFonts w:cs="Times New Roman"/>
                <w:b/>
                <w:i/>
                <w:u w:val="single"/>
              </w:rPr>
              <w:t>F</w:t>
            </w:r>
            <w:r w:rsidR="00112C0C" w:rsidRPr="00112C0C">
              <w:rPr>
                <w:rFonts w:cs="Times New Roman"/>
                <w:b/>
                <w:i/>
                <w:u w:val="single"/>
              </w:rPr>
              <w:t xml:space="preserve">inancing </w:t>
            </w:r>
            <w:r w:rsidR="00112C0C">
              <w:rPr>
                <w:rFonts w:cs="Times New Roman"/>
                <w:b/>
                <w:i/>
                <w:u w:val="single"/>
              </w:rPr>
              <w:t>S</w:t>
            </w:r>
            <w:r w:rsidR="00112C0C" w:rsidRPr="00112C0C">
              <w:rPr>
                <w:rFonts w:cs="Times New Roman"/>
                <w:b/>
                <w:i/>
                <w:u w:val="single"/>
              </w:rPr>
              <w:t>trategy</w:t>
            </w:r>
          </w:p>
          <w:p w14:paraId="155EB02B" w14:textId="58525C21" w:rsidR="000F3C1E" w:rsidRDefault="000F3C1E" w:rsidP="00385D7C">
            <w:pPr>
              <w:jc w:val="center"/>
              <w:rPr>
                <w:rFonts w:cs="Times New Roman"/>
                <w:szCs w:val="24"/>
                <w:lang w:val="en-US"/>
              </w:rPr>
            </w:pPr>
          </w:p>
        </w:tc>
      </w:tr>
      <w:tr w:rsidR="00F70304" w14:paraId="34059F67" w14:textId="77777777" w:rsidTr="005243D9">
        <w:tc>
          <w:tcPr>
            <w:tcW w:w="9350" w:type="dxa"/>
          </w:tcPr>
          <w:p w14:paraId="2CEEA9F7" w14:textId="0E48E24D" w:rsidR="00265EEF" w:rsidRDefault="00EC7896">
            <w:pPr>
              <w:pStyle w:val="ListParagraph"/>
              <w:numPr>
                <w:ilvl w:val="0"/>
                <w:numId w:val="11"/>
              </w:numPr>
              <w:jc w:val="both"/>
              <w:rPr>
                <w:rFonts w:cs="Times New Roman"/>
                <w:szCs w:val="24"/>
                <w:lang w:val="en-US"/>
              </w:rPr>
            </w:pPr>
            <w:r>
              <w:rPr>
                <w:rFonts w:cs="Times New Roman"/>
                <w:szCs w:val="24"/>
                <w:lang w:val="en-US"/>
              </w:rPr>
              <w:t xml:space="preserve">This evaluation recommends to continuation of the partnership of MDT, UNDP Ukraine and the </w:t>
            </w:r>
            <w:r w:rsidRPr="00EC7896">
              <w:rPr>
                <w:rFonts w:cs="Times New Roman"/>
                <w:szCs w:val="24"/>
                <w:lang w:val="en-US"/>
              </w:rPr>
              <w:t>Government of Sweden</w:t>
            </w:r>
            <w:r>
              <w:rPr>
                <w:rFonts w:cs="Times New Roman"/>
                <w:szCs w:val="24"/>
                <w:lang w:val="en-US"/>
              </w:rPr>
              <w:t xml:space="preserve"> on the basis of the solid foundations laid by the DIA Support project.  Ideally, the partners </w:t>
            </w:r>
            <w:r w:rsidRPr="00EC7896">
              <w:rPr>
                <w:rFonts w:cs="Times New Roman"/>
                <w:szCs w:val="24"/>
                <w:lang w:val="en-US"/>
              </w:rPr>
              <w:t>should</w:t>
            </w:r>
            <w:r>
              <w:rPr>
                <w:rFonts w:cs="Times New Roman"/>
                <w:szCs w:val="24"/>
                <w:lang w:val="en-US"/>
              </w:rPr>
              <w:t xml:space="preserve"> seek to</w:t>
            </w:r>
            <w:r w:rsidRPr="00EC7896">
              <w:rPr>
                <w:rFonts w:cs="Times New Roman"/>
                <w:szCs w:val="24"/>
                <w:lang w:val="en-US"/>
              </w:rPr>
              <w:t xml:space="preserve"> collaboratively establish a multi-year financing strategy. This should involve identifying </w:t>
            </w:r>
            <w:r>
              <w:rPr>
                <w:rFonts w:cs="Times New Roman"/>
                <w:szCs w:val="24"/>
                <w:lang w:val="en-US"/>
              </w:rPr>
              <w:t>additional</w:t>
            </w:r>
            <w:r w:rsidRPr="00EC7896">
              <w:rPr>
                <w:rFonts w:cs="Times New Roman"/>
                <w:szCs w:val="24"/>
                <w:lang w:val="en-US"/>
              </w:rPr>
              <w:t xml:space="preserve"> funding sources, including </w:t>
            </w:r>
            <w:r>
              <w:rPr>
                <w:rFonts w:cs="Times New Roman"/>
                <w:szCs w:val="24"/>
                <w:lang w:val="en-US"/>
              </w:rPr>
              <w:t>other</w:t>
            </w:r>
            <w:r w:rsidRPr="00EC7896">
              <w:rPr>
                <w:rFonts w:cs="Times New Roman"/>
                <w:szCs w:val="24"/>
                <w:lang w:val="en-US"/>
              </w:rPr>
              <w:t xml:space="preserve"> development partners.</w:t>
            </w:r>
          </w:p>
          <w:p w14:paraId="125C90A4" w14:textId="77777777" w:rsidR="00D82013" w:rsidRDefault="00D82013" w:rsidP="00D82013">
            <w:pPr>
              <w:pStyle w:val="ListParagraph"/>
              <w:ind w:left="360"/>
              <w:jc w:val="both"/>
              <w:rPr>
                <w:rFonts w:cs="Times New Roman"/>
                <w:szCs w:val="24"/>
                <w:lang w:val="en-US"/>
              </w:rPr>
            </w:pPr>
          </w:p>
          <w:p w14:paraId="1A6D06D9" w14:textId="659A4EA9" w:rsidR="00D82013" w:rsidRDefault="00D82013">
            <w:pPr>
              <w:pStyle w:val="ListParagraph"/>
              <w:numPr>
                <w:ilvl w:val="0"/>
                <w:numId w:val="11"/>
              </w:numPr>
              <w:jc w:val="both"/>
              <w:rPr>
                <w:rFonts w:cs="Times New Roman"/>
                <w:szCs w:val="24"/>
                <w:lang w:val="en-US"/>
              </w:rPr>
            </w:pPr>
            <w:r>
              <w:rPr>
                <w:rFonts w:cs="Times New Roman"/>
                <w:szCs w:val="24"/>
                <w:lang w:val="en-US"/>
              </w:rPr>
              <w:t xml:space="preserve">UNDP, in close collaboration with MDT, could explore the feasibility of </w:t>
            </w:r>
            <w:r w:rsidRPr="00D82013">
              <w:rPr>
                <w:rFonts w:cs="Times New Roman"/>
                <w:szCs w:val="24"/>
                <w:lang w:val="en-US"/>
              </w:rPr>
              <w:t xml:space="preserve">public-private partnerships </w:t>
            </w:r>
            <w:r>
              <w:rPr>
                <w:rFonts w:cs="Times New Roman"/>
                <w:szCs w:val="24"/>
                <w:lang w:val="en-US"/>
              </w:rPr>
              <w:t>as an additional</w:t>
            </w:r>
            <w:r w:rsidRPr="00D82013">
              <w:rPr>
                <w:rFonts w:cs="Times New Roman"/>
                <w:szCs w:val="24"/>
                <w:lang w:val="en-US"/>
              </w:rPr>
              <w:t xml:space="preserve"> route for sustainable financing. Companies invested in digital infrastructure </w:t>
            </w:r>
            <w:r>
              <w:rPr>
                <w:rFonts w:cs="Times New Roman"/>
                <w:szCs w:val="24"/>
                <w:lang w:val="en-US"/>
              </w:rPr>
              <w:t>might be able</w:t>
            </w:r>
            <w:r w:rsidRPr="00D82013">
              <w:rPr>
                <w:rFonts w:cs="Times New Roman"/>
                <w:szCs w:val="24"/>
                <w:lang w:val="en-US"/>
              </w:rPr>
              <w:t xml:space="preserve"> provide both capital and technical expertise, creating a win-win scenario for all parties involved.</w:t>
            </w:r>
          </w:p>
          <w:p w14:paraId="46AE9E8F" w14:textId="14FE642A" w:rsidR="00EC7896" w:rsidRPr="00F33824" w:rsidRDefault="00EC7896" w:rsidP="00F33824">
            <w:pPr>
              <w:jc w:val="both"/>
              <w:rPr>
                <w:rFonts w:cs="Times New Roman"/>
                <w:szCs w:val="24"/>
                <w:lang w:val="en-US"/>
              </w:rPr>
            </w:pPr>
          </w:p>
        </w:tc>
      </w:tr>
    </w:tbl>
    <w:p w14:paraId="421D45EA" w14:textId="77777777" w:rsidR="00F70304" w:rsidRDefault="00F70304" w:rsidP="007117E7">
      <w:pPr>
        <w:jc w:val="both"/>
        <w:rPr>
          <w:rFonts w:cs="Times New Roman"/>
          <w:lang w:val="en-US"/>
        </w:rPr>
      </w:pPr>
    </w:p>
    <w:p w14:paraId="2DCCFFD6" w14:textId="5C6E1346" w:rsidR="001F3B06" w:rsidRDefault="001F3B06" w:rsidP="007117E7">
      <w:pPr>
        <w:jc w:val="both"/>
        <w:rPr>
          <w:rFonts w:cs="Times New Roman"/>
          <w:u w:val="single"/>
          <w:lang w:val="en-US"/>
        </w:rPr>
      </w:pPr>
      <w:r w:rsidRPr="00775337">
        <w:rPr>
          <w:rFonts w:cs="Times New Roman"/>
          <w:u w:val="single"/>
          <w:lang w:val="en-US"/>
        </w:rPr>
        <w:t>Human Rights Based Approach, Gender Mainstreaming and Disability Inclusion</w:t>
      </w:r>
    </w:p>
    <w:p w14:paraId="71042C0E" w14:textId="62BCD85F" w:rsidR="00112C0C" w:rsidRPr="00112C0C" w:rsidRDefault="00112C0C">
      <w:pPr>
        <w:pStyle w:val="ListParagraph"/>
        <w:numPr>
          <w:ilvl w:val="0"/>
          <w:numId w:val="12"/>
        </w:numPr>
        <w:jc w:val="both"/>
        <w:rPr>
          <w:rFonts w:cs="Times New Roman"/>
        </w:rPr>
      </w:pPr>
      <w:r w:rsidRPr="00112C0C">
        <w:rPr>
          <w:rFonts w:cs="Times New Roman"/>
        </w:rPr>
        <w:t xml:space="preserve">The DIA Support project has adopted a human rights-based approach through its extensive focus on accessibility, inclusivity and meeting the needs of vulnerable groups. It has directly addressed the emerging issue of the inclusion of IDPs and war veterans through tailored services catering to their unique needs. The project’s capacity building activities have instilled human-centered design principles in government partners. </w:t>
      </w:r>
    </w:p>
    <w:p w14:paraId="481AFC0A" w14:textId="77777777" w:rsidR="00112C0C" w:rsidRPr="00112C0C" w:rsidRDefault="00112C0C" w:rsidP="00112C0C">
      <w:pPr>
        <w:pStyle w:val="ListParagraph"/>
        <w:rPr>
          <w:rFonts w:cs="Times New Roman"/>
        </w:rPr>
      </w:pPr>
    </w:p>
    <w:p w14:paraId="45790FAA" w14:textId="5011664F" w:rsidR="00112C0C" w:rsidRPr="00112C0C" w:rsidRDefault="00112C0C">
      <w:pPr>
        <w:pStyle w:val="ListParagraph"/>
        <w:numPr>
          <w:ilvl w:val="0"/>
          <w:numId w:val="12"/>
        </w:numPr>
        <w:jc w:val="both"/>
        <w:rPr>
          <w:rFonts w:cs="Times New Roman"/>
        </w:rPr>
      </w:pPr>
      <w:r w:rsidRPr="00112C0C">
        <w:rPr>
          <w:rFonts w:cs="Times New Roman"/>
        </w:rPr>
        <w:t>The project has involved a large number of women in its training programmes, demonstrating a focus on gender mainstreaming. More gender-sensitive indicators are needed in monitoring frameworks.</w:t>
      </w:r>
      <w:r>
        <w:rPr>
          <w:rFonts w:cs="Times New Roman"/>
        </w:rPr>
        <w:t xml:space="preserve"> </w:t>
      </w:r>
      <w:r w:rsidRPr="00112C0C">
        <w:rPr>
          <w:rFonts w:cs="Times New Roman"/>
        </w:rPr>
        <w:t>The project has improved web accessibility for people with disabilities, advancing disability inclusion, but partnerships with disability organizations could be strengthened.</w:t>
      </w:r>
    </w:p>
    <w:p w14:paraId="2F7B30F0" w14:textId="58C067D8" w:rsidR="00112C0C" w:rsidRPr="00112C0C" w:rsidRDefault="00112C0C" w:rsidP="00112C0C">
      <w:pPr>
        <w:pStyle w:val="ListParagraph"/>
        <w:ind w:left="360"/>
        <w:jc w:val="both"/>
        <w:rPr>
          <w:rFonts w:cs="Times New Roman"/>
        </w:rPr>
      </w:pPr>
    </w:p>
    <w:p w14:paraId="2C5C0F2F" w14:textId="4295F44C" w:rsidR="007F5766" w:rsidRPr="00112C0C" w:rsidRDefault="00112C0C">
      <w:pPr>
        <w:pStyle w:val="ListParagraph"/>
        <w:numPr>
          <w:ilvl w:val="0"/>
          <w:numId w:val="12"/>
        </w:numPr>
        <w:rPr>
          <w:rFonts w:cs="Times New Roman"/>
        </w:rPr>
      </w:pPr>
      <w:r w:rsidRPr="00112C0C">
        <w:rPr>
          <w:rFonts w:cs="Times New Roman"/>
        </w:rPr>
        <w:t xml:space="preserve">The project has promoted environmental sustainability </w:t>
      </w:r>
      <w:r>
        <w:rPr>
          <w:rFonts w:cs="Times New Roman"/>
        </w:rPr>
        <w:t xml:space="preserve">and has </w:t>
      </w:r>
      <w:r w:rsidRPr="00112C0C">
        <w:rPr>
          <w:rFonts w:cs="Times New Roman"/>
        </w:rPr>
        <w:t xml:space="preserve">exhibited </w:t>
      </w:r>
      <w:r>
        <w:rPr>
          <w:rFonts w:cs="Times New Roman"/>
        </w:rPr>
        <w:t>good</w:t>
      </w:r>
      <w:r w:rsidRPr="00112C0C">
        <w:rPr>
          <w:rFonts w:cs="Times New Roman"/>
        </w:rPr>
        <w:t xml:space="preserve"> conflict sensitivity through adaptive, context-specific strategies.</w:t>
      </w:r>
    </w:p>
    <w:tbl>
      <w:tblPr>
        <w:tblStyle w:val="TableGrid"/>
        <w:tblW w:w="0" w:type="auto"/>
        <w:tblLook w:val="04A0" w:firstRow="1" w:lastRow="0" w:firstColumn="1" w:lastColumn="0" w:noHBand="0" w:noVBand="1"/>
      </w:tblPr>
      <w:tblGrid>
        <w:gridCol w:w="9016"/>
      </w:tblGrid>
      <w:tr w:rsidR="00265EEF" w14:paraId="68CC62E0" w14:textId="77777777" w:rsidTr="007F5766">
        <w:tc>
          <w:tcPr>
            <w:tcW w:w="9016" w:type="dxa"/>
            <w:shd w:val="clear" w:color="auto" w:fill="C6D9F1" w:themeFill="text2" w:themeFillTint="33"/>
          </w:tcPr>
          <w:p w14:paraId="18071951" w14:textId="6D7496D8" w:rsidR="00265EEF" w:rsidRDefault="00265EEF" w:rsidP="00DC5FF2">
            <w:pPr>
              <w:jc w:val="center"/>
              <w:rPr>
                <w:rFonts w:cs="Times New Roman"/>
                <w:b/>
                <w:i/>
                <w:szCs w:val="24"/>
                <w:u w:val="single"/>
              </w:rPr>
            </w:pPr>
            <w:r>
              <w:rPr>
                <w:rFonts w:cs="Times New Roman"/>
                <w:b/>
                <w:i/>
                <w:szCs w:val="24"/>
                <w:u w:val="single"/>
                <w:lang w:val="en-US"/>
              </w:rPr>
              <w:t xml:space="preserve">Recommendation </w:t>
            </w:r>
            <w:r w:rsidR="006C4303">
              <w:rPr>
                <w:rFonts w:cs="Times New Roman"/>
                <w:b/>
                <w:i/>
                <w:szCs w:val="24"/>
                <w:u w:val="single"/>
                <w:lang w:val="en-US"/>
              </w:rPr>
              <w:t>6</w:t>
            </w:r>
            <w:r w:rsidRPr="0074555A">
              <w:rPr>
                <w:rFonts w:cs="Times New Roman"/>
                <w:b/>
                <w:i/>
                <w:szCs w:val="24"/>
                <w:u w:val="single"/>
              </w:rPr>
              <w:t>:</w:t>
            </w:r>
            <w:r w:rsidR="007F5766">
              <w:rPr>
                <w:rFonts w:cs="Times New Roman"/>
                <w:b/>
                <w:i/>
                <w:szCs w:val="24"/>
                <w:u w:val="single"/>
              </w:rPr>
              <w:t xml:space="preserve"> </w:t>
            </w:r>
            <w:r w:rsidR="008F679D">
              <w:rPr>
                <w:rFonts w:cs="Times New Roman"/>
                <w:b/>
                <w:i/>
                <w:szCs w:val="24"/>
                <w:u w:val="single"/>
              </w:rPr>
              <w:t xml:space="preserve">Strengthening Partnerships with </w:t>
            </w:r>
            <w:proofErr w:type="spellStart"/>
            <w:r w:rsidR="008F679D">
              <w:rPr>
                <w:rFonts w:cs="Times New Roman"/>
                <w:b/>
                <w:i/>
                <w:szCs w:val="24"/>
                <w:u w:val="single"/>
              </w:rPr>
              <w:t>PwD</w:t>
            </w:r>
            <w:proofErr w:type="spellEnd"/>
            <w:r w:rsidR="008F679D">
              <w:rPr>
                <w:rFonts w:cs="Times New Roman"/>
                <w:b/>
                <w:i/>
                <w:szCs w:val="24"/>
                <w:u w:val="single"/>
              </w:rPr>
              <w:t xml:space="preserve"> CSOs</w:t>
            </w:r>
          </w:p>
          <w:p w14:paraId="6363053A" w14:textId="77777777" w:rsidR="00265EEF" w:rsidRPr="000B0F9D" w:rsidRDefault="00265EEF" w:rsidP="00DC5FF2">
            <w:pPr>
              <w:jc w:val="center"/>
              <w:rPr>
                <w:rFonts w:cs="Times New Roman"/>
                <w:bCs/>
                <w:iCs/>
                <w:szCs w:val="24"/>
                <w:lang w:val="en-US"/>
              </w:rPr>
            </w:pPr>
          </w:p>
        </w:tc>
      </w:tr>
      <w:tr w:rsidR="00265EEF" w14:paraId="2C5A4853" w14:textId="77777777" w:rsidTr="007F5766">
        <w:tc>
          <w:tcPr>
            <w:tcW w:w="9016" w:type="dxa"/>
          </w:tcPr>
          <w:p w14:paraId="31A54694" w14:textId="157DC9F2" w:rsidR="007F5766" w:rsidRPr="007F5766" w:rsidRDefault="00E40E5B">
            <w:pPr>
              <w:pStyle w:val="ListParagraph"/>
              <w:numPr>
                <w:ilvl w:val="0"/>
                <w:numId w:val="13"/>
              </w:numPr>
              <w:jc w:val="both"/>
              <w:rPr>
                <w:rFonts w:cs="Times New Roman"/>
                <w:szCs w:val="24"/>
                <w:lang w:val="en-US"/>
              </w:rPr>
            </w:pPr>
            <w:r>
              <w:rPr>
                <w:rFonts w:cs="Times New Roman"/>
                <w:szCs w:val="24"/>
                <w:lang w:val="en-US"/>
              </w:rPr>
              <w:t>UNDP should</w:t>
            </w:r>
            <w:r w:rsidRPr="00E40E5B">
              <w:rPr>
                <w:rFonts w:cs="Times New Roman"/>
                <w:szCs w:val="24"/>
                <w:lang w:val="en-US"/>
              </w:rPr>
              <w:t xml:space="preserve"> collaborate </w:t>
            </w:r>
            <w:r>
              <w:rPr>
                <w:rFonts w:cs="Times New Roman"/>
                <w:szCs w:val="24"/>
                <w:lang w:val="en-US"/>
              </w:rPr>
              <w:t xml:space="preserve">more actively </w:t>
            </w:r>
            <w:r w:rsidRPr="00E40E5B">
              <w:rPr>
                <w:rFonts w:cs="Times New Roman"/>
                <w:szCs w:val="24"/>
                <w:lang w:val="en-US"/>
              </w:rPr>
              <w:t xml:space="preserve">with civil society organizations that represent people with disabilities to incorporate their insights and expertise into project activities and training </w:t>
            </w:r>
            <w:proofErr w:type="spellStart"/>
            <w:r w:rsidRPr="00E40E5B">
              <w:rPr>
                <w:rFonts w:cs="Times New Roman"/>
                <w:szCs w:val="24"/>
                <w:lang w:val="en-US"/>
              </w:rPr>
              <w:t>program</w:t>
            </w:r>
            <w:r>
              <w:rPr>
                <w:rFonts w:cs="Times New Roman"/>
                <w:szCs w:val="24"/>
                <w:lang w:val="en-US"/>
              </w:rPr>
              <w:t>me</w:t>
            </w:r>
            <w:r w:rsidRPr="00E40E5B">
              <w:rPr>
                <w:rFonts w:cs="Times New Roman"/>
                <w:szCs w:val="24"/>
                <w:lang w:val="en-US"/>
              </w:rPr>
              <w:t>s</w:t>
            </w:r>
            <w:proofErr w:type="spellEnd"/>
            <w:r w:rsidRPr="00E40E5B">
              <w:rPr>
                <w:rFonts w:cs="Times New Roman"/>
                <w:szCs w:val="24"/>
                <w:lang w:val="en-US"/>
              </w:rPr>
              <w:t>.</w:t>
            </w:r>
            <w:r>
              <w:rPr>
                <w:rFonts w:cs="Times New Roman"/>
                <w:szCs w:val="24"/>
                <w:lang w:val="en-US"/>
              </w:rPr>
              <w:t xml:space="preserve"> Such collaboration should be the basis for e</w:t>
            </w:r>
            <w:r w:rsidRPr="00E40E5B">
              <w:rPr>
                <w:rFonts w:cs="Times New Roman"/>
                <w:szCs w:val="24"/>
                <w:lang w:val="en-US"/>
              </w:rPr>
              <w:t>nsur</w:t>
            </w:r>
            <w:r>
              <w:rPr>
                <w:rFonts w:cs="Times New Roman"/>
                <w:szCs w:val="24"/>
                <w:lang w:val="en-US"/>
              </w:rPr>
              <w:t>ing</w:t>
            </w:r>
            <w:r w:rsidRPr="00E40E5B">
              <w:rPr>
                <w:rFonts w:cs="Times New Roman"/>
                <w:szCs w:val="24"/>
                <w:lang w:val="en-US"/>
              </w:rPr>
              <w:t xml:space="preserve"> that all e-services developed or supported by UNDP meet the accessibility requirements specific to people with disabilities.</w:t>
            </w:r>
          </w:p>
          <w:p w14:paraId="24355067" w14:textId="77777777" w:rsidR="00265EEF" w:rsidRDefault="00265EEF" w:rsidP="00265EEF">
            <w:pPr>
              <w:jc w:val="both"/>
              <w:rPr>
                <w:rFonts w:cs="Times New Roman"/>
                <w:szCs w:val="24"/>
                <w:lang w:val="en-US"/>
              </w:rPr>
            </w:pPr>
          </w:p>
        </w:tc>
      </w:tr>
    </w:tbl>
    <w:p w14:paraId="33734BE3" w14:textId="6AF414B2" w:rsidR="000D6DC1" w:rsidRDefault="000D6DC1" w:rsidP="00502B5C">
      <w:pPr>
        <w:jc w:val="both"/>
        <w:rPr>
          <w:rFonts w:cs="Times New Roman"/>
          <w:szCs w:val="24"/>
          <w:lang w:val="en-US"/>
        </w:rPr>
      </w:pPr>
    </w:p>
    <w:p w14:paraId="76B5FB8E" w14:textId="69330DB7" w:rsidR="000D6DC1" w:rsidRDefault="000D6DC1">
      <w:pPr>
        <w:rPr>
          <w:rFonts w:cs="Times New Roman"/>
          <w:szCs w:val="24"/>
          <w:lang w:val="en-US"/>
        </w:rPr>
        <w:sectPr w:rsidR="000D6DC1" w:rsidSect="00875EB6">
          <w:pgSz w:w="11906" w:h="16838" w:code="9"/>
          <w:pgMar w:top="1440" w:right="1440" w:bottom="1440" w:left="1440" w:header="720" w:footer="720" w:gutter="0"/>
          <w:cols w:space="720"/>
          <w:docGrid w:linePitch="360"/>
        </w:sectPr>
      </w:pPr>
    </w:p>
    <w:p w14:paraId="254FD991" w14:textId="77777777" w:rsidR="007166EC" w:rsidRPr="00407365" w:rsidRDefault="00407365" w:rsidP="00C926E8">
      <w:pPr>
        <w:pStyle w:val="Heading1"/>
        <w:ind w:firstLine="720"/>
        <w:rPr>
          <w:rFonts w:ascii="Times New Roman" w:hAnsi="Times New Roman" w:cs="Times New Roman"/>
          <w:lang w:val="en-US"/>
        </w:rPr>
      </w:pPr>
      <w:bookmarkStart w:id="61" w:name="_Toc148446139"/>
      <w:r w:rsidRPr="00407365">
        <w:rPr>
          <w:rFonts w:ascii="Times New Roman" w:hAnsi="Times New Roman" w:cs="Times New Roman"/>
          <w:lang w:val="en-US"/>
        </w:rPr>
        <w:lastRenderedPageBreak/>
        <w:t>ANNEX I: EVALUATION’S TERMS OF REFERENCE</w:t>
      </w:r>
      <w:bookmarkEnd w:id="61"/>
    </w:p>
    <w:p w14:paraId="56BBDCB5" w14:textId="77777777" w:rsidR="005C229A" w:rsidRDefault="005C229A" w:rsidP="0010088F">
      <w:pPr>
        <w:pStyle w:val="BodyText"/>
        <w:spacing w:before="5"/>
        <w:rPr>
          <w:lang w:val="en-GB"/>
        </w:rPr>
      </w:pPr>
    </w:p>
    <w:p w14:paraId="694A043E" w14:textId="77777777" w:rsidR="005C229A" w:rsidRDefault="005C229A" w:rsidP="005C229A">
      <w:pPr>
        <w:spacing w:after="0"/>
      </w:pPr>
    </w:p>
    <w:p w14:paraId="6B18A469" w14:textId="5D879FA3" w:rsidR="005C229A" w:rsidRDefault="005C229A" w:rsidP="006C744B">
      <w:pPr>
        <w:spacing w:before="40" w:after="0" w:line="248" w:lineRule="exact"/>
        <w:ind w:right="51"/>
        <w:rPr>
          <w:lang w:val="en-GB"/>
        </w:rPr>
        <w:sectPr w:rsidR="005C229A" w:rsidSect="005C229A">
          <w:headerReference w:type="default" r:id="rId25"/>
          <w:footerReference w:type="default" r:id="rId26"/>
          <w:pgSz w:w="11906" w:h="16838" w:code="9"/>
          <w:pgMar w:top="720" w:right="720" w:bottom="720" w:left="720" w:header="720" w:footer="720" w:gutter="0"/>
          <w:cols w:space="720"/>
          <w:docGrid w:linePitch="360"/>
        </w:sectPr>
      </w:pPr>
    </w:p>
    <w:p w14:paraId="2B6852F9" w14:textId="269E34EF" w:rsidR="000C4385" w:rsidRPr="00407365" w:rsidRDefault="00F25FE1" w:rsidP="00262A27">
      <w:pPr>
        <w:pStyle w:val="Heading1"/>
        <w:spacing w:line="360" w:lineRule="auto"/>
        <w:rPr>
          <w:rFonts w:ascii="Times New Roman" w:hAnsi="Times New Roman" w:cs="Times New Roman"/>
        </w:rPr>
      </w:pPr>
      <w:bookmarkStart w:id="62" w:name="_Toc148446140"/>
      <w:r>
        <w:rPr>
          <w:rFonts w:ascii="Times New Roman" w:hAnsi="Times New Roman" w:cs="Times New Roman"/>
        </w:rPr>
        <w:lastRenderedPageBreak/>
        <w:t>A</w:t>
      </w:r>
      <w:r w:rsidR="000C4385" w:rsidRPr="00407365">
        <w:rPr>
          <w:rFonts w:ascii="Times New Roman" w:hAnsi="Times New Roman" w:cs="Times New Roman"/>
        </w:rPr>
        <w:t xml:space="preserve">NNEX II: </w:t>
      </w:r>
      <w:r w:rsidR="00491A3F">
        <w:rPr>
          <w:rFonts w:ascii="Times New Roman" w:hAnsi="Times New Roman" w:cs="Times New Roman"/>
        </w:rPr>
        <w:t>PROJECT’S RESULTS FRAMEWORK</w:t>
      </w:r>
      <w:bookmarkEnd w:id="62"/>
    </w:p>
    <w:tbl>
      <w:tblPr>
        <w:tblW w:w="15827"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4"/>
        <w:gridCol w:w="867"/>
        <w:gridCol w:w="2124"/>
        <w:gridCol w:w="1415"/>
        <w:gridCol w:w="720"/>
        <w:gridCol w:w="630"/>
        <w:gridCol w:w="900"/>
        <w:gridCol w:w="630"/>
        <w:gridCol w:w="630"/>
        <w:gridCol w:w="630"/>
        <w:gridCol w:w="822"/>
        <w:gridCol w:w="2703"/>
        <w:gridCol w:w="2692"/>
      </w:tblGrid>
      <w:tr w:rsidR="007725ED" w:rsidRPr="00453318" w14:paraId="4892F576" w14:textId="77777777" w:rsidTr="004A294E">
        <w:trPr>
          <w:trHeight w:val="659"/>
        </w:trPr>
        <w:tc>
          <w:tcPr>
            <w:tcW w:w="1065" w:type="dxa"/>
          </w:tcPr>
          <w:p w14:paraId="588A7E2B" w14:textId="77777777" w:rsidR="007725ED" w:rsidRPr="00453318" w:rsidRDefault="007725ED" w:rsidP="004A294E">
            <w:pPr>
              <w:pStyle w:val="TableParagraph"/>
              <w:ind w:left="107"/>
              <w:rPr>
                <w:rFonts w:ascii="Myriad Pro" w:hAnsi="Myriad Pro"/>
                <w:b/>
                <w:sz w:val="20"/>
                <w:szCs w:val="20"/>
                <w:lang w:val="en-GB"/>
              </w:rPr>
            </w:pPr>
          </w:p>
        </w:tc>
        <w:tc>
          <w:tcPr>
            <w:tcW w:w="14762" w:type="dxa"/>
            <w:gridSpan w:val="12"/>
          </w:tcPr>
          <w:p w14:paraId="5417138F" w14:textId="77777777" w:rsidR="007725ED" w:rsidRPr="00453318" w:rsidRDefault="007725ED" w:rsidP="004A294E">
            <w:pPr>
              <w:pStyle w:val="TableParagraph"/>
              <w:ind w:left="107"/>
              <w:rPr>
                <w:rFonts w:ascii="Myriad Pro" w:hAnsi="Myriad Pro"/>
                <w:b/>
                <w:sz w:val="20"/>
                <w:szCs w:val="20"/>
                <w:lang w:val="en-GB"/>
              </w:rPr>
            </w:pPr>
            <w:r w:rsidRPr="00453318">
              <w:rPr>
                <w:rFonts w:ascii="Myriad Pro" w:hAnsi="Myriad Pro"/>
                <w:b/>
                <w:sz w:val="20"/>
                <w:szCs w:val="20"/>
                <w:lang w:val="en-GB"/>
              </w:rPr>
              <w:t>Intended</w:t>
            </w:r>
            <w:r w:rsidRPr="00453318">
              <w:rPr>
                <w:rFonts w:ascii="Myriad Pro" w:hAnsi="Myriad Pro"/>
                <w:b/>
                <w:spacing w:val="-4"/>
                <w:sz w:val="20"/>
                <w:szCs w:val="20"/>
                <w:lang w:val="en-GB"/>
              </w:rPr>
              <w:t xml:space="preserve"> </w:t>
            </w:r>
            <w:r w:rsidRPr="00453318">
              <w:rPr>
                <w:rFonts w:ascii="Myriad Pro" w:hAnsi="Myriad Pro"/>
                <w:b/>
                <w:sz w:val="20"/>
                <w:szCs w:val="20"/>
                <w:lang w:val="en-GB"/>
              </w:rPr>
              <w:t>Outcome,</w:t>
            </w:r>
            <w:r w:rsidRPr="00453318">
              <w:rPr>
                <w:rFonts w:ascii="Myriad Pro" w:hAnsi="Myriad Pro"/>
                <w:b/>
                <w:spacing w:val="-3"/>
                <w:sz w:val="20"/>
                <w:szCs w:val="20"/>
                <w:lang w:val="en-GB"/>
              </w:rPr>
              <w:t xml:space="preserve"> </w:t>
            </w:r>
            <w:r w:rsidRPr="00453318">
              <w:rPr>
                <w:rFonts w:ascii="Myriad Pro" w:hAnsi="Myriad Pro"/>
                <w:b/>
                <w:sz w:val="20"/>
                <w:szCs w:val="20"/>
                <w:lang w:val="en-GB"/>
              </w:rPr>
              <w:t>as</w:t>
            </w:r>
            <w:r w:rsidRPr="00453318">
              <w:rPr>
                <w:rFonts w:ascii="Myriad Pro" w:hAnsi="Myriad Pro"/>
                <w:b/>
                <w:spacing w:val="-3"/>
                <w:sz w:val="20"/>
                <w:szCs w:val="20"/>
                <w:lang w:val="en-GB"/>
              </w:rPr>
              <w:t xml:space="preserve"> </w:t>
            </w:r>
            <w:r w:rsidRPr="00453318">
              <w:rPr>
                <w:rFonts w:ascii="Myriad Pro" w:hAnsi="Myriad Pro"/>
                <w:b/>
                <w:sz w:val="20"/>
                <w:szCs w:val="20"/>
                <w:lang w:val="en-GB"/>
              </w:rPr>
              <w:t>stated</w:t>
            </w:r>
            <w:r w:rsidRPr="00453318">
              <w:rPr>
                <w:rFonts w:ascii="Myriad Pro" w:hAnsi="Myriad Pro"/>
                <w:b/>
                <w:spacing w:val="-3"/>
                <w:sz w:val="20"/>
                <w:szCs w:val="20"/>
                <w:lang w:val="en-GB"/>
              </w:rPr>
              <w:t xml:space="preserve"> </w:t>
            </w:r>
            <w:r w:rsidRPr="00453318">
              <w:rPr>
                <w:rFonts w:ascii="Myriad Pro" w:hAnsi="Myriad Pro"/>
                <w:b/>
                <w:sz w:val="20"/>
                <w:szCs w:val="20"/>
                <w:lang w:val="en-GB"/>
              </w:rPr>
              <w:t>in</w:t>
            </w:r>
            <w:r w:rsidRPr="00453318">
              <w:rPr>
                <w:rFonts w:ascii="Myriad Pro" w:hAnsi="Myriad Pro"/>
                <w:b/>
                <w:spacing w:val="-3"/>
                <w:sz w:val="20"/>
                <w:szCs w:val="20"/>
                <w:lang w:val="en-GB"/>
              </w:rPr>
              <w:t xml:space="preserve"> </w:t>
            </w:r>
            <w:r w:rsidRPr="00453318">
              <w:rPr>
                <w:rFonts w:ascii="Myriad Pro" w:hAnsi="Myriad Pro"/>
                <w:b/>
                <w:sz w:val="20"/>
                <w:szCs w:val="20"/>
                <w:lang w:val="en-GB"/>
              </w:rPr>
              <w:t>the</w:t>
            </w:r>
            <w:r w:rsidRPr="00453318">
              <w:rPr>
                <w:rFonts w:ascii="Myriad Pro" w:hAnsi="Myriad Pro"/>
                <w:b/>
                <w:spacing w:val="-2"/>
                <w:sz w:val="20"/>
                <w:szCs w:val="20"/>
                <w:lang w:val="en-GB"/>
              </w:rPr>
              <w:t xml:space="preserve"> </w:t>
            </w:r>
            <w:r w:rsidRPr="00453318">
              <w:rPr>
                <w:rFonts w:ascii="Myriad Pro" w:hAnsi="Myriad Pro"/>
                <w:b/>
                <w:sz w:val="20"/>
                <w:szCs w:val="20"/>
                <w:lang w:val="en-GB"/>
              </w:rPr>
              <w:t>UNDAF/Country</w:t>
            </w:r>
            <w:r w:rsidRPr="00453318">
              <w:rPr>
                <w:rFonts w:ascii="Myriad Pro" w:hAnsi="Myriad Pro"/>
                <w:b/>
                <w:spacing w:val="-3"/>
                <w:sz w:val="20"/>
                <w:szCs w:val="20"/>
                <w:lang w:val="en-GB"/>
              </w:rPr>
              <w:t xml:space="preserve"> </w:t>
            </w:r>
            <w:r w:rsidRPr="00453318">
              <w:rPr>
                <w:rFonts w:ascii="Myriad Pro" w:hAnsi="Myriad Pro"/>
                <w:b/>
                <w:sz w:val="20"/>
                <w:szCs w:val="20"/>
                <w:lang w:val="en-GB"/>
              </w:rPr>
              <w:t>Programme</w:t>
            </w:r>
            <w:r w:rsidRPr="00453318">
              <w:rPr>
                <w:rFonts w:ascii="Myriad Pro" w:hAnsi="Myriad Pro"/>
                <w:b/>
                <w:spacing w:val="-4"/>
                <w:sz w:val="20"/>
                <w:szCs w:val="20"/>
                <w:lang w:val="en-GB"/>
              </w:rPr>
              <w:t xml:space="preserve"> </w:t>
            </w:r>
            <w:r w:rsidRPr="00453318">
              <w:rPr>
                <w:rFonts w:ascii="Myriad Pro" w:hAnsi="Myriad Pro"/>
                <w:b/>
                <w:sz w:val="20"/>
                <w:szCs w:val="20"/>
                <w:lang w:val="en-GB"/>
              </w:rPr>
              <w:t>Results</w:t>
            </w:r>
            <w:r w:rsidRPr="00453318">
              <w:rPr>
                <w:rFonts w:ascii="Myriad Pro" w:hAnsi="Myriad Pro"/>
                <w:b/>
                <w:spacing w:val="-1"/>
                <w:sz w:val="20"/>
                <w:szCs w:val="20"/>
                <w:lang w:val="en-GB"/>
              </w:rPr>
              <w:t xml:space="preserve"> </w:t>
            </w:r>
            <w:r w:rsidRPr="00453318">
              <w:rPr>
                <w:rFonts w:ascii="Myriad Pro" w:hAnsi="Myriad Pro"/>
                <w:b/>
                <w:sz w:val="20"/>
                <w:szCs w:val="20"/>
                <w:lang w:val="en-GB"/>
              </w:rPr>
              <w:t>and</w:t>
            </w:r>
            <w:r w:rsidRPr="00453318">
              <w:rPr>
                <w:rFonts w:ascii="Myriad Pro" w:hAnsi="Myriad Pro"/>
                <w:b/>
                <w:spacing w:val="-3"/>
                <w:sz w:val="20"/>
                <w:szCs w:val="20"/>
                <w:lang w:val="en-GB"/>
              </w:rPr>
              <w:t xml:space="preserve"> </w:t>
            </w:r>
            <w:r w:rsidRPr="00453318">
              <w:rPr>
                <w:rFonts w:ascii="Myriad Pro" w:hAnsi="Myriad Pro"/>
                <w:b/>
                <w:sz w:val="20"/>
                <w:szCs w:val="20"/>
                <w:lang w:val="en-GB"/>
              </w:rPr>
              <w:t>Resource</w:t>
            </w:r>
            <w:r w:rsidRPr="00453318">
              <w:rPr>
                <w:rFonts w:ascii="Myriad Pro" w:hAnsi="Myriad Pro"/>
                <w:b/>
                <w:spacing w:val="-5"/>
                <w:sz w:val="20"/>
                <w:szCs w:val="20"/>
                <w:lang w:val="en-GB"/>
              </w:rPr>
              <w:t xml:space="preserve"> </w:t>
            </w:r>
            <w:r w:rsidRPr="00453318">
              <w:rPr>
                <w:rFonts w:ascii="Myriad Pro" w:hAnsi="Myriad Pro"/>
                <w:b/>
                <w:sz w:val="20"/>
                <w:szCs w:val="20"/>
                <w:lang w:val="en-GB"/>
              </w:rPr>
              <w:t>Framework:</w:t>
            </w:r>
          </w:p>
          <w:p w14:paraId="145629EC" w14:textId="77777777" w:rsidR="007725ED" w:rsidRPr="00453318" w:rsidRDefault="007725ED" w:rsidP="004A294E">
            <w:pPr>
              <w:pStyle w:val="TableParagraph"/>
              <w:ind w:left="107"/>
              <w:rPr>
                <w:rFonts w:ascii="Myriad Pro" w:hAnsi="Myriad Pro"/>
                <w:b/>
                <w:sz w:val="20"/>
                <w:szCs w:val="20"/>
                <w:lang w:val="en-GB"/>
              </w:rPr>
            </w:pPr>
            <w:r w:rsidRPr="00453318">
              <w:rPr>
                <w:rFonts w:ascii="Myriad Pro" w:hAnsi="Myriad Pro"/>
                <w:i/>
                <w:sz w:val="20"/>
                <w:szCs w:val="20"/>
                <w:lang w:val="en-GB"/>
              </w:rPr>
              <w:t>UNDAF</w:t>
            </w:r>
            <w:r w:rsidRPr="00453318">
              <w:rPr>
                <w:rFonts w:ascii="Myriad Pro" w:hAnsi="Myriad Pro"/>
                <w:i/>
                <w:spacing w:val="-4"/>
                <w:sz w:val="20"/>
                <w:szCs w:val="20"/>
                <w:lang w:val="en-GB"/>
              </w:rPr>
              <w:t xml:space="preserve"> </w:t>
            </w:r>
            <w:r w:rsidRPr="00453318">
              <w:rPr>
                <w:rFonts w:ascii="Myriad Pro" w:hAnsi="Myriad Pro"/>
                <w:i/>
                <w:sz w:val="20"/>
                <w:szCs w:val="20"/>
                <w:lang w:val="en-GB"/>
              </w:rPr>
              <w:t>OUTCOME:</w:t>
            </w:r>
            <w:r w:rsidRPr="00453318">
              <w:rPr>
                <w:rFonts w:ascii="Myriad Pro" w:hAnsi="Myriad Pro"/>
                <w:i/>
                <w:spacing w:val="-3"/>
                <w:sz w:val="20"/>
                <w:szCs w:val="20"/>
                <w:lang w:val="en-GB"/>
              </w:rPr>
              <w:t xml:space="preserve"> </w:t>
            </w:r>
            <w:r w:rsidRPr="00453318">
              <w:rPr>
                <w:rFonts w:ascii="Myriad Pro" w:hAnsi="Myriad Pro"/>
                <w:i/>
                <w:sz w:val="20"/>
                <w:szCs w:val="20"/>
                <w:lang w:val="en-GB"/>
              </w:rPr>
              <w:t>3.</w:t>
            </w:r>
            <w:r w:rsidRPr="00453318">
              <w:rPr>
                <w:rFonts w:ascii="Myriad Pro" w:hAnsi="Myriad Pro"/>
                <w:i/>
                <w:spacing w:val="-3"/>
                <w:sz w:val="20"/>
                <w:szCs w:val="20"/>
                <w:lang w:val="en-GB"/>
              </w:rPr>
              <w:t xml:space="preserve"> </w:t>
            </w:r>
            <w:r w:rsidRPr="00453318">
              <w:rPr>
                <w:rFonts w:ascii="Myriad Pro" w:hAnsi="Myriad Pro"/>
                <w:i/>
                <w:sz w:val="20"/>
                <w:szCs w:val="20"/>
                <w:lang w:val="en-GB"/>
              </w:rPr>
              <w:t>By</w:t>
            </w:r>
            <w:r w:rsidRPr="00453318">
              <w:rPr>
                <w:rFonts w:ascii="Myriad Pro" w:hAnsi="Myriad Pro"/>
                <w:i/>
                <w:spacing w:val="-4"/>
                <w:sz w:val="20"/>
                <w:szCs w:val="20"/>
                <w:lang w:val="en-GB"/>
              </w:rPr>
              <w:t xml:space="preserve"> </w:t>
            </w:r>
            <w:r w:rsidRPr="00453318">
              <w:rPr>
                <w:rFonts w:ascii="Myriad Pro" w:hAnsi="Myriad Pro"/>
                <w:i/>
                <w:sz w:val="20"/>
                <w:szCs w:val="20"/>
                <w:lang w:val="en-GB"/>
              </w:rPr>
              <w:t>2022,</w:t>
            </w:r>
            <w:r w:rsidRPr="00453318">
              <w:rPr>
                <w:rFonts w:ascii="Myriad Pro" w:hAnsi="Myriad Pro"/>
                <w:i/>
                <w:spacing w:val="-3"/>
                <w:sz w:val="20"/>
                <w:szCs w:val="20"/>
                <w:lang w:val="en-GB"/>
              </w:rPr>
              <w:t xml:space="preserve"> </w:t>
            </w:r>
            <w:r w:rsidRPr="00453318">
              <w:rPr>
                <w:rFonts w:ascii="Myriad Pro" w:hAnsi="Myriad Pro"/>
                <w:i/>
                <w:sz w:val="20"/>
                <w:szCs w:val="20"/>
                <w:lang w:val="en-GB"/>
              </w:rPr>
              <w:t>women</w:t>
            </w:r>
            <w:r w:rsidRPr="00453318">
              <w:rPr>
                <w:rFonts w:ascii="Myriad Pro" w:hAnsi="Myriad Pro"/>
                <w:i/>
                <w:spacing w:val="-5"/>
                <w:sz w:val="20"/>
                <w:szCs w:val="20"/>
                <w:lang w:val="en-GB"/>
              </w:rPr>
              <w:t xml:space="preserve"> </w:t>
            </w:r>
            <w:r w:rsidRPr="00453318">
              <w:rPr>
                <w:rFonts w:ascii="Myriad Pro" w:hAnsi="Myriad Pro"/>
                <w:i/>
                <w:sz w:val="20"/>
                <w:szCs w:val="20"/>
                <w:lang w:val="en-GB"/>
              </w:rPr>
              <w:t>and</w:t>
            </w:r>
            <w:r w:rsidRPr="00453318">
              <w:rPr>
                <w:rFonts w:ascii="Myriad Pro" w:hAnsi="Myriad Pro"/>
                <w:i/>
                <w:spacing w:val="-4"/>
                <w:sz w:val="20"/>
                <w:szCs w:val="20"/>
                <w:lang w:val="en-GB"/>
              </w:rPr>
              <w:t xml:space="preserve"> </w:t>
            </w:r>
            <w:r w:rsidRPr="00453318">
              <w:rPr>
                <w:rFonts w:ascii="Myriad Pro" w:hAnsi="Myriad Pro"/>
                <w:i/>
                <w:sz w:val="20"/>
                <w:szCs w:val="20"/>
                <w:lang w:val="en-GB"/>
              </w:rPr>
              <w:t>men,</w:t>
            </w:r>
            <w:r w:rsidRPr="00453318">
              <w:rPr>
                <w:rFonts w:ascii="Myriad Pro" w:hAnsi="Myriad Pro"/>
                <w:i/>
                <w:spacing w:val="-4"/>
                <w:sz w:val="20"/>
                <w:szCs w:val="20"/>
                <w:lang w:val="en-GB"/>
              </w:rPr>
              <w:t xml:space="preserve"> </w:t>
            </w:r>
            <w:r w:rsidRPr="00453318">
              <w:rPr>
                <w:rFonts w:ascii="Myriad Pro" w:hAnsi="Myriad Pro"/>
                <w:i/>
                <w:sz w:val="20"/>
                <w:szCs w:val="20"/>
                <w:lang w:val="en-GB"/>
              </w:rPr>
              <w:t>girls</w:t>
            </w:r>
            <w:r w:rsidRPr="00453318">
              <w:rPr>
                <w:rFonts w:ascii="Myriad Pro" w:hAnsi="Myriad Pro"/>
                <w:i/>
                <w:spacing w:val="-4"/>
                <w:sz w:val="20"/>
                <w:szCs w:val="20"/>
                <w:lang w:val="en-GB"/>
              </w:rPr>
              <w:t xml:space="preserve"> </w:t>
            </w:r>
            <w:r w:rsidRPr="00453318">
              <w:rPr>
                <w:rFonts w:ascii="Myriad Pro" w:hAnsi="Myriad Pro"/>
                <w:i/>
                <w:sz w:val="20"/>
                <w:szCs w:val="20"/>
                <w:lang w:val="en-GB"/>
              </w:rPr>
              <w:t>and</w:t>
            </w:r>
            <w:r w:rsidRPr="00453318">
              <w:rPr>
                <w:rFonts w:ascii="Myriad Pro" w:hAnsi="Myriad Pro"/>
                <w:i/>
                <w:spacing w:val="-4"/>
                <w:sz w:val="20"/>
                <w:szCs w:val="20"/>
                <w:lang w:val="en-GB"/>
              </w:rPr>
              <w:t xml:space="preserve"> </w:t>
            </w:r>
            <w:r w:rsidRPr="00453318">
              <w:rPr>
                <w:rFonts w:ascii="Myriad Pro" w:hAnsi="Myriad Pro"/>
                <w:i/>
                <w:sz w:val="20"/>
                <w:szCs w:val="20"/>
                <w:lang w:val="en-GB"/>
              </w:rPr>
              <w:t>boys</w:t>
            </w:r>
            <w:r w:rsidRPr="00453318">
              <w:rPr>
                <w:rFonts w:ascii="Myriad Pro" w:hAnsi="Myriad Pro"/>
                <w:i/>
                <w:spacing w:val="-4"/>
                <w:sz w:val="20"/>
                <w:szCs w:val="20"/>
                <w:lang w:val="en-GB"/>
              </w:rPr>
              <w:t xml:space="preserve"> </w:t>
            </w:r>
            <w:r w:rsidRPr="00453318">
              <w:rPr>
                <w:rFonts w:ascii="Myriad Pro" w:hAnsi="Myriad Pro"/>
                <w:i/>
                <w:sz w:val="20"/>
                <w:szCs w:val="20"/>
                <w:lang w:val="en-GB"/>
              </w:rPr>
              <w:t>participate</w:t>
            </w:r>
            <w:r w:rsidRPr="00453318">
              <w:rPr>
                <w:rFonts w:ascii="Myriad Pro" w:hAnsi="Myriad Pro"/>
                <w:i/>
                <w:spacing w:val="-4"/>
                <w:sz w:val="20"/>
                <w:szCs w:val="20"/>
                <w:lang w:val="en-GB"/>
              </w:rPr>
              <w:t xml:space="preserve"> </w:t>
            </w:r>
            <w:r w:rsidRPr="00453318">
              <w:rPr>
                <w:rFonts w:ascii="Myriad Pro" w:hAnsi="Myriad Pro"/>
                <w:i/>
                <w:sz w:val="20"/>
                <w:szCs w:val="20"/>
                <w:lang w:val="en-GB"/>
              </w:rPr>
              <w:t>in</w:t>
            </w:r>
            <w:r w:rsidRPr="00453318">
              <w:rPr>
                <w:rFonts w:ascii="Myriad Pro" w:hAnsi="Myriad Pro"/>
                <w:i/>
                <w:spacing w:val="-5"/>
                <w:sz w:val="20"/>
                <w:szCs w:val="20"/>
                <w:lang w:val="en-GB"/>
              </w:rPr>
              <w:t xml:space="preserve"> </w:t>
            </w:r>
            <w:r w:rsidRPr="00453318">
              <w:rPr>
                <w:rFonts w:ascii="Myriad Pro" w:hAnsi="Myriad Pro"/>
                <w:i/>
                <w:sz w:val="20"/>
                <w:szCs w:val="20"/>
                <w:lang w:val="en-GB"/>
              </w:rPr>
              <w:t>decision-making</w:t>
            </w:r>
            <w:r w:rsidRPr="00453318">
              <w:rPr>
                <w:rFonts w:ascii="Myriad Pro" w:hAnsi="Myriad Pro"/>
                <w:i/>
                <w:spacing w:val="-4"/>
                <w:sz w:val="20"/>
                <w:szCs w:val="20"/>
                <w:lang w:val="en-GB"/>
              </w:rPr>
              <w:t xml:space="preserve"> </w:t>
            </w:r>
            <w:r w:rsidRPr="00453318">
              <w:rPr>
                <w:rFonts w:ascii="Myriad Pro" w:hAnsi="Myriad Pro"/>
                <w:i/>
                <w:sz w:val="20"/>
                <w:szCs w:val="20"/>
                <w:lang w:val="en-GB"/>
              </w:rPr>
              <w:t>and</w:t>
            </w:r>
            <w:r w:rsidRPr="00453318">
              <w:rPr>
                <w:rFonts w:ascii="Myriad Pro" w:hAnsi="Myriad Pro"/>
                <w:i/>
                <w:spacing w:val="-4"/>
                <w:sz w:val="20"/>
                <w:szCs w:val="20"/>
                <w:lang w:val="en-GB"/>
              </w:rPr>
              <w:t xml:space="preserve"> </w:t>
            </w:r>
            <w:r w:rsidRPr="00453318">
              <w:rPr>
                <w:rFonts w:ascii="Myriad Pro" w:hAnsi="Myriad Pro"/>
                <w:i/>
                <w:sz w:val="20"/>
                <w:szCs w:val="20"/>
                <w:lang w:val="en-GB"/>
              </w:rPr>
              <w:t>enjoy</w:t>
            </w:r>
            <w:r w:rsidRPr="00453318">
              <w:rPr>
                <w:rFonts w:ascii="Myriad Pro" w:hAnsi="Myriad Pro"/>
                <w:i/>
                <w:spacing w:val="-5"/>
                <w:sz w:val="20"/>
                <w:szCs w:val="20"/>
                <w:lang w:val="en-GB"/>
              </w:rPr>
              <w:t xml:space="preserve"> </w:t>
            </w:r>
            <w:r w:rsidRPr="00453318">
              <w:rPr>
                <w:rFonts w:ascii="Myriad Pro" w:hAnsi="Myriad Pro"/>
                <w:i/>
                <w:sz w:val="20"/>
                <w:szCs w:val="20"/>
                <w:lang w:val="en-GB"/>
              </w:rPr>
              <w:t>human</w:t>
            </w:r>
            <w:r w:rsidRPr="00453318">
              <w:rPr>
                <w:rFonts w:ascii="Myriad Pro" w:hAnsi="Myriad Pro"/>
                <w:i/>
                <w:spacing w:val="-4"/>
                <w:sz w:val="20"/>
                <w:szCs w:val="20"/>
                <w:lang w:val="en-GB"/>
              </w:rPr>
              <w:t xml:space="preserve"> </w:t>
            </w:r>
            <w:r w:rsidRPr="00453318">
              <w:rPr>
                <w:rFonts w:ascii="Myriad Pro" w:hAnsi="Myriad Pro"/>
                <w:i/>
                <w:sz w:val="20"/>
                <w:szCs w:val="20"/>
                <w:lang w:val="en-GB"/>
              </w:rPr>
              <w:t>rights,</w:t>
            </w:r>
            <w:r w:rsidRPr="00453318">
              <w:rPr>
                <w:rFonts w:ascii="Myriad Pro" w:hAnsi="Myriad Pro"/>
                <w:i/>
                <w:spacing w:val="-3"/>
                <w:sz w:val="20"/>
                <w:szCs w:val="20"/>
                <w:lang w:val="en-GB"/>
              </w:rPr>
              <w:t xml:space="preserve"> </w:t>
            </w:r>
            <w:r w:rsidRPr="00453318">
              <w:rPr>
                <w:rFonts w:ascii="Myriad Pro" w:hAnsi="Myriad Pro"/>
                <w:i/>
                <w:sz w:val="20"/>
                <w:szCs w:val="20"/>
                <w:lang w:val="en-GB"/>
              </w:rPr>
              <w:t>gender</w:t>
            </w:r>
            <w:r w:rsidRPr="00453318">
              <w:rPr>
                <w:rFonts w:ascii="Myriad Pro" w:hAnsi="Myriad Pro"/>
                <w:i/>
                <w:spacing w:val="-5"/>
                <w:sz w:val="20"/>
                <w:szCs w:val="20"/>
                <w:lang w:val="en-GB"/>
              </w:rPr>
              <w:t xml:space="preserve"> </w:t>
            </w:r>
            <w:r w:rsidRPr="00453318">
              <w:rPr>
                <w:rFonts w:ascii="Myriad Pro" w:hAnsi="Myriad Pro"/>
                <w:i/>
                <w:sz w:val="20"/>
                <w:szCs w:val="20"/>
                <w:lang w:val="en-GB"/>
              </w:rPr>
              <w:t>equality,</w:t>
            </w:r>
            <w:r w:rsidRPr="00453318">
              <w:rPr>
                <w:rFonts w:ascii="Myriad Pro" w:hAnsi="Myriad Pro"/>
                <w:i/>
                <w:spacing w:val="-1"/>
                <w:sz w:val="20"/>
                <w:szCs w:val="20"/>
                <w:lang w:val="en-GB"/>
              </w:rPr>
              <w:t xml:space="preserve"> </w:t>
            </w:r>
            <w:r w:rsidRPr="00453318">
              <w:rPr>
                <w:rFonts w:ascii="Myriad Pro" w:hAnsi="Myriad Pro"/>
                <w:i/>
                <w:sz w:val="20"/>
                <w:szCs w:val="20"/>
                <w:lang w:val="en-GB"/>
              </w:rPr>
              <w:t>effective,</w:t>
            </w:r>
            <w:r w:rsidRPr="00453318">
              <w:rPr>
                <w:rFonts w:ascii="Myriad Pro" w:hAnsi="Myriad Pro"/>
                <w:i/>
                <w:spacing w:val="-4"/>
                <w:sz w:val="20"/>
                <w:szCs w:val="20"/>
                <w:lang w:val="en-GB"/>
              </w:rPr>
              <w:t xml:space="preserve"> </w:t>
            </w:r>
            <w:r w:rsidRPr="00453318">
              <w:rPr>
                <w:rFonts w:ascii="Myriad Pro" w:hAnsi="Myriad Pro"/>
                <w:i/>
                <w:sz w:val="20"/>
                <w:szCs w:val="20"/>
                <w:lang w:val="en-GB"/>
              </w:rPr>
              <w:t>transparent</w:t>
            </w:r>
            <w:r w:rsidRPr="00453318">
              <w:rPr>
                <w:rFonts w:ascii="Myriad Pro" w:hAnsi="Myriad Pro"/>
                <w:i/>
                <w:spacing w:val="-4"/>
                <w:sz w:val="20"/>
                <w:szCs w:val="20"/>
                <w:lang w:val="en-GB"/>
              </w:rPr>
              <w:t xml:space="preserve"> </w:t>
            </w:r>
            <w:r w:rsidRPr="00453318">
              <w:rPr>
                <w:rFonts w:ascii="Myriad Pro" w:hAnsi="Myriad Pro"/>
                <w:i/>
                <w:sz w:val="20"/>
                <w:szCs w:val="20"/>
                <w:lang w:val="en-GB"/>
              </w:rPr>
              <w:t>and</w:t>
            </w:r>
            <w:r w:rsidRPr="00453318">
              <w:rPr>
                <w:rFonts w:ascii="Myriad Pro" w:hAnsi="Myriad Pro"/>
                <w:i/>
                <w:spacing w:val="-4"/>
                <w:sz w:val="20"/>
                <w:szCs w:val="20"/>
                <w:lang w:val="en-GB"/>
              </w:rPr>
              <w:t xml:space="preserve"> </w:t>
            </w:r>
            <w:r w:rsidRPr="00453318">
              <w:rPr>
                <w:rFonts w:ascii="Myriad Pro" w:hAnsi="Myriad Pro"/>
                <w:i/>
                <w:sz w:val="20"/>
                <w:szCs w:val="20"/>
                <w:lang w:val="en-GB"/>
              </w:rPr>
              <w:t>non-discriminatory</w:t>
            </w:r>
            <w:r w:rsidRPr="00453318">
              <w:rPr>
                <w:rFonts w:ascii="Myriad Pro" w:hAnsi="Myriad Pro"/>
                <w:i/>
                <w:spacing w:val="-4"/>
                <w:sz w:val="20"/>
                <w:szCs w:val="20"/>
                <w:lang w:val="en-GB"/>
              </w:rPr>
              <w:t xml:space="preserve"> </w:t>
            </w:r>
            <w:r w:rsidRPr="00453318">
              <w:rPr>
                <w:rFonts w:ascii="Myriad Pro" w:hAnsi="Myriad Pro"/>
                <w:i/>
                <w:sz w:val="20"/>
                <w:szCs w:val="20"/>
                <w:lang w:val="en-GB"/>
              </w:rPr>
              <w:t>public</w:t>
            </w:r>
            <w:r w:rsidRPr="00453318">
              <w:rPr>
                <w:rFonts w:ascii="Myriad Pro" w:hAnsi="Myriad Pro"/>
                <w:i/>
                <w:spacing w:val="-4"/>
                <w:sz w:val="20"/>
                <w:szCs w:val="20"/>
                <w:lang w:val="en-GB"/>
              </w:rPr>
              <w:t xml:space="preserve"> </w:t>
            </w:r>
            <w:r w:rsidRPr="00453318">
              <w:rPr>
                <w:rFonts w:ascii="Myriad Pro" w:hAnsi="Myriad Pro"/>
                <w:i/>
                <w:sz w:val="20"/>
                <w:szCs w:val="20"/>
                <w:lang w:val="en-GB"/>
              </w:rPr>
              <w:t>services</w:t>
            </w:r>
          </w:p>
        </w:tc>
      </w:tr>
      <w:tr w:rsidR="007725ED" w:rsidRPr="00453318" w14:paraId="4D7771F9" w14:textId="77777777" w:rsidTr="004A294E">
        <w:trPr>
          <w:trHeight w:val="2006"/>
        </w:trPr>
        <w:tc>
          <w:tcPr>
            <w:tcW w:w="1065" w:type="dxa"/>
          </w:tcPr>
          <w:p w14:paraId="48DF8895" w14:textId="77777777" w:rsidR="007725ED" w:rsidRPr="00453318" w:rsidRDefault="007725ED" w:rsidP="004A294E">
            <w:pPr>
              <w:pStyle w:val="TableParagraph"/>
              <w:ind w:left="107"/>
              <w:rPr>
                <w:rFonts w:ascii="Myriad Pro" w:hAnsi="Myriad Pro"/>
                <w:b/>
                <w:sz w:val="20"/>
                <w:szCs w:val="20"/>
                <w:lang w:val="en-GB"/>
              </w:rPr>
            </w:pPr>
          </w:p>
        </w:tc>
        <w:tc>
          <w:tcPr>
            <w:tcW w:w="14762" w:type="dxa"/>
            <w:gridSpan w:val="12"/>
          </w:tcPr>
          <w:p w14:paraId="4287985E" w14:textId="77777777" w:rsidR="007725ED" w:rsidRPr="00453318" w:rsidRDefault="007725ED" w:rsidP="004A294E">
            <w:pPr>
              <w:pStyle w:val="TableParagraph"/>
              <w:ind w:left="107"/>
              <w:rPr>
                <w:rFonts w:ascii="Myriad Pro" w:hAnsi="Myriad Pro"/>
                <w:sz w:val="20"/>
                <w:szCs w:val="20"/>
                <w:lang w:val="en-GB"/>
              </w:rPr>
            </w:pPr>
            <w:r w:rsidRPr="00453318">
              <w:rPr>
                <w:rFonts w:ascii="Myriad Pro" w:hAnsi="Myriad Pro"/>
                <w:b/>
                <w:bCs/>
                <w:sz w:val="20"/>
                <w:szCs w:val="20"/>
                <w:lang w:val="en-GB"/>
              </w:rPr>
              <w:t>Context</w:t>
            </w:r>
            <w:r w:rsidRPr="00453318">
              <w:rPr>
                <w:rFonts w:ascii="Myriad Pro" w:hAnsi="Myriad Pro"/>
                <w:b/>
                <w:bCs/>
                <w:spacing w:val="-6"/>
                <w:sz w:val="20"/>
                <w:szCs w:val="20"/>
                <w:lang w:val="en-GB"/>
              </w:rPr>
              <w:t xml:space="preserve"> </w:t>
            </w:r>
            <w:r w:rsidRPr="00453318">
              <w:rPr>
                <w:rFonts w:ascii="Myriad Pro" w:hAnsi="Myriad Pro"/>
                <w:b/>
                <w:bCs/>
                <w:sz w:val="20"/>
                <w:szCs w:val="20"/>
                <w:lang w:val="en-GB"/>
              </w:rPr>
              <w:t>indicators</w:t>
            </w:r>
            <w:r w:rsidRPr="00453318">
              <w:rPr>
                <w:rFonts w:ascii="Myriad Pro" w:hAnsi="Myriad Pro"/>
                <w:b/>
                <w:bCs/>
                <w:spacing w:val="-3"/>
                <w:sz w:val="20"/>
                <w:szCs w:val="20"/>
                <w:lang w:val="en-GB"/>
              </w:rPr>
              <w:t xml:space="preserve"> </w:t>
            </w:r>
            <w:r w:rsidRPr="00453318">
              <w:rPr>
                <w:rFonts w:ascii="Myriad Pro" w:hAnsi="Myriad Pro"/>
                <w:b/>
                <w:bCs/>
                <w:sz w:val="20"/>
                <w:szCs w:val="20"/>
                <w:lang w:val="en-GB"/>
              </w:rPr>
              <w:t>as</w:t>
            </w:r>
            <w:r w:rsidRPr="00453318">
              <w:rPr>
                <w:rFonts w:ascii="Myriad Pro" w:hAnsi="Myriad Pro"/>
                <w:b/>
                <w:bCs/>
                <w:spacing w:val="-4"/>
                <w:sz w:val="20"/>
                <w:szCs w:val="20"/>
                <w:lang w:val="en-GB"/>
              </w:rPr>
              <w:t xml:space="preserve"> </w:t>
            </w:r>
            <w:r w:rsidRPr="00453318">
              <w:rPr>
                <w:rFonts w:ascii="Myriad Pro" w:hAnsi="Myriad Pro"/>
                <w:b/>
                <w:bCs/>
                <w:sz w:val="20"/>
                <w:szCs w:val="20"/>
                <w:lang w:val="en-GB"/>
              </w:rPr>
              <w:t>relevant</w:t>
            </w:r>
            <w:r w:rsidRPr="00453318">
              <w:rPr>
                <w:rFonts w:ascii="Myriad Pro" w:hAnsi="Myriad Pro"/>
                <w:b/>
                <w:bCs/>
                <w:spacing w:val="-5"/>
                <w:sz w:val="20"/>
                <w:szCs w:val="20"/>
                <w:lang w:val="en-GB"/>
              </w:rPr>
              <w:t xml:space="preserve"> </w:t>
            </w:r>
            <w:r w:rsidRPr="00453318">
              <w:rPr>
                <w:rFonts w:ascii="Myriad Pro" w:hAnsi="Myriad Pro"/>
                <w:b/>
                <w:bCs/>
                <w:sz w:val="20"/>
                <w:szCs w:val="20"/>
                <w:lang w:val="en-GB"/>
              </w:rPr>
              <w:t>to</w:t>
            </w:r>
            <w:r w:rsidRPr="00453318">
              <w:rPr>
                <w:rFonts w:ascii="Myriad Pro" w:hAnsi="Myriad Pro"/>
                <w:b/>
                <w:bCs/>
                <w:spacing w:val="-4"/>
                <w:sz w:val="20"/>
                <w:szCs w:val="20"/>
                <w:lang w:val="en-GB"/>
              </w:rPr>
              <w:t xml:space="preserve"> </w:t>
            </w:r>
            <w:r w:rsidRPr="00453318">
              <w:rPr>
                <w:rFonts w:ascii="Myriad Pro" w:hAnsi="Myriad Pro"/>
                <w:b/>
                <w:bCs/>
                <w:sz w:val="20"/>
                <w:szCs w:val="20"/>
                <w:lang w:val="en-GB"/>
              </w:rPr>
              <w:t>the project</w:t>
            </w:r>
            <w:r w:rsidRPr="00453318">
              <w:rPr>
                <w:rFonts w:ascii="Myriad Pro" w:hAnsi="Myriad Pro"/>
                <w:b/>
                <w:bCs/>
                <w:spacing w:val="-3"/>
                <w:sz w:val="20"/>
                <w:szCs w:val="20"/>
                <w:lang w:val="en-GB"/>
              </w:rPr>
              <w:t xml:space="preserve"> </w:t>
            </w:r>
            <w:r w:rsidRPr="00453318">
              <w:rPr>
                <w:rFonts w:ascii="Myriad Pro" w:hAnsi="Myriad Pro"/>
                <w:sz w:val="20"/>
                <w:szCs w:val="20"/>
                <w:lang w:val="en-GB"/>
              </w:rPr>
              <w:t>(beyond</w:t>
            </w:r>
            <w:r w:rsidRPr="00453318">
              <w:rPr>
                <w:rFonts w:ascii="Myriad Pro" w:hAnsi="Myriad Pro"/>
                <w:spacing w:val="-3"/>
                <w:sz w:val="20"/>
                <w:szCs w:val="20"/>
                <w:lang w:val="en-GB"/>
              </w:rPr>
              <w:t xml:space="preserve"> </w:t>
            </w:r>
            <w:r w:rsidRPr="00453318">
              <w:rPr>
                <w:rFonts w:ascii="Myriad Pro" w:hAnsi="Myriad Pro"/>
                <w:sz w:val="20"/>
                <w:szCs w:val="20"/>
                <w:lang w:val="en-GB"/>
              </w:rPr>
              <w:t>the</w:t>
            </w:r>
            <w:r w:rsidRPr="00453318">
              <w:rPr>
                <w:rFonts w:ascii="Myriad Pro" w:hAnsi="Myriad Pro"/>
                <w:spacing w:val="-2"/>
                <w:sz w:val="20"/>
                <w:szCs w:val="20"/>
                <w:lang w:val="en-GB"/>
              </w:rPr>
              <w:t xml:space="preserve"> </w:t>
            </w:r>
            <w:r w:rsidRPr="00453318">
              <w:rPr>
                <w:rFonts w:ascii="Myriad Pro" w:hAnsi="Myriad Pro"/>
                <w:sz w:val="20"/>
                <w:szCs w:val="20"/>
                <w:lang w:val="en-GB"/>
              </w:rPr>
              <w:t>direct influence</w:t>
            </w:r>
            <w:r w:rsidRPr="00453318">
              <w:rPr>
                <w:rFonts w:ascii="Myriad Pro" w:hAnsi="Myriad Pro"/>
                <w:spacing w:val="-4"/>
                <w:sz w:val="20"/>
                <w:szCs w:val="20"/>
                <w:lang w:val="en-GB"/>
              </w:rPr>
              <w:t xml:space="preserve"> </w:t>
            </w:r>
            <w:r w:rsidRPr="00453318">
              <w:rPr>
                <w:rFonts w:ascii="Myriad Pro" w:hAnsi="Myriad Pro"/>
                <w:sz w:val="20"/>
                <w:szCs w:val="20"/>
                <w:lang w:val="en-GB"/>
              </w:rPr>
              <w:t>of</w:t>
            </w:r>
            <w:r w:rsidRPr="00453318">
              <w:rPr>
                <w:rFonts w:ascii="Myriad Pro" w:hAnsi="Myriad Pro"/>
                <w:spacing w:val="-3"/>
                <w:sz w:val="20"/>
                <w:szCs w:val="20"/>
                <w:lang w:val="en-GB"/>
              </w:rPr>
              <w:t xml:space="preserve"> </w:t>
            </w:r>
            <w:r w:rsidRPr="00453318">
              <w:rPr>
                <w:rFonts w:ascii="Myriad Pro" w:hAnsi="Myriad Pro"/>
                <w:sz w:val="20"/>
                <w:szCs w:val="20"/>
                <w:lang w:val="en-GB"/>
              </w:rPr>
              <w:t>the</w:t>
            </w:r>
            <w:r w:rsidRPr="00453318">
              <w:rPr>
                <w:rFonts w:ascii="Myriad Pro" w:hAnsi="Myriad Pro"/>
                <w:spacing w:val="-4"/>
                <w:sz w:val="20"/>
                <w:szCs w:val="20"/>
                <w:lang w:val="en-GB"/>
              </w:rPr>
              <w:t xml:space="preserve"> </w:t>
            </w:r>
            <w:r w:rsidRPr="00453318">
              <w:rPr>
                <w:rFonts w:ascii="Myriad Pro" w:hAnsi="Myriad Pro"/>
                <w:sz w:val="20"/>
                <w:szCs w:val="20"/>
                <w:lang w:val="en-GB"/>
              </w:rPr>
              <w:t>project</w:t>
            </w:r>
            <w:r w:rsidRPr="00453318">
              <w:rPr>
                <w:rFonts w:ascii="Myriad Pro" w:hAnsi="Myriad Pro"/>
                <w:spacing w:val="-3"/>
                <w:sz w:val="20"/>
                <w:szCs w:val="20"/>
                <w:lang w:val="en-GB"/>
              </w:rPr>
              <w:t xml:space="preserve"> </w:t>
            </w:r>
            <w:r w:rsidRPr="00453318">
              <w:rPr>
                <w:rFonts w:ascii="Myriad Pro" w:hAnsi="Myriad Pro"/>
                <w:sz w:val="20"/>
                <w:szCs w:val="20"/>
                <w:lang w:val="en-GB"/>
              </w:rPr>
              <w:t>but</w:t>
            </w:r>
            <w:r w:rsidRPr="00453318">
              <w:rPr>
                <w:rFonts w:ascii="Myriad Pro" w:hAnsi="Myriad Pro"/>
                <w:spacing w:val="-2"/>
                <w:sz w:val="20"/>
                <w:szCs w:val="20"/>
                <w:lang w:val="en-GB"/>
              </w:rPr>
              <w:t xml:space="preserve"> </w:t>
            </w:r>
            <w:r w:rsidRPr="00453318">
              <w:rPr>
                <w:rFonts w:ascii="Myriad Pro" w:hAnsi="Myriad Pro"/>
                <w:sz w:val="20"/>
                <w:szCs w:val="20"/>
                <w:lang w:val="en-GB"/>
              </w:rPr>
              <w:t>used</w:t>
            </w:r>
            <w:r w:rsidRPr="00453318">
              <w:rPr>
                <w:rFonts w:ascii="Myriad Pro" w:hAnsi="Myriad Pro"/>
                <w:spacing w:val="-2"/>
                <w:sz w:val="20"/>
                <w:szCs w:val="20"/>
                <w:lang w:val="en-GB"/>
              </w:rPr>
              <w:t xml:space="preserve"> </w:t>
            </w:r>
            <w:r w:rsidRPr="00453318">
              <w:rPr>
                <w:rFonts w:ascii="Myriad Pro" w:hAnsi="Myriad Pro"/>
                <w:sz w:val="20"/>
                <w:szCs w:val="20"/>
                <w:lang w:val="en-GB"/>
              </w:rPr>
              <w:t>to</w:t>
            </w:r>
            <w:r w:rsidRPr="00453318">
              <w:rPr>
                <w:rFonts w:ascii="Myriad Pro" w:hAnsi="Myriad Pro"/>
                <w:spacing w:val="-3"/>
                <w:sz w:val="20"/>
                <w:szCs w:val="20"/>
                <w:lang w:val="en-GB"/>
              </w:rPr>
              <w:t xml:space="preserve"> </w:t>
            </w:r>
            <w:r w:rsidRPr="00453318">
              <w:rPr>
                <w:rFonts w:ascii="Myriad Pro" w:hAnsi="Myriad Pro"/>
                <w:sz w:val="20"/>
                <w:szCs w:val="20"/>
                <w:lang w:val="en-GB"/>
              </w:rPr>
              <w:t>track</w:t>
            </w:r>
            <w:r w:rsidRPr="00453318">
              <w:rPr>
                <w:rFonts w:ascii="Myriad Pro" w:hAnsi="Myriad Pro"/>
                <w:spacing w:val="-3"/>
                <w:sz w:val="20"/>
                <w:szCs w:val="20"/>
                <w:lang w:val="en-GB"/>
              </w:rPr>
              <w:t xml:space="preserve"> </w:t>
            </w:r>
            <w:r w:rsidRPr="00453318">
              <w:rPr>
                <w:rFonts w:ascii="Myriad Pro" w:hAnsi="Myriad Pro"/>
                <w:sz w:val="20"/>
                <w:szCs w:val="20"/>
                <w:lang w:val="en-GB"/>
              </w:rPr>
              <w:t>the</w:t>
            </w:r>
            <w:r w:rsidRPr="00453318">
              <w:rPr>
                <w:rFonts w:ascii="Myriad Pro" w:hAnsi="Myriad Pro"/>
                <w:spacing w:val="-1"/>
                <w:sz w:val="20"/>
                <w:szCs w:val="20"/>
                <w:lang w:val="en-GB"/>
              </w:rPr>
              <w:t xml:space="preserve"> </w:t>
            </w:r>
            <w:r w:rsidRPr="00453318">
              <w:rPr>
                <w:rFonts w:ascii="Myriad Pro" w:hAnsi="Myriad Pro"/>
                <w:sz w:val="20"/>
                <w:szCs w:val="20"/>
                <w:lang w:val="en-GB"/>
              </w:rPr>
              <w:t>broader</w:t>
            </w:r>
            <w:r w:rsidRPr="00453318">
              <w:rPr>
                <w:rFonts w:ascii="Myriad Pro" w:hAnsi="Myriad Pro"/>
                <w:spacing w:val="-4"/>
                <w:sz w:val="20"/>
                <w:szCs w:val="20"/>
                <w:lang w:val="en-GB"/>
              </w:rPr>
              <w:t xml:space="preserve"> </w:t>
            </w:r>
            <w:r w:rsidRPr="00453318">
              <w:rPr>
                <w:rFonts w:ascii="Myriad Pro" w:hAnsi="Myriad Pro"/>
                <w:sz w:val="20"/>
                <w:szCs w:val="20"/>
                <w:lang w:val="en-GB"/>
              </w:rPr>
              <w:t>context</w:t>
            </w:r>
            <w:r w:rsidRPr="00453318">
              <w:rPr>
                <w:rFonts w:ascii="Myriad Pro" w:hAnsi="Myriad Pro"/>
                <w:spacing w:val="-3"/>
                <w:sz w:val="20"/>
                <w:szCs w:val="20"/>
                <w:lang w:val="en-GB"/>
              </w:rPr>
              <w:t xml:space="preserve"> </w:t>
            </w:r>
            <w:r w:rsidRPr="00453318">
              <w:rPr>
                <w:rFonts w:ascii="Myriad Pro" w:hAnsi="Myriad Pro"/>
                <w:sz w:val="20"/>
                <w:szCs w:val="20"/>
                <w:lang w:val="en-GB"/>
              </w:rPr>
              <w:t>in</w:t>
            </w:r>
            <w:r w:rsidRPr="00453318">
              <w:rPr>
                <w:rFonts w:ascii="Myriad Pro" w:hAnsi="Myriad Pro"/>
                <w:spacing w:val="-3"/>
                <w:sz w:val="20"/>
                <w:szCs w:val="20"/>
                <w:lang w:val="en-GB"/>
              </w:rPr>
              <w:t xml:space="preserve"> </w:t>
            </w:r>
            <w:r w:rsidRPr="00453318">
              <w:rPr>
                <w:rFonts w:ascii="Myriad Pro" w:hAnsi="Myriad Pro"/>
                <w:sz w:val="20"/>
                <w:szCs w:val="20"/>
                <w:lang w:val="en-GB"/>
              </w:rPr>
              <w:t>which</w:t>
            </w:r>
            <w:r w:rsidRPr="00453318">
              <w:rPr>
                <w:rFonts w:ascii="Myriad Pro" w:hAnsi="Myriad Pro"/>
                <w:spacing w:val="-2"/>
                <w:sz w:val="20"/>
                <w:szCs w:val="20"/>
                <w:lang w:val="en-GB"/>
              </w:rPr>
              <w:t xml:space="preserve"> </w:t>
            </w:r>
            <w:r w:rsidRPr="00453318">
              <w:rPr>
                <w:rFonts w:ascii="Myriad Pro" w:hAnsi="Myriad Pro"/>
                <w:sz w:val="20"/>
                <w:szCs w:val="20"/>
                <w:lang w:val="en-GB"/>
              </w:rPr>
              <w:t>the</w:t>
            </w:r>
            <w:r w:rsidRPr="00453318">
              <w:rPr>
                <w:rFonts w:ascii="Myriad Pro" w:hAnsi="Myriad Pro"/>
                <w:spacing w:val="-3"/>
                <w:sz w:val="20"/>
                <w:szCs w:val="20"/>
                <w:lang w:val="en-GB"/>
              </w:rPr>
              <w:t xml:space="preserve"> </w:t>
            </w:r>
            <w:r w:rsidRPr="00453318">
              <w:rPr>
                <w:rFonts w:ascii="Myriad Pro" w:hAnsi="Myriad Pro"/>
                <w:sz w:val="20"/>
                <w:szCs w:val="20"/>
                <w:lang w:val="en-GB"/>
              </w:rPr>
              <w:t>project</w:t>
            </w:r>
            <w:r w:rsidRPr="00453318">
              <w:rPr>
                <w:rFonts w:ascii="Myriad Pro" w:hAnsi="Myriad Pro"/>
                <w:spacing w:val="-4"/>
                <w:sz w:val="20"/>
                <w:szCs w:val="20"/>
                <w:lang w:val="en-GB"/>
              </w:rPr>
              <w:t xml:space="preserve"> </w:t>
            </w:r>
            <w:r w:rsidRPr="00453318">
              <w:rPr>
                <w:rFonts w:ascii="Myriad Pro" w:hAnsi="Myriad Pro"/>
                <w:sz w:val="20"/>
                <w:szCs w:val="20"/>
                <w:lang w:val="en-GB"/>
              </w:rPr>
              <w:t>operates):</w:t>
            </w:r>
          </w:p>
          <w:p w14:paraId="66ED18A0" w14:textId="77777777" w:rsidR="007725ED" w:rsidRPr="00453318" w:rsidRDefault="007725ED">
            <w:pPr>
              <w:pStyle w:val="TableParagraph"/>
              <w:numPr>
                <w:ilvl w:val="0"/>
                <w:numId w:val="18"/>
              </w:numPr>
              <w:tabs>
                <w:tab w:val="left" w:pos="828"/>
              </w:tabs>
              <w:ind w:right="103" w:hanging="361"/>
              <w:jc w:val="both"/>
              <w:rPr>
                <w:rFonts w:ascii="Myriad Pro" w:eastAsiaTheme="minorEastAsia" w:hAnsi="Myriad Pro" w:cstheme="minorBidi"/>
                <w:sz w:val="20"/>
                <w:szCs w:val="20"/>
                <w:lang w:val="en-GB"/>
              </w:rPr>
            </w:pPr>
            <w:r w:rsidRPr="00453318">
              <w:rPr>
                <w:rFonts w:ascii="Myriad Pro" w:hAnsi="Myriad Pro"/>
                <w:sz w:val="20"/>
                <w:szCs w:val="20"/>
                <w:lang w:val="en-GB"/>
              </w:rPr>
              <w:t>‘Government effectiveness’ indicator (defined in the Worldwide Governance Indicators methodology as ‘perceptions of the quality of public services, the quality of the civil service and the</w:t>
            </w:r>
            <w:r w:rsidRPr="00453318">
              <w:rPr>
                <w:rFonts w:ascii="Myriad Pro" w:hAnsi="Myriad Pro"/>
                <w:spacing w:val="1"/>
                <w:sz w:val="20"/>
                <w:szCs w:val="20"/>
                <w:lang w:val="en-GB"/>
              </w:rPr>
              <w:t xml:space="preserve"> </w:t>
            </w:r>
            <w:r w:rsidRPr="00453318">
              <w:rPr>
                <w:rFonts w:ascii="Myriad Pro" w:hAnsi="Myriad Pro"/>
                <w:sz w:val="20"/>
                <w:szCs w:val="20"/>
                <w:lang w:val="en-GB"/>
              </w:rPr>
              <w:t>degree of its independence from political pressures, the quality of policy formulation and implementation, and the credibility of the government's commitment to such policies’). Baseline:</w:t>
            </w:r>
            <w:r w:rsidRPr="00453318">
              <w:rPr>
                <w:rFonts w:ascii="Myriad Pro" w:hAnsi="Myriad Pro"/>
                <w:spacing w:val="1"/>
                <w:sz w:val="20"/>
                <w:szCs w:val="20"/>
                <w:lang w:val="en-GB"/>
              </w:rPr>
              <w:t xml:space="preserve"> </w:t>
            </w:r>
            <w:r w:rsidRPr="00453318">
              <w:rPr>
                <w:rFonts w:ascii="Myriad Pro" w:hAnsi="Myriad Pro"/>
                <w:sz w:val="20"/>
                <w:szCs w:val="20"/>
                <w:lang w:val="en-GB"/>
              </w:rPr>
              <w:t>percentile</w:t>
            </w:r>
            <w:r w:rsidRPr="00453318">
              <w:rPr>
                <w:rFonts w:ascii="Myriad Pro" w:hAnsi="Myriad Pro"/>
                <w:spacing w:val="-2"/>
                <w:sz w:val="20"/>
                <w:szCs w:val="20"/>
                <w:lang w:val="en-GB"/>
              </w:rPr>
              <w:t xml:space="preserve"> </w:t>
            </w:r>
            <w:r w:rsidRPr="00453318">
              <w:rPr>
                <w:rFonts w:ascii="Myriad Pro" w:hAnsi="Myriad Pro"/>
                <w:sz w:val="20"/>
                <w:szCs w:val="20"/>
                <w:lang w:val="en-GB"/>
              </w:rPr>
              <w:t>rank</w:t>
            </w:r>
            <w:r w:rsidRPr="00453318">
              <w:rPr>
                <w:rFonts w:ascii="Myriad Pro" w:hAnsi="Myriad Pro"/>
                <w:spacing w:val="2"/>
                <w:sz w:val="20"/>
                <w:szCs w:val="20"/>
                <w:lang w:val="en-GB"/>
              </w:rPr>
              <w:t xml:space="preserve"> </w:t>
            </w:r>
            <w:r w:rsidRPr="00453318">
              <w:rPr>
                <w:rFonts w:ascii="Myriad Pro" w:hAnsi="Myriad Pro"/>
                <w:sz w:val="20"/>
                <w:szCs w:val="20"/>
                <w:lang w:val="en-GB"/>
              </w:rPr>
              <w:t>– 38,46</w:t>
            </w:r>
            <w:r w:rsidRPr="00453318">
              <w:rPr>
                <w:rFonts w:ascii="Myriad Pro" w:hAnsi="Myriad Pro"/>
                <w:spacing w:val="-1"/>
                <w:sz w:val="20"/>
                <w:szCs w:val="20"/>
                <w:lang w:val="en-GB"/>
              </w:rPr>
              <w:t xml:space="preserve"> </w:t>
            </w:r>
            <w:r w:rsidRPr="00453318">
              <w:rPr>
                <w:rFonts w:ascii="Myriad Pro" w:hAnsi="Myriad Pro"/>
                <w:sz w:val="20"/>
                <w:szCs w:val="20"/>
                <w:lang w:val="en-GB"/>
              </w:rPr>
              <w:t>[2018], 39,90 [2019].</w:t>
            </w:r>
            <w:r w:rsidRPr="00453318">
              <w:rPr>
                <w:rFonts w:ascii="Myriad Pro" w:hAnsi="Myriad Pro"/>
                <w:spacing w:val="-1"/>
                <w:sz w:val="20"/>
                <w:szCs w:val="20"/>
                <w:lang w:val="en-GB"/>
              </w:rPr>
              <w:t xml:space="preserve"> </w:t>
            </w:r>
            <w:r w:rsidRPr="00453318">
              <w:rPr>
                <w:rFonts w:ascii="Myriad Pro" w:hAnsi="Myriad Pro"/>
                <w:sz w:val="20"/>
                <w:szCs w:val="20"/>
                <w:lang w:val="en-GB"/>
              </w:rPr>
              <w:t>Target</w:t>
            </w:r>
            <w:r w:rsidRPr="00453318">
              <w:rPr>
                <w:rFonts w:ascii="Myriad Pro" w:hAnsi="Myriad Pro"/>
                <w:spacing w:val="-1"/>
                <w:sz w:val="20"/>
                <w:szCs w:val="20"/>
                <w:lang w:val="en-GB"/>
              </w:rPr>
              <w:t xml:space="preserve"> </w:t>
            </w:r>
            <w:r w:rsidRPr="00453318">
              <w:rPr>
                <w:rFonts w:ascii="Myriad Pro" w:hAnsi="Myriad Pro"/>
                <w:sz w:val="20"/>
                <w:szCs w:val="20"/>
                <w:lang w:val="en-GB"/>
              </w:rPr>
              <w:t>[2023]:</w:t>
            </w:r>
            <w:r w:rsidRPr="00453318">
              <w:rPr>
                <w:rFonts w:ascii="Myriad Pro" w:hAnsi="Myriad Pro"/>
                <w:spacing w:val="-1"/>
                <w:sz w:val="20"/>
                <w:szCs w:val="20"/>
                <w:lang w:val="en-GB"/>
              </w:rPr>
              <w:t xml:space="preserve"> </w:t>
            </w:r>
            <w:r w:rsidRPr="00453318">
              <w:rPr>
                <w:rFonts w:ascii="Myriad Pro" w:hAnsi="Myriad Pro"/>
                <w:sz w:val="20"/>
                <w:szCs w:val="20"/>
                <w:lang w:val="en-GB"/>
              </w:rPr>
              <w:t>≥</w:t>
            </w:r>
            <w:r w:rsidRPr="00453318">
              <w:rPr>
                <w:rFonts w:ascii="Myriad Pro" w:hAnsi="Myriad Pro"/>
                <w:spacing w:val="-1"/>
                <w:sz w:val="20"/>
                <w:szCs w:val="20"/>
                <w:lang w:val="en-GB"/>
              </w:rPr>
              <w:t xml:space="preserve"> </w:t>
            </w:r>
            <w:r w:rsidRPr="00453318">
              <w:rPr>
                <w:rFonts w:ascii="Myriad Pro" w:hAnsi="Myriad Pro"/>
                <w:sz w:val="20"/>
                <w:szCs w:val="20"/>
                <w:lang w:val="en-GB"/>
              </w:rPr>
              <w:t>50.</w:t>
            </w:r>
          </w:p>
          <w:p w14:paraId="30D6A118" w14:textId="77777777" w:rsidR="007725ED" w:rsidRPr="00453318" w:rsidRDefault="007725ED">
            <w:pPr>
              <w:pStyle w:val="TableParagraph"/>
              <w:numPr>
                <w:ilvl w:val="0"/>
                <w:numId w:val="18"/>
              </w:numPr>
              <w:tabs>
                <w:tab w:val="left" w:pos="828"/>
              </w:tabs>
              <w:ind w:right="101" w:hanging="361"/>
              <w:jc w:val="both"/>
              <w:rPr>
                <w:rFonts w:ascii="Myriad Pro" w:hAnsi="Myriad Pro"/>
                <w:sz w:val="20"/>
                <w:szCs w:val="20"/>
                <w:lang w:val="en-GB"/>
              </w:rPr>
            </w:pPr>
            <w:r w:rsidRPr="00453318">
              <w:rPr>
                <w:rFonts w:ascii="Myriad Pro" w:hAnsi="Myriad Pro"/>
                <w:sz w:val="20"/>
                <w:szCs w:val="20"/>
                <w:lang w:val="en-GB"/>
              </w:rPr>
              <w:t>‘Fundamental</w:t>
            </w:r>
            <w:r w:rsidRPr="00453318">
              <w:rPr>
                <w:rFonts w:ascii="Myriad Pro" w:hAnsi="Myriad Pro"/>
                <w:spacing w:val="-9"/>
                <w:sz w:val="20"/>
                <w:szCs w:val="20"/>
                <w:lang w:val="en-GB"/>
              </w:rPr>
              <w:t xml:space="preserve"> </w:t>
            </w:r>
            <w:r w:rsidRPr="00453318">
              <w:rPr>
                <w:rFonts w:ascii="Myriad Pro" w:hAnsi="Myriad Pro"/>
                <w:sz w:val="20"/>
                <w:szCs w:val="20"/>
                <w:lang w:val="en-GB"/>
              </w:rPr>
              <w:t>Rights’</w:t>
            </w:r>
            <w:r w:rsidRPr="00453318">
              <w:rPr>
                <w:rFonts w:ascii="Myriad Pro" w:hAnsi="Myriad Pro"/>
                <w:spacing w:val="-7"/>
                <w:sz w:val="20"/>
                <w:szCs w:val="20"/>
                <w:lang w:val="en-GB"/>
              </w:rPr>
              <w:t xml:space="preserve"> </w:t>
            </w:r>
            <w:r w:rsidRPr="00453318">
              <w:rPr>
                <w:rFonts w:ascii="Myriad Pro" w:hAnsi="Myriad Pro"/>
                <w:sz w:val="20"/>
                <w:szCs w:val="20"/>
                <w:lang w:val="en-GB"/>
              </w:rPr>
              <w:t>indicator,</w:t>
            </w:r>
            <w:r w:rsidRPr="00453318">
              <w:rPr>
                <w:rFonts w:ascii="Myriad Pro" w:hAnsi="Myriad Pro"/>
                <w:spacing w:val="-4"/>
                <w:sz w:val="20"/>
                <w:szCs w:val="20"/>
                <w:lang w:val="en-GB"/>
              </w:rPr>
              <w:t xml:space="preserve"> </w:t>
            </w:r>
            <w:r w:rsidRPr="00453318">
              <w:rPr>
                <w:rFonts w:ascii="Myriad Pro" w:hAnsi="Myriad Pro"/>
                <w:sz w:val="20"/>
                <w:szCs w:val="20"/>
                <w:lang w:val="en-GB"/>
              </w:rPr>
              <w:t>metrics</w:t>
            </w:r>
            <w:r w:rsidRPr="00453318">
              <w:rPr>
                <w:rFonts w:ascii="Myriad Pro" w:hAnsi="Myriad Pro"/>
                <w:spacing w:val="-6"/>
                <w:sz w:val="20"/>
                <w:szCs w:val="20"/>
                <w:lang w:val="en-GB"/>
              </w:rPr>
              <w:t xml:space="preserve"> </w:t>
            </w:r>
            <w:r w:rsidRPr="00453318">
              <w:rPr>
                <w:rFonts w:ascii="Myriad Pro" w:hAnsi="Myriad Pro"/>
                <w:sz w:val="20"/>
                <w:szCs w:val="20"/>
                <w:lang w:val="en-GB"/>
              </w:rPr>
              <w:t>4.1</w:t>
            </w:r>
            <w:r w:rsidRPr="00453318">
              <w:rPr>
                <w:rFonts w:ascii="Myriad Pro" w:hAnsi="Myriad Pro"/>
                <w:spacing w:val="-6"/>
                <w:sz w:val="20"/>
                <w:szCs w:val="20"/>
                <w:lang w:val="en-GB"/>
              </w:rPr>
              <w:t xml:space="preserve"> </w:t>
            </w:r>
            <w:r w:rsidRPr="00453318">
              <w:rPr>
                <w:rFonts w:ascii="Myriad Pro" w:hAnsi="Myriad Pro"/>
                <w:sz w:val="20"/>
                <w:szCs w:val="20"/>
                <w:lang w:val="en-GB"/>
              </w:rPr>
              <w:t>-</w:t>
            </w:r>
            <w:r w:rsidRPr="00453318">
              <w:rPr>
                <w:rFonts w:ascii="Myriad Pro" w:hAnsi="Myriad Pro"/>
                <w:spacing w:val="-7"/>
                <w:sz w:val="20"/>
                <w:szCs w:val="20"/>
                <w:lang w:val="en-GB"/>
              </w:rPr>
              <w:t xml:space="preserve"> </w:t>
            </w:r>
            <w:r w:rsidRPr="00453318">
              <w:rPr>
                <w:rFonts w:ascii="Myriad Pro" w:hAnsi="Myriad Pro"/>
                <w:sz w:val="20"/>
                <w:szCs w:val="20"/>
                <w:lang w:val="en-GB"/>
              </w:rPr>
              <w:t>Equal</w:t>
            </w:r>
            <w:r w:rsidRPr="00453318">
              <w:rPr>
                <w:rFonts w:ascii="Myriad Pro" w:hAnsi="Myriad Pro"/>
                <w:spacing w:val="-7"/>
                <w:sz w:val="20"/>
                <w:szCs w:val="20"/>
                <w:lang w:val="en-GB"/>
              </w:rPr>
              <w:t xml:space="preserve"> </w:t>
            </w:r>
            <w:r w:rsidRPr="00453318">
              <w:rPr>
                <w:rFonts w:ascii="Myriad Pro" w:hAnsi="Myriad Pro"/>
                <w:sz w:val="20"/>
                <w:szCs w:val="20"/>
                <w:lang w:val="en-GB"/>
              </w:rPr>
              <w:t>treatment</w:t>
            </w:r>
            <w:r w:rsidRPr="00453318">
              <w:rPr>
                <w:rFonts w:ascii="Myriad Pro" w:hAnsi="Myriad Pro"/>
                <w:spacing w:val="-7"/>
                <w:sz w:val="20"/>
                <w:szCs w:val="20"/>
                <w:lang w:val="en-GB"/>
              </w:rPr>
              <w:t xml:space="preserve"> </w:t>
            </w:r>
            <w:r w:rsidRPr="00453318">
              <w:rPr>
                <w:rFonts w:ascii="Myriad Pro" w:hAnsi="Myriad Pro"/>
                <w:sz w:val="20"/>
                <w:szCs w:val="20"/>
                <w:lang w:val="en-GB"/>
              </w:rPr>
              <w:t>and</w:t>
            </w:r>
            <w:r w:rsidRPr="00453318">
              <w:rPr>
                <w:rFonts w:ascii="Myriad Pro" w:hAnsi="Myriad Pro"/>
                <w:spacing w:val="-8"/>
                <w:sz w:val="20"/>
                <w:szCs w:val="20"/>
                <w:lang w:val="en-GB"/>
              </w:rPr>
              <w:t xml:space="preserve"> </w:t>
            </w:r>
            <w:r w:rsidRPr="00453318">
              <w:rPr>
                <w:rFonts w:ascii="Myriad Pro" w:hAnsi="Myriad Pro"/>
                <w:sz w:val="20"/>
                <w:szCs w:val="20"/>
                <w:lang w:val="en-GB"/>
              </w:rPr>
              <w:t>absence</w:t>
            </w:r>
            <w:r w:rsidRPr="00453318">
              <w:rPr>
                <w:rFonts w:ascii="Myriad Pro" w:hAnsi="Myriad Pro"/>
                <w:spacing w:val="-8"/>
                <w:sz w:val="20"/>
                <w:szCs w:val="20"/>
                <w:lang w:val="en-GB"/>
              </w:rPr>
              <w:t xml:space="preserve"> </w:t>
            </w:r>
            <w:r w:rsidRPr="00453318">
              <w:rPr>
                <w:rFonts w:ascii="Myriad Pro" w:hAnsi="Myriad Pro"/>
                <w:sz w:val="20"/>
                <w:szCs w:val="20"/>
                <w:lang w:val="en-GB"/>
              </w:rPr>
              <w:t>of</w:t>
            </w:r>
            <w:r w:rsidRPr="00453318">
              <w:rPr>
                <w:rFonts w:ascii="Myriad Pro" w:hAnsi="Myriad Pro"/>
                <w:spacing w:val="-6"/>
                <w:sz w:val="20"/>
                <w:szCs w:val="20"/>
                <w:lang w:val="en-GB"/>
              </w:rPr>
              <w:t xml:space="preserve"> </w:t>
            </w:r>
            <w:r w:rsidRPr="00453318">
              <w:rPr>
                <w:rFonts w:ascii="Myriad Pro" w:hAnsi="Myriad Pro"/>
                <w:sz w:val="20"/>
                <w:szCs w:val="20"/>
                <w:lang w:val="en-GB"/>
              </w:rPr>
              <w:t>discrimination</w:t>
            </w:r>
            <w:r w:rsidRPr="00453318">
              <w:rPr>
                <w:rFonts w:ascii="Myriad Pro" w:hAnsi="Myriad Pro"/>
                <w:spacing w:val="-6"/>
                <w:sz w:val="20"/>
                <w:szCs w:val="20"/>
                <w:lang w:val="en-GB"/>
              </w:rPr>
              <w:t xml:space="preserve"> </w:t>
            </w:r>
            <w:r w:rsidRPr="00453318">
              <w:rPr>
                <w:rFonts w:ascii="Myriad Pro" w:hAnsi="Myriad Pro"/>
                <w:sz w:val="20"/>
                <w:szCs w:val="20"/>
                <w:lang w:val="en-GB"/>
              </w:rPr>
              <w:t>and</w:t>
            </w:r>
            <w:r w:rsidRPr="00453318">
              <w:rPr>
                <w:rFonts w:ascii="Myriad Pro" w:hAnsi="Myriad Pro"/>
                <w:spacing w:val="-4"/>
                <w:sz w:val="20"/>
                <w:szCs w:val="20"/>
                <w:lang w:val="en-GB"/>
              </w:rPr>
              <w:t xml:space="preserve"> </w:t>
            </w:r>
            <w:r w:rsidRPr="00453318">
              <w:rPr>
                <w:rFonts w:ascii="Myriad Pro" w:hAnsi="Myriad Pro"/>
                <w:sz w:val="20"/>
                <w:szCs w:val="20"/>
                <w:lang w:val="en-GB"/>
              </w:rPr>
              <w:t>4.6</w:t>
            </w:r>
            <w:r w:rsidRPr="00453318">
              <w:rPr>
                <w:rFonts w:ascii="Myriad Pro" w:hAnsi="Myriad Pro"/>
                <w:spacing w:val="-8"/>
                <w:sz w:val="20"/>
                <w:szCs w:val="20"/>
                <w:lang w:val="en-GB"/>
              </w:rPr>
              <w:t xml:space="preserve"> </w:t>
            </w:r>
            <w:r w:rsidRPr="00453318">
              <w:rPr>
                <w:rFonts w:ascii="Myriad Pro" w:hAnsi="Myriad Pro"/>
                <w:sz w:val="20"/>
                <w:szCs w:val="20"/>
                <w:lang w:val="en-GB"/>
              </w:rPr>
              <w:t>-</w:t>
            </w:r>
            <w:r w:rsidRPr="00453318">
              <w:rPr>
                <w:rFonts w:ascii="Myriad Pro" w:hAnsi="Myriad Pro"/>
                <w:spacing w:val="-7"/>
                <w:sz w:val="20"/>
                <w:szCs w:val="20"/>
                <w:lang w:val="en-GB"/>
              </w:rPr>
              <w:t xml:space="preserve"> </w:t>
            </w:r>
            <w:r w:rsidRPr="00453318">
              <w:rPr>
                <w:rFonts w:ascii="Myriad Pro" w:hAnsi="Myriad Pro"/>
                <w:sz w:val="20"/>
                <w:szCs w:val="20"/>
                <w:lang w:val="en-GB"/>
              </w:rPr>
              <w:t>Freedom</w:t>
            </w:r>
            <w:r w:rsidRPr="00453318">
              <w:rPr>
                <w:rFonts w:ascii="Myriad Pro" w:hAnsi="Myriad Pro"/>
                <w:spacing w:val="-6"/>
                <w:sz w:val="20"/>
                <w:szCs w:val="20"/>
                <w:lang w:val="en-GB"/>
              </w:rPr>
              <w:t xml:space="preserve"> </w:t>
            </w:r>
            <w:r w:rsidRPr="00453318">
              <w:rPr>
                <w:rFonts w:ascii="Myriad Pro" w:hAnsi="Myriad Pro"/>
                <w:sz w:val="20"/>
                <w:szCs w:val="20"/>
                <w:lang w:val="en-GB"/>
              </w:rPr>
              <w:t>from</w:t>
            </w:r>
            <w:r w:rsidRPr="00453318">
              <w:rPr>
                <w:rFonts w:ascii="Myriad Pro" w:hAnsi="Myriad Pro"/>
                <w:spacing w:val="-8"/>
                <w:sz w:val="20"/>
                <w:szCs w:val="20"/>
                <w:lang w:val="en-GB"/>
              </w:rPr>
              <w:t xml:space="preserve"> </w:t>
            </w:r>
            <w:r w:rsidRPr="00453318">
              <w:rPr>
                <w:rFonts w:ascii="Myriad Pro" w:hAnsi="Myriad Pro"/>
                <w:sz w:val="20"/>
                <w:szCs w:val="20"/>
                <w:lang w:val="en-GB"/>
              </w:rPr>
              <w:t>arbitrary</w:t>
            </w:r>
            <w:r w:rsidRPr="00453318">
              <w:rPr>
                <w:rFonts w:ascii="Myriad Pro" w:hAnsi="Myriad Pro"/>
                <w:spacing w:val="-5"/>
                <w:sz w:val="20"/>
                <w:szCs w:val="20"/>
                <w:lang w:val="en-GB"/>
              </w:rPr>
              <w:t xml:space="preserve"> </w:t>
            </w:r>
            <w:r w:rsidRPr="00453318">
              <w:rPr>
                <w:rFonts w:ascii="Myriad Pro" w:hAnsi="Myriad Pro"/>
                <w:sz w:val="20"/>
                <w:szCs w:val="20"/>
                <w:lang w:val="en-GB"/>
              </w:rPr>
              <w:t>interference</w:t>
            </w:r>
            <w:r w:rsidRPr="00453318">
              <w:rPr>
                <w:rFonts w:ascii="Myriad Pro" w:hAnsi="Myriad Pro"/>
                <w:spacing w:val="-8"/>
                <w:sz w:val="20"/>
                <w:szCs w:val="20"/>
                <w:lang w:val="en-GB"/>
              </w:rPr>
              <w:t xml:space="preserve"> </w:t>
            </w:r>
            <w:r w:rsidRPr="00453318">
              <w:rPr>
                <w:rFonts w:ascii="Myriad Pro" w:hAnsi="Myriad Pro"/>
                <w:sz w:val="20"/>
                <w:szCs w:val="20"/>
                <w:lang w:val="en-GB"/>
              </w:rPr>
              <w:t>with</w:t>
            </w:r>
            <w:r w:rsidRPr="00453318">
              <w:rPr>
                <w:rFonts w:ascii="Myriad Pro" w:hAnsi="Myriad Pro"/>
                <w:spacing w:val="-8"/>
                <w:sz w:val="20"/>
                <w:szCs w:val="20"/>
                <w:lang w:val="en-GB"/>
              </w:rPr>
              <w:t xml:space="preserve"> </w:t>
            </w:r>
            <w:r w:rsidRPr="00453318">
              <w:rPr>
                <w:rFonts w:ascii="Myriad Pro" w:hAnsi="Myriad Pro"/>
                <w:sz w:val="20"/>
                <w:szCs w:val="20"/>
                <w:lang w:val="en-GB"/>
              </w:rPr>
              <w:t>privacy</w:t>
            </w:r>
            <w:r w:rsidRPr="00453318">
              <w:rPr>
                <w:rFonts w:ascii="Myriad Pro" w:hAnsi="Myriad Pro"/>
                <w:spacing w:val="-7"/>
                <w:sz w:val="20"/>
                <w:szCs w:val="20"/>
                <w:lang w:val="en-GB"/>
              </w:rPr>
              <w:t xml:space="preserve"> </w:t>
            </w:r>
            <w:r w:rsidRPr="00453318">
              <w:rPr>
                <w:rFonts w:ascii="Myriad Pro" w:hAnsi="Myriad Pro"/>
                <w:sz w:val="20"/>
                <w:szCs w:val="20"/>
                <w:lang w:val="en-GB"/>
              </w:rPr>
              <w:t>is</w:t>
            </w:r>
            <w:r w:rsidRPr="00453318">
              <w:rPr>
                <w:rFonts w:ascii="Myriad Pro" w:hAnsi="Myriad Pro"/>
                <w:spacing w:val="-3"/>
                <w:sz w:val="20"/>
                <w:szCs w:val="20"/>
                <w:lang w:val="en-GB"/>
              </w:rPr>
              <w:t xml:space="preserve"> </w:t>
            </w:r>
            <w:r w:rsidRPr="00453318">
              <w:rPr>
                <w:rFonts w:ascii="Myriad Pro" w:hAnsi="Myriad Pro"/>
                <w:sz w:val="20"/>
                <w:szCs w:val="20"/>
                <w:lang w:val="en-GB"/>
              </w:rPr>
              <w:t>effectively</w:t>
            </w:r>
            <w:r w:rsidRPr="00453318">
              <w:rPr>
                <w:rFonts w:ascii="Myriad Pro" w:hAnsi="Myriad Pro"/>
                <w:spacing w:val="-6"/>
                <w:sz w:val="20"/>
                <w:szCs w:val="20"/>
                <w:lang w:val="en-GB"/>
              </w:rPr>
              <w:t xml:space="preserve"> </w:t>
            </w:r>
            <w:r w:rsidRPr="00453318">
              <w:rPr>
                <w:rFonts w:ascii="Myriad Pro" w:hAnsi="Myriad Pro"/>
                <w:sz w:val="20"/>
                <w:szCs w:val="20"/>
                <w:lang w:val="en-GB"/>
              </w:rPr>
              <w:t>guaranteed.</w:t>
            </w:r>
            <w:r w:rsidRPr="00453318">
              <w:rPr>
                <w:rFonts w:ascii="Myriad Pro" w:hAnsi="Myriad Pro"/>
                <w:spacing w:val="-7"/>
                <w:sz w:val="20"/>
                <w:szCs w:val="20"/>
                <w:lang w:val="en-GB"/>
              </w:rPr>
              <w:t xml:space="preserve"> </w:t>
            </w:r>
            <w:r w:rsidRPr="00453318">
              <w:rPr>
                <w:rFonts w:ascii="Myriad Pro" w:hAnsi="Myriad Pro"/>
                <w:sz w:val="20"/>
                <w:szCs w:val="20"/>
                <w:lang w:val="en-GB"/>
              </w:rPr>
              <w:t>Baselines:</w:t>
            </w:r>
            <w:r w:rsidRPr="00453318">
              <w:rPr>
                <w:rFonts w:ascii="Myriad Pro" w:hAnsi="Myriad Pro"/>
                <w:spacing w:val="-7"/>
                <w:sz w:val="20"/>
                <w:szCs w:val="20"/>
                <w:lang w:val="en-GB"/>
              </w:rPr>
              <w:t xml:space="preserve"> </w:t>
            </w:r>
            <w:r w:rsidRPr="00453318">
              <w:rPr>
                <w:rFonts w:ascii="Myriad Pro" w:hAnsi="Myriad Pro"/>
                <w:sz w:val="20"/>
                <w:szCs w:val="20"/>
                <w:lang w:val="en-GB"/>
              </w:rPr>
              <w:t>0,67</w:t>
            </w:r>
            <w:r w:rsidRPr="00453318">
              <w:rPr>
                <w:rFonts w:ascii="Myriad Pro" w:hAnsi="Myriad Pro"/>
                <w:spacing w:val="1"/>
                <w:sz w:val="20"/>
                <w:szCs w:val="20"/>
                <w:lang w:val="en-GB"/>
              </w:rPr>
              <w:t xml:space="preserve"> </w:t>
            </w:r>
            <w:r w:rsidRPr="00453318">
              <w:rPr>
                <w:rFonts w:ascii="Myriad Pro" w:hAnsi="Myriad Pro"/>
                <w:sz w:val="20"/>
                <w:szCs w:val="20"/>
                <w:lang w:val="en-GB"/>
              </w:rPr>
              <w:t>points</w:t>
            </w:r>
            <w:r w:rsidRPr="00453318">
              <w:rPr>
                <w:rFonts w:ascii="Myriad Pro" w:hAnsi="Myriad Pro"/>
                <w:spacing w:val="-2"/>
                <w:sz w:val="20"/>
                <w:szCs w:val="20"/>
                <w:lang w:val="en-GB"/>
              </w:rPr>
              <w:t xml:space="preserve"> </w:t>
            </w:r>
            <w:r w:rsidRPr="00453318">
              <w:rPr>
                <w:rFonts w:ascii="Myriad Pro" w:hAnsi="Myriad Pro"/>
                <w:sz w:val="20"/>
                <w:szCs w:val="20"/>
                <w:lang w:val="en-GB"/>
              </w:rPr>
              <w:t>(from</w:t>
            </w:r>
            <w:r w:rsidRPr="00453318">
              <w:rPr>
                <w:rFonts w:ascii="Myriad Pro" w:hAnsi="Myriad Pro"/>
                <w:spacing w:val="-1"/>
                <w:sz w:val="20"/>
                <w:szCs w:val="20"/>
                <w:lang w:val="en-GB"/>
              </w:rPr>
              <w:t xml:space="preserve"> </w:t>
            </w:r>
            <w:r w:rsidRPr="00453318">
              <w:rPr>
                <w:rFonts w:ascii="Myriad Pro" w:hAnsi="Myriad Pro"/>
                <w:sz w:val="20"/>
                <w:szCs w:val="20"/>
                <w:lang w:val="en-GB"/>
              </w:rPr>
              <w:t>0 to</w:t>
            </w:r>
            <w:r w:rsidRPr="00453318">
              <w:rPr>
                <w:rFonts w:ascii="Myriad Pro" w:hAnsi="Myriad Pro"/>
                <w:spacing w:val="-2"/>
                <w:sz w:val="20"/>
                <w:szCs w:val="20"/>
                <w:lang w:val="en-GB"/>
              </w:rPr>
              <w:t xml:space="preserve"> </w:t>
            </w:r>
            <w:r w:rsidRPr="00453318">
              <w:rPr>
                <w:rFonts w:ascii="Myriad Pro" w:hAnsi="Myriad Pro"/>
                <w:sz w:val="20"/>
                <w:szCs w:val="20"/>
                <w:lang w:val="en-GB"/>
              </w:rPr>
              <w:t>1</w:t>
            </w:r>
            <w:r w:rsidRPr="00453318">
              <w:rPr>
                <w:rFonts w:ascii="Myriad Pro" w:hAnsi="Myriad Pro"/>
                <w:spacing w:val="-1"/>
                <w:sz w:val="20"/>
                <w:szCs w:val="20"/>
                <w:lang w:val="en-GB"/>
              </w:rPr>
              <w:t xml:space="preserve"> </w:t>
            </w:r>
            <w:r w:rsidRPr="00453318">
              <w:rPr>
                <w:rFonts w:ascii="Myriad Pro" w:hAnsi="Myriad Pro"/>
                <w:sz w:val="20"/>
                <w:szCs w:val="20"/>
                <w:lang w:val="en-GB"/>
              </w:rPr>
              <w:t>scale)</w:t>
            </w:r>
            <w:r w:rsidRPr="00453318">
              <w:rPr>
                <w:rFonts w:ascii="Myriad Pro" w:hAnsi="Myriad Pro"/>
                <w:spacing w:val="-2"/>
                <w:sz w:val="20"/>
                <w:szCs w:val="20"/>
                <w:lang w:val="en-GB"/>
              </w:rPr>
              <w:t xml:space="preserve"> </w:t>
            </w:r>
            <w:r w:rsidRPr="00453318">
              <w:rPr>
                <w:rFonts w:ascii="Myriad Pro" w:hAnsi="Myriad Pro"/>
                <w:sz w:val="20"/>
                <w:szCs w:val="20"/>
                <w:lang w:val="en-GB"/>
              </w:rPr>
              <w:t>[2020]</w:t>
            </w:r>
            <w:r w:rsidRPr="00453318">
              <w:rPr>
                <w:rFonts w:ascii="Myriad Pro" w:hAnsi="Myriad Pro"/>
                <w:spacing w:val="-1"/>
                <w:sz w:val="20"/>
                <w:szCs w:val="20"/>
                <w:lang w:val="en-GB"/>
              </w:rPr>
              <w:t xml:space="preserve"> </w:t>
            </w:r>
            <w:r w:rsidRPr="00453318">
              <w:rPr>
                <w:rFonts w:ascii="Myriad Pro" w:hAnsi="Myriad Pro"/>
                <w:sz w:val="20"/>
                <w:szCs w:val="20"/>
                <w:lang w:val="en-GB"/>
              </w:rPr>
              <w:t>for</w:t>
            </w:r>
            <w:r w:rsidRPr="00453318">
              <w:rPr>
                <w:rFonts w:ascii="Myriad Pro" w:hAnsi="Myriad Pro"/>
                <w:spacing w:val="1"/>
                <w:sz w:val="20"/>
                <w:szCs w:val="20"/>
                <w:lang w:val="en-GB"/>
              </w:rPr>
              <w:t xml:space="preserve"> </w:t>
            </w:r>
            <w:r w:rsidRPr="00453318">
              <w:rPr>
                <w:rFonts w:ascii="Myriad Pro" w:hAnsi="Myriad Pro"/>
                <w:sz w:val="20"/>
                <w:szCs w:val="20"/>
                <w:lang w:val="en-GB"/>
              </w:rPr>
              <w:t>metric</w:t>
            </w:r>
            <w:r w:rsidRPr="00453318">
              <w:rPr>
                <w:rFonts w:ascii="Myriad Pro" w:hAnsi="Myriad Pro"/>
                <w:spacing w:val="-1"/>
                <w:sz w:val="20"/>
                <w:szCs w:val="20"/>
                <w:lang w:val="en-GB"/>
              </w:rPr>
              <w:t xml:space="preserve"> </w:t>
            </w:r>
            <w:r w:rsidRPr="00453318">
              <w:rPr>
                <w:rFonts w:ascii="Myriad Pro" w:hAnsi="Myriad Pro"/>
                <w:sz w:val="20"/>
                <w:szCs w:val="20"/>
                <w:lang w:val="en-GB"/>
              </w:rPr>
              <w:t>4.1;</w:t>
            </w:r>
            <w:r w:rsidRPr="00453318">
              <w:rPr>
                <w:rFonts w:ascii="Myriad Pro" w:hAnsi="Myriad Pro"/>
                <w:spacing w:val="-1"/>
                <w:sz w:val="20"/>
                <w:szCs w:val="20"/>
                <w:lang w:val="en-GB"/>
              </w:rPr>
              <w:t xml:space="preserve"> </w:t>
            </w:r>
            <w:r w:rsidRPr="00453318">
              <w:rPr>
                <w:rFonts w:ascii="Myriad Pro" w:hAnsi="Myriad Pro"/>
                <w:sz w:val="20"/>
                <w:szCs w:val="20"/>
                <w:lang w:val="en-GB"/>
              </w:rPr>
              <w:t>0,43 points</w:t>
            </w:r>
            <w:r w:rsidRPr="00453318">
              <w:rPr>
                <w:rFonts w:ascii="Myriad Pro" w:hAnsi="Myriad Pro"/>
                <w:spacing w:val="-1"/>
                <w:sz w:val="20"/>
                <w:szCs w:val="20"/>
                <w:lang w:val="en-GB"/>
              </w:rPr>
              <w:t xml:space="preserve"> </w:t>
            </w:r>
            <w:r w:rsidRPr="00453318">
              <w:rPr>
                <w:rFonts w:ascii="Myriad Pro" w:hAnsi="Myriad Pro"/>
                <w:sz w:val="20"/>
                <w:szCs w:val="20"/>
                <w:lang w:val="en-GB"/>
              </w:rPr>
              <w:t>(from</w:t>
            </w:r>
            <w:r w:rsidRPr="00453318">
              <w:rPr>
                <w:rFonts w:ascii="Myriad Pro" w:hAnsi="Myriad Pro"/>
                <w:spacing w:val="-1"/>
                <w:sz w:val="20"/>
                <w:szCs w:val="20"/>
                <w:lang w:val="en-GB"/>
              </w:rPr>
              <w:t xml:space="preserve"> </w:t>
            </w:r>
            <w:r w:rsidRPr="00453318">
              <w:rPr>
                <w:rFonts w:ascii="Myriad Pro" w:hAnsi="Myriad Pro"/>
                <w:sz w:val="20"/>
                <w:szCs w:val="20"/>
                <w:lang w:val="en-GB"/>
              </w:rPr>
              <w:t>0</w:t>
            </w:r>
            <w:r w:rsidRPr="00453318">
              <w:rPr>
                <w:rFonts w:ascii="Myriad Pro" w:hAnsi="Myriad Pro"/>
                <w:spacing w:val="-1"/>
                <w:sz w:val="20"/>
                <w:szCs w:val="20"/>
                <w:lang w:val="en-GB"/>
              </w:rPr>
              <w:t xml:space="preserve"> </w:t>
            </w:r>
            <w:r w:rsidRPr="00453318">
              <w:rPr>
                <w:rFonts w:ascii="Myriad Pro" w:hAnsi="Myriad Pro"/>
                <w:sz w:val="20"/>
                <w:szCs w:val="20"/>
                <w:lang w:val="en-GB"/>
              </w:rPr>
              <w:t>to</w:t>
            </w:r>
            <w:r w:rsidRPr="00453318">
              <w:rPr>
                <w:rFonts w:ascii="Myriad Pro" w:hAnsi="Myriad Pro"/>
                <w:spacing w:val="-1"/>
                <w:sz w:val="20"/>
                <w:szCs w:val="20"/>
                <w:lang w:val="en-GB"/>
              </w:rPr>
              <w:t xml:space="preserve"> </w:t>
            </w:r>
            <w:r w:rsidRPr="00453318">
              <w:rPr>
                <w:rFonts w:ascii="Myriad Pro" w:hAnsi="Myriad Pro"/>
                <w:sz w:val="20"/>
                <w:szCs w:val="20"/>
                <w:lang w:val="en-GB"/>
              </w:rPr>
              <w:t>1</w:t>
            </w:r>
            <w:r w:rsidRPr="00453318">
              <w:rPr>
                <w:rFonts w:ascii="Myriad Pro" w:hAnsi="Myriad Pro"/>
                <w:spacing w:val="-1"/>
                <w:sz w:val="20"/>
                <w:szCs w:val="20"/>
                <w:lang w:val="en-GB"/>
              </w:rPr>
              <w:t xml:space="preserve"> </w:t>
            </w:r>
            <w:r w:rsidRPr="00453318">
              <w:rPr>
                <w:rFonts w:ascii="Myriad Pro" w:hAnsi="Myriad Pro"/>
                <w:sz w:val="20"/>
                <w:szCs w:val="20"/>
                <w:lang w:val="en-GB"/>
              </w:rPr>
              <w:t>scale)</w:t>
            </w:r>
            <w:r w:rsidRPr="00453318">
              <w:rPr>
                <w:rFonts w:ascii="Myriad Pro" w:hAnsi="Myriad Pro"/>
                <w:spacing w:val="-3"/>
                <w:sz w:val="20"/>
                <w:szCs w:val="20"/>
                <w:lang w:val="en-GB"/>
              </w:rPr>
              <w:t xml:space="preserve"> </w:t>
            </w:r>
            <w:r w:rsidRPr="00453318">
              <w:rPr>
                <w:rFonts w:ascii="Myriad Pro" w:hAnsi="Myriad Pro"/>
                <w:sz w:val="20"/>
                <w:szCs w:val="20"/>
                <w:lang w:val="en-GB"/>
              </w:rPr>
              <w:t>[2020]</w:t>
            </w:r>
            <w:r w:rsidRPr="00453318">
              <w:rPr>
                <w:rFonts w:ascii="Myriad Pro" w:hAnsi="Myriad Pro"/>
                <w:spacing w:val="2"/>
                <w:sz w:val="20"/>
                <w:szCs w:val="20"/>
                <w:lang w:val="en-GB"/>
              </w:rPr>
              <w:t xml:space="preserve"> </w:t>
            </w:r>
            <w:r w:rsidRPr="00453318">
              <w:rPr>
                <w:rFonts w:ascii="Myriad Pro" w:hAnsi="Myriad Pro"/>
                <w:sz w:val="20"/>
                <w:szCs w:val="20"/>
                <w:lang w:val="en-GB"/>
              </w:rPr>
              <w:t>for</w:t>
            </w:r>
            <w:r w:rsidRPr="00453318">
              <w:rPr>
                <w:rFonts w:ascii="Myriad Pro" w:hAnsi="Myriad Pro"/>
                <w:spacing w:val="-1"/>
                <w:sz w:val="20"/>
                <w:szCs w:val="20"/>
                <w:lang w:val="en-GB"/>
              </w:rPr>
              <w:t xml:space="preserve"> </w:t>
            </w:r>
            <w:r w:rsidRPr="00453318">
              <w:rPr>
                <w:rFonts w:ascii="Myriad Pro" w:hAnsi="Myriad Pro"/>
                <w:sz w:val="20"/>
                <w:szCs w:val="20"/>
                <w:lang w:val="en-GB"/>
              </w:rPr>
              <w:t>metric</w:t>
            </w:r>
            <w:r w:rsidRPr="00453318">
              <w:rPr>
                <w:rFonts w:ascii="Myriad Pro" w:hAnsi="Myriad Pro"/>
                <w:spacing w:val="-2"/>
                <w:sz w:val="20"/>
                <w:szCs w:val="20"/>
                <w:lang w:val="en-GB"/>
              </w:rPr>
              <w:t xml:space="preserve"> </w:t>
            </w:r>
            <w:r w:rsidRPr="00453318">
              <w:rPr>
                <w:rFonts w:ascii="Myriad Pro" w:hAnsi="Myriad Pro"/>
                <w:sz w:val="20"/>
                <w:szCs w:val="20"/>
                <w:lang w:val="en-GB"/>
              </w:rPr>
              <w:t>4.6.</w:t>
            </w:r>
            <w:r w:rsidRPr="00453318">
              <w:rPr>
                <w:rFonts w:ascii="Myriad Pro" w:hAnsi="Myriad Pro"/>
                <w:spacing w:val="-1"/>
                <w:sz w:val="20"/>
                <w:szCs w:val="20"/>
                <w:lang w:val="en-GB"/>
              </w:rPr>
              <w:t xml:space="preserve"> </w:t>
            </w:r>
            <w:r w:rsidRPr="00453318">
              <w:rPr>
                <w:rFonts w:ascii="Myriad Pro" w:hAnsi="Myriad Pro"/>
                <w:sz w:val="20"/>
                <w:szCs w:val="20"/>
                <w:lang w:val="en-GB"/>
              </w:rPr>
              <w:t>Targets</w:t>
            </w:r>
            <w:r w:rsidRPr="00453318">
              <w:rPr>
                <w:rFonts w:ascii="Myriad Pro" w:hAnsi="Myriad Pro"/>
                <w:spacing w:val="-2"/>
                <w:sz w:val="20"/>
                <w:szCs w:val="20"/>
                <w:lang w:val="en-GB"/>
              </w:rPr>
              <w:t xml:space="preserve"> </w:t>
            </w:r>
            <w:r w:rsidRPr="00453318">
              <w:rPr>
                <w:rFonts w:ascii="Myriad Pro" w:hAnsi="Myriad Pro"/>
                <w:sz w:val="20"/>
                <w:szCs w:val="20"/>
                <w:lang w:val="en-GB"/>
              </w:rPr>
              <w:t>[2023]:</w:t>
            </w:r>
            <w:r w:rsidRPr="00453318">
              <w:rPr>
                <w:rFonts w:ascii="Myriad Pro" w:hAnsi="Myriad Pro"/>
                <w:spacing w:val="1"/>
                <w:sz w:val="20"/>
                <w:szCs w:val="20"/>
                <w:lang w:val="en-GB"/>
              </w:rPr>
              <w:t xml:space="preserve"> </w:t>
            </w:r>
            <w:r w:rsidRPr="00453318">
              <w:rPr>
                <w:rFonts w:ascii="Myriad Pro" w:hAnsi="Myriad Pro"/>
                <w:sz w:val="20"/>
                <w:szCs w:val="20"/>
                <w:lang w:val="en-GB"/>
              </w:rPr>
              <w:t>0,75</w:t>
            </w:r>
            <w:r w:rsidRPr="00453318">
              <w:rPr>
                <w:rFonts w:ascii="Myriad Pro" w:hAnsi="Myriad Pro"/>
                <w:spacing w:val="-1"/>
                <w:sz w:val="20"/>
                <w:szCs w:val="20"/>
                <w:lang w:val="en-GB"/>
              </w:rPr>
              <w:t xml:space="preserve"> </w:t>
            </w:r>
            <w:r w:rsidRPr="00453318">
              <w:rPr>
                <w:rFonts w:ascii="Myriad Pro" w:hAnsi="Myriad Pro"/>
                <w:sz w:val="20"/>
                <w:szCs w:val="20"/>
                <w:lang w:val="en-GB"/>
              </w:rPr>
              <w:t>points</w:t>
            </w:r>
            <w:r w:rsidRPr="00453318">
              <w:rPr>
                <w:rFonts w:ascii="Myriad Pro" w:hAnsi="Myriad Pro"/>
                <w:spacing w:val="-2"/>
                <w:sz w:val="20"/>
                <w:szCs w:val="20"/>
                <w:lang w:val="en-GB"/>
              </w:rPr>
              <w:t xml:space="preserve"> </w:t>
            </w:r>
            <w:r w:rsidRPr="00453318">
              <w:rPr>
                <w:rFonts w:ascii="Myriad Pro" w:hAnsi="Myriad Pro"/>
                <w:sz w:val="20"/>
                <w:szCs w:val="20"/>
                <w:lang w:val="en-GB"/>
              </w:rPr>
              <w:t>for metric</w:t>
            </w:r>
            <w:r w:rsidRPr="00453318">
              <w:rPr>
                <w:rFonts w:ascii="Myriad Pro" w:hAnsi="Myriad Pro"/>
                <w:spacing w:val="-2"/>
                <w:sz w:val="20"/>
                <w:szCs w:val="20"/>
                <w:lang w:val="en-GB"/>
              </w:rPr>
              <w:t xml:space="preserve"> </w:t>
            </w:r>
            <w:r w:rsidRPr="00453318">
              <w:rPr>
                <w:rFonts w:ascii="Myriad Pro" w:hAnsi="Myriad Pro"/>
                <w:sz w:val="20"/>
                <w:szCs w:val="20"/>
                <w:lang w:val="en-GB"/>
              </w:rPr>
              <w:t>4.1;</w:t>
            </w:r>
            <w:r w:rsidRPr="00453318">
              <w:rPr>
                <w:rFonts w:ascii="Myriad Pro" w:hAnsi="Myriad Pro"/>
                <w:spacing w:val="-1"/>
                <w:sz w:val="20"/>
                <w:szCs w:val="20"/>
                <w:lang w:val="en-GB"/>
              </w:rPr>
              <w:t xml:space="preserve"> </w:t>
            </w:r>
            <w:r w:rsidRPr="00453318">
              <w:rPr>
                <w:rFonts w:ascii="Myriad Pro" w:hAnsi="Myriad Pro"/>
                <w:sz w:val="20"/>
                <w:szCs w:val="20"/>
                <w:lang w:val="en-GB"/>
              </w:rPr>
              <w:t>0,6 points</w:t>
            </w:r>
            <w:r w:rsidRPr="00453318">
              <w:rPr>
                <w:rFonts w:ascii="Myriad Pro" w:hAnsi="Myriad Pro"/>
                <w:spacing w:val="-2"/>
                <w:sz w:val="20"/>
                <w:szCs w:val="20"/>
                <w:lang w:val="en-GB"/>
              </w:rPr>
              <w:t xml:space="preserve"> </w:t>
            </w:r>
            <w:r w:rsidRPr="00453318">
              <w:rPr>
                <w:rFonts w:ascii="Myriad Pro" w:hAnsi="Myriad Pro"/>
                <w:sz w:val="20"/>
                <w:szCs w:val="20"/>
                <w:lang w:val="en-GB"/>
              </w:rPr>
              <w:t>for</w:t>
            </w:r>
            <w:r w:rsidRPr="00453318">
              <w:rPr>
                <w:rFonts w:ascii="Myriad Pro" w:hAnsi="Myriad Pro"/>
                <w:spacing w:val="-1"/>
                <w:sz w:val="20"/>
                <w:szCs w:val="20"/>
                <w:lang w:val="en-GB"/>
              </w:rPr>
              <w:t xml:space="preserve"> </w:t>
            </w:r>
            <w:r w:rsidRPr="00453318">
              <w:rPr>
                <w:rFonts w:ascii="Myriad Pro" w:hAnsi="Myriad Pro"/>
                <w:sz w:val="20"/>
                <w:szCs w:val="20"/>
                <w:lang w:val="en-GB"/>
              </w:rPr>
              <w:t>metric</w:t>
            </w:r>
            <w:r w:rsidRPr="00453318">
              <w:rPr>
                <w:rFonts w:ascii="Myriad Pro" w:hAnsi="Myriad Pro"/>
                <w:spacing w:val="-1"/>
                <w:sz w:val="20"/>
                <w:szCs w:val="20"/>
                <w:lang w:val="en-GB"/>
              </w:rPr>
              <w:t xml:space="preserve"> </w:t>
            </w:r>
            <w:r w:rsidRPr="00453318">
              <w:rPr>
                <w:rFonts w:ascii="Myriad Pro" w:hAnsi="Myriad Pro"/>
                <w:sz w:val="20"/>
                <w:szCs w:val="20"/>
                <w:lang w:val="en-GB"/>
              </w:rPr>
              <w:t>4,6.</w:t>
            </w:r>
          </w:p>
          <w:p w14:paraId="34EEEFEF" w14:textId="77777777" w:rsidR="007725ED" w:rsidRPr="00453318" w:rsidRDefault="007725ED" w:rsidP="004A294E">
            <w:pPr>
              <w:pStyle w:val="TableParagraph"/>
              <w:ind w:left="107"/>
              <w:rPr>
                <w:rFonts w:ascii="Myriad Pro" w:hAnsi="Myriad Pro"/>
                <w:b/>
                <w:bCs/>
                <w:sz w:val="20"/>
                <w:szCs w:val="20"/>
                <w:lang w:val="en-GB"/>
              </w:rPr>
            </w:pPr>
            <w:r w:rsidRPr="00453318">
              <w:rPr>
                <w:rFonts w:ascii="Myriad Pro" w:hAnsi="Myriad Pro"/>
                <w:sz w:val="20"/>
                <w:szCs w:val="20"/>
                <w:lang w:val="en-GB"/>
              </w:rPr>
              <w:t>Rank</w:t>
            </w:r>
            <w:r w:rsidRPr="00453318">
              <w:rPr>
                <w:rFonts w:ascii="Myriad Pro" w:hAnsi="Myriad Pro"/>
                <w:spacing w:val="-2"/>
                <w:sz w:val="20"/>
                <w:szCs w:val="20"/>
                <w:lang w:val="en-GB"/>
              </w:rPr>
              <w:t xml:space="preserve"> </w:t>
            </w:r>
            <w:r w:rsidRPr="00453318">
              <w:rPr>
                <w:rFonts w:ascii="Myriad Pro" w:hAnsi="Myriad Pro"/>
                <w:sz w:val="20"/>
                <w:szCs w:val="20"/>
                <w:lang w:val="en-GB"/>
              </w:rPr>
              <w:t>as</w:t>
            </w:r>
            <w:r w:rsidRPr="00453318">
              <w:rPr>
                <w:rFonts w:ascii="Myriad Pro" w:hAnsi="Myriad Pro"/>
                <w:spacing w:val="-3"/>
                <w:sz w:val="20"/>
                <w:szCs w:val="20"/>
                <w:lang w:val="en-GB"/>
              </w:rPr>
              <w:t xml:space="preserve"> </w:t>
            </w:r>
            <w:r w:rsidRPr="00453318">
              <w:rPr>
                <w:rFonts w:ascii="Myriad Pro" w:hAnsi="Myriad Pro"/>
                <w:sz w:val="20"/>
                <w:szCs w:val="20"/>
                <w:lang w:val="en-GB"/>
              </w:rPr>
              <w:t>per</w:t>
            </w:r>
            <w:r w:rsidRPr="00453318">
              <w:rPr>
                <w:rFonts w:ascii="Myriad Pro" w:hAnsi="Myriad Pro"/>
                <w:spacing w:val="-2"/>
                <w:sz w:val="20"/>
                <w:szCs w:val="20"/>
                <w:lang w:val="en-GB"/>
              </w:rPr>
              <w:t xml:space="preserve"> </w:t>
            </w:r>
            <w:r w:rsidRPr="00453318">
              <w:rPr>
                <w:rFonts w:ascii="Myriad Pro" w:hAnsi="Myriad Pro"/>
                <w:sz w:val="20"/>
                <w:szCs w:val="20"/>
                <w:lang w:val="en-GB"/>
              </w:rPr>
              <w:t>the</w:t>
            </w:r>
            <w:r w:rsidRPr="00453318">
              <w:rPr>
                <w:rFonts w:ascii="Myriad Pro" w:hAnsi="Myriad Pro"/>
                <w:spacing w:val="-3"/>
                <w:sz w:val="20"/>
                <w:szCs w:val="20"/>
                <w:lang w:val="en-GB"/>
              </w:rPr>
              <w:t xml:space="preserve"> </w:t>
            </w:r>
            <w:r w:rsidRPr="00453318">
              <w:rPr>
                <w:rFonts w:ascii="Myriad Pro" w:hAnsi="Myriad Pro"/>
                <w:sz w:val="20"/>
                <w:szCs w:val="20"/>
                <w:lang w:val="en-GB"/>
              </w:rPr>
              <w:t>UN</w:t>
            </w:r>
            <w:r w:rsidRPr="00453318">
              <w:rPr>
                <w:rFonts w:ascii="Myriad Pro" w:hAnsi="Myriad Pro"/>
                <w:spacing w:val="-3"/>
                <w:sz w:val="20"/>
                <w:szCs w:val="20"/>
                <w:lang w:val="en-GB"/>
              </w:rPr>
              <w:t xml:space="preserve"> </w:t>
            </w:r>
            <w:r w:rsidRPr="00453318">
              <w:rPr>
                <w:rFonts w:ascii="Myriad Pro" w:hAnsi="Myriad Pro"/>
                <w:sz w:val="20"/>
                <w:szCs w:val="20"/>
                <w:lang w:val="en-GB"/>
              </w:rPr>
              <w:t>E-Government</w:t>
            </w:r>
            <w:r w:rsidRPr="00453318">
              <w:rPr>
                <w:rFonts w:ascii="Myriad Pro" w:hAnsi="Myriad Pro"/>
                <w:spacing w:val="-3"/>
                <w:sz w:val="20"/>
                <w:szCs w:val="20"/>
                <w:lang w:val="en-GB"/>
              </w:rPr>
              <w:t xml:space="preserve"> </w:t>
            </w:r>
            <w:r w:rsidRPr="00453318">
              <w:rPr>
                <w:rFonts w:ascii="Myriad Pro" w:hAnsi="Myriad Pro"/>
                <w:sz w:val="20"/>
                <w:szCs w:val="20"/>
                <w:lang w:val="en-GB"/>
              </w:rPr>
              <w:t>Survey</w:t>
            </w:r>
            <w:r w:rsidRPr="00453318">
              <w:rPr>
                <w:rFonts w:ascii="Myriad Pro" w:hAnsi="Myriad Pro"/>
                <w:spacing w:val="-2"/>
                <w:sz w:val="20"/>
                <w:szCs w:val="20"/>
                <w:lang w:val="en-GB"/>
              </w:rPr>
              <w:t xml:space="preserve"> </w:t>
            </w:r>
            <w:r w:rsidRPr="00453318">
              <w:rPr>
                <w:rFonts w:ascii="Myriad Pro" w:hAnsi="Myriad Pro"/>
                <w:sz w:val="20"/>
                <w:szCs w:val="20"/>
                <w:lang w:val="en-GB"/>
              </w:rPr>
              <w:t>2022</w:t>
            </w:r>
            <w:r w:rsidRPr="00453318">
              <w:rPr>
                <w:rStyle w:val="FootnoteReference"/>
                <w:rFonts w:ascii="Myriad Pro" w:hAnsi="Myriad Pro"/>
                <w:sz w:val="20"/>
                <w:szCs w:val="20"/>
                <w:lang w:val="en-GB"/>
              </w:rPr>
              <w:footnoteReference w:id="39"/>
            </w:r>
            <w:r w:rsidRPr="00453318">
              <w:rPr>
                <w:rFonts w:ascii="Myriad Pro" w:hAnsi="Myriad Pro"/>
                <w:sz w:val="20"/>
                <w:szCs w:val="20"/>
                <w:lang w:val="en-GB"/>
              </w:rPr>
              <w:t>.</w:t>
            </w:r>
            <w:r w:rsidRPr="00453318">
              <w:rPr>
                <w:rFonts w:ascii="Myriad Pro" w:hAnsi="Myriad Pro"/>
                <w:spacing w:val="-2"/>
                <w:sz w:val="20"/>
                <w:szCs w:val="20"/>
                <w:lang w:val="en-GB"/>
              </w:rPr>
              <w:t xml:space="preserve"> </w:t>
            </w:r>
            <w:r w:rsidRPr="00453318">
              <w:rPr>
                <w:rFonts w:ascii="Myriad Pro" w:hAnsi="Myriad Pro"/>
                <w:sz w:val="20"/>
                <w:szCs w:val="20"/>
                <w:lang w:val="en-GB"/>
              </w:rPr>
              <w:t>Baseline:</w:t>
            </w:r>
            <w:r w:rsidRPr="00453318">
              <w:rPr>
                <w:rFonts w:ascii="Myriad Pro" w:hAnsi="Myriad Pro"/>
                <w:spacing w:val="-3"/>
                <w:sz w:val="20"/>
                <w:szCs w:val="20"/>
                <w:lang w:val="en-GB"/>
              </w:rPr>
              <w:t xml:space="preserve"> </w:t>
            </w:r>
            <w:r w:rsidRPr="00453318">
              <w:rPr>
                <w:rFonts w:ascii="Myriad Pro" w:hAnsi="Myriad Pro"/>
                <w:sz w:val="20"/>
                <w:szCs w:val="20"/>
                <w:lang w:val="en-GB"/>
              </w:rPr>
              <w:t>Ranking</w:t>
            </w:r>
            <w:r w:rsidRPr="00453318">
              <w:rPr>
                <w:rFonts w:ascii="Myriad Pro" w:hAnsi="Myriad Pro"/>
                <w:spacing w:val="-2"/>
                <w:sz w:val="20"/>
                <w:szCs w:val="20"/>
                <w:lang w:val="en-GB"/>
              </w:rPr>
              <w:t xml:space="preserve"> </w:t>
            </w:r>
            <w:r w:rsidRPr="00453318">
              <w:rPr>
                <w:rFonts w:ascii="Myriad Pro" w:hAnsi="Myriad Pro"/>
                <w:sz w:val="20"/>
                <w:szCs w:val="20"/>
                <w:lang w:val="en-GB"/>
              </w:rPr>
              <w:t>amongst</w:t>
            </w:r>
            <w:r w:rsidRPr="00453318">
              <w:rPr>
                <w:rFonts w:ascii="Myriad Pro" w:hAnsi="Myriad Pro"/>
                <w:spacing w:val="-2"/>
                <w:sz w:val="20"/>
                <w:szCs w:val="20"/>
                <w:lang w:val="en-GB"/>
              </w:rPr>
              <w:t xml:space="preserve"> </w:t>
            </w:r>
            <w:r w:rsidRPr="00453318">
              <w:rPr>
                <w:rFonts w:ascii="Myriad Pro" w:hAnsi="Myriad Pro"/>
                <w:sz w:val="20"/>
                <w:szCs w:val="20"/>
                <w:lang w:val="en-GB"/>
              </w:rPr>
              <w:t>all</w:t>
            </w:r>
            <w:r w:rsidRPr="00453318">
              <w:rPr>
                <w:rFonts w:ascii="Myriad Pro" w:hAnsi="Myriad Pro"/>
                <w:spacing w:val="-3"/>
                <w:sz w:val="20"/>
                <w:szCs w:val="20"/>
                <w:lang w:val="en-GB"/>
              </w:rPr>
              <w:t xml:space="preserve"> </w:t>
            </w:r>
            <w:r w:rsidRPr="00453318">
              <w:rPr>
                <w:rFonts w:ascii="Myriad Pro" w:hAnsi="Myriad Pro"/>
                <w:sz w:val="20"/>
                <w:szCs w:val="20"/>
                <w:lang w:val="en-GB"/>
              </w:rPr>
              <w:t>countries</w:t>
            </w:r>
            <w:r w:rsidRPr="00453318">
              <w:rPr>
                <w:rFonts w:ascii="Myriad Pro" w:hAnsi="Myriad Pro"/>
                <w:spacing w:val="-3"/>
                <w:sz w:val="20"/>
                <w:szCs w:val="20"/>
                <w:lang w:val="en-GB"/>
              </w:rPr>
              <w:t xml:space="preserve"> </w:t>
            </w:r>
            <w:r w:rsidRPr="00453318">
              <w:rPr>
                <w:rFonts w:ascii="Myriad Pro" w:hAnsi="Myriad Pro"/>
                <w:sz w:val="20"/>
                <w:szCs w:val="20"/>
                <w:lang w:val="en-GB"/>
              </w:rPr>
              <w:t>assessed:</w:t>
            </w:r>
            <w:r w:rsidRPr="00453318">
              <w:rPr>
                <w:rFonts w:ascii="Myriad Pro" w:hAnsi="Myriad Pro"/>
                <w:spacing w:val="2"/>
                <w:sz w:val="20"/>
                <w:szCs w:val="20"/>
                <w:lang w:val="en-GB"/>
              </w:rPr>
              <w:t xml:space="preserve"> </w:t>
            </w:r>
            <w:r w:rsidRPr="00453318">
              <w:rPr>
                <w:rFonts w:ascii="Myriad Pro" w:hAnsi="Myriad Pro"/>
                <w:sz w:val="20"/>
                <w:szCs w:val="20"/>
                <w:lang w:val="en-GB"/>
              </w:rPr>
              <w:t>82</w:t>
            </w:r>
            <w:proofErr w:type="spellStart"/>
            <w:r w:rsidRPr="00453318">
              <w:rPr>
                <w:rFonts w:ascii="Myriad Pro" w:hAnsi="Myriad Pro"/>
                <w:position w:val="5"/>
                <w:sz w:val="20"/>
                <w:szCs w:val="20"/>
                <w:lang w:val="en-GB"/>
              </w:rPr>
              <w:t>nd</w:t>
            </w:r>
            <w:proofErr w:type="spellEnd"/>
            <w:r w:rsidRPr="00453318">
              <w:rPr>
                <w:rFonts w:ascii="Myriad Pro" w:hAnsi="Myriad Pro"/>
                <w:spacing w:val="10"/>
                <w:position w:val="5"/>
                <w:sz w:val="20"/>
                <w:szCs w:val="20"/>
                <w:lang w:val="en-GB"/>
              </w:rPr>
              <w:t xml:space="preserve"> </w:t>
            </w:r>
            <w:r w:rsidRPr="00453318">
              <w:rPr>
                <w:rFonts w:ascii="Myriad Pro" w:hAnsi="Myriad Pro"/>
                <w:sz w:val="20"/>
                <w:szCs w:val="20"/>
                <w:lang w:val="en-GB"/>
              </w:rPr>
              <w:t>[2018].</w:t>
            </w:r>
            <w:r w:rsidRPr="00453318">
              <w:rPr>
                <w:rFonts w:ascii="Myriad Pro" w:hAnsi="Myriad Pro"/>
                <w:spacing w:val="-2"/>
                <w:sz w:val="20"/>
                <w:szCs w:val="20"/>
                <w:lang w:val="en-GB"/>
              </w:rPr>
              <w:t xml:space="preserve"> </w:t>
            </w:r>
            <w:r w:rsidRPr="00453318">
              <w:rPr>
                <w:rFonts w:ascii="Myriad Pro" w:hAnsi="Myriad Pro"/>
                <w:sz w:val="20"/>
                <w:szCs w:val="20"/>
                <w:lang w:val="en-GB"/>
              </w:rPr>
              <w:t>Target</w:t>
            </w:r>
            <w:r w:rsidRPr="00453318">
              <w:rPr>
                <w:rFonts w:ascii="Myriad Pro" w:hAnsi="Myriad Pro"/>
                <w:spacing w:val="-3"/>
                <w:sz w:val="20"/>
                <w:szCs w:val="20"/>
                <w:lang w:val="en-GB"/>
              </w:rPr>
              <w:t xml:space="preserve"> </w:t>
            </w:r>
            <w:r w:rsidRPr="00453318">
              <w:rPr>
                <w:rFonts w:ascii="Myriad Pro" w:hAnsi="Myriad Pro"/>
                <w:sz w:val="20"/>
                <w:szCs w:val="20"/>
                <w:lang w:val="en-GB"/>
              </w:rPr>
              <w:t>[2022]:</w:t>
            </w:r>
            <w:r w:rsidRPr="00453318">
              <w:rPr>
                <w:rFonts w:ascii="Myriad Pro" w:hAnsi="Myriad Pro"/>
                <w:spacing w:val="-3"/>
                <w:sz w:val="20"/>
                <w:szCs w:val="20"/>
                <w:lang w:val="en-GB"/>
              </w:rPr>
              <w:t xml:space="preserve"> </w:t>
            </w:r>
            <w:r w:rsidRPr="00453318">
              <w:rPr>
                <w:rFonts w:ascii="Myriad Pro" w:hAnsi="Myriad Pro"/>
                <w:sz w:val="20"/>
                <w:szCs w:val="20"/>
                <w:lang w:val="en-GB"/>
              </w:rPr>
              <w:t>≥</w:t>
            </w:r>
            <w:r w:rsidRPr="00453318">
              <w:rPr>
                <w:rFonts w:ascii="Myriad Pro" w:hAnsi="Myriad Pro"/>
                <w:spacing w:val="-3"/>
                <w:sz w:val="20"/>
                <w:szCs w:val="20"/>
                <w:lang w:val="en-GB"/>
              </w:rPr>
              <w:t xml:space="preserve"> </w:t>
            </w:r>
            <w:r w:rsidRPr="00453318">
              <w:rPr>
                <w:rFonts w:ascii="Myriad Pro" w:hAnsi="Myriad Pro"/>
                <w:sz w:val="20"/>
                <w:szCs w:val="20"/>
                <w:lang w:val="en-GB"/>
              </w:rPr>
              <w:t>65</w:t>
            </w:r>
            <w:proofErr w:type="spellStart"/>
            <w:r w:rsidRPr="00453318">
              <w:rPr>
                <w:rFonts w:ascii="Myriad Pro" w:hAnsi="Myriad Pro"/>
                <w:position w:val="5"/>
                <w:sz w:val="20"/>
                <w:szCs w:val="20"/>
                <w:lang w:val="en-GB"/>
              </w:rPr>
              <w:t>th</w:t>
            </w:r>
            <w:proofErr w:type="spellEnd"/>
            <w:r w:rsidRPr="00453318">
              <w:rPr>
                <w:rFonts w:ascii="Myriad Pro" w:hAnsi="Myriad Pro"/>
                <w:sz w:val="20"/>
                <w:szCs w:val="20"/>
                <w:lang w:val="en-GB"/>
              </w:rPr>
              <w:t>.</w:t>
            </w:r>
          </w:p>
        </w:tc>
      </w:tr>
      <w:tr w:rsidR="007725ED" w:rsidRPr="00453318" w14:paraId="62B0EECB" w14:textId="77777777" w:rsidTr="004A294E">
        <w:trPr>
          <w:trHeight w:val="669"/>
        </w:trPr>
        <w:tc>
          <w:tcPr>
            <w:tcW w:w="1065" w:type="dxa"/>
          </w:tcPr>
          <w:p w14:paraId="7A5C489A" w14:textId="77777777" w:rsidR="007725ED" w:rsidRPr="00453318" w:rsidRDefault="007725ED" w:rsidP="004A294E">
            <w:pPr>
              <w:pStyle w:val="TableParagraph"/>
              <w:ind w:left="107"/>
              <w:rPr>
                <w:rFonts w:ascii="Myriad Pro" w:hAnsi="Myriad Pro"/>
                <w:b/>
                <w:sz w:val="20"/>
                <w:szCs w:val="20"/>
                <w:lang w:val="en-GB"/>
              </w:rPr>
            </w:pPr>
          </w:p>
        </w:tc>
        <w:tc>
          <w:tcPr>
            <w:tcW w:w="14762" w:type="dxa"/>
            <w:gridSpan w:val="12"/>
          </w:tcPr>
          <w:p w14:paraId="415A3268" w14:textId="77777777" w:rsidR="007725ED" w:rsidRPr="00453318" w:rsidRDefault="007725ED" w:rsidP="004A294E">
            <w:pPr>
              <w:pStyle w:val="TableParagraph"/>
              <w:ind w:left="107"/>
              <w:rPr>
                <w:rFonts w:ascii="Myriad Pro" w:hAnsi="Myriad Pro"/>
                <w:b/>
                <w:bCs/>
                <w:sz w:val="20"/>
                <w:szCs w:val="20"/>
                <w:lang w:val="en-GB"/>
              </w:rPr>
            </w:pPr>
            <w:r w:rsidRPr="00453318">
              <w:rPr>
                <w:rFonts w:ascii="Myriad Pro" w:hAnsi="Myriad Pro"/>
                <w:b/>
                <w:bCs/>
                <w:sz w:val="20"/>
                <w:szCs w:val="20"/>
                <w:lang w:val="en-GB"/>
              </w:rPr>
              <w:t>Output</w:t>
            </w:r>
            <w:r w:rsidRPr="00453318">
              <w:rPr>
                <w:rFonts w:ascii="Myriad Pro" w:hAnsi="Myriad Pro"/>
                <w:b/>
                <w:bCs/>
                <w:spacing w:val="-5"/>
                <w:sz w:val="20"/>
                <w:szCs w:val="20"/>
                <w:lang w:val="en-GB"/>
              </w:rPr>
              <w:t xml:space="preserve"> </w:t>
            </w:r>
            <w:r w:rsidRPr="00453318">
              <w:rPr>
                <w:rFonts w:ascii="Myriad Pro" w:hAnsi="Myriad Pro"/>
                <w:b/>
                <w:bCs/>
                <w:sz w:val="20"/>
                <w:szCs w:val="20"/>
                <w:lang w:val="en-GB"/>
              </w:rPr>
              <w:t>indicators,</w:t>
            </w:r>
            <w:r w:rsidRPr="00453318">
              <w:rPr>
                <w:rFonts w:ascii="Myriad Pro" w:hAnsi="Myriad Pro"/>
                <w:b/>
                <w:bCs/>
                <w:spacing w:val="-3"/>
                <w:sz w:val="20"/>
                <w:szCs w:val="20"/>
                <w:lang w:val="en-GB"/>
              </w:rPr>
              <w:t xml:space="preserve"> </w:t>
            </w:r>
            <w:r w:rsidRPr="00453318">
              <w:rPr>
                <w:rFonts w:ascii="Myriad Pro" w:hAnsi="Myriad Pro"/>
                <w:b/>
                <w:bCs/>
                <w:sz w:val="20"/>
                <w:szCs w:val="20"/>
                <w:lang w:val="en-GB"/>
              </w:rPr>
              <w:t>as</w:t>
            </w:r>
            <w:r w:rsidRPr="00453318">
              <w:rPr>
                <w:rFonts w:ascii="Myriad Pro" w:hAnsi="Myriad Pro"/>
                <w:b/>
                <w:bCs/>
                <w:spacing w:val="-3"/>
                <w:sz w:val="20"/>
                <w:szCs w:val="20"/>
                <w:lang w:val="en-GB"/>
              </w:rPr>
              <w:t xml:space="preserve"> </w:t>
            </w:r>
            <w:r w:rsidRPr="00453318">
              <w:rPr>
                <w:rFonts w:ascii="Myriad Pro" w:hAnsi="Myriad Pro"/>
                <w:b/>
                <w:bCs/>
                <w:sz w:val="20"/>
                <w:szCs w:val="20"/>
                <w:lang w:val="en-GB"/>
              </w:rPr>
              <w:t>stated</w:t>
            </w:r>
            <w:r w:rsidRPr="00453318">
              <w:rPr>
                <w:rFonts w:ascii="Myriad Pro" w:hAnsi="Myriad Pro"/>
                <w:b/>
                <w:bCs/>
                <w:spacing w:val="-3"/>
                <w:sz w:val="20"/>
                <w:szCs w:val="20"/>
                <w:lang w:val="en-GB"/>
              </w:rPr>
              <w:t xml:space="preserve"> </w:t>
            </w:r>
            <w:r w:rsidRPr="00453318">
              <w:rPr>
                <w:rFonts w:ascii="Myriad Pro" w:hAnsi="Myriad Pro"/>
                <w:b/>
                <w:bCs/>
                <w:sz w:val="20"/>
                <w:szCs w:val="20"/>
                <w:lang w:val="en-GB"/>
              </w:rPr>
              <w:t>in</w:t>
            </w:r>
            <w:r w:rsidRPr="00453318">
              <w:rPr>
                <w:rFonts w:ascii="Myriad Pro" w:hAnsi="Myriad Pro"/>
                <w:b/>
                <w:bCs/>
                <w:spacing w:val="-3"/>
                <w:sz w:val="20"/>
                <w:szCs w:val="20"/>
                <w:lang w:val="en-GB"/>
              </w:rPr>
              <w:t xml:space="preserve"> </w:t>
            </w:r>
            <w:r w:rsidRPr="00453318">
              <w:rPr>
                <w:rFonts w:ascii="Myriad Pro" w:hAnsi="Myriad Pro"/>
                <w:b/>
                <w:bCs/>
                <w:sz w:val="20"/>
                <w:szCs w:val="20"/>
                <w:lang w:val="en-GB"/>
              </w:rPr>
              <w:t>the</w:t>
            </w:r>
            <w:r w:rsidRPr="00453318">
              <w:rPr>
                <w:rFonts w:ascii="Myriad Pro" w:hAnsi="Myriad Pro"/>
                <w:b/>
                <w:bCs/>
                <w:spacing w:val="-4"/>
                <w:sz w:val="20"/>
                <w:szCs w:val="20"/>
                <w:lang w:val="en-GB"/>
              </w:rPr>
              <w:t xml:space="preserve"> </w:t>
            </w:r>
            <w:r w:rsidRPr="00453318">
              <w:rPr>
                <w:rFonts w:ascii="Myriad Pro" w:hAnsi="Myriad Pro"/>
                <w:b/>
                <w:bCs/>
                <w:sz w:val="20"/>
                <w:szCs w:val="20"/>
                <w:lang w:val="en-GB"/>
              </w:rPr>
              <w:t>Country</w:t>
            </w:r>
            <w:r w:rsidRPr="00453318">
              <w:rPr>
                <w:rFonts w:ascii="Myriad Pro" w:hAnsi="Myriad Pro"/>
                <w:b/>
                <w:bCs/>
                <w:spacing w:val="-3"/>
                <w:sz w:val="20"/>
                <w:szCs w:val="20"/>
                <w:lang w:val="en-GB"/>
              </w:rPr>
              <w:t xml:space="preserve"> </w:t>
            </w:r>
            <w:r w:rsidRPr="00453318">
              <w:rPr>
                <w:rFonts w:ascii="Myriad Pro" w:hAnsi="Myriad Pro"/>
                <w:b/>
                <w:bCs/>
                <w:sz w:val="20"/>
                <w:szCs w:val="20"/>
                <w:lang w:val="en-GB"/>
              </w:rPr>
              <w:t>Programme</w:t>
            </w:r>
            <w:r w:rsidRPr="00453318">
              <w:rPr>
                <w:rFonts w:ascii="Myriad Pro" w:hAnsi="Myriad Pro"/>
                <w:b/>
                <w:bCs/>
                <w:spacing w:val="-4"/>
                <w:sz w:val="20"/>
                <w:szCs w:val="20"/>
                <w:lang w:val="en-GB"/>
              </w:rPr>
              <w:t xml:space="preserve"> </w:t>
            </w:r>
            <w:r w:rsidRPr="00453318">
              <w:rPr>
                <w:rFonts w:ascii="Myriad Pro" w:hAnsi="Myriad Pro"/>
                <w:b/>
                <w:bCs/>
                <w:sz w:val="20"/>
                <w:szCs w:val="20"/>
                <w:lang w:val="en-GB"/>
              </w:rPr>
              <w:t>Results</w:t>
            </w:r>
            <w:r w:rsidRPr="00453318">
              <w:rPr>
                <w:rFonts w:ascii="Myriad Pro" w:hAnsi="Myriad Pro"/>
                <w:b/>
                <w:bCs/>
                <w:spacing w:val="-3"/>
                <w:sz w:val="20"/>
                <w:szCs w:val="20"/>
                <w:lang w:val="en-GB"/>
              </w:rPr>
              <w:t xml:space="preserve"> </w:t>
            </w:r>
            <w:r w:rsidRPr="00453318">
              <w:rPr>
                <w:rFonts w:ascii="Myriad Pro" w:hAnsi="Myriad Pro"/>
                <w:b/>
                <w:bCs/>
                <w:sz w:val="20"/>
                <w:szCs w:val="20"/>
                <w:lang w:val="en-GB"/>
              </w:rPr>
              <w:t>and</w:t>
            </w:r>
            <w:r w:rsidRPr="00453318">
              <w:rPr>
                <w:rFonts w:ascii="Myriad Pro" w:hAnsi="Myriad Pro"/>
                <w:b/>
                <w:bCs/>
                <w:spacing w:val="-3"/>
                <w:sz w:val="20"/>
                <w:szCs w:val="20"/>
                <w:lang w:val="en-GB"/>
              </w:rPr>
              <w:t xml:space="preserve"> </w:t>
            </w:r>
            <w:r w:rsidRPr="00453318">
              <w:rPr>
                <w:rFonts w:ascii="Myriad Pro" w:hAnsi="Myriad Pro"/>
                <w:b/>
                <w:bCs/>
                <w:sz w:val="20"/>
                <w:szCs w:val="20"/>
                <w:lang w:val="en-GB"/>
              </w:rPr>
              <w:t>Resources</w:t>
            </w:r>
            <w:r w:rsidRPr="00453318">
              <w:rPr>
                <w:rFonts w:ascii="Myriad Pro" w:hAnsi="Myriad Pro"/>
                <w:b/>
                <w:bCs/>
                <w:spacing w:val="-3"/>
                <w:sz w:val="20"/>
                <w:szCs w:val="20"/>
                <w:lang w:val="en-GB"/>
              </w:rPr>
              <w:t xml:space="preserve"> </w:t>
            </w:r>
            <w:r w:rsidRPr="00453318">
              <w:rPr>
                <w:rFonts w:ascii="Myriad Pro" w:hAnsi="Myriad Pro"/>
                <w:b/>
                <w:bCs/>
                <w:sz w:val="20"/>
                <w:szCs w:val="20"/>
                <w:lang w:val="en-GB"/>
              </w:rPr>
              <w:t>Framework,</w:t>
            </w:r>
            <w:r w:rsidRPr="00453318">
              <w:rPr>
                <w:rFonts w:ascii="Myriad Pro" w:hAnsi="Myriad Pro"/>
                <w:b/>
                <w:bCs/>
                <w:spacing w:val="-3"/>
                <w:sz w:val="20"/>
                <w:szCs w:val="20"/>
                <w:lang w:val="en-GB"/>
              </w:rPr>
              <w:t xml:space="preserve"> </w:t>
            </w:r>
            <w:r w:rsidRPr="00453318">
              <w:rPr>
                <w:rFonts w:ascii="Myriad Pro" w:hAnsi="Myriad Pro"/>
                <w:b/>
                <w:bCs/>
                <w:sz w:val="20"/>
                <w:szCs w:val="20"/>
                <w:lang w:val="en-GB"/>
              </w:rPr>
              <w:t>including</w:t>
            </w:r>
            <w:r w:rsidRPr="00453318">
              <w:rPr>
                <w:rFonts w:ascii="Myriad Pro" w:hAnsi="Myriad Pro"/>
                <w:b/>
                <w:bCs/>
                <w:spacing w:val="-4"/>
                <w:sz w:val="20"/>
                <w:szCs w:val="20"/>
                <w:lang w:val="en-GB"/>
              </w:rPr>
              <w:t xml:space="preserve"> </w:t>
            </w:r>
            <w:r w:rsidRPr="00453318">
              <w:rPr>
                <w:rFonts w:ascii="Myriad Pro" w:hAnsi="Myriad Pro"/>
                <w:b/>
                <w:bCs/>
                <w:sz w:val="20"/>
                <w:szCs w:val="20"/>
                <w:lang w:val="en-GB"/>
              </w:rPr>
              <w:t>baseline</w:t>
            </w:r>
            <w:r w:rsidRPr="00453318">
              <w:rPr>
                <w:rFonts w:ascii="Myriad Pro" w:hAnsi="Myriad Pro"/>
                <w:b/>
                <w:bCs/>
                <w:spacing w:val="-5"/>
                <w:sz w:val="20"/>
                <w:szCs w:val="20"/>
                <w:lang w:val="en-GB"/>
              </w:rPr>
              <w:t xml:space="preserve"> </w:t>
            </w:r>
            <w:r w:rsidRPr="00453318">
              <w:rPr>
                <w:rFonts w:ascii="Myriad Pro" w:hAnsi="Myriad Pro"/>
                <w:b/>
                <w:bCs/>
                <w:sz w:val="20"/>
                <w:szCs w:val="20"/>
                <w:lang w:val="en-GB"/>
              </w:rPr>
              <w:t>and</w:t>
            </w:r>
            <w:r w:rsidRPr="00453318">
              <w:rPr>
                <w:rFonts w:ascii="Myriad Pro" w:hAnsi="Myriad Pro"/>
                <w:b/>
                <w:bCs/>
                <w:spacing w:val="-4"/>
                <w:sz w:val="20"/>
                <w:szCs w:val="20"/>
                <w:lang w:val="en-GB"/>
              </w:rPr>
              <w:t xml:space="preserve"> </w:t>
            </w:r>
            <w:r w:rsidRPr="00453318">
              <w:rPr>
                <w:rFonts w:ascii="Myriad Pro" w:hAnsi="Myriad Pro"/>
                <w:b/>
                <w:bCs/>
                <w:sz w:val="20"/>
                <w:szCs w:val="20"/>
                <w:lang w:val="en-GB"/>
              </w:rPr>
              <w:t>targets:</w:t>
            </w:r>
          </w:p>
          <w:p w14:paraId="3C4CA05D" w14:textId="77777777" w:rsidR="007725ED" w:rsidRPr="00453318" w:rsidRDefault="007725ED" w:rsidP="004A294E">
            <w:pPr>
              <w:pStyle w:val="TableParagraph"/>
              <w:ind w:left="107"/>
              <w:rPr>
                <w:rFonts w:ascii="Myriad Pro" w:hAnsi="Myriad Pro"/>
                <w:b/>
                <w:bCs/>
                <w:sz w:val="20"/>
                <w:szCs w:val="20"/>
                <w:lang w:val="en-GB"/>
              </w:rPr>
            </w:pPr>
            <w:r w:rsidRPr="00453318">
              <w:rPr>
                <w:rFonts w:ascii="Myriad Pro" w:hAnsi="Myriad Pro"/>
                <w:sz w:val="20"/>
                <w:szCs w:val="20"/>
                <w:lang w:val="en-GB"/>
              </w:rPr>
              <w:t>Number</w:t>
            </w:r>
            <w:r w:rsidRPr="00453318">
              <w:rPr>
                <w:rFonts w:ascii="Myriad Pro" w:hAnsi="Myriad Pro"/>
                <w:spacing w:val="-3"/>
                <w:sz w:val="20"/>
                <w:szCs w:val="20"/>
                <w:lang w:val="en-GB"/>
              </w:rPr>
              <w:t xml:space="preserve"> </w:t>
            </w:r>
            <w:r w:rsidRPr="00453318">
              <w:rPr>
                <w:rFonts w:ascii="Myriad Pro" w:hAnsi="Myriad Pro"/>
                <w:sz w:val="20"/>
                <w:szCs w:val="20"/>
                <w:lang w:val="en-GB"/>
              </w:rPr>
              <w:t>of</w:t>
            </w:r>
            <w:r w:rsidRPr="00453318">
              <w:rPr>
                <w:rFonts w:ascii="Myriad Pro" w:hAnsi="Myriad Pro"/>
                <w:spacing w:val="-4"/>
                <w:sz w:val="20"/>
                <w:szCs w:val="20"/>
                <w:lang w:val="en-GB"/>
              </w:rPr>
              <w:t xml:space="preserve"> </w:t>
            </w:r>
            <w:r w:rsidRPr="00453318">
              <w:rPr>
                <w:rFonts w:ascii="Myriad Pro" w:hAnsi="Myriad Pro"/>
                <w:sz w:val="20"/>
                <w:szCs w:val="20"/>
                <w:lang w:val="en-GB"/>
              </w:rPr>
              <w:t>people</w:t>
            </w:r>
            <w:r w:rsidRPr="00453318">
              <w:rPr>
                <w:rFonts w:ascii="Myriad Pro" w:hAnsi="Myriad Pro"/>
                <w:spacing w:val="-1"/>
                <w:sz w:val="20"/>
                <w:szCs w:val="20"/>
                <w:lang w:val="en-GB"/>
              </w:rPr>
              <w:t xml:space="preserve"> </w:t>
            </w:r>
            <w:r w:rsidRPr="00453318">
              <w:rPr>
                <w:rFonts w:ascii="Myriad Pro" w:hAnsi="Myriad Pro"/>
                <w:sz w:val="20"/>
                <w:szCs w:val="20"/>
                <w:lang w:val="en-GB"/>
              </w:rPr>
              <w:t>with</w:t>
            </w:r>
            <w:r w:rsidRPr="00453318">
              <w:rPr>
                <w:rFonts w:ascii="Myriad Pro" w:hAnsi="Myriad Pro"/>
                <w:spacing w:val="-4"/>
                <w:sz w:val="20"/>
                <w:szCs w:val="20"/>
                <w:lang w:val="en-GB"/>
              </w:rPr>
              <w:t xml:space="preserve"> </w:t>
            </w:r>
            <w:r w:rsidRPr="00453318">
              <w:rPr>
                <w:rFonts w:ascii="Myriad Pro" w:hAnsi="Myriad Pro"/>
                <w:sz w:val="20"/>
                <w:szCs w:val="20"/>
                <w:lang w:val="en-GB"/>
              </w:rPr>
              <w:t>scaled-up</w:t>
            </w:r>
            <w:r w:rsidRPr="00453318">
              <w:rPr>
                <w:rFonts w:ascii="Myriad Pro" w:hAnsi="Myriad Pro"/>
                <w:spacing w:val="-2"/>
                <w:sz w:val="20"/>
                <w:szCs w:val="20"/>
                <w:lang w:val="en-GB"/>
              </w:rPr>
              <w:t xml:space="preserve"> </w:t>
            </w:r>
            <w:r w:rsidRPr="00453318">
              <w:rPr>
                <w:rFonts w:ascii="Myriad Pro" w:hAnsi="Myriad Pro"/>
                <w:sz w:val="20"/>
                <w:szCs w:val="20"/>
                <w:lang w:val="en-GB"/>
              </w:rPr>
              <w:t>access</w:t>
            </w:r>
            <w:r w:rsidRPr="00453318">
              <w:rPr>
                <w:rFonts w:ascii="Myriad Pro" w:hAnsi="Myriad Pro"/>
                <w:spacing w:val="-4"/>
                <w:sz w:val="20"/>
                <w:szCs w:val="20"/>
                <w:lang w:val="en-GB"/>
              </w:rPr>
              <w:t xml:space="preserve"> </w:t>
            </w:r>
            <w:r w:rsidRPr="00453318">
              <w:rPr>
                <w:rFonts w:ascii="Myriad Pro" w:hAnsi="Myriad Pro"/>
                <w:sz w:val="20"/>
                <w:szCs w:val="20"/>
                <w:lang w:val="en-GB"/>
              </w:rPr>
              <w:t>to</w:t>
            </w:r>
            <w:r w:rsidRPr="00453318">
              <w:rPr>
                <w:rFonts w:ascii="Myriad Pro" w:hAnsi="Myriad Pro"/>
                <w:spacing w:val="-3"/>
                <w:sz w:val="20"/>
                <w:szCs w:val="20"/>
                <w:lang w:val="en-GB"/>
              </w:rPr>
              <w:t xml:space="preserve"> </w:t>
            </w:r>
            <w:r w:rsidRPr="00453318">
              <w:rPr>
                <w:rFonts w:ascii="Myriad Pro" w:hAnsi="Myriad Pro"/>
                <w:sz w:val="20"/>
                <w:szCs w:val="20"/>
                <w:lang w:val="en-GB"/>
              </w:rPr>
              <w:t>administrative</w:t>
            </w:r>
            <w:r w:rsidRPr="00453318">
              <w:rPr>
                <w:rFonts w:ascii="Myriad Pro" w:hAnsi="Myriad Pro"/>
                <w:spacing w:val="-2"/>
                <w:sz w:val="20"/>
                <w:szCs w:val="20"/>
                <w:lang w:val="en-GB"/>
              </w:rPr>
              <w:t xml:space="preserve"> </w:t>
            </w:r>
            <w:r w:rsidRPr="00453318">
              <w:rPr>
                <w:rFonts w:ascii="Myriad Pro" w:hAnsi="Myriad Pro"/>
                <w:sz w:val="20"/>
                <w:szCs w:val="20"/>
                <w:lang w:val="en-GB"/>
              </w:rPr>
              <w:t>services</w:t>
            </w:r>
            <w:r w:rsidRPr="00453318">
              <w:rPr>
                <w:rFonts w:ascii="Myriad Pro" w:hAnsi="Myriad Pro"/>
                <w:spacing w:val="-4"/>
                <w:sz w:val="20"/>
                <w:szCs w:val="20"/>
                <w:lang w:val="en-GB"/>
              </w:rPr>
              <w:t xml:space="preserve"> </w:t>
            </w:r>
            <w:r w:rsidRPr="00453318">
              <w:rPr>
                <w:rFonts w:ascii="Myriad Pro" w:hAnsi="Myriad Pro"/>
                <w:sz w:val="20"/>
                <w:szCs w:val="20"/>
                <w:lang w:val="en-GB"/>
              </w:rPr>
              <w:t>with UNDP</w:t>
            </w:r>
            <w:r w:rsidRPr="00453318">
              <w:rPr>
                <w:rFonts w:ascii="Myriad Pro" w:hAnsi="Myriad Pro"/>
                <w:spacing w:val="-3"/>
                <w:sz w:val="20"/>
                <w:szCs w:val="20"/>
                <w:lang w:val="en-GB"/>
              </w:rPr>
              <w:t xml:space="preserve"> </w:t>
            </w:r>
            <w:r w:rsidRPr="00453318">
              <w:rPr>
                <w:rFonts w:ascii="Myriad Pro" w:hAnsi="Myriad Pro"/>
                <w:sz w:val="20"/>
                <w:szCs w:val="20"/>
                <w:lang w:val="en-GB"/>
              </w:rPr>
              <w:t>support</w:t>
            </w:r>
            <w:r w:rsidRPr="00453318">
              <w:rPr>
                <w:rFonts w:ascii="Myriad Pro" w:hAnsi="Myriad Pro"/>
                <w:spacing w:val="-1"/>
                <w:sz w:val="20"/>
                <w:szCs w:val="20"/>
                <w:lang w:val="en-GB"/>
              </w:rPr>
              <w:t xml:space="preserve"> </w:t>
            </w:r>
            <w:r w:rsidRPr="00453318">
              <w:rPr>
                <w:rFonts w:ascii="Myriad Pro" w:hAnsi="Myriad Pro"/>
                <w:sz w:val="20"/>
                <w:szCs w:val="20"/>
                <w:lang w:val="en-GB"/>
              </w:rPr>
              <w:t>(baseline: women</w:t>
            </w:r>
            <w:r w:rsidRPr="00453318">
              <w:rPr>
                <w:rFonts w:ascii="Myriad Pro" w:hAnsi="Myriad Pro"/>
                <w:spacing w:val="-3"/>
                <w:sz w:val="20"/>
                <w:szCs w:val="20"/>
                <w:lang w:val="en-GB"/>
              </w:rPr>
              <w:t xml:space="preserve"> </w:t>
            </w:r>
            <w:r w:rsidRPr="00453318">
              <w:rPr>
                <w:rFonts w:ascii="Myriad Pro" w:hAnsi="Myriad Pro"/>
                <w:sz w:val="20"/>
                <w:szCs w:val="20"/>
                <w:lang w:val="en-GB"/>
              </w:rPr>
              <w:t>12496,</w:t>
            </w:r>
            <w:r w:rsidRPr="00453318">
              <w:rPr>
                <w:rFonts w:ascii="Myriad Pro" w:hAnsi="Myriad Pro"/>
                <w:spacing w:val="-3"/>
                <w:sz w:val="20"/>
                <w:szCs w:val="20"/>
                <w:lang w:val="en-GB"/>
              </w:rPr>
              <w:t xml:space="preserve"> </w:t>
            </w:r>
            <w:r w:rsidRPr="00453318">
              <w:rPr>
                <w:rFonts w:ascii="Myriad Pro" w:hAnsi="Myriad Pro"/>
                <w:sz w:val="20"/>
                <w:szCs w:val="20"/>
                <w:lang w:val="en-GB"/>
              </w:rPr>
              <w:t>men</w:t>
            </w:r>
            <w:r w:rsidRPr="00453318">
              <w:rPr>
                <w:rFonts w:ascii="Myriad Pro" w:hAnsi="Myriad Pro"/>
                <w:spacing w:val="-2"/>
                <w:sz w:val="20"/>
                <w:szCs w:val="20"/>
                <w:lang w:val="en-GB"/>
              </w:rPr>
              <w:t xml:space="preserve"> </w:t>
            </w:r>
            <w:r w:rsidRPr="00453318">
              <w:rPr>
                <w:rFonts w:ascii="Myriad Pro" w:hAnsi="Myriad Pro"/>
                <w:sz w:val="20"/>
                <w:szCs w:val="20"/>
                <w:lang w:val="en-GB"/>
              </w:rPr>
              <w:t>13621</w:t>
            </w:r>
            <w:r w:rsidRPr="00453318">
              <w:rPr>
                <w:rFonts w:ascii="Myriad Pro" w:hAnsi="Myriad Pro"/>
                <w:spacing w:val="-3"/>
                <w:sz w:val="20"/>
                <w:szCs w:val="20"/>
                <w:lang w:val="en-GB"/>
              </w:rPr>
              <w:t xml:space="preserve"> </w:t>
            </w:r>
            <w:r w:rsidRPr="00453318">
              <w:rPr>
                <w:rFonts w:ascii="Myriad Pro" w:hAnsi="Myriad Pro"/>
                <w:sz w:val="20"/>
                <w:szCs w:val="20"/>
                <w:lang w:val="en-GB"/>
              </w:rPr>
              <w:t>[2017],</w:t>
            </w:r>
            <w:r w:rsidRPr="00453318">
              <w:rPr>
                <w:rFonts w:ascii="Myriad Pro" w:hAnsi="Myriad Pro"/>
                <w:spacing w:val="-2"/>
                <w:sz w:val="20"/>
                <w:szCs w:val="20"/>
                <w:lang w:val="en-GB"/>
              </w:rPr>
              <w:t xml:space="preserve"> </w:t>
            </w:r>
            <w:r w:rsidRPr="00453318">
              <w:rPr>
                <w:rFonts w:ascii="Myriad Pro" w:hAnsi="Myriad Pro"/>
                <w:sz w:val="20"/>
                <w:szCs w:val="20"/>
                <w:lang w:val="en-GB"/>
              </w:rPr>
              <w:t>Target</w:t>
            </w:r>
            <w:r w:rsidRPr="00453318">
              <w:rPr>
                <w:rFonts w:ascii="Myriad Pro" w:hAnsi="Myriad Pro"/>
                <w:spacing w:val="-4"/>
                <w:sz w:val="20"/>
                <w:szCs w:val="20"/>
                <w:lang w:val="en-GB"/>
              </w:rPr>
              <w:t xml:space="preserve"> </w:t>
            </w:r>
            <w:r w:rsidRPr="00453318">
              <w:rPr>
                <w:rFonts w:ascii="Myriad Pro" w:hAnsi="Myriad Pro"/>
                <w:sz w:val="20"/>
                <w:szCs w:val="20"/>
                <w:lang w:val="en-GB"/>
              </w:rPr>
              <w:t>[2022]:</w:t>
            </w:r>
            <w:r w:rsidRPr="00453318">
              <w:rPr>
                <w:rFonts w:ascii="Myriad Pro" w:hAnsi="Myriad Pro"/>
                <w:spacing w:val="-3"/>
                <w:sz w:val="20"/>
                <w:szCs w:val="20"/>
                <w:lang w:val="en-GB"/>
              </w:rPr>
              <w:t xml:space="preserve"> </w:t>
            </w:r>
            <w:r w:rsidRPr="00453318">
              <w:rPr>
                <w:rFonts w:ascii="Myriad Pro" w:hAnsi="Myriad Pro"/>
                <w:sz w:val="20"/>
                <w:szCs w:val="20"/>
                <w:lang w:val="en-GB"/>
              </w:rPr>
              <w:t>women</w:t>
            </w:r>
            <w:r w:rsidRPr="00453318">
              <w:rPr>
                <w:rFonts w:ascii="Myriad Pro" w:hAnsi="Myriad Pro"/>
                <w:spacing w:val="4"/>
                <w:sz w:val="20"/>
                <w:szCs w:val="20"/>
                <w:lang w:val="en-GB"/>
              </w:rPr>
              <w:t xml:space="preserve"> </w:t>
            </w:r>
            <w:r w:rsidRPr="00453318">
              <w:rPr>
                <w:rFonts w:ascii="Myriad Pro" w:hAnsi="Myriad Pro"/>
                <w:sz w:val="20"/>
                <w:szCs w:val="20"/>
                <w:lang w:val="en-GB"/>
              </w:rPr>
              <w:t>–</w:t>
            </w:r>
            <w:r w:rsidRPr="00453318">
              <w:rPr>
                <w:rFonts w:ascii="Myriad Pro" w:hAnsi="Myriad Pro"/>
                <w:spacing w:val="-3"/>
                <w:sz w:val="20"/>
                <w:szCs w:val="20"/>
                <w:lang w:val="en-GB"/>
              </w:rPr>
              <w:t xml:space="preserve"> </w:t>
            </w:r>
            <w:r w:rsidRPr="00453318">
              <w:rPr>
                <w:rFonts w:ascii="Myriad Pro" w:hAnsi="Myriad Pro"/>
                <w:sz w:val="20"/>
                <w:szCs w:val="20"/>
                <w:lang w:val="en-GB"/>
              </w:rPr>
              <w:t>26500,</w:t>
            </w:r>
            <w:r w:rsidRPr="00453318">
              <w:rPr>
                <w:rFonts w:ascii="Myriad Pro" w:hAnsi="Myriad Pro"/>
                <w:spacing w:val="-4"/>
                <w:sz w:val="20"/>
                <w:szCs w:val="20"/>
                <w:lang w:val="en-GB"/>
              </w:rPr>
              <w:t xml:space="preserve"> </w:t>
            </w:r>
            <w:r w:rsidRPr="00453318">
              <w:rPr>
                <w:rFonts w:ascii="Myriad Pro" w:hAnsi="Myriad Pro"/>
                <w:sz w:val="20"/>
                <w:szCs w:val="20"/>
                <w:lang w:val="en-GB"/>
              </w:rPr>
              <w:t>men</w:t>
            </w:r>
            <w:r w:rsidRPr="00453318">
              <w:rPr>
                <w:rFonts w:ascii="Myriad Pro" w:hAnsi="Myriad Pro"/>
                <w:spacing w:val="-3"/>
                <w:sz w:val="20"/>
                <w:szCs w:val="20"/>
                <w:lang w:val="en-GB"/>
              </w:rPr>
              <w:t xml:space="preserve"> </w:t>
            </w:r>
            <w:r w:rsidRPr="00453318">
              <w:rPr>
                <w:rFonts w:ascii="Myriad Pro" w:hAnsi="Myriad Pro"/>
                <w:sz w:val="20"/>
                <w:szCs w:val="20"/>
                <w:lang w:val="en-GB"/>
              </w:rPr>
              <w:t>23,500</w:t>
            </w:r>
          </w:p>
        </w:tc>
      </w:tr>
      <w:tr w:rsidR="007725ED" w:rsidRPr="00453318" w14:paraId="6C9869B7" w14:textId="77777777" w:rsidTr="004A294E">
        <w:trPr>
          <w:trHeight w:val="438"/>
        </w:trPr>
        <w:tc>
          <w:tcPr>
            <w:tcW w:w="1065" w:type="dxa"/>
          </w:tcPr>
          <w:p w14:paraId="38C5C7E0" w14:textId="77777777" w:rsidR="007725ED" w:rsidRPr="00453318" w:rsidRDefault="007725ED" w:rsidP="004A294E">
            <w:pPr>
              <w:pStyle w:val="TableParagraph"/>
              <w:ind w:left="107"/>
              <w:rPr>
                <w:rFonts w:ascii="Myriad Pro" w:hAnsi="Myriad Pro"/>
                <w:b/>
                <w:sz w:val="20"/>
                <w:szCs w:val="20"/>
                <w:lang w:val="en-GB"/>
              </w:rPr>
            </w:pPr>
          </w:p>
        </w:tc>
        <w:tc>
          <w:tcPr>
            <w:tcW w:w="14762" w:type="dxa"/>
            <w:gridSpan w:val="12"/>
          </w:tcPr>
          <w:p w14:paraId="1691A5F5" w14:textId="77777777" w:rsidR="007725ED" w:rsidRPr="00453318" w:rsidRDefault="007725ED" w:rsidP="004A294E">
            <w:pPr>
              <w:pStyle w:val="TableParagraph"/>
              <w:ind w:left="107"/>
              <w:rPr>
                <w:rFonts w:ascii="Myriad Pro" w:hAnsi="Myriad Pro"/>
                <w:b/>
                <w:sz w:val="20"/>
                <w:szCs w:val="20"/>
                <w:lang w:val="en-GB"/>
              </w:rPr>
            </w:pPr>
            <w:r w:rsidRPr="00453318">
              <w:rPr>
                <w:rFonts w:ascii="Myriad Pro" w:hAnsi="Myriad Pro"/>
                <w:b/>
                <w:sz w:val="20"/>
                <w:szCs w:val="20"/>
                <w:lang w:val="en-GB"/>
              </w:rPr>
              <w:t>Applicable</w:t>
            </w:r>
            <w:r w:rsidRPr="00453318">
              <w:rPr>
                <w:rFonts w:ascii="Myriad Pro" w:hAnsi="Myriad Pro"/>
                <w:b/>
                <w:spacing w:val="-5"/>
                <w:sz w:val="20"/>
                <w:szCs w:val="20"/>
                <w:lang w:val="en-GB"/>
              </w:rPr>
              <w:t xml:space="preserve"> </w:t>
            </w:r>
            <w:r w:rsidRPr="00453318">
              <w:rPr>
                <w:rFonts w:ascii="Myriad Pro" w:hAnsi="Myriad Pro"/>
                <w:b/>
                <w:sz w:val="20"/>
                <w:szCs w:val="20"/>
                <w:lang w:val="en-GB"/>
              </w:rPr>
              <w:t>Output(s)</w:t>
            </w:r>
            <w:r w:rsidRPr="00453318">
              <w:rPr>
                <w:rFonts w:ascii="Myriad Pro" w:hAnsi="Myriad Pro"/>
                <w:b/>
                <w:spacing w:val="-3"/>
                <w:sz w:val="20"/>
                <w:szCs w:val="20"/>
                <w:lang w:val="en-GB"/>
              </w:rPr>
              <w:t xml:space="preserve"> </w:t>
            </w:r>
            <w:r w:rsidRPr="00453318">
              <w:rPr>
                <w:rFonts w:ascii="Myriad Pro" w:hAnsi="Myriad Pro"/>
                <w:b/>
                <w:sz w:val="20"/>
                <w:szCs w:val="20"/>
                <w:lang w:val="en-GB"/>
              </w:rPr>
              <w:t>from</w:t>
            </w:r>
            <w:r w:rsidRPr="00453318">
              <w:rPr>
                <w:rFonts w:ascii="Myriad Pro" w:hAnsi="Myriad Pro"/>
                <w:b/>
                <w:spacing w:val="-3"/>
                <w:sz w:val="20"/>
                <w:szCs w:val="20"/>
                <w:lang w:val="en-GB"/>
              </w:rPr>
              <w:t xml:space="preserve"> </w:t>
            </w:r>
            <w:r w:rsidRPr="00453318">
              <w:rPr>
                <w:rFonts w:ascii="Myriad Pro" w:hAnsi="Myriad Pro"/>
                <w:b/>
                <w:sz w:val="20"/>
                <w:szCs w:val="20"/>
                <w:lang w:val="en-GB"/>
              </w:rPr>
              <w:t>the</w:t>
            </w:r>
            <w:r w:rsidRPr="00453318">
              <w:rPr>
                <w:rFonts w:ascii="Myriad Pro" w:hAnsi="Myriad Pro"/>
                <w:b/>
                <w:spacing w:val="-1"/>
                <w:sz w:val="20"/>
                <w:szCs w:val="20"/>
                <w:lang w:val="en-GB"/>
              </w:rPr>
              <w:t xml:space="preserve"> </w:t>
            </w:r>
            <w:r w:rsidRPr="00453318">
              <w:rPr>
                <w:rFonts w:ascii="Myriad Pro" w:hAnsi="Myriad Pro"/>
                <w:b/>
                <w:sz w:val="20"/>
                <w:szCs w:val="20"/>
                <w:lang w:val="en-GB"/>
              </w:rPr>
              <w:t>UNDP</w:t>
            </w:r>
            <w:r w:rsidRPr="00453318">
              <w:rPr>
                <w:rFonts w:ascii="Myriad Pro" w:hAnsi="Myriad Pro"/>
                <w:b/>
                <w:spacing w:val="-4"/>
                <w:sz w:val="20"/>
                <w:szCs w:val="20"/>
                <w:lang w:val="en-GB"/>
              </w:rPr>
              <w:t xml:space="preserve"> </w:t>
            </w:r>
            <w:r w:rsidRPr="00453318">
              <w:rPr>
                <w:rFonts w:ascii="Myriad Pro" w:hAnsi="Myriad Pro"/>
                <w:b/>
                <w:sz w:val="20"/>
                <w:szCs w:val="20"/>
                <w:lang w:val="en-GB"/>
              </w:rPr>
              <w:t>Strategic</w:t>
            </w:r>
            <w:r w:rsidRPr="00453318">
              <w:rPr>
                <w:rFonts w:ascii="Myriad Pro" w:hAnsi="Myriad Pro"/>
                <w:b/>
                <w:spacing w:val="-4"/>
                <w:sz w:val="20"/>
                <w:szCs w:val="20"/>
                <w:lang w:val="en-GB"/>
              </w:rPr>
              <w:t xml:space="preserve"> </w:t>
            </w:r>
            <w:r w:rsidRPr="00453318">
              <w:rPr>
                <w:rFonts w:ascii="Myriad Pro" w:hAnsi="Myriad Pro"/>
                <w:b/>
                <w:sz w:val="20"/>
                <w:szCs w:val="20"/>
                <w:lang w:val="en-GB"/>
              </w:rPr>
              <w:t xml:space="preserve">Plan: </w:t>
            </w:r>
            <w:r w:rsidRPr="00453318">
              <w:rPr>
                <w:rFonts w:ascii="Myriad Pro" w:hAnsi="Myriad Pro"/>
                <w:sz w:val="20"/>
                <w:szCs w:val="20"/>
                <w:lang w:val="en-GB"/>
              </w:rPr>
              <w:t>2.2.1</w:t>
            </w:r>
            <w:r w:rsidRPr="00453318">
              <w:rPr>
                <w:rFonts w:ascii="Myriad Pro" w:hAnsi="Myriad Pro"/>
                <w:spacing w:val="-3"/>
                <w:sz w:val="20"/>
                <w:szCs w:val="20"/>
                <w:lang w:val="en-GB"/>
              </w:rPr>
              <w:t xml:space="preserve"> </w:t>
            </w:r>
            <w:r w:rsidRPr="00453318">
              <w:rPr>
                <w:rFonts w:ascii="Myriad Pro" w:hAnsi="Myriad Pro"/>
                <w:sz w:val="20"/>
                <w:szCs w:val="20"/>
                <w:lang w:val="en-GB"/>
              </w:rPr>
              <w:t>Use</w:t>
            </w:r>
            <w:r w:rsidRPr="00453318">
              <w:rPr>
                <w:rFonts w:ascii="Myriad Pro" w:hAnsi="Myriad Pro"/>
                <w:spacing w:val="-1"/>
                <w:sz w:val="20"/>
                <w:szCs w:val="20"/>
                <w:lang w:val="en-GB"/>
              </w:rPr>
              <w:t xml:space="preserve"> </w:t>
            </w:r>
            <w:r w:rsidRPr="00453318">
              <w:rPr>
                <w:rFonts w:ascii="Myriad Pro" w:hAnsi="Myriad Pro"/>
                <w:sz w:val="20"/>
                <w:szCs w:val="20"/>
                <w:lang w:val="en-GB"/>
              </w:rPr>
              <w:t>of</w:t>
            </w:r>
            <w:r w:rsidRPr="00453318">
              <w:rPr>
                <w:rFonts w:ascii="Myriad Pro" w:hAnsi="Myriad Pro"/>
                <w:spacing w:val="-3"/>
                <w:sz w:val="20"/>
                <w:szCs w:val="20"/>
                <w:lang w:val="en-GB"/>
              </w:rPr>
              <w:t xml:space="preserve"> </w:t>
            </w:r>
            <w:r w:rsidRPr="00453318">
              <w:rPr>
                <w:rFonts w:ascii="Myriad Pro" w:hAnsi="Myriad Pro"/>
                <w:sz w:val="20"/>
                <w:szCs w:val="20"/>
                <w:lang w:val="en-GB"/>
              </w:rPr>
              <w:t>digital</w:t>
            </w:r>
            <w:r w:rsidRPr="00453318">
              <w:rPr>
                <w:rFonts w:ascii="Myriad Pro" w:hAnsi="Myriad Pro"/>
                <w:spacing w:val="-3"/>
                <w:sz w:val="20"/>
                <w:szCs w:val="20"/>
                <w:lang w:val="en-GB"/>
              </w:rPr>
              <w:t xml:space="preserve"> </w:t>
            </w:r>
            <w:r w:rsidRPr="00453318">
              <w:rPr>
                <w:rFonts w:ascii="Myriad Pro" w:hAnsi="Myriad Pro"/>
                <w:sz w:val="20"/>
                <w:szCs w:val="20"/>
                <w:lang w:val="en-GB"/>
              </w:rPr>
              <w:t>technologies</w:t>
            </w:r>
            <w:r w:rsidRPr="00453318">
              <w:rPr>
                <w:rFonts w:ascii="Myriad Pro" w:hAnsi="Myriad Pro"/>
                <w:spacing w:val="-3"/>
                <w:sz w:val="20"/>
                <w:szCs w:val="20"/>
                <w:lang w:val="en-GB"/>
              </w:rPr>
              <w:t xml:space="preserve"> </w:t>
            </w:r>
            <w:r w:rsidRPr="00453318">
              <w:rPr>
                <w:rFonts w:ascii="Myriad Pro" w:hAnsi="Myriad Pro"/>
                <w:sz w:val="20"/>
                <w:szCs w:val="20"/>
                <w:lang w:val="en-GB"/>
              </w:rPr>
              <w:t>and</w:t>
            </w:r>
            <w:r w:rsidRPr="00453318">
              <w:rPr>
                <w:rFonts w:ascii="Myriad Pro" w:hAnsi="Myriad Pro"/>
                <w:spacing w:val="-2"/>
                <w:sz w:val="20"/>
                <w:szCs w:val="20"/>
                <w:lang w:val="en-GB"/>
              </w:rPr>
              <w:t xml:space="preserve"> </w:t>
            </w:r>
            <w:r w:rsidRPr="00453318">
              <w:rPr>
                <w:rFonts w:ascii="Myriad Pro" w:hAnsi="Myriad Pro"/>
                <w:sz w:val="20"/>
                <w:szCs w:val="20"/>
                <w:lang w:val="en-GB"/>
              </w:rPr>
              <w:t>big</w:t>
            </w:r>
            <w:r w:rsidRPr="00453318">
              <w:rPr>
                <w:rFonts w:ascii="Myriad Pro" w:hAnsi="Myriad Pro"/>
                <w:spacing w:val="-3"/>
                <w:sz w:val="20"/>
                <w:szCs w:val="20"/>
                <w:lang w:val="en-GB"/>
              </w:rPr>
              <w:t xml:space="preserve"> </w:t>
            </w:r>
            <w:r w:rsidRPr="00453318">
              <w:rPr>
                <w:rFonts w:ascii="Myriad Pro" w:hAnsi="Myriad Pro"/>
                <w:sz w:val="20"/>
                <w:szCs w:val="20"/>
                <w:lang w:val="en-GB"/>
              </w:rPr>
              <w:t>data</w:t>
            </w:r>
            <w:r w:rsidRPr="00453318">
              <w:rPr>
                <w:rFonts w:ascii="Myriad Pro" w:hAnsi="Myriad Pro"/>
                <w:spacing w:val="-2"/>
                <w:sz w:val="20"/>
                <w:szCs w:val="20"/>
                <w:lang w:val="en-GB"/>
              </w:rPr>
              <w:t xml:space="preserve"> </w:t>
            </w:r>
            <w:r w:rsidRPr="00453318">
              <w:rPr>
                <w:rFonts w:ascii="Myriad Pro" w:hAnsi="Myriad Pro"/>
                <w:sz w:val="20"/>
                <w:szCs w:val="20"/>
                <w:lang w:val="en-GB"/>
              </w:rPr>
              <w:t>enabled</w:t>
            </w:r>
            <w:r w:rsidRPr="00453318">
              <w:rPr>
                <w:rFonts w:ascii="Myriad Pro" w:hAnsi="Myriad Pro"/>
                <w:spacing w:val="-2"/>
                <w:sz w:val="20"/>
                <w:szCs w:val="20"/>
                <w:lang w:val="en-GB"/>
              </w:rPr>
              <w:t xml:space="preserve"> </w:t>
            </w:r>
            <w:r w:rsidRPr="00453318">
              <w:rPr>
                <w:rFonts w:ascii="Myriad Pro" w:hAnsi="Myriad Pro"/>
                <w:sz w:val="20"/>
                <w:szCs w:val="20"/>
                <w:lang w:val="en-GB"/>
              </w:rPr>
              <w:t>for</w:t>
            </w:r>
            <w:r w:rsidRPr="00453318">
              <w:rPr>
                <w:rFonts w:ascii="Myriad Pro" w:hAnsi="Myriad Pro"/>
                <w:spacing w:val="-2"/>
                <w:sz w:val="20"/>
                <w:szCs w:val="20"/>
                <w:lang w:val="en-GB"/>
              </w:rPr>
              <w:t xml:space="preserve"> </w:t>
            </w:r>
            <w:r w:rsidRPr="00453318">
              <w:rPr>
                <w:rFonts w:ascii="Myriad Pro" w:hAnsi="Myriad Pro"/>
                <w:sz w:val="20"/>
                <w:szCs w:val="20"/>
                <w:lang w:val="en-GB"/>
              </w:rPr>
              <w:t>improved</w:t>
            </w:r>
            <w:r w:rsidRPr="00453318">
              <w:rPr>
                <w:rFonts w:ascii="Myriad Pro" w:hAnsi="Myriad Pro"/>
                <w:spacing w:val="-2"/>
                <w:sz w:val="20"/>
                <w:szCs w:val="20"/>
                <w:lang w:val="en-GB"/>
              </w:rPr>
              <w:t xml:space="preserve"> </w:t>
            </w:r>
            <w:r w:rsidRPr="00453318">
              <w:rPr>
                <w:rFonts w:ascii="Myriad Pro" w:hAnsi="Myriad Pro"/>
                <w:sz w:val="20"/>
                <w:szCs w:val="20"/>
                <w:lang w:val="en-GB"/>
              </w:rPr>
              <w:t>public</w:t>
            </w:r>
            <w:r w:rsidRPr="00453318">
              <w:rPr>
                <w:rFonts w:ascii="Myriad Pro" w:hAnsi="Myriad Pro"/>
                <w:spacing w:val="-3"/>
                <w:sz w:val="20"/>
                <w:szCs w:val="20"/>
                <w:lang w:val="en-GB"/>
              </w:rPr>
              <w:t xml:space="preserve"> </w:t>
            </w:r>
            <w:r w:rsidRPr="00453318">
              <w:rPr>
                <w:rFonts w:ascii="Myriad Pro" w:hAnsi="Myriad Pro"/>
                <w:sz w:val="20"/>
                <w:szCs w:val="20"/>
                <w:lang w:val="en-GB"/>
              </w:rPr>
              <w:t>services</w:t>
            </w:r>
            <w:r w:rsidRPr="00453318">
              <w:rPr>
                <w:rFonts w:ascii="Myriad Pro" w:hAnsi="Myriad Pro"/>
                <w:spacing w:val="-4"/>
                <w:sz w:val="20"/>
                <w:szCs w:val="20"/>
                <w:lang w:val="en-GB"/>
              </w:rPr>
              <w:t xml:space="preserve"> </w:t>
            </w:r>
            <w:r w:rsidRPr="00453318">
              <w:rPr>
                <w:rFonts w:ascii="Myriad Pro" w:hAnsi="Myriad Pro"/>
                <w:sz w:val="20"/>
                <w:szCs w:val="20"/>
                <w:lang w:val="en-GB"/>
              </w:rPr>
              <w:t>and</w:t>
            </w:r>
            <w:r w:rsidRPr="00453318">
              <w:rPr>
                <w:rFonts w:ascii="Myriad Pro" w:hAnsi="Myriad Pro"/>
                <w:spacing w:val="-2"/>
                <w:sz w:val="20"/>
                <w:szCs w:val="20"/>
                <w:lang w:val="en-GB"/>
              </w:rPr>
              <w:t xml:space="preserve"> </w:t>
            </w:r>
            <w:r w:rsidRPr="00453318">
              <w:rPr>
                <w:rFonts w:ascii="Myriad Pro" w:hAnsi="Myriad Pro"/>
                <w:sz w:val="20"/>
                <w:szCs w:val="20"/>
                <w:lang w:val="en-GB"/>
              </w:rPr>
              <w:t>other</w:t>
            </w:r>
            <w:r w:rsidRPr="00453318">
              <w:rPr>
                <w:rFonts w:ascii="Myriad Pro" w:hAnsi="Myriad Pro"/>
                <w:spacing w:val="-2"/>
                <w:sz w:val="20"/>
                <w:szCs w:val="20"/>
                <w:lang w:val="en-GB"/>
              </w:rPr>
              <w:t xml:space="preserve"> </w:t>
            </w:r>
            <w:r w:rsidRPr="00453318">
              <w:rPr>
                <w:rFonts w:ascii="Myriad Pro" w:hAnsi="Myriad Pro"/>
                <w:sz w:val="20"/>
                <w:szCs w:val="20"/>
                <w:lang w:val="en-GB"/>
              </w:rPr>
              <w:t>government</w:t>
            </w:r>
            <w:r w:rsidRPr="00453318">
              <w:rPr>
                <w:rFonts w:ascii="Myriad Pro" w:hAnsi="Myriad Pro"/>
                <w:spacing w:val="-3"/>
                <w:sz w:val="20"/>
                <w:szCs w:val="20"/>
                <w:lang w:val="en-GB"/>
              </w:rPr>
              <w:t xml:space="preserve"> </w:t>
            </w:r>
            <w:r w:rsidRPr="00453318">
              <w:rPr>
                <w:rFonts w:ascii="Myriad Pro" w:hAnsi="Myriad Pro"/>
                <w:sz w:val="20"/>
                <w:szCs w:val="20"/>
                <w:lang w:val="en-GB"/>
              </w:rPr>
              <w:t>functions</w:t>
            </w:r>
          </w:p>
        </w:tc>
      </w:tr>
      <w:tr w:rsidR="007725ED" w:rsidRPr="00453318" w14:paraId="35C5533A" w14:textId="77777777" w:rsidTr="004A294E">
        <w:trPr>
          <w:trHeight w:val="659"/>
        </w:trPr>
        <w:tc>
          <w:tcPr>
            <w:tcW w:w="1065" w:type="dxa"/>
          </w:tcPr>
          <w:p w14:paraId="2E1C76C9" w14:textId="77777777" w:rsidR="007725ED" w:rsidRPr="00453318" w:rsidRDefault="007725ED" w:rsidP="004A294E">
            <w:pPr>
              <w:pStyle w:val="TableParagraph"/>
              <w:ind w:left="107"/>
              <w:rPr>
                <w:rFonts w:ascii="Myriad Pro" w:hAnsi="Myriad Pro"/>
                <w:b/>
                <w:sz w:val="20"/>
                <w:szCs w:val="20"/>
                <w:lang w:val="en-GB"/>
              </w:rPr>
            </w:pPr>
          </w:p>
        </w:tc>
        <w:tc>
          <w:tcPr>
            <w:tcW w:w="14762" w:type="dxa"/>
            <w:gridSpan w:val="12"/>
          </w:tcPr>
          <w:p w14:paraId="1505C6AD" w14:textId="77777777" w:rsidR="007725ED" w:rsidRPr="00453318" w:rsidRDefault="007725ED" w:rsidP="004A294E">
            <w:pPr>
              <w:pStyle w:val="TableParagraph"/>
              <w:ind w:left="107"/>
              <w:rPr>
                <w:rFonts w:ascii="Myriad Pro" w:hAnsi="Myriad Pro"/>
                <w:b/>
                <w:sz w:val="20"/>
                <w:szCs w:val="20"/>
                <w:lang w:val="en-GB"/>
              </w:rPr>
            </w:pPr>
            <w:r w:rsidRPr="00453318">
              <w:rPr>
                <w:rFonts w:ascii="Myriad Pro" w:hAnsi="Myriad Pro"/>
                <w:b/>
                <w:sz w:val="20"/>
                <w:szCs w:val="20"/>
                <w:lang w:val="en-GB"/>
              </w:rPr>
              <w:t>Project</w:t>
            </w:r>
            <w:r w:rsidRPr="00453318">
              <w:rPr>
                <w:rFonts w:ascii="Myriad Pro" w:hAnsi="Myriad Pro"/>
                <w:b/>
                <w:spacing w:val="-5"/>
                <w:sz w:val="20"/>
                <w:szCs w:val="20"/>
                <w:lang w:val="en-GB"/>
              </w:rPr>
              <w:t xml:space="preserve"> </w:t>
            </w:r>
            <w:r w:rsidRPr="00453318">
              <w:rPr>
                <w:rFonts w:ascii="Myriad Pro" w:hAnsi="Myriad Pro"/>
                <w:b/>
                <w:sz w:val="20"/>
                <w:szCs w:val="20"/>
                <w:lang w:val="en-GB"/>
              </w:rPr>
              <w:t>title</w:t>
            </w:r>
            <w:r w:rsidRPr="00453318">
              <w:rPr>
                <w:rFonts w:ascii="Myriad Pro" w:hAnsi="Myriad Pro"/>
                <w:b/>
                <w:spacing w:val="-5"/>
                <w:sz w:val="20"/>
                <w:szCs w:val="20"/>
                <w:lang w:val="en-GB"/>
              </w:rPr>
              <w:t xml:space="preserve"> </w:t>
            </w:r>
            <w:r w:rsidRPr="00453318">
              <w:rPr>
                <w:rFonts w:ascii="Myriad Pro" w:hAnsi="Myriad Pro"/>
                <w:b/>
                <w:sz w:val="20"/>
                <w:szCs w:val="20"/>
                <w:lang w:val="en-GB"/>
              </w:rPr>
              <w:t>and</w:t>
            </w:r>
            <w:r w:rsidRPr="00453318">
              <w:rPr>
                <w:rFonts w:ascii="Myriad Pro" w:hAnsi="Myriad Pro"/>
                <w:b/>
                <w:spacing w:val="-2"/>
                <w:sz w:val="20"/>
                <w:szCs w:val="20"/>
                <w:lang w:val="en-GB"/>
              </w:rPr>
              <w:t xml:space="preserve"> </w:t>
            </w:r>
            <w:r w:rsidRPr="00453318">
              <w:rPr>
                <w:rFonts w:ascii="Myriad Pro" w:hAnsi="Myriad Pro"/>
                <w:b/>
                <w:sz w:val="20"/>
                <w:szCs w:val="20"/>
                <w:lang w:val="en-GB"/>
              </w:rPr>
              <w:t>Atlas</w:t>
            </w:r>
            <w:r w:rsidRPr="00453318">
              <w:rPr>
                <w:rFonts w:ascii="Myriad Pro" w:hAnsi="Myriad Pro"/>
                <w:b/>
                <w:spacing w:val="-3"/>
                <w:sz w:val="20"/>
                <w:szCs w:val="20"/>
                <w:lang w:val="en-GB"/>
              </w:rPr>
              <w:t xml:space="preserve"> </w:t>
            </w:r>
            <w:r w:rsidRPr="00453318">
              <w:rPr>
                <w:rFonts w:ascii="Myriad Pro" w:hAnsi="Myriad Pro"/>
                <w:b/>
                <w:sz w:val="20"/>
                <w:szCs w:val="20"/>
                <w:lang w:val="en-GB"/>
              </w:rPr>
              <w:t>Project</w:t>
            </w:r>
            <w:r w:rsidRPr="00453318">
              <w:rPr>
                <w:rFonts w:ascii="Myriad Pro" w:hAnsi="Myriad Pro"/>
                <w:b/>
                <w:spacing w:val="-4"/>
                <w:sz w:val="20"/>
                <w:szCs w:val="20"/>
                <w:lang w:val="en-GB"/>
              </w:rPr>
              <w:t xml:space="preserve"> </w:t>
            </w:r>
            <w:r w:rsidRPr="00453318">
              <w:rPr>
                <w:rFonts w:ascii="Myriad Pro" w:hAnsi="Myriad Pro"/>
                <w:b/>
                <w:sz w:val="20"/>
                <w:szCs w:val="20"/>
                <w:lang w:val="en-GB"/>
              </w:rPr>
              <w:t>Number:</w:t>
            </w:r>
          </w:p>
          <w:p w14:paraId="19A3A388" w14:textId="77777777" w:rsidR="007725ED" w:rsidRPr="00453318" w:rsidRDefault="007725ED" w:rsidP="004A294E">
            <w:pPr>
              <w:pStyle w:val="TableParagraph"/>
              <w:ind w:left="107"/>
              <w:rPr>
                <w:rFonts w:ascii="Myriad Pro" w:hAnsi="Myriad Pro"/>
                <w:b/>
                <w:sz w:val="20"/>
                <w:szCs w:val="20"/>
                <w:lang w:val="en-GB"/>
              </w:rPr>
            </w:pPr>
            <w:r w:rsidRPr="00453318">
              <w:rPr>
                <w:rFonts w:ascii="Myriad Pro" w:hAnsi="Myriad Pro"/>
                <w:i/>
                <w:sz w:val="20"/>
                <w:szCs w:val="20"/>
                <w:lang w:val="en-GB"/>
              </w:rPr>
              <w:t>Digital,</w:t>
            </w:r>
            <w:r w:rsidRPr="00453318">
              <w:rPr>
                <w:rFonts w:ascii="Myriad Pro" w:hAnsi="Myriad Pro"/>
                <w:i/>
                <w:spacing w:val="-5"/>
                <w:sz w:val="20"/>
                <w:szCs w:val="20"/>
                <w:lang w:val="en-GB"/>
              </w:rPr>
              <w:t xml:space="preserve"> </w:t>
            </w:r>
            <w:r w:rsidRPr="00453318">
              <w:rPr>
                <w:rFonts w:ascii="Myriad Pro" w:hAnsi="Myriad Pro"/>
                <w:i/>
                <w:sz w:val="20"/>
                <w:szCs w:val="20"/>
                <w:lang w:val="en-GB"/>
              </w:rPr>
              <w:t>Inclusive,</w:t>
            </w:r>
            <w:r w:rsidRPr="00453318">
              <w:rPr>
                <w:rFonts w:ascii="Myriad Pro" w:hAnsi="Myriad Pro"/>
                <w:i/>
                <w:spacing w:val="-4"/>
                <w:sz w:val="20"/>
                <w:szCs w:val="20"/>
                <w:lang w:val="en-GB"/>
              </w:rPr>
              <w:t xml:space="preserve"> </w:t>
            </w:r>
            <w:r w:rsidRPr="00453318">
              <w:rPr>
                <w:rFonts w:ascii="Myriad Pro" w:hAnsi="Myriad Pro"/>
                <w:i/>
                <w:sz w:val="20"/>
                <w:szCs w:val="20"/>
                <w:lang w:val="en-GB"/>
              </w:rPr>
              <w:t>Accessible:</w:t>
            </w:r>
            <w:r w:rsidRPr="00453318">
              <w:rPr>
                <w:rFonts w:ascii="Myriad Pro" w:hAnsi="Myriad Pro"/>
                <w:i/>
                <w:spacing w:val="-3"/>
                <w:sz w:val="20"/>
                <w:szCs w:val="20"/>
                <w:lang w:val="en-GB"/>
              </w:rPr>
              <w:t xml:space="preserve"> </w:t>
            </w:r>
            <w:r w:rsidRPr="00453318">
              <w:rPr>
                <w:rFonts w:ascii="Myriad Pro" w:hAnsi="Myriad Pro"/>
                <w:i/>
                <w:sz w:val="20"/>
                <w:szCs w:val="20"/>
                <w:lang w:val="en-GB"/>
              </w:rPr>
              <w:t>Support</w:t>
            </w:r>
            <w:r w:rsidRPr="00453318">
              <w:rPr>
                <w:rFonts w:ascii="Myriad Pro" w:hAnsi="Myriad Pro"/>
                <w:i/>
                <w:spacing w:val="-3"/>
                <w:sz w:val="20"/>
                <w:szCs w:val="20"/>
                <w:lang w:val="en-GB"/>
              </w:rPr>
              <w:t xml:space="preserve"> </w:t>
            </w:r>
            <w:r w:rsidRPr="00453318">
              <w:rPr>
                <w:rFonts w:ascii="Myriad Pro" w:hAnsi="Myriad Pro"/>
                <w:i/>
                <w:sz w:val="20"/>
                <w:szCs w:val="20"/>
                <w:lang w:val="en-GB"/>
              </w:rPr>
              <w:t>to</w:t>
            </w:r>
            <w:r w:rsidRPr="00453318">
              <w:rPr>
                <w:rFonts w:ascii="Myriad Pro" w:hAnsi="Myriad Pro"/>
                <w:i/>
                <w:spacing w:val="-5"/>
                <w:sz w:val="20"/>
                <w:szCs w:val="20"/>
                <w:lang w:val="en-GB"/>
              </w:rPr>
              <w:t xml:space="preserve"> </w:t>
            </w:r>
            <w:r w:rsidRPr="00453318">
              <w:rPr>
                <w:rFonts w:ascii="Myriad Pro" w:hAnsi="Myriad Pro"/>
                <w:i/>
                <w:sz w:val="20"/>
                <w:szCs w:val="20"/>
                <w:lang w:val="en-GB"/>
              </w:rPr>
              <w:t>Digitalisation</w:t>
            </w:r>
            <w:r w:rsidRPr="00453318">
              <w:rPr>
                <w:rFonts w:ascii="Myriad Pro" w:hAnsi="Myriad Pro"/>
                <w:i/>
                <w:spacing w:val="-3"/>
                <w:sz w:val="20"/>
                <w:szCs w:val="20"/>
                <w:lang w:val="en-GB"/>
              </w:rPr>
              <w:t xml:space="preserve"> </w:t>
            </w:r>
            <w:r w:rsidRPr="00453318">
              <w:rPr>
                <w:rFonts w:ascii="Myriad Pro" w:hAnsi="Myriad Pro"/>
                <w:i/>
                <w:sz w:val="20"/>
                <w:szCs w:val="20"/>
                <w:lang w:val="en-GB"/>
              </w:rPr>
              <w:t>of</w:t>
            </w:r>
            <w:r w:rsidRPr="00453318">
              <w:rPr>
                <w:rFonts w:ascii="Myriad Pro" w:hAnsi="Myriad Pro"/>
                <w:i/>
                <w:spacing w:val="-2"/>
                <w:sz w:val="20"/>
                <w:szCs w:val="20"/>
                <w:lang w:val="en-GB"/>
              </w:rPr>
              <w:t xml:space="preserve"> </w:t>
            </w:r>
            <w:r w:rsidRPr="00453318">
              <w:rPr>
                <w:rFonts w:ascii="Myriad Pro" w:hAnsi="Myriad Pro"/>
                <w:i/>
                <w:sz w:val="20"/>
                <w:szCs w:val="20"/>
                <w:lang w:val="en-GB"/>
              </w:rPr>
              <w:t>Public</w:t>
            </w:r>
            <w:r w:rsidRPr="00453318">
              <w:rPr>
                <w:rFonts w:ascii="Myriad Pro" w:hAnsi="Myriad Pro"/>
                <w:i/>
                <w:spacing w:val="-4"/>
                <w:sz w:val="20"/>
                <w:szCs w:val="20"/>
                <w:lang w:val="en-GB"/>
              </w:rPr>
              <w:t xml:space="preserve"> </w:t>
            </w:r>
            <w:r w:rsidRPr="00453318">
              <w:rPr>
                <w:rFonts w:ascii="Myriad Pro" w:hAnsi="Myriad Pro"/>
                <w:i/>
                <w:sz w:val="20"/>
                <w:szCs w:val="20"/>
                <w:lang w:val="en-GB"/>
              </w:rPr>
              <w:t>Services</w:t>
            </w:r>
            <w:r w:rsidRPr="00453318">
              <w:rPr>
                <w:rFonts w:ascii="Myriad Pro" w:hAnsi="Myriad Pro"/>
                <w:i/>
                <w:spacing w:val="-4"/>
                <w:sz w:val="20"/>
                <w:szCs w:val="20"/>
                <w:lang w:val="en-GB"/>
              </w:rPr>
              <w:t xml:space="preserve"> </w:t>
            </w:r>
            <w:r w:rsidRPr="00453318">
              <w:rPr>
                <w:rFonts w:ascii="Myriad Pro" w:hAnsi="Myriad Pro"/>
                <w:i/>
                <w:sz w:val="20"/>
                <w:szCs w:val="20"/>
                <w:lang w:val="en-GB"/>
              </w:rPr>
              <w:t>in</w:t>
            </w:r>
            <w:r w:rsidRPr="00453318">
              <w:rPr>
                <w:rFonts w:ascii="Myriad Pro" w:hAnsi="Myriad Pro"/>
                <w:i/>
                <w:spacing w:val="-3"/>
                <w:sz w:val="20"/>
                <w:szCs w:val="20"/>
                <w:lang w:val="en-GB"/>
              </w:rPr>
              <w:t xml:space="preserve"> </w:t>
            </w:r>
            <w:r w:rsidRPr="00453318">
              <w:rPr>
                <w:rFonts w:ascii="Myriad Pro" w:hAnsi="Myriad Pro"/>
                <w:i/>
                <w:sz w:val="20"/>
                <w:szCs w:val="20"/>
                <w:lang w:val="en-GB"/>
              </w:rPr>
              <w:t>Ukraine</w:t>
            </w:r>
            <w:r w:rsidRPr="00453318">
              <w:rPr>
                <w:rFonts w:ascii="Myriad Pro" w:hAnsi="Myriad Pro"/>
                <w:i/>
                <w:spacing w:val="-4"/>
                <w:sz w:val="20"/>
                <w:szCs w:val="20"/>
                <w:lang w:val="en-GB"/>
              </w:rPr>
              <w:t xml:space="preserve"> </w:t>
            </w:r>
            <w:r w:rsidRPr="00453318">
              <w:rPr>
                <w:rFonts w:ascii="Myriad Pro" w:hAnsi="Myriad Pro"/>
                <w:i/>
                <w:sz w:val="20"/>
                <w:szCs w:val="20"/>
                <w:lang w:val="en-GB"/>
              </w:rPr>
              <w:t>(DIA</w:t>
            </w:r>
            <w:r w:rsidRPr="00453318">
              <w:rPr>
                <w:rFonts w:ascii="Myriad Pro" w:hAnsi="Myriad Pro"/>
                <w:i/>
                <w:spacing w:val="-4"/>
                <w:sz w:val="20"/>
                <w:szCs w:val="20"/>
                <w:lang w:val="en-GB"/>
              </w:rPr>
              <w:t xml:space="preserve"> </w:t>
            </w:r>
            <w:r w:rsidRPr="00453318">
              <w:rPr>
                <w:rFonts w:ascii="Myriad Pro" w:hAnsi="Myriad Pro"/>
                <w:i/>
                <w:sz w:val="20"/>
                <w:szCs w:val="20"/>
                <w:lang w:val="en-GB"/>
              </w:rPr>
              <w:t>Support)</w:t>
            </w:r>
          </w:p>
        </w:tc>
      </w:tr>
      <w:tr w:rsidR="007725ED" w:rsidRPr="00453318" w14:paraId="16F8B30D" w14:textId="77777777" w:rsidTr="004A294E">
        <w:trPr>
          <w:trHeight w:val="438"/>
        </w:trPr>
        <w:tc>
          <w:tcPr>
            <w:tcW w:w="1933" w:type="dxa"/>
            <w:gridSpan w:val="2"/>
            <w:vMerge w:val="restart"/>
            <w:shd w:val="clear" w:color="auto" w:fill="FFFF98"/>
          </w:tcPr>
          <w:p w14:paraId="6E16A219" w14:textId="77777777" w:rsidR="007725ED" w:rsidRPr="00453318" w:rsidRDefault="007725ED" w:rsidP="004A294E">
            <w:pPr>
              <w:pStyle w:val="TableParagraph"/>
              <w:ind w:left="107" w:right="873"/>
              <w:jc w:val="center"/>
              <w:rPr>
                <w:rFonts w:ascii="Myriad Pro" w:hAnsi="Myriad Pro"/>
                <w:b/>
                <w:sz w:val="20"/>
                <w:szCs w:val="20"/>
                <w:lang w:val="en-GB"/>
              </w:rPr>
            </w:pPr>
            <w:r w:rsidRPr="00453318">
              <w:rPr>
                <w:rFonts w:ascii="Myriad Pro" w:hAnsi="Myriad Pro"/>
                <w:b/>
                <w:sz w:val="20"/>
                <w:szCs w:val="20"/>
                <w:lang w:val="en-GB"/>
              </w:rPr>
              <w:t>EXPECTED</w:t>
            </w:r>
            <w:r w:rsidRPr="00453318">
              <w:rPr>
                <w:rFonts w:ascii="Myriad Pro" w:hAnsi="Myriad Pro"/>
                <w:b/>
                <w:spacing w:val="-35"/>
                <w:sz w:val="20"/>
                <w:szCs w:val="20"/>
                <w:lang w:val="en-GB"/>
              </w:rPr>
              <w:t xml:space="preserve"> </w:t>
            </w:r>
            <w:r w:rsidRPr="00453318">
              <w:rPr>
                <w:rFonts w:ascii="Myriad Pro" w:hAnsi="Myriad Pro"/>
                <w:b/>
                <w:sz w:val="20"/>
                <w:szCs w:val="20"/>
                <w:lang w:val="en-GB"/>
              </w:rPr>
              <w:t>OUTPUTS</w:t>
            </w:r>
          </w:p>
        </w:tc>
        <w:tc>
          <w:tcPr>
            <w:tcW w:w="2126" w:type="dxa"/>
            <w:vMerge w:val="restart"/>
            <w:shd w:val="clear" w:color="auto" w:fill="FFFF98"/>
          </w:tcPr>
          <w:p w14:paraId="7555849A" w14:textId="77777777" w:rsidR="007725ED" w:rsidRPr="00453318" w:rsidRDefault="007725ED" w:rsidP="004A294E">
            <w:pPr>
              <w:pStyle w:val="TableParagraph"/>
              <w:ind w:left="108"/>
              <w:jc w:val="center"/>
              <w:rPr>
                <w:rFonts w:ascii="Myriad Pro" w:hAnsi="Myriad Pro"/>
                <w:b/>
                <w:sz w:val="20"/>
                <w:szCs w:val="20"/>
                <w:lang w:val="en-GB"/>
              </w:rPr>
            </w:pPr>
            <w:r w:rsidRPr="00453318">
              <w:rPr>
                <w:rFonts w:ascii="Myriad Pro" w:hAnsi="Myriad Pro"/>
                <w:b/>
                <w:sz w:val="20"/>
                <w:szCs w:val="20"/>
                <w:lang w:val="en-GB"/>
              </w:rPr>
              <w:t>OUTPUT</w:t>
            </w:r>
            <w:r w:rsidRPr="00453318">
              <w:rPr>
                <w:rFonts w:ascii="Myriad Pro" w:hAnsi="Myriad Pro"/>
                <w:b/>
                <w:spacing w:val="-5"/>
                <w:sz w:val="20"/>
                <w:szCs w:val="20"/>
                <w:lang w:val="en-GB"/>
              </w:rPr>
              <w:t xml:space="preserve"> </w:t>
            </w:r>
            <w:r w:rsidRPr="00453318">
              <w:rPr>
                <w:rFonts w:ascii="Myriad Pro" w:hAnsi="Myriad Pro"/>
                <w:b/>
                <w:sz w:val="20"/>
                <w:szCs w:val="20"/>
                <w:lang w:val="en-GB"/>
              </w:rPr>
              <w:t>INDICATORS</w:t>
            </w:r>
          </w:p>
        </w:tc>
        <w:tc>
          <w:tcPr>
            <w:tcW w:w="1406" w:type="dxa"/>
            <w:vMerge w:val="restart"/>
            <w:shd w:val="clear" w:color="auto" w:fill="FFFF98"/>
          </w:tcPr>
          <w:p w14:paraId="6CCCFAF5" w14:textId="77777777" w:rsidR="007725ED" w:rsidRPr="00453318" w:rsidRDefault="007725ED" w:rsidP="004A294E">
            <w:pPr>
              <w:pStyle w:val="TableParagraph"/>
              <w:ind w:left="108"/>
              <w:jc w:val="center"/>
              <w:rPr>
                <w:rFonts w:ascii="Myriad Pro" w:hAnsi="Myriad Pro"/>
                <w:b/>
                <w:sz w:val="20"/>
                <w:szCs w:val="20"/>
                <w:lang w:val="en-GB"/>
              </w:rPr>
            </w:pPr>
            <w:r w:rsidRPr="00453318">
              <w:rPr>
                <w:rFonts w:ascii="Myriad Pro" w:hAnsi="Myriad Pro"/>
                <w:b/>
                <w:sz w:val="20"/>
                <w:szCs w:val="20"/>
                <w:lang w:val="en-GB"/>
              </w:rPr>
              <w:t>DATA</w:t>
            </w:r>
            <w:r w:rsidRPr="00453318">
              <w:rPr>
                <w:rFonts w:ascii="Myriad Pro" w:hAnsi="Myriad Pro"/>
                <w:b/>
                <w:spacing w:val="-3"/>
                <w:sz w:val="20"/>
                <w:szCs w:val="20"/>
                <w:lang w:val="en-GB"/>
              </w:rPr>
              <w:t xml:space="preserve"> </w:t>
            </w:r>
            <w:r w:rsidRPr="00453318">
              <w:rPr>
                <w:rFonts w:ascii="Myriad Pro" w:hAnsi="Myriad Pro"/>
                <w:b/>
                <w:sz w:val="20"/>
                <w:szCs w:val="20"/>
                <w:lang w:val="en-GB"/>
              </w:rPr>
              <w:t>SOURCE</w:t>
            </w:r>
          </w:p>
        </w:tc>
        <w:tc>
          <w:tcPr>
            <w:tcW w:w="1350" w:type="dxa"/>
            <w:gridSpan w:val="2"/>
            <w:shd w:val="clear" w:color="auto" w:fill="FFFF98"/>
          </w:tcPr>
          <w:p w14:paraId="0EC48251" w14:textId="77777777" w:rsidR="007725ED" w:rsidRPr="00453318" w:rsidRDefault="007725ED" w:rsidP="004A294E">
            <w:pPr>
              <w:pStyle w:val="TableParagraph"/>
              <w:ind w:left="108"/>
              <w:jc w:val="center"/>
              <w:rPr>
                <w:rFonts w:ascii="Myriad Pro" w:hAnsi="Myriad Pro"/>
                <w:b/>
                <w:sz w:val="20"/>
                <w:szCs w:val="20"/>
                <w:lang w:val="en-GB"/>
              </w:rPr>
            </w:pPr>
            <w:r w:rsidRPr="00453318">
              <w:rPr>
                <w:rFonts w:ascii="Myriad Pro" w:hAnsi="Myriad Pro"/>
                <w:b/>
                <w:sz w:val="20"/>
                <w:szCs w:val="20"/>
                <w:lang w:val="en-GB"/>
              </w:rPr>
              <w:t>BASELINE</w:t>
            </w:r>
          </w:p>
        </w:tc>
        <w:tc>
          <w:tcPr>
            <w:tcW w:w="900" w:type="dxa"/>
            <w:shd w:val="clear" w:color="auto" w:fill="FFFF98"/>
          </w:tcPr>
          <w:p w14:paraId="23C813E7" w14:textId="77777777" w:rsidR="007725ED" w:rsidRPr="00453318" w:rsidRDefault="007725ED" w:rsidP="004A294E">
            <w:pPr>
              <w:pStyle w:val="TableParagraph"/>
              <w:ind w:left="107"/>
              <w:jc w:val="center"/>
              <w:rPr>
                <w:rFonts w:ascii="Myriad Pro" w:hAnsi="Myriad Pro"/>
                <w:b/>
                <w:sz w:val="20"/>
                <w:szCs w:val="20"/>
                <w:lang w:val="en-GB"/>
              </w:rPr>
            </w:pPr>
            <w:r w:rsidRPr="00453318">
              <w:rPr>
                <w:rFonts w:ascii="Myriad Pro" w:hAnsi="Myriad Pro"/>
                <w:b/>
                <w:color w:val="FF0000"/>
                <w:sz w:val="20"/>
                <w:szCs w:val="20"/>
                <w:lang w:val="en-GB"/>
              </w:rPr>
              <w:t>ACTUAL</w:t>
            </w:r>
          </w:p>
        </w:tc>
        <w:tc>
          <w:tcPr>
            <w:tcW w:w="2712" w:type="dxa"/>
            <w:gridSpan w:val="4"/>
            <w:shd w:val="clear" w:color="auto" w:fill="FFFF98"/>
          </w:tcPr>
          <w:p w14:paraId="4DB03A6B" w14:textId="77777777" w:rsidR="007725ED" w:rsidRPr="00453318" w:rsidRDefault="007725ED" w:rsidP="004A294E">
            <w:pPr>
              <w:pStyle w:val="TableParagraph"/>
              <w:ind w:left="107"/>
              <w:jc w:val="center"/>
              <w:rPr>
                <w:rFonts w:ascii="Myriad Pro" w:hAnsi="Myriad Pro"/>
                <w:b/>
                <w:sz w:val="20"/>
                <w:szCs w:val="20"/>
                <w:lang w:val="en-GB"/>
              </w:rPr>
            </w:pPr>
            <w:r w:rsidRPr="00453318">
              <w:rPr>
                <w:rFonts w:ascii="Myriad Pro" w:hAnsi="Myriad Pro"/>
                <w:b/>
                <w:sz w:val="20"/>
                <w:szCs w:val="20"/>
                <w:lang w:val="en-GB"/>
              </w:rPr>
              <w:t>TARGETS</w:t>
            </w:r>
            <w:r w:rsidRPr="00453318">
              <w:rPr>
                <w:rFonts w:ascii="Myriad Pro" w:hAnsi="Myriad Pro"/>
                <w:b/>
                <w:spacing w:val="-4"/>
                <w:sz w:val="20"/>
                <w:szCs w:val="20"/>
                <w:lang w:val="en-GB"/>
              </w:rPr>
              <w:t xml:space="preserve"> </w:t>
            </w:r>
            <w:r w:rsidRPr="00453318">
              <w:rPr>
                <w:rFonts w:ascii="Myriad Pro" w:hAnsi="Myriad Pro"/>
                <w:b/>
                <w:sz w:val="20"/>
                <w:szCs w:val="20"/>
                <w:lang w:val="en-GB"/>
              </w:rPr>
              <w:t>(by</w:t>
            </w:r>
            <w:r w:rsidRPr="00453318">
              <w:rPr>
                <w:rFonts w:ascii="Myriad Pro" w:hAnsi="Myriad Pro"/>
                <w:b/>
                <w:spacing w:val="-3"/>
                <w:sz w:val="20"/>
                <w:szCs w:val="20"/>
                <w:lang w:val="en-GB"/>
              </w:rPr>
              <w:t xml:space="preserve"> </w:t>
            </w:r>
            <w:r w:rsidRPr="00453318">
              <w:rPr>
                <w:rFonts w:ascii="Myriad Pro" w:hAnsi="Myriad Pro"/>
                <w:b/>
                <w:sz w:val="20"/>
                <w:szCs w:val="20"/>
                <w:lang w:val="en-GB"/>
              </w:rPr>
              <w:t>frequency</w:t>
            </w:r>
            <w:r w:rsidRPr="00453318">
              <w:rPr>
                <w:rFonts w:ascii="Myriad Pro" w:hAnsi="Myriad Pro"/>
                <w:b/>
                <w:spacing w:val="-3"/>
                <w:sz w:val="20"/>
                <w:szCs w:val="20"/>
                <w:lang w:val="en-GB"/>
              </w:rPr>
              <w:t xml:space="preserve"> </w:t>
            </w:r>
            <w:r w:rsidRPr="00453318">
              <w:rPr>
                <w:rFonts w:ascii="Myriad Pro" w:hAnsi="Myriad Pro"/>
                <w:b/>
                <w:sz w:val="20"/>
                <w:szCs w:val="20"/>
                <w:lang w:val="en-GB"/>
              </w:rPr>
              <w:t>of</w:t>
            </w:r>
            <w:r w:rsidRPr="00453318">
              <w:rPr>
                <w:rFonts w:ascii="Myriad Pro" w:hAnsi="Myriad Pro"/>
                <w:b/>
                <w:spacing w:val="-2"/>
                <w:sz w:val="20"/>
                <w:szCs w:val="20"/>
                <w:lang w:val="en-GB"/>
              </w:rPr>
              <w:t xml:space="preserve"> </w:t>
            </w:r>
            <w:r w:rsidRPr="00453318">
              <w:rPr>
                <w:rFonts w:ascii="Myriad Pro" w:hAnsi="Myriad Pro"/>
                <w:b/>
                <w:sz w:val="20"/>
                <w:szCs w:val="20"/>
                <w:lang w:val="en-GB"/>
              </w:rPr>
              <w:t>data</w:t>
            </w:r>
            <w:r>
              <w:rPr>
                <w:rFonts w:ascii="Myriad Pro" w:hAnsi="Myriad Pro"/>
                <w:b/>
                <w:sz w:val="20"/>
                <w:szCs w:val="20"/>
                <w:lang w:val="en-GB"/>
              </w:rPr>
              <w:t xml:space="preserve"> </w:t>
            </w:r>
            <w:r w:rsidRPr="00453318">
              <w:rPr>
                <w:rFonts w:ascii="Myriad Pro" w:hAnsi="Myriad Pro"/>
                <w:b/>
                <w:sz w:val="20"/>
                <w:szCs w:val="20"/>
                <w:lang w:val="en-GB"/>
              </w:rPr>
              <w:t>collection)</w:t>
            </w:r>
          </w:p>
        </w:tc>
        <w:tc>
          <w:tcPr>
            <w:tcW w:w="2704" w:type="dxa"/>
            <w:vMerge w:val="restart"/>
            <w:shd w:val="clear" w:color="auto" w:fill="FFFF98"/>
          </w:tcPr>
          <w:p w14:paraId="7CBDE8DE" w14:textId="77777777" w:rsidR="007725ED" w:rsidRPr="00453318" w:rsidRDefault="007725ED" w:rsidP="004A294E">
            <w:pPr>
              <w:pStyle w:val="TableParagraph"/>
              <w:ind w:left="104"/>
              <w:jc w:val="center"/>
              <w:rPr>
                <w:rFonts w:ascii="Myriad Pro" w:hAnsi="Myriad Pro"/>
                <w:b/>
                <w:sz w:val="20"/>
                <w:szCs w:val="20"/>
                <w:lang w:val="en-GB"/>
              </w:rPr>
            </w:pPr>
            <w:r w:rsidRPr="00453318">
              <w:rPr>
                <w:rFonts w:ascii="Myriad Pro" w:hAnsi="Myriad Pro"/>
                <w:b/>
                <w:sz w:val="20"/>
                <w:szCs w:val="20"/>
                <w:lang w:val="en-GB"/>
              </w:rPr>
              <w:t>DATA</w:t>
            </w:r>
            <w:r w:rsidRPr="00453318">
              <w:rPr>
                <w:rFonts w:ascii="Myriad Pro" w:hAnsi="Myriad Pro"/>
                <w:b/>
                <w:spacing w:val="-4"/>
                <w:sz w:val="20"/>
                <w:szCs w:val="20"/>
                <w:lang w:val="en-GB"/>
              </w:rPr>
              <w:t xml:space="preserve"> </w:t>
            </w:r>
            <w:r w:rsidRPr="00453318">
              <w:rPr>
                <w:rFonts w:ascii="Myriad Pro" w:hAnsi="Myriad Pro"/>
                <w:b/>
                <w:sz w:val="20"/>
                <w:szCs w:val="20"/>
                <w:lang w:val="en-GB"/>
              </w:rPr>
              <w:t>COLLECTION</w:t>
            </w:r>
            <w:r w:rsidRPr="00453318">
              <w:rPr>
                <w:rFonts w:ascii="Myriad Pro" w:hAnsi="Myriad Pro"/>
                <w:b/>
                <w:spacing w:val="-3"/>
                <w:sz w:val="20"/>
                <w:szCs w:val="20"/>
                <w:lang w:val="en-GB"/>
              </w:rPr>
              <w:t xml:space="preserve"> </w:t>
            </w:r>
            <w:r w:rsidRPr="00453318">
              <w:rPr>
                <w:rFonts w:ascii="Myriad Pro" w:hAnsi="Myriad Pro"/>
                <w:b/>
                <w:sz w:val="20"/>
                <w:szCs w:val="20"/>
                <w:lang w:val="en-GB"/>
              </w:rPr>
              <w:t>METHODS</w:t>
            </w:r>
            <w:r w:rsidRPr="00453318">
              <w:rPr>
                <w:rFonts w:ascii="Myriad Pro" w:hAnsi="Myriad Pro"/>
                <w:b/>
                <w:spacing w:val="-4"/>
                <w:sz w:val="20"/>
                <w:szCs w:val="20"/>
                <w:lang w:val="en-GB"/>
              </w:rPr>
              <w:t xml:space="preserve"> </w:t>
            </w:r>
            <w:r w:rsidRPr="00453318">
              <w:rPr>
                <w:rFonts w:ascii="Myriad Pro" w:hAnsi="Myriad Pro"/>
                <w:b/>
                <w:sz w:val="20"/>
                <w:szCs w:val="20"/>
                <w:lang w:val="en-GB"/>
              </w:rPr>
              <w:t>&amp;</w:t>
            </w:r>
            <w:r w:rsidRPr="00453318">
              <w:rPr>
                <w:rFonts w:ascii="Myriad Pro" w:hAnsi="Myriad Pro"/>
                <w:b/>
                <w:spacing w:val="-3"/>
                <w:sz w:val="20"/>
                <w:szCs w:val="20"/>
                <w:lang w:val="en-GB"/>
              </w:rPr>
              <w:t xml:space="preserve"> </w:t>
            </w:r>
            <w:r w:rsidRPr="00453318">
              <w:rPr>
                <w:rFonts w:ascii="Myriad Pro" w:hAnsi="Myriad Pro"/>
                <w:b/>
                <w:sz w:val="20"/>
                <w:szCs w:val="20"/>
                <w:lang w:val="en-GB"/>
              </w:rPr>
              <w:t>RISKS</w:t>
            </w:r>
          </w:p>
        </w:tc>
        <w:tc>
          <w:tcPr>
            <w:tcW w:w="2693" w:type="dxa"/>
            <w:vMerge w:val="restart"/>
            <w:shd w:val="clear" w:color="auto" w:fill="FFFF98"/>
          </w:tcPr>
          <w:p w14:paraId="1C9B903A" w14:textId="77777777" w:rsidR="007725ED" w:rsidRPr="00453318" w:rsidRDefault="007725ED" w:rsidP="004A294E">
            <w:pPr>
              <w:pStyle w:val="TableParagraph"/>
              <w:ind w:left="104"/>
              <w:jc w:val="center"/>
              <w:rPr>
                <w:rFonts w:ascii="Myriad Pro" w:hAnsi="Myriad Pro"/>
                <w:b/>
                <w:sz w:val="20"/>
                <w:szCs w:val="20"/>
              </w:rPr>
            </w:pPr>
            <w:r w:rsidRPr="00453318">
              <w:rPr>
                <w:rFonts w:ascii="Myriad Pro" w:hAnsi="Myriad Pro"/>
                <w:b/>
                <w:sz w:val="20"/>
                <w:szCs w:val="20"/>
              </w:rPr>
              <w:t>COMMENTS</w:t>
            </w:r>
          </w:p>
        </w:tc>
      </w:tr>
      <w:tr w:rsidR="007725ED" w:rsidRPr="00453318" w14:paraId="47849CE0" w14:textId="77777777" w:rsidTr="004A294E">
        <w:trPr>
          <w:trHeight w:val="438"/>
        </w:trPr>
        <w:tc>
          <w:tcPr>
            <w:tcW w:w="1933" w:type="dxa"/>
            <w:gridSpan w:val="2"/>
            <w:vMerge/>
          </w:tcPr>
          <w:p w14:paraId="5DF9B31E" w14:textId="77777777" w:rsidR="007725ED" w:rsidRPr="00453318" w:rsidRDefault="007725ED" w:rsidP="004A294E">
            <w:pPr>
              <w:spacing w:after="0" w:line="240" w:lineRule="auto"/>
              <w:rPr>
                <w:rFonts w:ascii="Myriad Pro" w:hAnsi="Myriad Pro"/>
                <w:sz w:val="20"/>
                <w:szCs w:val="20"/>
                <w:lang w:val="en-GB"/>
              </w:rPr>
            </w:pPr>
          </w:p>
        </w:tc>
        <w:tc>
          <w:tcPr>
            <w:tcW w:w="2126" w:type="dxa"/>
            <w:vMerge/>
          </w:tcPr>
          <w:p w14:paraId="4F5964FB" w14:textId="77777777" w:rsidR="007725ED" w:rsidRPr="00453318" w:rsidRDefault="007725ED" w:rsidP="004A294E">
            <w:pPr>
              <w:spacing w:after="0" w:line="240" w:lineRule="auto"/>
              <w:rPr>
                <w:rFonts w:ascii="Myriad Pro" w:hAnsi="Myriad Pro"/>
                <w:sz w:val="20"/>
                <w:szCs w:val="20"/>
                <w:lang w:val="en-GB"/>
              </w:rPr>
            </w:pPr>
          </w:p>
        </w:tc>
        <w:tc>
          <w:tcPr>
            <w:tcW w:w="1406" w:type="dxa"/>
            <w:vMerge/>
          </w:tcPr>
          <w:p w14:paraId="3383DE48" w14:textId="77777777" w:rsidR="007725ED" w:rsidRPr="00453318" w:rsidRDefault="007725ED" w:rsidP="004A294E">
            <w:pPr>
              <w:spacing w:after="0" w:line="240" w:lineRule="auto"/>
              <w:rPr>
                <w:rFonts w:ascii="Myriad Pro" w:hAnsi="Myriad Pro"/>
                <w:sz w:val="20"/>
                <w:szCs w:val="20"/>
                <w:lang w:val="en-GB"/>
              </w:rPr>
            </w:pPr>
          </w:p>
        </w:tc>
        <w:tc>
          <w:tcPr>
            <w:tcW w:w="720" w:type="dxa"/>
            <w:shd w:val="clear" w:color="auto" w:fill="FFFF98"/>
          </w:tcPr>
          <w:p w14:paraId="64F3359D" w14:textId="77777777" w:rsidR="007725ED" w:rsidRPr="00453318" w:rsidRDefault="007725ED" w:rsidP="004A294E">
            <w:pPr>
              <w:pStyle w:val="TableParagraph"/>
              <w:ind w:left="108"/>
              <w:jc w:val="center"/>
              <w:rPr>
                <w:rFonts w:ascii="Myriad Pro" w:hAnsi="Myriad Pro"/>
                <w:b/>
                <w:sz w:val="20"/>
                <w:szCs w:val="20"/>
                <w:lang w:val="en-GB"/>
              </w:rPr>
            </w:pPr>
            <w:r w:rsidRPr="00453318">
              <w:rPr>
                <w:rFonts w:ascii="Myriad Pro" w:hAnsi="Myriad Pro"/>
                <w:b/>
                <w:sz w:val="20"/>
                <w:szCs w:val="20"/>
                <w:lang w:val="en-GB"/>
              </w:rPr>
              <w:t>Value</w:t>
            </w:r>
          </w:p>
        </w:tc>
        <w:tc>
          <w:tcPr>
            <w:tcW w:w="630" w:type="dxa"/>
            <w:shd w:val="clear" w:color="auto" w:fill="FFFF98"/>
          </w:tcPr>
          <w:p w14:paraId="615CB07C" w14:textId="77777777" w:rsidR="007725ED" w:rsidRPr="00453318" w:rsidRDefault="007725ED" w:rsidP="004A294E">
            <w:pPr>
              <w:pStyle w:val="TableParagraph"/>
              <w:ind w:left="108"/>
              <w:jc w:val="center"/>
              <w:rPr>
                <w:rFonts w:ascii="Myriad Pro" w:hAnsi="Myriad Pro"/>
                <w:b/>
                <w:sz w:val="20"/>
                <w:szCs w:val="20"/>
                <w:lang w:val="en-GB"/>
              </w:rPr>
            </w:pPr>
            <w:r w:rsidRPr="00453318">
              <w:rPr>
                <w:rFonts w:ascii="Myriad Pro" w:hAnsi="Myriad Pro"/>
                <w:b/>
                <w:sz w:val="20"/>
                <w:szCs w:val="20"/>
                <w:lang w:val="en-GB"/>
              </w:rPr>
              <w:t>Year</w:t>
            </w:r>
          </w:p>
        </w:tc>
        <w:tc>
          <w:tcPr>
            <w:tcW w:w="900" w:type="dxa"/>
            <w:shd w:val="clear" w:color="auto" w:fill="FFFF98"/>
          </w:tcPr>
          <w:p w14:paraId="3BEB66D4" w14:textId="77777777" w:rsidR="007725ED" w:rsidRPr="00453318" w:rsidRDefault="007725ED" w:rsidP="004A294E">
            <w:pPr>
              <w:pStyle w:val="TableParagraph"/>
              <w:ind w:left="107"/>
              <w:jc w:val="center"/>
              <w:rPr>
                <w:rFonts w:ascii="Myriad Pro" w:hAnsi="Myriad Pro"/>
                <w:b/>
                <w:color w:val="FF0000"/>
                <w:sz w:val="20"/>
                <w:szCs w:val="20"/>
                <w:lang w:val="en-GB"/>
              </w:rPr>
            </w:pPr>
            <w:r>
              <w:rPr>
                <w:rFonts w:ascii="Myriad Pro" w:hAnsi="Myriad Pro"/>
                <w:b/>
                <w:color w:val="FF0000"/>
                <w:sz w:val="20"/>
                <w:szCs w:val="20"/>
                <w:lang w:val="en-GB"/>
              </w:rPr>
              <w:t xml:space="preserve">June </w:t>
            </w:r>
            <w:r w:rsidRPr="00453318">
              <w:rPr>
                <w:rFonts w:ascii="Myriad Pro" w:hAnsi="Myriad Pro"/>
                <w:b/>
                <w:color w:val="FF0000"/>
                <w:sz w:val="20"/>
                <w:szCs w:val="20"/>
                <w:lang w:val="en-GB"/>
              </w:rPr>
              <w:t>202</w:t>
            </w:r>
            <w:r>
              <w:rPr>
                <w:rFonts w:ascii="Myriad Pro" w:hAnsi="Myriad Pro"/>
                <w:b/>
                <w:color w:val="FF0000"/>
                <w:sz w:val="20"/>
                <w:szCs w:val="20"/>
                <w:lang w:val="en-GB"/>
              </w:rPr>
              <w:t>3</w:t>
            </w:r>
            <w:r w:rsidRPr="00453318">
              <w:rPr>
                <w:rFonts w:ascii="Myriad Pro" w:hAnsi="Myriad Pro"/>
                <w:b/>
                <w:color w:val="FF0000"/>
                <w:sz w:val="20"/>
                <w:szCs w:val="20"/>
                <w:lang w:val="en-GB"/>
              </w:rPr>
              <w:t>(results)</w:t>
            </w:r>
          </w:p>
        </w:tc>
        <w:tc>
          <w:tcPr>
            <w:tcW w:w="630" w:type="dxa"/>
            <w:shd w:val="clear" w:color="auto" w:fill="FFFF98"/>
          </w:tcPr>
          <w:p w14:paraId="50D4AE6D" w14:textId="77777777" w:rsidR="007725ED" w:rsidRPr="00453318" w:rsidRDefault="007725ED" w:rsidP="004A294E">
            <w:pPr>
              <w:pStyle w:val="TableParagraph"/>
              <w:ind w:left="107"/>
              <w:jc w:val="center"/>
              <w:rPr>
                <w:rFonts w:ascii="Myriad Pro" w:hAnsi="Myriad Pro"/>
                <w:b/>
                <w:sz w:val="20"/>
                <w:szCs w:val="20"/>
                <w:lang w:val="en-GB"/>
              </w:rPr>
            </w:pPr>
            <w:r w:rsidRPr="00453318">
              <w:rPr>
                <w:rFonts w:ascii="Myriad Pro" w:hAnsi="Myriad Pro"/>
                <w:b/>
                <w:sz w:val="20"/>
                <w:szCs w:val="20"/>
                <w:lang w:val="en-GB"/>
              </w:rPr>
              <w:t>2021</w:t>
            </w:r>
          </w:p>
        </w:tc>
        <w:tc>
          <w:tcPr>
            <w:tcW w:w="630" w:type="dxa"/>
            <w:shd w:val="clear" w:color="auto" w:fill="FFFF98"/>
          </w:tcPr>
          <w:p w14:paraId="0A347C85" w14:textId="77777777" w:rsidR="007725ED" w:rsidRPr="00453318" w:rsidRDefault="007725ED" w:rsidP="004A294E">
            <w:pPr>
              <w:pStyle w:val="TableParagraph"/>
              <w:ind w:left="107"/>
              <w:jc w:val="center"/>
              <w:rPr>
                <w:rFonts w:ascii="Myriad Pro" w:hAnsi="Myriad Pro"/>
                <w:b/>
                <w:sz w:val="20"/>
                <w:szCs w:val="20"/>
                <w:lang w:val="en-GB"/>
              </w:rPr>
            </w:pPr>
            <w:r w:rsidRPr="00453318">
              <w:rPr>
                <w:rFonts w:ascii="Myriad Pro" w:hAnsi="Myriad Pro"/>
                <w:b/>
                <w:sz w:val="20"/>
                <w:szCs w:val="20"/>
                <w:lang w:val="en-GB"/>
              </w:rPr>
              <w:t>2022</w:t>
            </w:r>
          </w:p>
        </w:tc>
        <w:tc>
          <w:tcPr>
            <w:tcW w:w="630" w:type="dxa"/>
            <w:shd w:val="clear" w:color="auto" w:fill="FFFF98"/>
          </w:tcPr>
          <w:p w14:paraId="1A99A388" w14:textId="77777777" w:rsidR="007725ED" w:rsidRPr="00453318" w:rsidRDefault="007725ED" w:rsidP="004A294E">
            <w:pPr>
              <w:pStyle w:val="TableParagraph"/>
              <w:ind w:left="104"/>
              <w:jc w:val="center"/>
              <w:rPr>
                <w:rFonts w:ascii="Myriad Pro" w:hAnsi="Myriad Pro"/>
                <w:b/>
                <w:sz w:val="20"/>
                <w:szCs w:val="20"/>
                <w:lang w:val="en-GB"/>
              </w:rPr>
            </w:pPr>
            <w:r w:rsidRPr="00453318">
              <w:rPr>
                <w:rFonts w:ascii="Myriad Pro" w:hAnsi="Myriad Pro"/>
                <w:b/>
                <w:sz w:val="20"/>
                <w:szCs w:val="20"/>
                <w:lang w:val="en-GB"/>
              </w:rPr>
              <w:t>2023</w:t>
            </w:r>
          </w:p>
        </w:tc>
        <w:tc>
          <w:tcPr>
            <w:tcW w:w="822" w:type="dxa"/>
            <w:shd w:val="clear" w:color="auto" w:fill="FFFF98"/>
          </w:tcPr>
          <w:p w14:paraId="13234823" w14:textId="77777777" w:rsidR="007725ED" w:rsidRPr="00453318" w:rsidRDefault="007725ED" w:rsidP="004A294E">
            <w:pPr>
              <w:pStyle w:val="TableParagraph"/>
              <w:ind w:left="103"/>
              <w:jc w:val="center"/>
              <w:rPr>
                <w:rFonts w:ascii="Myriad Pro" w:hAnsi="Myriad Pro"/>
                <w:b/>
                <w:sz w:val="20"/>
                <w:szCs w:val="20"/>
                <w:lang w:val="en-GB"/>
              </w:rPr>
            </w:pPr>
            <w:r w:rsidRPr="00453318">
              <w:rPr>
                <w:rFonts w:ascii="Myriad Pro" w:hAnsi="Myriad Pro"/>
                <w:b/>
                <w:sz w:val="20"/>
                <w:szCs w:val="20"/>
                <w:lang w:val="en-GB"/>
              </w:rPr>
              <w:t>FINAL</w:t>
            </w:r>
          </w:p>
        </w:tc>
        <w:tc>
          <w:tcPr>
            <w:tcW w:w="2704" w:type="dxa"/>
            <w:vMerge/>
          </w:tcPr>
          <w:p w14:paraId="4B93353D" w14:textId="77777777" w:rsidR="007725ED" w:rsidRPr="00453318" w:rsidRDefault="007725ED" w:rsidP="004A294E">
            <w:pPr>
              <w:spacing w:after="0" w:line="240" w:lineRule="auto"/>
              <w:rPr>
                <w:rFonts w:ascii="Myriad Pro" w:hAnsi="Myriad Pro"/>
                <w:sz w:val="20"/>
                <w:szCs w:val="20"/>
                <w:lang w:val="en-GB"/>
              </w:rPr>
            </w:pPr>
          </w:p>
        </w:tc>
        <w:tc>
          <w:tcPr>
            <w:tcW w:w="2693" w:type="dxa"/>
            <w:vMerge/>
          </w:tcPr>
          <w:p w14:paraId="696E4CC9" w14:textId="77777777" w:rsidR="007725ED" w:rsidRPr="00453318" w:rsidRDefault="007725ED" w:rsidP="004A294E">
            <w:pPr>
              <w:spacing w:after="0" w:line="240" w:lineRule="auto"/>
              <w:rPr>
                <w:rFonts w:ascii="Myriad Pro" w:hAnsi="Myriad Pro"/>
                <w:sz w:val="20"/>
                <w:szCs w:val="20"/>
                <w:lang w:val="en-GB"/>
              </w:rPr>
            </w:pPr>
          </w:p>
        </w:tc>
      </w:tr>
      <w:tr w:rsidR="007725ED" w:rsidRPr="00453318" w14:paraId="7BB1CE0F" w14:textId="77777777" w:rsidTr="004A294E">
        <w:trPr>
          <w:trHeight w:val="170"/>
        </w:trPr>
        <w:tc>
          <w:tcPr>
            <w:tcW w:w="1933" w:type="dxa"/>
            <w:gridSpan w:val="2"/>
          </w:tcPr>
          <w:p w14:paraId="45831FC1" w14:textId="77777777" w:rsidR="007725ED" w:rsidRPr="00D413A9" w:rsidRDefault="007725ED" w:rsidP="004A294E">
            <w:pPr>
              <w:pStyle w:val="TableParagraph"/>
              <w:ind w:left="107" w:right="214"/>
              <w:rPr>
                <w:rFonts w:ascii="Myriad Pro" w:hAnsi="Myriad Pro"/>
                <w:sz w:val="20"/>
                <w:szCs w:val="20"/>
                <w:lang w:val="en-GB"/>
              </w:rPr>
            </w:pPr>
            <w:r w:rsidRPr="00D413A9">
              <w:rPr>
                <w:rFonts w:ascii="Myriad Pro" w:hAnsi="Myriad Pro"/>
                <w:b/>
                <w:sz w:val="20"/>
                <w:szCs w:val="20"/>
                <w:lang w:val="en-GB"/>
              </w:rPr>
              <w:t>Output 1</w:t>
            </w:r>
            <w:r w:rsidRPr="00D413A9">
              <w:rPr>
                <w:rFonts w:ascii="Myriad Pro" w:hAnsi="Myriad Pro"/>
                <w:b/>
                <w:spacing w:val="1"/>
                <w:sz w:val="20"/>
                <w:szCs w:val="20"/>
                <w:lang w:val="en-GB"/>
              </w:rPr>
              <w:t xml:space="preserve"> </w:t>
            </w:r>
            <w:r w:rsidRPr="00D413A9">
              <w:rPr>
                <w:rFonts w:ascii="Myriad Pro" w:hAnsi="Myriad Pro"/>
                <w:sz w:val="20"/>
                <w:szCs w:val="20"/>
                <w:lang w:val="en-GB"/>
              </w:rPr>
              <w:t>Government</w:t>
            </w:r>
            <w:r w:rsidRPr="00D413A9">
              <w:rPr>
                <w:rFonts w:ascii="Myriad Pro" w:hAnsi="Myriad Pro"/>
                <w:spacing w:val="1"/>
                <w:sz w:val="20"/>
                <w:szCs w:val="20"/>
                <w:lang w:val="en-GB"/>
              </w:rPr>
              <w:t xml:space="preserve"> </w:t>
            </w:r>
            <w:r w:rsidRPr="00D413A9">
              <w:rPr>
                <w:rFonts w:ascii="Myriad Pro" w:hAnsi="Myriad Pro"/>
                <w:sz w:val="20"/>
                <w:szCs w:val="20"/>
                <w:lang w:val="en-GB"/>
              </w:rPr>
              <w:t>institutions have the</w:t>
            </w:r>
            <w:r w:rsidRPr="00D413A9">
              <w:rPr>
                <w:rFonts w:ascii="Myriad Pro" w:hAnsi="Myriad Pro"/>
                <w:spacing w:val="1"/>
                <w:sz w:val="20"/>
                <w:szCs w:val="20"/>
                <w:lang w:val="en-GB"/>
              </w:rPr>
              <w:t xml:space="preserve"> </w:t>
            </w:r>
            <w:r w:rsidRPr="00D413A9">
              <w:rPr>
                <w:rFonts w:ascii="Myriad Pro" w:hAnsi="Myriad Pro"/>
                <w:sz w:val="20"/>
                <w:szCs w:val="20"/>
                <w:lang w:val="en-GB"/>
              </w:rPr>
              <w:t>knowledge and skills</w:t>
            </w:r>
            <w:r w:rsidRPr="00D413A9">
              <w:rPr>
                <w:rFonts w:ascii="Myriad Pro" w:hAnsi="Myriad Pro"/>
                <w:spacing w:val="1"/>
                <w:sz w:val="20"/>
                <w:szCs w:val="20"/>
                <w:lang w:val="en-GB"/>
              </w:rPr>
              <w:t xml:space="preserve"> </w:t>
            </w:r>
            <w:r w:rsidRPr="00D413A9">
              <w:rPr>
                <w:rFonts w:ascii="Myriad Pro" w:hAnsi="Myriad Pro"/>
                <w:sz w:val="20"/>
                <w:szCs w:val="20"/>
                <w:lang w:val="en-GB"/>
              </w:rPr>
              <w:t>to design and</w:t>
            </w:r>
            <w:r w:rsidRPr="00D413A9">
              <w:rPr>
                <w:rFonts w:ascii="Myriad Pro" w:hAnsi="Myriad Pro"/>
                <w:spacing w:val="1"/>
                <w:sz w:val="20"/>
                <w:szCs w:val="20"/>
                <w:lang w:val="en-GB"/>
              </w:rPr>
              <w:t xml:space="preserve"> </w:t>
            </w:r>
            <w:r w:rsidRPr="00D413A9">
              <w:rPr>
                <w:rFonts w:ascii="Myriad Pro" w:hAnsi="Myriad Pro"/>
                <w:sz w:val="20"/>
                <w:szCs w:val="20"/>
                <w:lang w:val="en-GB"/>
              </w:rPr>
              <w:t>implement policies to</w:t>
            </w:r>
            <w:r w:rsidRPr="00D413A9">
              <w:rPr>
                <w:rFonts w:ascii="Myriad Pro" w:hAnsi="Myriad Pro"/>
                <w:spacing w:val="-34"/>
                <w:sz w:val="20"/>
                <w:szCs w:val="20"/>
                <w:lang w:val="en-GB"/>
              </w:rPr>
              <w:t xml:space="preserve"> </w:t>
            </w:r>
            <w:r w:rsidRPr="00D413A9">
              <w:rPr>
                <w:rFonts w:ascii="Myriad Pro" w:hAnsi="Myriad Pro"/>
                <w:sz w:val="20"/>
                <w:szCs w:val="20"/>
                <w:lang w:val="en-GB"/>
              </w:rPr>
              <w:t>digitalise</w:t>
            </w:r>
            <w:r w:rsidRPr="00D413A9">
              <w:rPr>
                <w:rFonts w:ascii="Myriad Pro" w:hAnsi="Myriad Pro"/>
                <w:spacing w:val="-3"/>
                <w:sz w:val="20"/>
                <w:szCs w:val="20"/>
                <w:lang w:val="en-GB"/>
              </w:rPr>
              <w:t xml:space="preserve"> </w:t>
            </w:r>
            <w:r w:rsidRPr="00D413A9">
              <w:rPr>
                <w:rFonts w:ascii="Myriad Pro" w:hAnsi="Myriad Pro"/>
                <w:sz w:val="20"/>
                <w:szCs w:val="20"/>
                <w:lang w:val="en-GB"/>
              </w:rPr>
              <w:t>citizen-</w:t>
            </w:r>
          </w:p>
          <w:p w14:paraId="52661BE9" w14:textId="77777777" w:rsidR="007725ED" w:rsidRPr="00D413A9" w:rsidRDefault="007725ED" w:rsidP="004A294E">
            <w:pPr>
              <w:pStyle w:val="TableParagraph"/>
              <w:ind w:left="107" w:right="81"/>
              <w:rPr>
                <w:rFonts w:ascii="Myriad Pro" w:hAnsi="Myriad Pro"/>
                <w:sz w:val="20"/>
                <w:szCs w:val="20"/>
                <w:lang w:val="en-GB"/>
              </w:rPr>
            </w:pPr>
            <w:r w:rsidRPr="00D413A9">
              <w:rPr>
                <w:rFonts w:ascii="Myriad Pro" w:hAnsi="Myriad Pro"/>
                <w:sz w:val="20"/>
                <w:szCs w:val="20"/>
                <w:lang w:val="en-GB"/>
              </w:rPr>
              <w:t>oriented services in line</w:t>
            </w:r>
            <w:r w:rsidRPr="00D413A9">
              <w:rPr>
                <w:rFonts w:ascii="Myriad Pro" w:hAnsi="Myriad Pro"/>
                <w:spacing w:val="-35"/>
                <w:sz w:val="20"/>
                <w:szCs w:val="20"/>
                <w:lang w:val="en-GB"/>
              </w:rPr>
              <w:t xml:space="preserve"> </w:t>
            </w:r>
            <w:r w:rsidRPr="00D413A9">
              <w:rPr>
                <w:rFonts w:ascii="Myriad Pro" w:hAnsi="Myriad Pro"/>
                <w:sz w:val="20"/>
                <w:szCs w:val="20"/>
                <w:lang w:val="en-GB"/>
              </w:rPr>
              <w:t>with</w:t>
            </w:r>
            <w:r w:rsidRPr="00D413A9">
              <w:rPr>
                <w:rFonts w:ascii="Myriad Pro" w:hAnsi="Myriad Pro"/>
                <w:spacing w:val="-5"/>
                <w:sz w:val="20"/>
                <w:szCs w:val="20"/>
                <w:lang w:val="en-GB"/>
              </w:rPr>
              <w:t xml:space="preserve"> </w:t>
            </w:r>
            <w:r w:rsidRPr="00D413A9">
              <w:rPr>
                <w:rFonts w:ascii="Myriad Pro" w:hAnsi="Myriad Pro"/>
                <w:sz w:val="20"/>
                <w:szCs w:val="20"/>
                <w:lang w:val="en-GB"/>
              </w:rPr>
              <w:t>HRBA</w:t>
            </w:r>
            <w:r w:rsidRPr="00D413A9">
              <w:rPr>
                <w:rFonts w:ascii="Myriad Pro" w:hAnsi="Myriad Pro"/>
                <w:spacing w:val="-4"/>
                <w:sz w:val="20"/>
                <w:szCs w:val="20"/>
                <w:lang w:val="en-GB"/>
              </w:rPr>
              <w:t xml:space="preserve"> </w:t>
            </w:r>
            <w:r w:rsidRPr="00D413A9">
              <w:rPr>
                <w:rFonts w:ascii="Myriad Pro" w:hAnsi="Myriad Pro"/>
                <w:sz w:val="20"/>
                <w:szCs w:val="20"/>
                <w:lang w:val="en-GB"/>
              </w:rPr>
              <w:t>and</w:t>
            </w:r>
            <w:r w:rsidRPr="00D413A9">
              <w:rPr>
                <w:rFonts w:ascii="Myriad Pro" w:hAnsi="Myriad Pro"/>
                <w:spacing w:val="-5"/>
                <w:sz w:val="20"/>
                <w:szCs w:val="20"/>
                <w:lang w:val="en-GB"/>
              </w:rPr>
              <w:t xml:space="preserve"> </w:t>
            </w:r>
            <w:r w:rsidRPr="00D413A9">
              <w:rPr>
                <w:rFonts w:ascii="Myriad Pro" w:hAnsi="Myriad Pro"/>
                <w:sz w:val="20"/>
                <w:szCs w:val="20"/>
                <w:lang w:val="en-GB"/>
              </w:rPr>
              <w:lastRenderedPageBreak/>
              <w:t>gender mainstreaming</w:t>
            </w:r>
            <w:r w:rsidRPr="00D413A9">
              <w:rPr>
                <w:rFonts w:ascii="Myriad Pro" w:hAnsi="Myriad Pro"/>
                <w:spacing w:val="-34"/>
                <w:sz w:val="20"/>
                <w:szCs w:val="20"/>
                <w:lang w:val="en-GB"/>
              </w:rPr>
              <w:t xml:space="preserve"> </w:t>
            </w:r>
            <w:r w:rsidRPr="00D413A9">
              <w:rPr>
                <w:rFonts w:ascii="Myriad Pro" w:hAnsi="Myriad Pro"/>
                <w:sz w:val="20"/>
                <w:szCs w:val="20"/>
                <w:lang w:val="en-GB"/>
              </w:rPr>
              <w:t>principles</w:t>
            </w:r>
          </w:p>
        </w:tc>
        <w:tc>
          <w:tcPr>
            <w:tcW w:w="2126" w:type="dxa"/>
          </w:tcPr>
          <w:p w14:paraId="32498998" w14:textId="77777777" w:rsidR="007725ED" w:rsidRPr="00D413A9" w:rsidRDefault="007725ED" w:rsidP="004A294E">
            <w:pPr>
              <w:pStyle w:val="TableParagraph"/>
              <w:ind w:left="108" w:right="101"/>
              <w:rPr>
                <w:rFonts w:ascii="Myriad Pro" w:hAnsi="Myriad Pro"/>
                <w:sz w:val="20"/>
                <w:szCs w:val="20"/>
                <w:lang w:val="en-GB"/>
              </w:rPr>
            </w:pPr>
            <w:r w:rsidRPr="00D413A9">
              <w:rPr>
                <w:rFonts w:ascii="Myriad Pro" w:hAnsi="Myriad Pro"/>
                <w:b/>
                <w:sz w:val="20"/>
                <w:szCs w:val="20"/>
                <w:lang w:val="en-GB"/>
              </w:rPr>
              <w:lastRenderedPageBreak/>
              <w:t xml:space="preserve">1.1 </w:t>
            </w:r>
            <w:r w:rsidRPr="00D413A9">
              <w:rPr>
                <w:rFonts w:ascii="Myriad Pro" w:hAnsi="Myriad Pro"/>
                <w:sz w:val="20"/>
                <w:szCs w:val="20"/>
                <w:lang w:val="en-GB"/>
              </w:rPr>
              <w:t>Number of policy</w:t>
            </w:r>
            <w:r w:rsidRPr="00D413A9">
              <w:rPr>
                <w:rFonts w:ascii="Myriad Pro" w:hAnsi="Myriad Pro"/>
                <w:spacing w:val="1"/>
                <w:sz w:val="20"/>
                <w:szCs w:val="20"/>
                <w:lang w:val="en-GB"/>
              </w:rPr>
              <w:t xml:space="preserve"> </w:t>
            </w:r>
            <w:r w:rsidRPr="00D413A9">
              <w:rPr>
                <w:rFonts w:ascii="Myriad Pro" w:hAnsi="Myriad Pro"/>
                <w:sz w:val="20"/>
                <w:szCs w:val="20"/>
                <w:lang w:val="en-GB"/>
              </w:rPr>
              <w:t>documents</w:t>
            </w:r>
            <w:r w:rsidRPr="00D413A9">
              <w:rPr>
                <w:rFonts w:ascii="Myriad Pro" w:hAnsi="Myriad Pro"/>
                <w:spacing w:val="36"/>
                <w:sz w:val="20"/>
                <w:szCs w:val="20"/>
                <w:lang w:val="en-GB"/>
              </w:rPr>
              <w:t xml:space="preserve"> </w:t>
            </w:r>
            <w:r w:rsidRPr="00D413A9">
              <w:rPr>
                <w:rFonts w:ascii="Myriad Pro" w:hAnsi="Myriad Pro"/>
                <w:sz w:val="20"/>
                <w:szCs w:val="20"/>
                <w:lang w:val="en-GB"/>
              </w:rPr>
              <w:t>developed</w:t>
            </w:r>
            <w:r w:rsidRPr="00D413A9">
              <w:rPr>
                <w:rFonts w:ascii="Myriad Pro" w:hAnsi="Myriad Pro"/>
                <w:spacing w:val="1"/>
                <w:sz w:val="20"/>
                <w:szCs w:val="20"/>
                <w:lang w:val="en-GB"/>
              </w:rPr>
              <w:t xml:space="preserve"> </w:t>
            </w:r>
            <w:r w:rsidRPr="00D413A9">
              <w:rPr>
                <w:rFonts w:ascii="Myriad Pro" w:hAnsi="Myriad Pro"/>
                <w:sz w:val="20"/>
                <w:szCs w:val="20"/>
                <w:lang w:val="en-GB"/>
              </w:rPr>
              <w:t>with UNDP assistance</w:t>
            </w:r>
            <w:r w:rsidRPr="00D413A9">
              <w:rPr>
                <w:rFonts w:ascii="Myriad Pro" w:hAnsi="Myriad Pro"/>
                <w:spacing w:val="1"/>
                <w:sz w:val="20"/>
                <w:szCs w:val="20"/>
                <w:lang w:val="en-GB"/>
              </w:rPr>
              <w:t xml:space="preserve"> </w:t>
            </w:r>
            <w:r w:rsidRPr="00D413A9">
              <w:rPr>
                <w:rFonts w:ascii="Myriad Pro" w:hAnsi="Myriad Pro"/>
                <w:sz w:val="20"/>
                <w:szCs w:val="20"/>
                <w:lang w:val="en-GB"/>
              </w:rPr>
              <w:t>that strengthen HRBA</w:t>
            </w:r>
            <w:r w:rsidRPr="00D413A9">
              <w:rPr>
                <w:rFonts w:ascii="Myriad Pro" w:hAnsi="Myriad Pro"/>
                <w:spacing w:val="1"/>
                <w:sz w:val="20"/>
                <w:szCs w:val="20"/>
                <w:lang w:val="en-GB"/>
              </w:rPr>
              <w:t xml:space="preserve"> </w:t>
            </w:r>
            <w:r w:rsidRPr="00D413A9">
              <w:rPr>
                <w:rFonts w:ascii="Myriad Pro" w:hAnsi="Myriad Pro"/>
                <w:sz w:val="20"/>
                <w:szCs w:val="20"/>
                <w:lang w:val="en-GB"/>
              </w:rPr>
              <w:t>approaches to design and</w:t>
            </w:r>
            <w:r w:rsidRPr="00D413A9">
              <w:rPr>
                <w:rFonts w:ascii="Myriad Pro" w:hAnsi="Myriad Pro"/>
                <w:spacing w:val="1"/>
                <w:sz w:val="20"/>
                <w:szCs w:val="20"/>
                <w:lang w:val="en-GB"/>
              </w:rPr>
              <w:t xml:space="preserve"> </w:t>
            </w:r>
            <w:r w:rsidRPr="00D413A9">
              <w:rPr>
                <w:rFonts w:ascii="Myriad Pro" w:hAnsi="Myriad Pro"/>
                <w:sz w:val="20"/>
                <w:szCs w:val="20"/>
                <w:lang w:val="en-GB"/>
              </w:rPr>
              <w:t>delivery of citizen-oriented</w:t>
            </w:r>
            <w:r w:rsidRPr="00D413A9">
              <w:rPr>
                <w:rFonts w:ascii="Myriad Pro" w:hAnsi="Myriad Pro"/>
                <w:spacing w:val="-35"/>
                <w:sz w:val="20"/>
                <w:szCs w:val="20"/>
                <w:lang w:val="en-GB"/>
              </w:rPr>
              <w:t xml:space="preserve"> </w:t>
            </w:r>
            <w:r w:rsidRPr="00D413A9">
              <w:rPr>
                <w:rFonts w:ascii="Myriad Pro" w:hAnsi="Myriad Pro"/>
                <w:sz w:val="20"/>
                <w:szCs w:val="20"/>
                <w:lang w:val="en-GB"/>
              </w:rPr>
              <w:t>digital services (including</w:t>
            </w:r>
            <w:r w:rsidRPr="00D413A9">
              <w:rPr>
                <w:rFonts w:ascii="Myriad Pro" w:hAnsi="Myriad Pro"/>
                <w:spacing w:val="1"/>
                <w:sz w:val="20"/>
                <w:szCs w:val="20"/>
                <w:lang w:val="en-GB"/>
              </w:rPr>
              <w:t xml:space="preserve"> </w:t>
            </w:r>
            <w:r w:rsidRPr="00D413A9">
              <w:rPr>
                <w:rFonts w:ascii="Myriad Pro" w:hAnsi="Myriad Pro"/>
                <w:sz w:val="20"/>
                <w:szCs w:val="20"/>
                <w:lang w:val="en-GB"/>
              </w:rPr>
              <w:t xml:space="preserve">complex services </w:t>
            </w:r>
            <w:r w:rsidRPr="00D413A9">
              <w:rPr>
                <w:rFonts w:ascii="Myriad Pro" w:hAnsi="Myriad Pro"/>
                <w:sz w:val="20"/>
                <w:szCs w:val="20"/>
                <w:lang w:val="en-GB"/>
              </w:rPr>
              <w:lastRenderedPageBreak/>
              <w:t>around</w:t>
            </w:r>
            <w:r w:rsidRPr="00D413A9">
              <w:rPr>
                <w:rFonts w:ascii="Myriad Pro" w:hAnsi="Myriad Pro"/>
                <w:spacing w:val="1"/>
                <w:sz w:val="20"/>
                <w:szCs w:val="20"/>
                <w:lang w:val="en-GB"/>
              </w:rPr>
              <w:t xml:space="preserve"> </w:t>
            </w:r>
            <w:r w:rsidRPr="00D413A9">
              <w:rPr>
                <w:rFonts w:ascii="Myriad Pro" w:hAnsi="Myriad Pro"/>
                <w:sz w:val="20"/>
                <w:szCs w:val="20"/>
                <w:lang w:val="en-GB"/>
              </w:rPr>
              <w:t>life</w:t>
            </w:r>
            <w:r w:rsidRPr="00D413A9">
              <w:rPr>
                <w:rFonts w:ascii="Myriad Pro" w:hAnsi="Myriad Pro"/>
                <w:spacing w:val="-2"/>
                <w:sz w:val="20"/>
                <w:szCs w:val="20"/>
                <w:lang w:val="en-GB"/>
              </w:rPr>
              <w:t xml:space="preserve"> </w:t>
            </w:r>
            <w:r w:rsidRPr="00D413A9">
              <w:rPr>
                <w:rFonts w:ascii="Myriad Pro" w:hAnsi="Myriad Pro"/>
                <w:sz w:val="20"/>
                <w:szCs w:val="20"/>
                <w:lang w:val="en-GB"/>
              </w:rPr>
              <w:t>situations)</w:t>
            </w:r>
          </w:p>
        </w:tc>
        <w:tc>
          <w:tcPr>
            <w:tcW w:w="1406" w:type="dxa"/>
          </w:tcPr>
          <w:p w14:paraId="4A305ECA" w14:textId="77777777" w:rsidR="007725ED" w:rsidRPr="00D413A9" w:rsidRDefault="007725ED" w:rsidP="004A294E">
            <w:pPr>
              <w:pStyle w:val="TableParagraph"/>
              <w:ind w:left="108"/>
              <w:rPr>
                <w:rFonts w:ascii="Myriad Pro" w:hAnsi="Myriad Pro"/>
                <w:sz w:val="20"/>
                <w:szCs w:val="20"/>
                <w:lang w:val="en-GB"/>
              </w:rPr>
            </w:pPr>
            <w:r w:rsidRPr="00D413A9">
              <w:rPr>
                <w:rFonts w:ascii="Myriad Pro" w:hAnsi="Myriad Pro"/>
                <w:sz w:val="20"/>
                <w:szCs w:val="20"/>
                <w:lang w:val="en-GB"/>
              </w:rPr>
              <w:lastRenderedPageBreak/>
              <w:t>Project</w:t>
            </w:r>
            <w:r w:rsidRPr="00D413A9">
              <w:rPr>
                <w:rFonts w:ascii="Myriad Pro" w:hAnsi="Myriad Pro"/>
                <w:spacing w:val="-2"/>
                <w:sz w:val="20"/>
                <w:szCs w:val="20"/>
                <w:lang w:val="en-GB"/>
              </w:rPr>
              <w:t xml:space="preserve"> </w:t>
            </w:r>
            <w:r w:rsidRPr="00D413A9">
              <w:rPr>
                <w:rFonts w:ascii="Myriad Pro" w:hAnsi="Myriad Pro"/>
                <w:sz w:val="20"/>
                <w:szCs w:val="20"/>
                <w:lang w:val="en-GB"/>
              </w:rPr>
              <w:t>records</w:t>
            </w:r>
          </w:p>
        </w:tc>
        <w:tc>
          <w:tcPr>
            <w:tcW w:w="720" w:type="dxa"/>
          </w:tcPr>
          <w:p w14:paraId="3CB14BAB" w14:textId="77777777" w:rsidR="007725ED" w:rsidRPr="00D413A9" w:rsidRDefault="007725ED" w:rsidP="004A294E">
            <w:pPr>
              <w:pStyle w:val="TableParagraph"/>
              <w:ind w:left="108"/>
              <w:rPr>
                <w:rFonts w:ascii="Myriad Pro" w:hAnsi="Myriad Pro"/>
                <w:sz w:val="20"/>
                <w:szCs w:val="20"/>
                <w:lang w:val="en-GB"/>
              </w:rPr>
            </w:pPr>
            <w:r w:rsidRPr="00D413A9">
              <w:rPr>
                <w:rFonts w:ascii="Myriad Pro" w:hAnsi="Myriad Pro"/>
                <w:sz w:val="20"/>
                <w:szCs w:val="20"/>
                <w:lang w:val="en-GB"/>
              </w:rPr>
              <w:t>0</w:t>
            </w:r>
          </w:p>
        </w:tc>
        <w:tc>
          <w:tcPr>
            <w:tcW w:w="630" w:type="dxa"/>
          </w:tcPr>
          <w:p w14:paraId="78B0A241" w14:textId="77777777" w:rsidR="007725ED" w:rsidRPr="00453318" w:rsidRDefault="007725ED" w:rsidP="004A294E">
            <w:pPr>
              <w:pStyle w:val="TableParagraph"/>
              <w:ind w:left="108"/>
              <w:rPr>
                <w:rFonts w:ascii="Myriad Pro" w:hAnsi="Myriad Pro"/>
                <w:i/>
                <w:sz w:val="20"/>
                <w:szCs w:val="20"/>
                <w:lang w:val="en-GB"/>
              </w:rPr>
            </w:pPr>
            <w:r w:rsidRPr="00453318">
              <w:rPr>
                <w:rFonts w:ascii="Myriad Pro" w:hAnsi="Myriad Pro"/>
                <w:i/>
                <w:sz w:val="20"/>
                <w:szCs w:val="20"/>
                <w:lang w:val="en-GB"/>
              </w:rPr>
              <w:t>2020</w:t>
            </w:r>
          </w:p>
        </w:tc>
        <w:tc>
          <w:tcPr>
            <w:tcW w:w="900" w:type="dxa"/>
            <w:shd w:val="clear" w:color="auto" w:fill="E5DFEC" w:themeFill="accent4" w:themeFillTint="33"/>
          </w:tcPr>
          <w:p w14:paraId="2B4D8E3A" w14:textId="77777777" w:rsidR="007725ED" w:rsidRPr="00453318" w:rsidRDefault="007725ED" w:rsidP="004A294E">
            <w:pPr>
              <w:pStyle w:val="TableParagraph"/>
              <w:ind w:left="107"/>
              <w:rPr>
                <w:rFonts w:ascii="Myriad Pro" w:hAnsi="Myriad Pro"/>
                <w:iCs/>
                <w:sz w:val="20"/>
                <w:szCs w:val="20"/>
              </w:rPr>
            </w:pPr>
            <w:r>
              <w:rPr>
                <w:rFonts w:ascii="Myriad Pro" w:hAnsi="Myriad Pro"/>
                <w:iCs/>
                <w:sz w:val="20"/>
                <w:szCs w:val="20"/>
              </w:rPr>
              <w:t>9</w:t>
            </w:r>
          </w:p>
        </w:tc>
        <w:tc>
          <w:tcPr>
            <w:tcW w:w="630" w:type="dxa"/>
          </w:tcPr>
          <w:p w14:paraId="59560F3A" w14:textId="77777777" w:rsidR="007725ED" w:rsidRPr="00453318" w:rsidRDefault="007725ED" w:rsidP="004A294E">
            <w:pPr>
              <w:pStyle w:val="TableParagraph"/>
              <w:ind w:left="107"/>
              <w:rPr>
                <w:rFonts w:ascii="Myriad Pro" w:hAnsi="Myriad Pro"/>
                <w:i/>
                <w:sz w:val="20"/>
                <w:szCs w:val="20"/>
                <w:lang w:val="en-GB"/>
              </w:rPr>
            </w:pPr>
            <w:r w:rsidRPr="00453318">
              <w:rPr>
                <w:rFonts w:ascii="Myriad Pro" w:hAnsi="Myriad Pro"/>
                <w:i/>
                <w:sz w:val="20"/>
                <w:szCs w:val="20"/>
                <w:lang w:val="en-GB"/>
              </w:rPr>
              <w:t>2</w:t>
            </w:r>
          </w:p>
        </w:tc>
        <w:tc>
          <w:tcPr>
            <w:tcW w:w="630" w:type="dxa"/>
          </w:tcPr>
          <w:p w14:paraId="5592FAD6" w14:textId="77777777" w:rsidR="007725ED" w:rsidRPr="00453318" w:rsidRDefault="007725ED" w:rsidP="004A294E">
            <w:pPr>
              <w:pStyle w:val="TableParagraph"/>
              <w:ind w:left="107"/>
              <w:rPr>
                <w:rFonts w:ascii="Myriad Pro" w:hAnsi="Myriad Pro"/>
                <w:i/>
                <w:sz w:val="20"/>
                <w:szCs w:val="20"/>
                <w:lang w:val="en-GB"/>
              </w:rPr>
            </w:pPr>
            <w:r w:rsidRPr="00453318">
              <w:rPr>
                <w:rFonts w:ascii="Myriad Pro" w:hAnsi="Myriad Pro"/>
                <w:i/>
                <w:sz w:val="20"/>
                <w:szCs w:val="20"/>
                <w:lang w:val="en-GB"/>
              </w:rPr>
              <w:t>4</w:t>
            </w:r>
          </w:p>
        </w:tc>
        <w:tc>
          <w:tcPr>
            <w:tcW w:w="630" w:type="dxa"/>
          </w:tcPr>
          <w:p w14:paraId="02ADCA9F" w14:textId="77777777" w:rsidR="007725ED" w:rsidRPr="00453318" w:rsidRDefault="007725ED" w:rsidP="004A294E">
            <w:pPr>
              <w:pStyle w:val="TableParagraph"/>
              <w:ind w:left="104"/>
              <w:rPr>
                <w:rFonts w:ascii="Myriad Pro" w:hAnsi="Myriad Pro"/>
                <w:i/>
                <w:sz w:val="20"/>
                <w:szCs w:val="20"/>
                <w:lang w:val="en-GB"/>
              </w:rPr>
            </w:pPr>
            <w:r w:rsidRPr="00453318">
              <w:rPr>
                <w:rFonts w:ascii="Myriad Pro" w:hAnsi="Myriad Pro"/>
                <w:i/>
                <w:sz w:val="20"/>
                <w:szCs w:val="20"/>
                <w:lang w:val="en-GB"/>
              </w:rPr>
              <w:t>6</w:t>
            </w:r>
          </w:p>
        </w:tc>
        <w:tc>
          <w:tcPr>
            <w:tcW w:w="822" w:type="dxa"/>
          </w:tcPr>
          <w:p w14:paraId="6042F84C" w14:textId="77777777" w:rsidR="007725ED" w:rsidRPr="00453318" w:rsidRDefault="007725ED" w:rsidP="004A294E">
            <w:pPr>
              <w:pStyle w:val="TableParagraph"/>
              <w:ind w:left="103"/>
              <w:rPr>
                <w:rFonts w:ascii="Myriad Pro" w:hAnsi="Myriad Pro"/>
                <w:i/>
                <w:sz w:val="20"/>
                <w:szCs w:val="20"/>
                <w:lang w:val="en-GB"/>
              </w:rPr>
            </w:pPr>
            <w:r w:rsidRPr="00453318">
              <w:rPr>
                <w:rFonts w:ascii="Myriad Pro" w:hAnsi="Myriad Pro"/>
                <w:i/>
                <w:sz w:val="20"/>
                <w:szCs w:val="20"/>
                <w:lang w:val="en-GB"/>
              </w:rPr>
              <w:t>6</w:t>
            </w:r>
          </w:p>
        </w:tc>
        <w:tc>
          <w:tcPr>
            <w:tcW w:w="2704" w:type="dxa"/>
          </w:tcPr>
          <w:p w14:paraId="043C60D8" w14:textId="77777777" w:rsidR="007725ED" w:rsidRPr="00CE7BEF" w:rsidRDefault="007725ED" w:rsidP="004A294E">
            <w:pPr>
              <w:pStyle w:val="TableParagraph"/>
              <w:ind w:left="104" w:right="96"/>
              <w:rPr>
                <w:rFonts w:ascii="Myriad Pro" w:hAnsi="Myriad Pro"/>
                <w:iCs/>
                <w:sz w:val="18"/>
                <w:szCs w:val="18"/>
                <w:lang w:val="en-GB"/>
              </w:rPr>
            </w:pPr>
            <w:r w:rsidRPr="00CE7BEF">
              <w:rPr>
                <w:rFonts w:ascii="Myriad Pro" w:hAnsi="Myriad Pro"/>
                <w:iCs/>
                <w:sz w:val="18"/>
                <w:szCs w:val="18"/>
                <w:lang w:val="en-GB"/>
              </w:rPr>
              <w:t>The data will be collected by the relevant project staff. A</w:t>
            </w:r>
            <w:r w:rsidRPr="00CE7BEF">
              <w:rPr>
                <w:rFonts w:ascii="Myriad Pro" w:hAnsi="Myriad Pro"/>
                <w:iCs/>
                <w:spacing w:val="-34"/>
                <w:sz w:val="18"/>
                <w:szCs w:val="18"/>
                <w:lang w:val="en-GB"/>
              </w:rPr>
              <w:t xml:space="preserve"> </w:t>
            </w:r>
            <w:r w:rsidRPr="00CE7BEF">
              <w:rPr>
                <w:rFonts w:ascii="Myriad Pro" w:hAnsi="Myriad Pro"/>
                <w:iCs/>
                <w:sz w:val="18"/>
                <w:szCs w:val="18"/>
                <w:lang w:val="en-GB"/>
              </w:rPr>
              <w:t>usual risk with such metrics is that achievement of the</w:t>
            </w:r>
            <w:r w:rsidRPr="00CE7BEF">
              <w:rPr>
                <w:rFonts w:ascii="Myriad Pro" w:hAnsi="Myriad Pro"/>
                <w:iCs/>
                <w:spacing w:val="1"/>
                <w:sz w:val="18"/>
                <w:szCs w:val="18"/>
                <w:lang w:val="en-GB"/>
              </w:rPr>
              <w:t xml:space="preserve"> </w:t>
            </w:r>
            <w:r w:rsidRPr="00CE7BEF">
              <w:rPr>
                <w:rFonts w:ascii="Myriad Pro" w:hAnsi="Myriad Pro"/>
                <w:iCs/>
                <w:sz w:val="18"/>
                <w:szCs w:val="18"/>
                <w:lang w:val="en-GB"/>
              </w:rPr>
              <w:t>indicator lies beyond the full control of the UNDP and depends</w:t>
            </w:r>
            <w:r w:rsidRPr="00CE7BEF">
              <w:rPr>
                <w:rFonts w:ascii="Myriad Pro" w:hAnsi="Myriad Pro"/>
                <w:iCs/>
                <w:spacing w:val="1"/>
                <w:sz w:val="18"/>
                <w:szCs w:val="18"/>
                <w:lang w:val="en-GB"/>
              </w:rPr>
              <w:t xml:space="preserve"> </w:t>
            </w:r>
            <w:r w:rsidRPr="00CE7BEF">
              <w:rPr>
                <w:rFonts w:ascii="Myriad Pro" w:hAnsi="Myriad Pro"/>
                <w:iCs/>
                <w:sz w:val="18"/>
                <w:szCs w:val="18"/>
                <w:lang w:val="en-GB"/>
              </w:rPr>
              <w:t>on many factors that hinge on the cooperativeness of state</w:t>
            </w:r>
            <w:r w:rsidRPr="00CE7BEF">
              <w:rPr>
                <w:rFonts w:ascii="Myriad Pro" w:hAnsi="Myriad Pro"/>
                <w:iCs/>
                <w:spacing w:val="1"/>
                <w:sz w:val="18"/>
                <w:szCs w:val="18"/>
                <w:lang w:val="en-GB"/>
              </w:rPr>
              <w:t xml:space="preserve"> </w:t>
            </w:r>
            <w:r w:rsidRPr="00CE7BEF">
              <w:rPr>
                <w:rFonts w:ascii="Myriad Pro" w:hAnsi="Myriad Pro"/>
                <w:iCs/>
                <w:sz w:val="18"/>
                <w:szCs w:val="18"/>
                <w:lang w:val="en-GB"/>
              </w:rPr>
              <w:t>bodies</w:t>
            </w:r>
            <w:r w:rsidRPr="00CE7BEF">
              <w:rPr>
                <w:rFonts w:ascii="Myriad Pro" w:hAnsi="Myriad Pro"/>
                <w:iCs/>
                <w:spacing w:val="-2"/>
                <w:sz w:val="18"/>
                <w:szCs w:val="18"/>
                <w:lang w:val="en-GB"/>
              </w:rPr>
              <w:t xml:space="preserve"> </w:t>
            </w:r>
            <w:r w:rsidRPr="00CE7BEF">
              <w:rPr>
                <w:rFonts w:ascii="Myriad Pro" w:hAnsi="Myriad Pro"/>
                <w:iCs/>
                <w:sz w:val="18"/>
                <w:szCs w:val="18"/>
                <w:lang w:val="en-GB"/>
              </w:rPr>
              <w:t>and</w:t>
            </w:r>
            <w:r w:rsidRPr="00CE7BEF">
              <w:rPr>
                <w:rFonts w:ascii="Myriad Pro" w:hAnsi="Myriad Pro"/>
                <w:iCs/>
                <w:spacing w:val="-1"/>
                <w:sz w:val="18"/>
                <w:szCs w:val="18"/>
                <w:lang w:val="en-GB"/>
              </w:rPr>
              <w:t xml:space="preserve"> </w:t>
            </w:r>
            <w:r w:rsidRPr="00CE7BEF">
              <w:rPr>
                <w:rFonts w:ascii="Myriad Pro" w:hAnsi="Myriad Pro"/>
                <w:iCs/>
                <w:sz w:val="18"/>
                <w:szCs w:val="18"/>
                <w:lang w:val="en-GB"/>
              </w:rPr>
              <w:t>political</w:t>
            </w:r>
            <w:r w:rsidRPr="00CE7BEF">
              <w:rPr>
                <w:rFonts w:ascii="Myriad Pro" w:hAnsi="Myriad Pro"/>
                <w:iCs/>
                <w:spacing w:val="-2"/>
                <w:sz w:val="18"/>
                <w:szCs w:val="18"/>
                <w:lang w:val="en-GB"/>
              </w:rPr>
              <w:t xml:space="preserve"> </w:t>
            </w:r>
            <w:r w:rsidRPr="00CE7BEF">
              <w:rPr>
                <w:rFonts w:ascii="Myriad Pro" w:hAnsi="Myriad Pro"/>
                <w:iCs/>
                <w:sz w:val="18"/>
                <w:szCs w:val="18"/>
                <w:lang w:val="en-GB"/>
              </w:rPr>
              <w:t>considerations</w:t>
            </w:r>
          </w:p>
        </w:tc>
        <w:tc>
          <w:tcPr>
            <w:tcW w:w="2693" w:type="dxa"/>
          </w:tcPr>
          <w:p w14:paraId="1B5BF1CC" w14:textId="77777777" w:rsidR="007725ED" w:rsidRPr="00CE7BEF" w:rsidRDefault="007725ED" w:rsidP="004A294E">
            <w:pPr>
              <w:pStyle w:val="TableParagraph"/>
              <w:ind w:right="96"/>
              <w:rPr>
                <w:rFonts w:ascii="Myriad Pro" w:hAnsi="Myriad Pro"/>
                <w:iCs/>
                <w:sz w:val="18"/>
                <w:szCs w:val="18"/>
                <w:lang w:val="en-GB"/>
              </w:rPr>
            </w:pPr>
            <w:r w:rsidRPr="00CE7BEF">
              <w:rPr>
                <w:rFonts w:ascii="Myriad Pro" w:hAnsi="Myriad Pro"/>
                <w:iCs/>
                <w:sz w:val="18"/>
                <w:szCs w:val="18"/>
                <w:lang w:val="en-GB"/>
              </w:rPr>
              <w:t>The actual indicator shows the cumulative</w:t>
            </w:r>
            <w:r w:rsidRPr="00CE7BEF">
              <w:rPr>
                <w:rFonts w:ascii="Myriad Pro" w:hAnsi="Myriad Pro"/>
                <w:iCs/>
                <w:sz w:val="18"/>
                <w:szCs w:val="18"/>
                <w:lang w:val="uk-UA"/>
              </w:rPr>
              <w:t xml:space="preserve"> </w:t>
            </w:r>
            <w:r w:rsidRPr="00CE7BEF">
              <w:rPr>
                <w:rFonts w:ascii="Myriad Pro" w:hAnsi="Myriad Pro"/>
                <w:iCs/>
                <w:sz w:val="18"/>
                <w:szCs w:val="18"/>
              </w:rPr>
              <w:t xml:space="preserve">number of </w:t>
            </w:r>
            <w:r w:rsidRPr="00CE7BEF">
              <w:rPr>
                <w:rFonts w:ascii="Myriad Pro" w:hAnsi="Myriad Pro"/>
                <w:iCs/>
                <w:sz w:val="18"/>
                <w:szCs w:val="18"/>
                <w:lang w:val="en-GB"/>
              </w:rPr>
              <w:t>normative documents adopted during the project implementation:</w:t>
            </w:r>
          </w:p>
          <w:p w14:paraId="3157E2D9" w14:textId="77777777" w:rsidR="007725ED" w:rsidRPr="00527ECA" w:rsidRDefault="007725ED">
            <w:pPr>
              <w:pStyle w:val="TableParagraph"/>
              <w:numPr>
                <w:ilvl w:val="0"/>
                <w:numId w:val="17"/>
              </w:numPr>
              <w:ind w:right="96"/>
              <w:rPr>
                <w:rFonts w:ascii="Myriad Pro" w:eastAsiaTheme="minorEastAsia" w:hAnsi="Myriad Pro" w:cstheme="minorBidi"/>
                <w:iCs/>
                <w:sz w:val="16"/>
                <w:szCs w:val="16"/>
                <w:lang w:val="en-GB"/>
              </w:rPr>
            </w:pPr>
            <w:r w:rsidRPr="00527ECA">
              <w:rPr>
                <w:rFonts w:ascii="Myriad Pro" w:hAnsi="Myriad Pro"/>
                <w:iCs/>
                <w:sz w:val="16"/>
                <w:szCs w:val="16"/>
                <w:lang w:val="en-GB"/>
              </w:rPr>
              <w:t xml:space="preserve"> Resolution of the CMU “On Approval of the Procedure for the Formation and Verification of Internal E-Passports and E-Passports for Travel Abroad, Their Electronic Copies” from 18.08.2021</w:t>
            </w:r>
          </w:p>
          <w:p w14:paraId="13A65A1A" w14:textId="77777777" w:rsidR="007725ED" w:rsidRPr="00527ECA" w:rsidRDefault="007725ED">
            <w:pPr>
              <w:pStyle w:val="TableParagraph"/>
              <w:numPr>
                <w:ilvl w:val="0"/>
                <w:numId w:val="17"/>
              </w:numPr>
              <w:ind w:right="96"/>
              <w:rPr>
                <w:rFonts w:ascii="Myriad Pro" w:eastAsiaTheme="minorEastAsia" w:hAnsi="Myriad Pro" w:cstheme="minorBidi"/>
                <w:iCs/>
                <w:sz w:val="16"/>
                <w:szCs w:val="16"/>
                <w:lang w:val="en-GB"/>
              </w:rPr>
            </w:pPr>
            <w:r w:rsidRPr="00527ECA">
              <w:rPr>
                <w:rFonts w:ascii="Myriad Pro" w:hAnsi="Myriad Pro"/>
                <w:iCs/>
                <w:sz w:val="16"/>
                <w:szCs w:val="16"/>
                <w:lang w:val="en-GB"/>
              </w:rPr>
              <w:lastRenderedPageBreak/>
              <w:t>Law of Ukraine “On Provision of Public (Electronic Public) Services for Declaration and Registration of Residence in Ukraine” from 05.11.2021</w:t>
            </w:r>
          </w:p>
          <w:p w14:paraId="6FDB64EB" w14:textId="77777777" w:rsidR="007725ED" w:rsidRPr="00527ECA" w:rsidRDefault="007725ED">
            <w:pPr>
              <w:pStyle w:val="TableParagraph"/>
              <w:numPr>
                <w:ilvl w:val="0"/>
                <w:numId w:val="17"/>
              </w:numPr>
              <w:ind w:right="96"/>
              <w:rPr>
                <w:rFonts w:ascii="Myriad Pro" w:eastAsiaTheme="minorEastAsia" w:hAnsi="Myriad Pro" w:cstheme="minorBidi"/>
                <w:iCs/>
                <w:sz w:val="16"/>
                <w:szCs w:val="16"/>
                <w:lang w:val="en-GB"/>
              </w:rPr>
            </w:pPr>
            <w:r w:rsidRPr="00527ECA">
              <w:rPr>
                <w:rFonts w:ascii="Myriad Pro" w:hAnsi="Myriad Pro"/>
                <w:iCs/>
                <w:sz w:val="16"/>
                <w:szCs w:val="16"/>
                <w:lang w:val="en-GB"/>
              </w:rPr>
              <w:t>Resolution of the CMU “On Amendments to the Procedure for Providing Monthly Targeted Assistance to Internally Displaced Persons to Cover Accommodation Expenses, Including Payment for Housing and Communal Services” form 03.11.2021</w:t>
            </w:r>
          </w:p>
          <w:p w14:paraId="4EBB8488" w14:textId="77777777" w:rsidR="007725ED" w:rsidRPr="00527ECA" w:rsidRDefault="007725ED">
            <w:pPr>
              <w:pStyle w:val="TableParagraph"/>
              <w:numPr>
                <w:ilvl w:val="0"/>
                <w:numId w:val="17"/>
              </w:numPr>
              <w:ind w:right="96"/>
              <w:rPr>
                <w:rFonts w:ascii="Myriad Pro" w:eastAsiaTheme="minorEastAsia" w:hAnsi="Myriad Pro" w:cstheme="minorBidi"/>
                <w:iCs/>
                <w:sz w:val="16"/>
                <w:szCs w:val="16"/>
                <w:lang w:val="en-GB"/>
              </w:rPr>
            </w:pPr>
            <w:r w:rsidRPr="00527ECA">
              <w:rPr>
                <w:rFonts w:ascii="Myriad Pro" w:hAnsi="Myriad Pro"/>
                <w:iCs/>
                <w:sz w:val="16"/>
                <w:szCs w:val="16"/>
                <w:lang w:val="en-GB"/>
              </w:rPr>
              <w:t>Resolutions of the CMU “On Amendments to the Procedure for Registration and Issuance of a Certificate of Registration of an Internally Displaced Person” from 09.12.2021</w:t>
            </w:r>
          </w:p>
          <w:p w14:paraId="0AD8244F" w14:textId="77777777" w:rsidR="007725ED" w:rsidRPr="00527ECA" w:rsidRDefault="007725ED">
            <w:pPr>
              <w:pStyle w:val="TableParagraph"/>
              <w:numPr>
                <w:ilvl w:val="0"/>
                <w:numId w:val="17"/>
              </w:numPr>
              <w:ind w:right="96"/>
              <w:rPr>
                <w:rFonts w:ascii="Myriad Pro" w:eastAsiaTheme="minorEastAsia" w:hAnsi="Myriad Pro" w:cstheme="minorBidi"/>
                <w:iCs/>
                <w:sz w:val="16"/>
                <w:szCs w:val="16"/>
                <w:lang w:val="en-GB"/>
              </w:rPr>
            </w:pPr>
            <w:r w:rsidRPr="00527ECA">
              <w:rPr>
                <w:rFonts w:ascii="Myriad Pro" w:hAnsi="Myriad Pro"/>
                <w:iCs/>
                <w:sz w:val="16"/>
                <w:szCs w:val="16"/>
                <w:lang w:val="en-GB"/>
              </w:rPr>
              <w:t>Resolution of the CMU "Some issues of payment of housing allowance to internally displaced persons" from 20.03.2022</w:t>
            </w:r>
          </w:p>
          <w:p w14:paraId="20F5A871" w14:textId="77777777" w:rsidR="007725ED" w:rsidRPr="00527ECA" w:rsidRDefault="007725ED">
            <w:pPr>
              <w:pStyle w:val="ListParagraph"/>
              <w:numPr>
                <w:ilvl w:val="0"/>
                <w:numId w:val="17"/>
              </w:numPr>
              <w:spacing w:after="0" w:line="240" w:lineRule="auto"/>
              <w:contextualSpacing w:val="0"/>
              <w:rPr>
                <w:rFonts w:ascii="Myriad Pro" w:eastAsia="Corbel" w:hAnsi="Myriad Pro" w:cs="Corbel"/>
                <w:iCs/>
                <w:sz w:val="16"/>
                <w:szCs w:val="16"/>
                <w:lang w:val="en-GB"/>
              </w:rPr>
            </w:pPr>
            <w:r w:rsidRPr="00527ECA">
              <w:rPr>
                <w:rFonts w:ascii="Myriad Pro" w:eastAsia="Corbel" w:hAnsi="Myriad Pro" w:cs="Corbel"/>
                <w:iCs/>
                <w:sz w:val="16"/>
                <w:szCs w:val="16"/>
                <w:lang w:val="en-GB"/>
              </w:rPr>
              <w:t>Resolution of the CMU "On Amendments to the Resolution of the Cabinet of Ministers of Ukraine #1137" from 16.08.2022 regarding the subsystem of deduplication of charitable assistance programs in monetary form.</w:t>
            </w:r>
          </w:p>
          <w:p w14:paraId="0B4BC44E" w14:textId="77777777" w:rsidR="007725ED" w:rsidRPr="001B15A9" w:rsidRDefault="007725ED">
            <w:pPr>
              <w:pStyle w:val="Default"/>
              <w:numPr>
                <w:ilvl w:val="0"/>
                <w:numId w:val="17"/>
              </w:numPr>
              <w:rPr>
                <w:rFonts w:ascii="Myriad Pro" w:hAnsi="Myriad Pro"/>
                <w:sz w:val="16"/>
                <w:szCs w:val="16"/>
              </w:rPr>
            </w:pPr>
            <w:r w:rsidRPr="00527ECA">
              <w:rPr>
                <w:rFonts w:ascii="Myriad Pro" w:hAnsi="Myriad Pro"/>
                <w:sz w:val="16"/>
                <w:szCs w:val="16"/>
              </w:rPr>
              <w:t xml:space="preserve">Resolution of the CMU "On Amendments to the Procedure for Assigning and Paying State Assistance to Families with Children." from 06.01.2023 </w:t>
            </w:r>
          </w:p>
          <w:p w14:paraId="74B6A239" w14:textId="77777777" w:rsidR="007725ED" w:rsidRPr="00527ECA" w:rsidRDefault="007725ED">
            <w:pPr>
              <w:pStyle w:val="Default"/>
              <w:numPr>
                <w:ilvl w:val="0"/>
                <w:numId w:val="17"/>
              </w:numPr>
              <w:rPr>
                <w:rFonts w:ascii="Myriad Pro" w:hAnsi="Myriad Pro"/>
                <w:sz w:val="16"/>
                <w:szCs w:val="16"/>
              </w:rPr>
            </w:pPr>
            <w:r w:rsidRPr="00527ECA">
              <w:rPr>
                <w:rFonts w:ascii="Myriad Pro" w:hAnsi="Myriad Pro"/>
                <w:sz w:val="16"/>
                <w:szCs w:val="16"/>
              </w:rPr>
              <w:t xml:space="preserve">Resolution of the CMU "Some issues of the implementation of an experimental project on the organization of health and recreation of children who need special social attention and support in children's health camps of state enterprises "International Children's Center "Artek", "Ukrainian Children's Center "Young Guard" and in children's health and recreation facilities of the highest category contained in the State Register of property facilities for children's health and </w:t>
            </w:r>
            <w:r w:rsidRPr="00527ECA">
              <w:rPr>
                <w:rFonts w:ascii="Myriad Pro" w:hAnsi="Myriad Pro"/>
                <w:sz w:val="16"/>
                <w:szCs w:val="16"/>
              </w:rPr>
              <w:lastRenderedPageBreak/>
              <w:t xml:space="preserve">recreation and located in the Carpathian region, according to the principle "money follows the child" from 9.05.2023 </w:t>
            </w:r>
          </w:p>
          <w:p w14:paraId="1D7A6643" w14:textId="77777777" w:rsidR="007725ED" w:rsidRPr="00527ECA" w:rsidRDefault="007725ED">
            <w:pPr>
              <w:pStyle w:val="Default"/>
              <w:numPr>
                <w:ilvl w:val="0"/>
                <w:numId w:val="17"/>
              </w:numPr>
              <w:rPr>
                <w:sz w:val="16"/>
                <w:szCs w:val="16"/>
              </w:rPr>
            </w:pPr>
            <w:r w:rsidRPr="00527ECA">
              <w:rPr>
                <w:rFonts w:ascii="Myriad Pro" w:hAnsi="Myriad Pro"/>
                <w:sz w:val="16"/>
                <w:szCs w:val="16"/>
              </w:rPr>
              <w:t>Resolution of the CMU "Simplification of the experimental project on improving the procedure for providing subsidies to the population to reimburse the costs of paying for real housing and communal services, the purchase of liquefied gas, solid and economical stove household fuel" from 13.06.2023</w:t>
            </w:r>
            <w:r>
              <w:rPr>
                <w:i/>
                <w:iCs/>
                <w:sz w:val="16"/>
                <w:szCs w:val="16"/>
              </w:rPr>
              <w:t xml:space="preserve"> </w:t>
            </w:r>
          </w:p>
        </w:tc>
      </w:tr>
      <w:tr w:rsidR="007725ED" w:rsidRPr="00453318" w14:paraId="1FEBD807" w14:textId="77777777" w:rsidTr="004A294E">
        <w:trPr>
          <w:trHeight w:val="170"/>
        </w:trPr>
        <w:tc>
          <w:tcPr>
            <w:tcW w:w="1933" w:type="dxa"/>
            <w:gridSpan w:val="2"/>
          </w:tcPr>
          <w:p w14:paraId="6F3B1EB7" w14:textId="77777777" w:rsidR="007725ED" w:rsidRPr="00D413A9" w:rsidRDefault="007725ED" w:rsidP="004A294E">
            <w:pPr>
              <w:pStyle w:val="TableParagraph"/>
              <w:ind w:right="645"/>
              <w:rPr>
                <w:rFonts w:ascii="Myriad Pro" w:hAnsi="Myriad Pro"/>
                <w:sz w:val="20"/>
                <w:szCs w:val="20"/>
                <w:lang w:val="en-GB"/>
              </w:rPr>
            </w:pPr>
          </w:p>
        </w:tc>
        <w:tc>
          <w:tcPr>
            <w:tcW w:w="2126" w:type="dxa"/>
          </w:tcPr>
          <w:p w14:paraId="4A1649B1" w14:textId="77777777" w:rsidR="007725ED" w:rsidRPr="00D413A9" w:rsidRDefault="007725ED" w:rsidP="004A294E">
            <w:pPr>
              <w:pStyle w:val="TableParagraph"/>
              <w:ind w:left="108" w:right="103"/>
              <w:rPr>
                <w:rFonts w:ascii="Myriad Pro" w:hAnsi="Myriad Pro"/>
                <w:sz w:val="20"/>
                <w:szCs w:val="20"/>
                <w:lang w:val="en-GB"/>
              </w:rPr>
            </w:pPr>
            <w:r w:rsidRPr="00D413A9">
              <w:rPr>
                <w:rFonts w:ascii="Myriad Pro" w:hAnsi="Myriad Pro"/>
                <w:b/>
                <w:sz w:val="20"/>
                <w:szCs w:val="20"/>
                <w:lang w:val="en-GB"/>
              </w:rPr>
              <w:t xml:space="preserve">1.2 </w:t>
            </w:r>
            <w:r w:rsidRPr="00D413A9">
              <w:rPr>
                <w:rFonts w:ascii="Myriad Pro" w:hAnsi="Myriad Pro"/>
                <w:sz w:val="20"/>
                <w:szCs w:val="20"/>
                <w:lang w:val="en-GB"/>
              </w:rPr>
              <w:t>The level of</w:t>
            </w:r>
            <w:r w:rsidRPr="00D413A9">
              <w:rPr>
                <w:rFonts w:ascii="Myriad Pro" w:hAnsi="Myriad Pro"/>
                <w:spacing w:val="1"/>
                <w:sz w:val="20"/>
                <w:szCs w:val="20"/>
                <w:lang w:val="en-GB"/>
              </w:rPr>
              <w:t xml:space="preserve"> </w:t>
            </w:r>
            <w:r w:rsidRPr="00D413A9">
              <w:rPr>
                <w:rFonts w:ascii="Myriad Pro" w:hAnsi="Myriad Pro"/>
                <w:sz w:val="20"/>
                <w:szCs w:val="20"/>
                <w:lang w:val="en-GB"/>
              </w:rPr>
              <w:t>government employee</w:t>
            </w:r>
            <w:r w:rsidRPr="00D413A9">
              <w:rPr>
                <w:rFonts w:ascii="Myriad Pro" w:hAnsi="Myriad Pro"/>
                <w:spacing w:val="1"/>
                <w:sz w:val="20"/>
                <w:szCs w:val="20"/>
                <w:lang w:val="en-GB"/>
              </w:rPr>
              <w:t xml:space="preserve"> </w:t>
            </w:r>
            <w:r w:rsidRPr="00D413A9">
              <w:rPr>
                <w:rFonts w:ascii="Myriad Pro" w:hAnsi="Myriad Pro"/>
                <w:sz w:val="20"/>
                <w:szCs w:val="20"/>
                <w:lang w:val="en-GB"/>
              </w:rPr>
              <w:t>(including officers at</w:t>
            </w:r>
            <w:r w:rsidRPr="00D413A9">
              <w:rPr>
                <w:rFonts w:ascii="Myriad Pro" w:hAnsi="Myriad Pro"/>
                <w:spacing w:val="1"/>
                <w:sz w:val="20"/>
                <w:szCs w:val="20"/>
                <w:lang w:val="en-GB"/>
              </w:rPr>
              <w:t xml:space="preserve"> </w:t>
            </w:r>
            <w:r w:rsidRPr="00D413A9">
              <w:rPr>
                <w:rFonts w:ascii="Myriad Pro" w:hAnsi="Myriad Pro"/>
                <w:sz w:val="20"/>
                <w:szCs w:val="20"/>
                <w:lang w:val="en-GB"/>
              </w:rPr>
              <w:t>Centres for Administrative</w:t>
            </w:r>
            <w:r w:rsidRPr="00D413A9">
              <w:rPr>
                <w:rFonts w:ascii="Myriad Pro" w:hAnsi="Myriad Pro"/>
                <w:spacing w:val="-34"/>
                <w:sz w:val="20"/>
                <w:szCs w:val="20"/>
                <w:lang w:val="en-GB"/>
              </w:rPr>
              <w:t xml:space="preserve"> </w:t>
            </w:r>
            <w:r w:rsidRPr="00D413A9">
              <w:rPr>
                <w:rFonts w:ascii="Myriad Pro" w:hAnsi="Myriad Pro"/>
                <w:sz w:val="20"/>
                <w:szCs w:val="20"/>
                <w:lang w:val="en-GB"/>
              </w:rPr>
              <w:t>Service Provision)</w:t>
            </w:r>
            <w:r w:rsidRPr="00D413A9">
              <w:rPr>
                <w:rFonts w:ascii="Myriad Pro" w:hAnsi="Myriad Pro"/>
                <w:spacing w:val="1"/>
                <w:sz w:val="20"/>
                <w:szCs w:val="20"/>
                <w:lang w:val="en-GB"/>
              </w:rPr>
              <w:t xml:space="preserve"> </w:t>
            </w:r>
            <w:r w:rsidRPr="00D413A9">
              <w:rPr>
                <w:rFonts w:ascii="Myriad Pro" w:hAnsi="Myriad Pro"/>
                <w:sz w:val="20"/>
                <w:szCs w:val="20"/>
                <w:lang w:val="en-GB"/>
              </w:rPr>
              <w:t>awareness of HRBA /</w:t>
            </w:r>
            <w:r w:rsidRPr="00D413A9">
              <w:rPr>
                <w:rFonts w:ascii="Myriad Pro" w:hAnsi="Myriad Pro"/>
                <w:spacing w:val="1"/>
                <w:sz w:val="20"/>
                <w:szCs w:val="20"/>
                <w:lang w:val="en-GB"/>
              </w:rPr>
              <w:t xml:space="preserve"> </w:t>
            </w:r>
            <w:r w:rsidRPr="00D413A9">
              <w:rPr>
                <w:rFonts w:ascii="Myriad Pro" w:hAnsi="Myriad Pro"/>
                <w:sz w:val="20"/>
                <w:szCs w:val="20"/>
                <w:lang w:val="en-GB"/>
              </w:rPr>
              <w:t>inclusivity approaches to</w:t>
            </w:r>
            <w:r w:rsidRPr="00D413A9">
              <w:rPr>
                <w:rFonts w:ascii="Myriad Pro" w:hAnsi="Myriad Pro"/>
                <w:spacing w:val="1"/>
                <w:sz w:val="20"/>
                <w:szCs w:val="20"/>
                <w:lang w:val="en-GB"/>
              </w:rPr>
              <w:t xml:space="preserve"> </w:t>
            </w:r>
            <w:r w:rsidRPr="00D413A9">
              <w:rPr>
                <w:rFonts w:ascii="Myriad Pro" w:hAnsi="Myriad Pro"/>
                <w:sz w:val="20"/>
                <w:szCs w:val="20"/>
                <w:lang w:val="en-GB"/>
              </w:rPr>
              <w:t>the delivery of digital</w:t>
            </w:r>
            <w:r w:rsidRPr="00D413A9">
              <w:rPr>
                <w:rFonts w:ascii="Myriad Pro" w:hAnsi="Myriad Pro"/>
                <w:spacing w:val="1"/>
                <w:sz w:val="20"/>
                <w:szCs w:val="20"/>
                <w:lang w:val="en-GB"/>
              </w:rPr>
              <w:t xml:space="preserve"> </w:t>
            </w:r>
            <w:r w:rsidRPr="00D413A9">
              <w:rPr>
                <w:rFonts w:ascii="Myriad Pro" w:hAnsi="Myriad Pro"/>
                <w:sz w:val="20"/>
                <w:szCs w:val="20"/>
                <w:lang w:val="en-GB"/>
              </w:rPr>
              <w:t>services</w:t>
            </w:r>
          </w:p>
        </w:tc>
        <w:tc>
          <w:tcPr>
            <w:tcW w:w="1416" w:type="dxa"/>
          </w:tcPr>
          <w:p w14:paraId="5415E4D7" w14:textId="77777777" w:rsidR="007725ED" w:rsidRPr="00D413A9" w:rsidRDefault="007725ED" w:rsidP="004A294E">
            <w:pPr>
              <w:pStyle w:val="TableParagraph"/>
              <w:ind w:left="108" w:right="483"/>
              <w:rPr>
                <w:rFonts w:ascii="Myriad Pro" w:hAnsi="Myriad Pro"/>
                <w:sz w:val="20"/>
                <w:szCs w:val="20"/>
                <w:lang w:val="en-GB"/>
              </w:rPr>
            </w:pPr>
            <w:r w:rsidRPr="00D413A9">
              <w:rPr>
                <w:rFonts w:ascii="Myriad Pro" w:hAnsi="Myriad Pro"/>
                <w:sz w:val="20"/>
                <w:szCs w:val="20"/>
                <w:lang w:val="en-GB"/>
              </w:rPr>
              <w:t>Project-administered</w:t>
            </w:r>
            <w:r w:rsidRPr="00D413A9">
              <w:rPr>
                <w:rFonts w:ascii="Myriad Pro" w:hAnsi="Myriad Pro"/>
                <w:spacing w:val="-34"/>
                <w:sz w:val="20"/>
                <w:szCs w:val="20"/>
                <w:lang w:val="en-GB"/>
              </w:rPr>
              <w:t xml:space="preserve"> </w:t>
            </w:r>
            <w:r w:rsidRPr="00D413A9">
              <w:rPr>
                <w:rFonts w:ascii="Myriad Pro" w:hAnsi="Myriad Pro"/>
                <w:sz w:val="20"/>
                <w:szCs w:val="20"/>
                <w:lang w:val="en-GB"/>
              </w:rPr>
              <w:t>questionnaires and</w:t>
            </w:r>
            <w:r w:rsidRPr="00D413A9">
              <w:rPr>
                <w:rFonts w:ascii="Myriad Pro" w:hAnsi="Myriad Pro"/>
                <w:spacing w:val="1"/>
                <w:sz w:val="20"/>
                <w:szCs w:val="20"/>
                <w:lang w:val="en-GB"/>
              </w:rPr>
              <w:t xml:space="preserve"> </w:t>
            </w:r>
            <w:r w:rsidRPr="00D413A9">
              <w:rPr>
                <w:rFonts w:ascii="Myriad Pro" w:hAnsi="Myriad Pro"/>
                <w:sz w:val="20"/>
                <w:szCs w:val="20"/>
                <w:lang w:val="en-GB"/>
              </w:rPr>
              <w:t>validation interviews</w:t>
            </w:r>
            <w:r w:rsidRPr="00D413A9">
              <w:rPr>
                <w:rFonts w:ascii="Myriad Pro" w:hAnsi="Myriad Pro"/>
                <w:spacing w:val="-34"/>
                <w:sz w:val="20"/>
                <w:szCs w:val="20"/>
                <w:lang w:val="en-GB"/>
              </w:rPr>
              <w:t xml:space="preserve"> </w:t>
            </w:r>
            <w:r w:rsidRPr="00D413A9">
              <w:rPr>
                <w:rFonts w:ascii="Myriad Pro" w:hAnsi="Myriad Pro"/>
                <w:sz w:val="20"/>
                <w:szCs w:val="20"/>
                <w:lang w:val="en-GB"/>
              </w:rPr>
              <w:t>annually</w:t>
            </w:r>
          </w:p>
        </w:tc>
        <w:tc>
          <w:tcPr>
            <w:tcW w:w="720" w:type="dxa"/>
          </w:tcPr>
          <w:p w14:paraId="66F8E844" w14:textId="77777777" w:rsidR="007725ED" w:rsidRPr="00453318" w:rsidRDefault="007725ED" w:rsidP="004A294E">
            <w:pPr>
              <w:pStyle w:val="TableParagraph"/>
              <w:ind w:left="108"/>
              <w:rPr>
                <w:rFonts w:ascii="Myriad Pro" w:hAnsi="Myriad Pro"/>
                <w:i/>
                <w:sz w:val="20"/>
                <w:szCs w:val="20"/>
                <w:lang w:val="en-GB"/>
              </w:rPr>
            </w:pPr>
            <w:r w:rsidRPr="00453318">
              <w:rPr>
                <w:rFonts w:ascii="Myriad Pro" w:hAnsi="Myriad Pro"/>
                <w:i/>
                <w:sz w:val="20"/>
                <w:szCs w:val="20"/>
                <w:lang w:val="en-GB"/>
              </w:rPr>
              <w:t>TBD</w:t>
            </w:r>
          </w:p>
        </w:tc>
        <w:tc>
          <w:tcPr>
            <w:tcW w:w="630" w:type="dxa"/>
          </w:tcPr>
          <w:p w14:paraId="75F36293" w14:textId="77777777" w:rsidR="007725ED" w:rsidRPr="00453318" w:rsidRDefault="007725ED" w:rsidP="004A294E">
            <w:pPr>
              <w:pStyle w:val="TableParagraph"/>
              <w:ind w:left="108"/>
              <w:rPr>
                <w:rFonts w:ascii="Myriad Pro" w:hAnsi="Myriad Pro"/>
                <w:i/>
                <w:sz w:val="20"/>
                <w:szCs w:val="20"/>
                <w:lang w:val="en-GB"/>
              </w:rPr>
            </w:pPr>
            <w:r w:rsidRPr="00453318">
              <w:rPr>
                <w:rFonts w:ascii="Myriad Pro" w:hAnsi="Myriad Pro"/>
                <w:i/>
                <w:sz w:val="20"/>
                <w:szCs w:val="20"/>
                <w:lang w:val="en-GB"/>
              </w:rPr>
              <w:t>2020</w:t>
            </w:r>
          </w:p>
        </w:tc>
        <w:tc>
          <w:tcPr>
            <w:tcW w:w="900" w:type="dxa"/>
            <w:shd w:val="clear" w:color="auto" w:fill="E5DFEC" w:themeFill="accent4" w:themeFillTint="33"/>
          </w:tcPr>
          <w:p w14:paraId="1519947F" w14:textId="77777777" w:rsidR="007725ED" w:rsidRPr="00453318" w:rsidRDefault="007725ED" w:rsidP="004A294E">
            <w:pPr>
              <w:pStyle w:val="TableParagraph"/>
              <w:ind w:left="107"/>
              <w:rPr>
                <w:rFonts w:ascii="Myriad Pro" w:hAnsi="Myriad Pro"/>
                <w:sz w:val="20"/>
                <w:szCs w:val="20"/>
                <w:lang w:val="ru-RU"/>
              </w:rPr>
            </w:pPr>
            <w:r w:rsidRPr="00453318">
              <w:rPr>
                <w:rFonts w:ascii="Myriad Pro" w:hAnsi="Myriad Pro"/>
                <w:sz w:val="20"/>
                <w:szCs w:val="20"/>
              </w:rPr>
              <w:t>78%</w:t>
            </w:r>
          </w:p>
        </w:tc>
        <w:tc>
          <w:tcPr>
            <w:tcW w:w="630" w:type="dxa"/>
          </w:tcPr>
          <w:p w14:paraId="11627F9E" w14:textId="77777777" w:rsidR="007725ED" w:rsidRPr="00453318" w:rsidRDefault="007725ED" w:rsidP="004A294E">
            <w:pPr>
              <w:pStyle w:val="TableParagraph"/>
              <w:ind w:left="107"/>
              <w:rPr>
                <w:rFonts w:ascii="Myriad Pro" w:hAnsi="Myriad Pro"/>
                <w:i/>
                <w:sz w:val="20"/>
                <w:szCs w:val="20"/>
                <w:lang w:val="en-GB"/>
              </w:rPr>
            </w:pPr>
            <w:r w:rsidRPr="00453318">
              <w:rPr>
                <w:rFonts w:ascii="Myriad Pro" w:hAnsi="Myriad Pro"/>
                <w:i/>
                <w:sz w:val="20"/>
                <w:szCs w:val="20"/>
                <w:lang w:val="en-GB"/>
              </w:rPr>
              <w:t>&gt;15%</w:t>
            </w:r>
          </w:p>
        </w:tc>
        <w:tc>
          <w:tcPr>
            <w:tcW w:w="630" w:type="dxa"/>
          </w:tcPr>
          <w:p w14:paraId="0AC67BB6" w14:textId="77777777" w:rsidR="007725ED" w:rsidRPr="00453318" w:rsidRDefault="007725ED" w:rsidP="004A294E">
            <w:pPr>
              <w:pStyle w:val="TableParagraph"/>
              <w:ind w:left="107"/>
              <w:rPr>
                <w:rFonts w:ascii="Myriad Pro" w:hAnsi="Myriad Pro"/>
                <w:i/>
                <w:sz w:val="20"/>
                <w:szCs w:val="20"/>
                <w:lang w:val="en-GB"/>
              </w:rPr>
            </w:pPr>
            <w:r w:rsidRPr="00453318">
              <w:rPr>
                <w:rFonts w:ascii="Myriad Pro" w:hAnsi="Myriad Pro"/>
                <w:i/>
                <w:sz w:val="20"/>
                <w:szCs w:val="20"/>
                <w:lang w:val="en-GB"/>
              </w:rPr>
              <w:t>&gt;25%</w:t>
            </w:r>
          </w:p>
        </w:tc>
        <w:tc>
          <w:tcPr>
            <w:tcW w:w="630" w:type="dxa"/>
          </w:tcPr>
          <w:p w14:paraId="7B84A824" w14:textId="77777777" w:rsidR="007725ED" w:rsidRPr="00453318" w:rsidRDefault="007725ED" w:rsidP="004A294E">
            <w:pPr>
              <w:pStyle w:val="TableParagraph"/>
              <w:ind w:left="104"/>
              <w:rPr>
                <w:rFonts w:ascii="Myriad Pro" w:hAnsi="Myriad Pro"/>
                <w:i/>
                <w:sz w:val="20"/>
                <w:szCs w:val="20"/>
                <w:lang w:val="en-GB"/>
              </w:rPr>
            </w:pPr>
            <w:r w:rsidRPr="00453318">
              <w:rPr>
                <w:rFonts w:ascii="Myriad Pro" w:hAnsi="Myriad Pro"/>
                <w:i/>
                <w:sz w:val="20"/>
                <w:szCs w:val="20"/>
                <w:lang w:val="en-GB"/>
              </w:rPr>
              <w:t>&gt;40%</w:t>
            </w:r>
          </w:p>
        </w:tc>
        <w:tc>
          <w:tcPr>
            <w:tcW w:w="822" w:type="dxa"/>
          </w:tcPr>
          <w:p w14:paraId="2B3361AB" w14:textId="77777777" w:rsidR="007725ED" w:rsidRPr="00CE7BEF" w:rsidRDefault="007725ED" w:rsidP="004A294E">
            <w:pPr>
              <w:pStyle w:val="TableParagraph"/>
              <w:ind w:left="103"/>
              <w:rPr>
                <w:rFonts w:ascii="Myriad Pro" w:hAnsi="Myriad Pro"/>
                <w:iCs/>
                <w:sz w:val="20"/>
                <w:szCs w:val="20"/>
                <w:lang w:val="en-GB"/>
              </w:rPr>
            </w:pPr>
            <w:r w:rsidRPr="00CE7BEF">
              <w:rPr>
                <w:rFonts w:ascii="Myriad Pro" w:hAnsi="Myriad Pro"/>
                <w:iCs/>
                <w:sz w:val="20"/>
                <w:szCs w:val="20"/>
                <w:lang w:val="en-GB"/>
              </w:rPr>
              <w:t>&gt;40%</w:t>
            </w:r>
          </w:p>
        </w:tc>
        <w:tc>
          <w:tcPr>
            <w:tcW w:w="2694" w:type="dxa"/>
          </w:tcPr>
          <w:p w14:paraId="6D36A8DF" w14:textId="77777777" w:rsidR="007725ED" w:rsidRPr="00CE7BEF" w:rsidRDefault="007725ED" w:rsidP="004A294E">
            <w:pPr>
              <w:pStyle w:val="TableParagraph"/>
              <w:ind w:left="104" w:right="138"/>
              <w:rPr>
                <w:rFonts w:ascii="Myriad Pro" w:hAnsi="Myriad Pro"/>
                <w:iCs/>
                <w:sz w:val="18"/>
                <w:szCs w:val="18"/>
                <w:lang w:val="en-GB"/>
              </w:rPr>
            </w:pPr>
            <w:r w:rsidRPr="00CE7BEF">
              <w:rPr>
                <w:rFonts w:ascii="Myriad Pro" w:hAnsi="Myriad Pro"/>
                <w:iCs/>
                <w:sz w:val="18"/>
                <w:szCs w:val="18"/>
                <w:lang w:val="en-GB"/>
              </w:rPr>
              <w:t>The data will be collected through a brief survey</w:t>
            </w:r>
            <w:r w:rsidRPr="00CE7BEF">
              <w:rPr>
                <w:rFonts w:ascii="Myriad Pro" w:hAnsi="Myriad Pro"/>
                <w:iCs/>
                <w:spacing w:val="1"/>
                <w:sz w:val="18"/>
                <w:szCs w:val="18"/>
                <w:lang w:val="en-GB"/>
              </w:rPr>
              <w:t xml:space="preserve"> </w:t>
            </w:r>
            <w:r w:rsidRPr="00CE7BEF">
              <w:rPr>
                <w:rFonts w:ascii="Myriad Pro" w:hAnsi="Myriad Pro"/>
                <w:iCs/>
                <w:sz w:val="18"/>
                <w:szCs w:val="18"/>
                <w:lang w:val="en-GB"/>
              </w:rPr>
              <w:t>administered with support from the MDT and other</w:t>
            </w:r>
            <w:r w:rsidRPr="00CE7BEF">
              <w:rPr>
                <w:rFonts w:ascii="Myriad Pro" w:hAnsi="Myriad Pro"/>
                <w:iCs/>
                <w:spacing w:val="1"/>
                <w:sz w:val="18"/>
                <w:szCs w:val="18"/>
                <w:lang w:val="en-GB"/>
              </w:rPr>
              <w:t xml:space="preserve"> </w:t>
            </w:r>
            <w:r w:rsidRPr="00CE7BEF">
              <w:rPr>
                <w:rFonts w:ascii="Myriad Pro" w:hAnsi="Myriad Pro"/>
                <w:iCs/>
                <w:sz w:val="18"/>
                <w:szCs w:val="18"/>
                <w:lang w:val="en-GB"/>
              </w:rPr>
              <w:t>government</w:t>
            </w:r>
            <w:r w:rsidRPr="00CE7BEF">
              <w:rPr>
                <w:rFonts w:ascii="Myriad Pro" w:hAnsi="Myriad Pro"/>
                <w:iCs/>
                <w:spacing w:val="-4"/>
                <w:sz w:val="18"/>
                <w:szCs w:val="18"/>
                <w:lang w:val="en-GB"/>
              </w:rPr>
              <w:t xml:space="preserve"> </w:t>
            </w:r>
            <w:r w:rsidRPr="00CE7BEF">
              <w:rPr>
                <w:rFonts w:ascii="Myriad Pro" w:hAnsi="Myriad Pro"/>
                <w:iCs/>
                <w:sz w:val="18"/>
                <w:szCs w:val="18"/>
                <w:lang w:val="en-GB"/>
              </w:rPr>
              <w:t>partners</w:t>
            </w:r>
            <w:r w:rsidRPr="00CE7BEF">
              <w:rPr>
                <w:rFonts w:ascii="Myriad Pro" w:hAnsi="Myriad Pro"/>
                <w:iCs/>
                <w:spacing w:val="-4"/>
                <w:sz w:val="18"/>
                <w:szCs w:val="18"/>
                <w:lang w:val="en-GB"/>
              </w:rPr>
              <w:t xml:space="preserve"> </w:t>
            </w:r>
            <w:r w:rsidRPr="00CE7BEF">
              <w:rPr>
                <w:rFonts w:ascii="Myriad Pro" w:hAnsi="Myriad Pro"/>
                <w:iCs/>
                <w:sz w:val="18"/>
                <w:szCs w:val="18"/>
                <w:lang w:val="en-GB"/>
              </w:rPr>
              <w:t>(for</w:t>
            </w:r>
            <w:r w:rsidRPr="00CE7BEF">
              <w:rPr>
                <w:rFonts w:ascii="Myriad Pro" w:hAnsi="Myriad Pro"/>
                <w:iCs/>
                <w:spacing w:val="-4"/>
                <w:sz w:val="18"/>
                <w:szCs w:val="18"/>
                <w:lang w:val="en-GB"/>
              </w:rPr>
              <w:t xml:space="preserve"> </w:t>
            </w:r>
            <w:r w:rsidRPr="00CE7BEF">
              <w:rPr>
                <w:rFonts w:ascii="Myriad Pro" w:hAnsi="Myriad Pro"/>
                <w:iCs/>
                <w:sz w:val="18"/>
                <w:szCs w:val="18"/>
                <w:lang w:val="en-GB"/>
              </w:rPr>
              <w:t>instance,</w:t>
            </w:r>
            <w:r w:rsidRPr="00CE7BEF">
              <w:rPr>
                <w:rFonts w:ascii="Myriad Pro" w:hAnsi="Myriad Pro"/>
                <w:iCs/>
                <w:spacing w:val="-4"/>
                <w:sz w:val="18"/>
                <w:szCs w:val="18"/>
                <w:lang w:val="en-GB"/>
              </w:rPr>
              <w:t xml:space="preserve"> </w:t>
            </w:r>
            <w:r w:rsidRPr="00CE7BEF">
              <w:rPr>
                <w:rFonts w:ascii="Myriad Pro" w:hAnsi="Myriad Pro"/>
                <w:iCs/>
                <w:sz w:val="18"/>
                <w:szCs w:val="18"/>
                <w:lang w:val="en-GB"/>
              </w:rPr>
              <w:t>the</w:t>
            </w:r>
            <w:r w:rsidRPr="00CE7BEF">
              <w:rPr>
                <w:rFonts w:ascii="Myriad Pro" w:hAnsi="Myriad Pro"/>
                <w:iCs/>
                <w:spacing w:val="-5"/>
                <w:sz w:val="18"/>
                <w:szCs w:val="18"/>
                <w:lang w:val="en-GB"/>
              </w:rPr>
              <w:t xml:space="preserve"> </w:t>
            </w:r>
            <w:r w:rsidRPr="00CE7BEF">
              <w:rPr>
                <w:rFonts w:ascii="Myriad Pro" w:hAnsi="Myriad Pro"/>
                <w:iCs/>
                <w:sz w:val="18"/>
                <w:szCs w:val="18"/>
                <w:lang w:val="en-GB"/>
              </w:rPr>
              <w:t>National</w:t>
            </w:r>
            <w:r w:rsidRPr="00CE7BEF">
              <w:rPr>
                <w:rFonts w:ascii="Myriad Pro" w:hAnsi="Myriad Pro"/>
                <w:iCs/>
                <w:spacing w:val="-5"/>
                <w:sz w:val="18"/>
                <w:szCs w:val="18"/>
                <w:lang w:val="en-GB"/>
              </w:rPr>
              <w:t xml:space="preserve"> </w:t>
            </w:r>
            <w:r w:rsidRPr="00CE7BEF">
              <w:rPr>
                <w:rFonts w:ascii="Myriad Pro" w:hAnsi="Myriad Pro"/>
                <w:iCs/>
                <w:sz w:val="18"/>
                <w:szCs w:val="18"/>
                <w:lang w:val="en-GB"/>
              </w:rPr>
              <w:t>Agency</w:t>
            </w:r>
            <w:r w:rsidRPr="00CE7BEF">
              <w:rPr>
                <w:rFonts w:ascii="Myriad Pro" w:hAnsi="Myriad Pro"/>
                <w:iCs/>
                <w:spacing w:val="-33"/>
                <w:sz w:val="18"/>
                <w:szCs w:val="18"/>
                <w:lang w:val="en-GB"/>
              </w:rPr>
              <w:t xml:space="preserve"> </w:t>
            </w:r>
            <w:r w:rsidRPr="00CE7BEF">
              <w:rPr>
                <w:rFonts w:ascii="Myriad Pro" w:hAnsi="Myriad Pro"/>
                <w:iCs/>
                <w:sz w:val="18"/>
                <w:szCs w:val="18"/>
                <w:lang w:val="en-GB"/>
              </w:rPr>
              <w:t>for Civil Service / Ukrainian School of Governance). An</w:t>
            </w:r>
            <w:r w:rsidRPr="00CE7BEF">
              <w:rPr>
                <w:rFonts w:ascii="Myriad Pro" w:hAnsi="Myriad Pro"/>
                <w:iCs/>
                <w:spacing w:val="1"/>
                <w:sz w:val="18"/>
                <w:szCs w:val="18"/>
                <w:lang w:val="en-GB"/>
              </w:rPr>
              <w:t xml:space="preserve"> </w:t>
            </w:r>
            <w:r w:rsidRPr="00CE7BEF">
              <w:rPr>
                <w:rFonts w:ascii="Myriad Pro" w:hAnsi="Myriad Pro"/>
                <w:iCs/>
                <w:sz w:val="18"/>
                <w:szCs w:val="18"/>
                <w:lang w:val="en-GB"/>
              </w:rPr>
              <w:t>inherent risk in such measurements is that every</w:t>
            </w:r>
            <w:r w:rsidRPr="00CE7BEF">
              <w:rPr>
                <w:rFonts w:ascii="Myriad Pro" w:hAnsi="Myriad Pro"/>
                <w:iCs/>
                <w:spacing w:val="1"/>
                <w:sz w:val="18"/>
                <w:szCs w:val="18"/>
                <w:lang w:val="en-GB"/>
              </w:rPr>
              <w:t xml:space="preserve"> </w:t>
            </w:r>
            <w:r w:rsidRPr="00CE7BEF">
              <w:rPr>
                <w:rFonts w:ascii="Myriad Pro" w:hAnsi="Myriad Pro"/>
                <w:iCs/>
                <w:sz w:val="18"/>
                <w:szCs w:val="18"/>
                <w:lang w:val="en-GB"/>
              </w:rPr>
              <w:t>iteration of the analysis will have a different sample</w:t>
            </w:r>
            <w:r w:rsidRPr="00CE7BEF">
              <w:rPr>
                <w:rFonts w:ascii="Myriad Pro" w:hAnsi="Myriad Pro"/>
                <w:iCs/>
                <w:spacing w:val="1"/>
                <w:sz w:val="18"/>
                <w:szCs w:val="18"/>
                <w:lang w:val="en-GB"/>
              </w:rPr>
              <w:t xml:space="preserve"> </w:t>
            </w:r>
            <w:r w:rsidRPr="00CE7BEF">
              <w:rPr>
                <w:rFonts w:ascii="Myriad Pro" w:hAnsi="Myriad Pro"/>
                <w:iCs/>
                <w:sz w:val="18"/>
                <w:szCs w:val="18"/>
                <w:lang w:val="en-GB"/>
              </w:rPr>
              <w:t>(different respondents and various sample sizes, as it cannot be made mandatory). As such, the data received</w:t>
            </w:r>
            <w:r w:rsidRPr="00CE7BEF">
              <w:rPr>
                <w:rFonts w:ascii="Myriad Pro" w:hAnsi="Myriad Pro"/>
                <w:iCs/>
                <w:spacing w:val="1"/>
                <w:sz w:val="18"/>
                <w:szCs w:val="18"/>
                <w:lang w:val="en-GB"/>
              </w:rPr>
              <w:t xml:space="preserve"> </w:t>
            </w:r>
            <w:r w:rsidRPr="00CE7BEF">
              <w:rPr>
                <w:rFonts w:ascii="Myriad Pro" w:hAnsi="Myriad Pro"/>
                <w:iCs/>
                <w:sz w:val="18"/>
                <w:szCs w:val="18"/>
                <w:lang w:val="en-GB"/>
              </w:rPr>
              <w:t>will point out a specific trend, rather than a</w:t>
            </w:r>
            <w:r w:rsidRPr="00CE7BEF">
              <w:rPr>
                <w:rFonts w:ascii="Myriad Pro" w:hAnsi="Myriad Pro"/>
                <w:iCs/>
                <w:spacing w:val="1"/>
                <w:sz w:val="18"/>
                <w:szCs w:val="18"/>
                <w:lang w:val="en-GB"/>
              </w:rPr>
              <w:t xml:space="preserve"> </w:t>
            </w:r>
            <w:r w:rsidRPr="00CE7BEF">
              <w:rPr>
                <w:rFonts w:ascii="Myriad Pro" w:hAnsi="Myriad Pro"/>
                <w:iCs/>
                <w:sz w:val="18"/>
                <w:szCs w:val="18"/>
                <w:lang w:val="en-GB"/>
              </w:rPr>
              <w:t>mathematically precise situation. Finally, the self-</w:t>
            </w:r>
            <w:r w:rsidRPr="00CE7BEF">
              <w:rPr>
                <w:rFonts w:ascii="Myriad Pro" w:hAnsi="Myriad Pro"/>
                <w:iCs/>
                <w:spacing w:val="1"/>
                <w:sz w:val="18"/>
                <w:szCs w:val="18"/>
                <w:lang w:val="en-GB"/>
              </w:rPr>
              <w:t xml:space="preserve"> </w:t>
            </w:r>
            <w:r w:rsidRPr="00CE7BEF">
              <w:rPr>
                <w:rFonts w:ascii="Myriad Pro" w:hAnsi="Myriad Pro"/>
                <w:iCs/>
                <w:sz w:val="18"/>
                <w:szCs w:val="18"/>
                <w:lang w:val="en-GB"/>
              </w:rPr>
              <w:t>selection bias of the respondents has to be taken into</w:t>
            </w:r>
            <w:r w:rsidRPr="00CE7BEF">
              <w:rPr>
                <w:rFonts w:ascii="Myriad Pro" w:hAnsi="Myriad Pro"/>
                <w:iCs/>
                <w:spacing w:val="1"/>
                <w:sz w:val="18"/>
                <w:szCs w:val="18"/>
                <w:lang w:val="en-GB"/>
              </w:rPr>
              <w:t xml:space="preserve"> </w:t>
            </w:r>
            <w:r w:rsidRPr="00CE7BEF">
              <w:rPr>
                <w:rFonts w:ascii="Myriad Pro" w:hAnsi="Myriad Pro"/>
                <w:iCs/>
                <w:sz w:val="18"/>
                <w:szCs w:val="18"/>
                <w:lang w:val="en-GB"/>
              </w:rPr>
              <w:t>account</w:t>
            </w:r>
            <w:r w:rsidRPr="00CE7BEF">
              <w:rPr>
                <w:rFonts w:ascii="Myriad Pro" w:hAnsi="Myriad Pro"/>
                <w:iCs/>
                <w:spacing w:val="-2"/>
                <w:sz w:val="18"/>
                <w:szCs w:val="18"/>
                <w:lang w:val="en-GB"/>
              </w:rPr>
              <w:t xml:space="preserve"> </w:t>
            </w:r>
            <w:r w:rsidRPr="00CE7BEF">
              <w:rPr>
                <w:rFonts w:ascii="Myriad Pro" w:hAnsi="Myriad Pro"/>
                <w:iCs/>
                <w:sz w:val="18"/>
                <w:szCs w:val="18"/>
                <w:lang w:val="en-GB"/>
              </w:rPr>
              <w:t>(those</w:t>
            </w:r>
            <w:r w:rsidRPr="00CE7BEF">
              <w:rPr>
                <w:rFonts w:ascii="Myriad Pro" w:hAnsi="Myriad Pro"/>
                <w:iCs/>
                <w:spacing w:val="-2"/>
                <w:sz w:val="18"/>
                <w:szCs w:val="18"/>
                <w:lang w:val="en-GB"/>
              </w:rPr>
              <w:t xml:space="preserve"> </w:t>
            </w:r>
            <w:r w:rsidRPr="00CE7BEF">
              <w:rPr>
                <w:rFonts w:ascii="Myriad Pro" w:hAnsi="Myriad Pro"/>
                <w:iCs/>
                <w:sz w:val="18"/>
                <w:szCs w:val="18"/>
                <w:lang w:val="en-GB"/>
              </w:rPr>
              <w:t>who</w:t>
            </w:r>
            <w:r w:rsidRPr="00CE7BEF">
              <w:rPr>
                <w:rFonts w:ascii="Myriad Pro" w:hAnsi="Myriad Pro"/>
                <w:iCs/>
                <w:spacing w:val="-3"/>
                <w:sz w:val="18"/>
                <w:szCs w:val="18"/>
                <w:lang w:val="en-GB"/>
              </w:rPr>
              <w:t xml:space="preserve"> </w:t>
            </w:r>
            <w:r w:rsidRPr="00CE7BEF">
              <w:rPr>
                <w:rFonts w:ascii="Myriad Pro" w:hAnsi="Myriad Pro"/>
                <w:iCs/>
                <w:sz w:val="18"/>
                <w:szCs w:val="18"/>
                <w:lang w:val="en-GB"/>
              </w:rPr>
              <w:t>feel</w:t>
            </w:r>
            <w:r w:rsidRPr="00CE7BEF">
              <w:rPr>
                <w:rFonts w:ascii="Myriad Pro" w:hAnsi="Myriad Pro"/>
                <w:iCs/>
                <w:spacing w:val="-2"/>
                <w:sz w:val="18"/>
                <w:szCs w:val="18"/>
                <w:lang w:val="en-GB"/>
              </w:rPr>
              <w:t xml:space="preserve"> </w:t>
            </w:r>
            <w:r w:rsidRPr="00CE7BEF">
              <w:rPr>
                <w:rFonts w:ascii="Myriad Pro" w:hAnsi="Myriad Pro"/>
                <w:iCs/>
                <w:sz w:val="18"/>
                <w:szCs w:val="18"/>
                <w:lang w:val="en-GB"/>
              </w:rPr>
              <w:t>more</w:t>
            </w:r>
            <w:r w:rsidRPr="00CE7BEF">
              <w:rPr>
                <w:rFonts w:ascii="Myriad Pro" w:hAnsi="Myriad Pro"/>
                <w:iCs/>
                <w:spacing w:val="-3"/>
                <w:sz w:val="18"/>
                <w:szCs w:val="18"/>
                <w:lang w:val="en-GB"/>
              </w:rPr>
              <w:t xml:space="preserve"> </w:t>
            </w:r>
            <w:r w:rsidRPr="00CE7BEF">
              <w:rPr>
                <w:rFonts w:ascii="Myriad Pro" w:hAnsi="Myriad Pro"/>
                <w:iCs/>
                <w:sz w:val="18"/>
                <w:szCs w:val="18"/>
                <w:lang w:val="en-GB"/>
              </w:rPr>
              <w:t>confident,</w:t>
            </w:r>
            <w:r w:rsidRPr="00CE7BEF">
              <w:rPr>
                <w:rFonts w:ascii="Myriad Pro" w:hAnsi="Myriad Pro"/>
                <w:iCs/>
                <w:spacing w:val="-2"/>
                <w:sz w:val="18"/>
                <w:szCs w:val="18"/>
                <w:lang w:val="en-GB"/>
              </w:rPr>
              <w:t xml:space="preserve"> </w:t>
            </w:r>
            <w:r w:rsidRPr="00CE7BEF">
              <w:rPr>
                <w:rFonts w:ascii="Myriad Pro" w:hAnsi="Myriad Pro"/>
                <w:iCs/>
                <w:sz w:val="18"/>
                <w:szCs w:val="18"/>
                <w:lang w:val="en-GB"/>
              </w:rPr>
              <w:t>are</w:t>
            </w:r>
            <w:r w:rsidRPr="00CE7BEF">
              <w:rPr>
                <w:rFonts w:ascii="Myriad Pro" w:hAnsi="Myriad Pro"/>
                <w:iCs/>
                <w:spacing w:val="-3"/>
                <w:sz w:val="18"/>
                <w:szCs w:val="18"/>
                <w:lang w:val="en-GB"/>
              </w:rPr>
              <w:t xml:space="preserve"> </w:t>
            </w:r>
            <w:r w:rsidRPr="00CE7BEF">
              <w:rPr>
                <w:rFonts w:ascii="Myriad Pro" w:hAnsi="Myriad Pro"/>
                <w:iCs/>
                <w:sz w:val="18"/>
                <w:szCs w:val="18"/>
                <w:lang w:val="en-GB"/>
              </w:rPr>
              <w:t>more</w:t>
            </w:r>
            <w:r w:rsidRPr="00CE7BEF">
              <w:rPr>
                <w:rFonts w:ascii="Myriad Pro" w:hAnsi="Myriad Pro"/>
                <w:iCs/>
                <w:spacing w:val="-3"/>
                <w:sz w:val="18"/>
                <w:szCs w:val="18"/>
                <w:lang w:val="en-GB"/>
              </w:rPr>
              <w:t xml:space="preserve"> </w:t>
            </w:r>
            <w:r w:rsidRPr="00CE7BEF">
              <w:rPr>
                <w:rFonts w:ascii="Myriad Pro" w:hAnsi="Myriad Pro"/>
                <w:iCs/>
                <w:sz w:val="18"/>
                <w:szCs w:val="18"/>
                <w:lang w:val="en-GB"/>
              </w:rPr>
              <w:t>likely to</w:t>
            </w:r>
            <w:r w:rsidRPr="00CE7BEF">
              <w:rPr>
                <w:rFonts w:ascii="Myriad Pro" w:hAnsi="Myriad Pro"/>
                <w:iCs/>
                <w:spacing w:val="-4"/>
                <w:sz w:val="18"/>
                <w:szCs w:val="18"/>
                <w:lang w:val="en-GB"/>
              </w:rPr>
              <w:t xml:space="preserve"> </w:t>
            </w:r>
            <w:r w:rsidRPr="00CE7BEF">
              <w:rPr>
                <w:rFonts w:ascii="Myriad Pro" w:hAnsi="Myriad Pro"/>
                <w:iCs/>
                <w:sz w:val="18"/>
                <w:szCs w:val="18"/>
                <w:lang w:val="en-GB"/>
              </w:rPr>
              <w:t>respond).</w:t>
            </w:r>
          </w:p>
        </w:tc>
        <w:tc>
          <w:tcPr>
            <w:tcW w:w="2693" w:type="dxa"/>
          </w:tcPr>
          <w:p w14:paraId="64F9655A" w14:textId="77777777" w:rsidR="007725ED" w:rsidRDefault="007725ED" w:rsidP="004A294E">
            <w:pPr>
              <w:pStyle w:val="TableParagraph"/>
              <w:ind w:left="104" w:right="138"/>
              <w:rPr>
                <w:rFonts w:ascii="Myriad Pro" w:hAnsi="Myriad Pro"/>
                <w:iCs/>
                <w:sz w:val="18"/>
                <w:szCs w:val="18"/>
                <w:lang w:val="en-GB"/>
              </w:rPr>
            </w:pPr>
            <w:r w:rsidRPr="00CE7BEF">
              <w:rPr>
                <w:rFonts w:ascii="Myriad Pro" w:hAnsi="Myriad Pro"/>
                <w:iCs/>
                <w:sz w:val="18"/>
                <w:szCs w:val="18"/>
                <w:lang w:val="en-GB"/>
              </w:rPr>
              <w:t>The data was collected via online survey of employees working in the project partner ministries and national authority institutions. Out of 2,168 respondents, 1,682 stated that they were aware of HRBA and gender mainstreaming and were using these approaches in their work. Thus, the level of awareness is calculated as 77,5%. In addition, the average self-assessed level of awareness from all respondents was 7,3 out of 10.</w:t>
            </w:r>
          </w:p>
          <w:p w14:paraId="4EB20EBA" w14:textId="77777777" w:rsidR="007725ED" w:rsidRPr="001B15A9" w:rsidRDefault="007725ED" w:rsidP="004A294E">
            <w:pPr>
              <w:pStyle w:val="Default"/>
              <w:rPr>
                <w:sz w:val="18"/>
                <w:szCs w:val="18"/>
              </w:rPr>
            </w:pPr>
            <w:r>
              <w:rPr>
                <w:i/>
                <w:iCs/>
                <w:sz w:val="18"/>
                <w:szCs w:val="18"/>
              </w:rPr>
              <w:t xml:space="preserve">As was practised previously, the indicator will be updated via an online survey in November-December 2023. </w:t>
            </w:r>
          </w:p>
        </w:tc>
      </w:tr>
      <w:tr w:rsidR="007725ED" w:rsidRPr="00453318" w14:paraId="799C78C2" w14:textId="77777777" w:rsidTr="004A294E">
        <w:trPr>
          <w:trHeight w:val="827"/>
        </w:trPr>
        <w:tc>
          <w:tcPr>
            <w:tcW w:w="1933" w:type="dxa"/>
            <w:gridSpan w:val="2"/>
          </w:tcPr>
          <w:p w14:paraId="35CB51F2" w14:textId="77777777" w:rsidR="007725ED" w:rsidRPr="00D413A9" w:rsidRDefault="007725ED" w:rsidP="004A294E">
            <w:pPr>
              <w:spacing w:after="0" w:line="240" w:lineRule="auto"/>
              <w:rPr>
                <w:rFonts w:ascii="Myriad Pro" w:hAnsi="Myriad Pro"/>
                <w:sz w:val="20"/>
                <w:szCs w:val="20"/>
                <w:lang w:val="en-GB"/>
              </w:rPr>
            </w:pPr>
          </w:p>
        </w:tc>
        <w:tc>
          <w:tcPr>
            <w:tcW w:w="2126" w:type="dxa"/>
          </w:tcPr>
          <w:p w14:paraId="54137CBE" w14:textId="77777777" w:rsidR="007725ED" w:rsidRPr="00D413A9" w:rsidRDefault="007725ED" w:rsidP="004A294E">
            <w:pPr>
              <w:pStyle w:val="TableParagraph"/>
              <w:ind w:left="108" w:right="124"/>
              <w:rPr>
                <w:rFonts w:ascii="Myriad Pro" w:hAnsi="Myriad Pro"/>
                <w:sz w:val="20"/>
                <w:szCs w:val="20"/>
                <w:lang w:val="en-GB"/>
              </w:rPr>
            </w:pPr>
            <w:r w:rsidRPr="00D413A9">
              <w:rPr>
                <w:rFonts w:ascii="Myriad Pro" w:hAnsi="Myriad Pro"/>
                <w:b/>
                <w:sz w:val="20"/>
                <w:szCs w:val="20"/>
                <w:lang w:val="en-GB"/>
              </w:rPr>
              <w:t xml:space="preserve">1.3 </w:t>
            </w:r>
            <w:r w:rsidRPr="00D413A9">
              <w:rPr>
                <w:rFonts w:ascii="Myriad Pro" w:hAnsi="Myriad Pro"/>
                <w:sz w:val="20"/>
                <w:szCs w:val="20"/>
                <w:lang w:val="en-GB"/>
              </w:rPr>
              <w:t>Number of</w:t>
            </w:r>
            <w:r w:rsidRPr="00D413A9">
              <w:rPr>
                <w:rFonts w:ascii="Myriad Pro" w:hAnsi="Myriad Pro"/>
                <w:spacing w:val="1"/>
                <w:sz w:val="20"/>
                <w:szCs w:val="20"/>
                <w:lang w:val="en-GB"/>
              </w:rPr>
              <w:t xml:space="preserve"> </w:t>
            </w:r>
            <w:r w:rsidRPr="00D413A9">
              <w:rPr>
                <w:rFonts w:ascii="Myriad Pro" w:hAnsi="Myriad Pro"/>
                <w:sz w:val="20"/>
                <w:szCs w:val="20"/>
                <w:lang w:val="en-GB"/>
              </w:rPr>
              <w:t>government officials who</w:t>
            </w:r>
            <w:r w:rsidRPr="00D413A9">
              <w:rPr>
                <w:rFonts w:ascii="Myriad Pro" w:hAnsi="Myriad Pro"/>
                <w:spacing w:val="1"/>
                <w:sz w:val="20"/>
                <w:szCs w:val="20"/>
                <w:lang w:val="en-GB"/>
              </w:rPr>
              <w:t xml:space="preserve"> </w:t>
            </w:r>
            <w:r w:rsidRPr="00D413A9">
              <w:rPr>
                <w:rFonts w:ascii="Myriad Pro" w:hAnsi="Myriad Pro"/>
                <w:sz w:val="20"/>
                <w:szCs w:val="20"/>
                <w:lang w:val="en-GB"/>
              </w:rPr>
              <w:t>have undergone UNDP-</w:t>
            </w:r>
            <w:r w:rsidRPr="00D413A9">
              <w:rPr>
                <w:rFonts w:ascii="Myriad Pro" w:hAnsi="Myriad Pro"/>
                <w:spacing w:val="1"/>
                <w:sz w:val="20"/>
                <w:szCs w:val="20"/>
                <w:lang w:val="en-GB"/>
              </w:rPr>
              <w:t xml:space="preserve"> </w:t>
            </w:r>
            <w:r w:rsidRPr="00D413A9">
              <w:rPr>
                <w:rFonts w:ascii="Myriad Pro" w:hAnsi="Myriad Pro"/>
                <w:sz w:val="20"/>
                <w:szCs w:val="20"/>
                <w:lang w:val="en-GB"/>
              </w:rPr>
              <w:t>designed capacity-</w:t>
            </w:r>
            <w:r w:rsidRPr="00D413A9">
              <w:rPr>
                <w:rFonts w:ascii="Myriad Pro" w:hAnsi="Myriad Pro"/>
                <w:spacing w:val="1"/>
                <w:sz w:val="20"/>
                <w:szCs w:val="20"/>
                <w:lang w:val="en-GB"/>
              </w:rPr>
              <w:t xml:space="preserve"> </w:t>
            </w:r>
            <w:r w:rsidRPr="00D413A9">
              <w:rPr>
                <w:rFonts w:ascii="Myriad Pro" w:hAnsi="Myriad Pro"/>
                <w:sz w:val="20"/>
                <w:szCs w:val="20"/>
                <w:lang w:val="en-GB"/>
              </w:rPr>
              <w:t>building courses, events</w:t>
            </w:r>
            <w:r w:rsidRPr="00D413A9">
              <w:rPr>
                <w:rFonts w:ascii="Myriad Pro" w:hAnsi="Myriad Pro"/>
                <w:spacing w:val="1"/>
                <w:sz w:val="20"/>
                <w:szCs w:val="20"/>
                <w:lang w:val="en-GB"/>
              </w:rPr>
              <w:t xml:space="preserve"> </w:t>
            </w:r>
            <w:r w:rsidRPr="00D413A9">
              <w:rPr>
                <w:rFonts w:ascii="Myriad Pro" w:hAnsi="Myriad Pro"/>
                <w:sz w:val="20"/>
                <w:szCs w:val="20"/>
                <w:lang w:val="en-GB"/>
              </w:rPr>
              <w:t>and training on design</w:t>
            </w:r>
            <w:r w:rsidRPr="00D413A9">
              <w:rPr>
                <w:rFonts w:ascii="Myriad Pro" w:hAnsi="Myriad Pro"/>
                <w:spacing w:val="1"/>
                <w:sz w:val="20"/>
                <w:szCs w:val="20"/>
                <w:lang w:val="en-GB"/>
              </w:rPr>
              <w:t xml:space="preserve"> </w:t>
            </w:r>
            <w:r w:rsidRPr="00D413A9">
              <w:rPr>
                <w:rFonts w:ascii="Myriad Pro" w:hAnsi="Myriad Pro"/>
                <w:sz w:val="20"/>
                <w:szCs w:val="20"/>
                <w:lang w:val="en-GB"/>
              </w:rPr>
              <w:t>and implementation of</w:t>
            </w:r>
            <w:r w:rsidRPr="00D413A9">
              <w:rPr>
                <w:rFonts w:ascii="Myriad Pro" w:hAnsi="Myriad Pro"/>
                <w:spacing w:val="1"/>
                <w:sz w:val="20"/>
                <w:szCs w:val="20"/>
                <w:lang w:val="en-GB"/>
              </w:rPr>
              <w:t xml:space="preserve"> </w:t>
            </w:r>
            <w:r w:rsidRPr="00D413A9">
              <w:rPr>
                <w:rFonts w:ascii="Myriad Pro" w:hAnsi="Myriad Pro"/>
                <w:sz w:val="20"/>
                <w:szCs w:val="20"/>
                <w:lang w:val="en-GB"/>
              </w:rPr>
              <w:t>citizen-oriented</w:t>
            </w:r>
            <w:r w:rsidRPr="00D413A9">
              <w:rPr>
                <w:rFonts w:ascii="Myriad Pro" w:hAnsi="Myriad Pro"/>
                <w:spacing w:val="-9"/>
                <w:sz w:val="20"/>
                <w:szCs w:val="20"/>
                <w:lang w:val="en-GB"/>
              </w:rPr>
              <w:t xml:space="preserve"> </w:t>
            </w:r>
            <w:r w:rsidRPr="00D413A9">
              <w:rPr>
                <w:rFonts w:ascii="Myriad Pro" w:hAnsi="Myriad Pro"/>
                <w:sz w:val="20"/>
                <w:szCs w:val="20"/>
                <w:lang w:val="en-GB"/>
              </w:rPr>
              <w:t>services</w:t>
            </w:r>
            <w:r w:rsidRPr="00D413A9">
              <w:rPr>
                <w:rFonts w:ascii="Myriad Pro" w:hAnsi="Myriad Pro"/>
                <w:spacing w:val="-8"/>
                <w:sz w:val="20"/>
                <w:szCs w:val="20"/>
                <w:lang w:val="en-GB"/>
              </w:rPr>
              <w:t xml:space="preserve"> </w:t>
            </w:r>
            <w:r w:rsidRPr="00D413A9">
              <w:rPr>
                <w:rFonts w:ascii="Myriad Pro" w:hAnsi="Myriad Pro"/>
                <w:sz w:val="20"/>
                <w:szCs w:val="20"/>
                <w:lang w:val="en-GB"/>
              </w:rPr>
              <w:t>in</w:t>
            </w:r>
            <w:r w:rsidRPr="00D413A9">
              <w:rPr>
                <w:rFonts w:ascii="Myriad Pro" w:hAnsi="Myriad Pro"/>
                <w:spacing w:val="-33"/>
                <w:sz w:val="20"/>
                <w:szCs w:val="20"/>
                <w:lang w:val="en-GB"/>
              </w:rPr>
              <w:t xml:space="preserve"> </w:t>
            </w:r>
            <w:r w:rsidRPr="00D413A9">
              <w:rPr>
                <w:rFonts w:ascii="Myriad Pro" w:hAnsi="Myriad Pro"/>
                <w:sz w:val="20"/>
                <w:szCs w:val="20"/>
                <w:lang w:val="en-GB"/>
              </w:rPr>
              <w:t xml:space="preserve">line with </w:t>
            </w:r>
            <w:r w:rsidRPr="00D413A9">
              <w:rPr>
                <w:rFonts w:ascii="Myriad Pro" w:hAnsi="Myriad Pro"/>
                <w:sz w:val="20"/>
                <w:szCs w:val="20"/>
                <w:lang w:val="en-GB"/>
              </w:rPr>
              <w:lastRenderedPageBreak/>
              <w:t>HRBA and</w:t>
            </w:r>
            <w:r w:rsidRPr="00D413A9">
              <w:rPr>
                <w:rFonts w:ascii="Myriad Pro" w:hAnsi="Myriad Pro"/>
                <w:spacing w:val="1"/>
                <w:sz w:val="20"/>
                <w:szCs w:val="20"/>
                <w:lang w:val="en-GB"/>
              </w:rPr>
              <w:t xml:space="preserve"> </w:t>
            </w:r>
            <w:r w:rsidRPr="00D413A9">
              <w:rPr>
                <w:rFonts w:ascii="Myriad Pro" w:hAnsi="Myriad Pro"/>
                <w:sz w:val="20"/>
                <w:szCs w:val="20"/>
                <w:lang w:val="en-GB"/>
              </w:rPr>
              <w:t>gender mainstreaming</w:t>
            </w:r>
            <w:r w:rsidRPr="00D413A9">
              <w:rPr>
                <w:rFonts w:ascii="Myriad Pro" w:hAnsi="Myriad Pro"/>
                <w:spacing w:val="1"/>
                <w:sz w:val="20"/>
                <w:szCs w:val="20"/>
                <w:lang w:val="en-GB"/>
              </w:rPr>
              <w:t xml:space="preserve"> </w:t>
            </w:r>
            <w:r w:rsidRPr="00D413A9">
              <w:rPr>
                <w:rFonts w:ascii="Myriad Pro" w:hAnsi="Myriad Pro"/>
                <w:sz w:val="20"/>
                <w:szCs w:val="20"/>
                <w:lang w:val="en-GB"/>
              </w:rPr>
              <w:t>principles</w:t>
            </w:r>
          </w:p>
        </w:tc>
        <w:tc>
          <w:tcPr>
            <w:tcW w:w="1416" w:type="dxa"/>
          </w:tcPr>
          <w:p w14:paraId="0AA557F9" w14:textId="77777777" w:rsidR="007725ED" w:rsidRPr="00D413A9" w:rsidRDefault="007725ED" w:rsidP="004A294E">
            <w:pPr>
              <w:pStyle w:val="TableParagraph"/>
              <w:ind w:left="108"/>
              <w:rPr>
                <w:rFonts w:ascii="Myriad Pro" w:hAnsi="Myriad Pro"/>
                <w:sz w:val="20"/>
                <w:szCs w:val="20"/>
                <w:lang w:val="en-GB"/>
              </w:rPr>
            </w:pPr>
            <w:r w:rsidRPr="00D413A9">
              <w:rPr>
                <w:rFonts w:ascii="Myriad Pro" w:hAnsi="Myriad Pro"/>
                <w:sz w:val="20"/>
                <w:szCs w:val="20"/>
                <w:lang w:val="en-GB"/>
              </w:rPr>
              <w:lastRenderedPageBreak/>
              <w:t>Project</w:t>
            </w:r>
            <w:r w:rsidRPr="00D413A9">
              <w:rPr>
                <w:rFonts w:ascii="Myriad Pro" w:hAnsi="Myriad Pro"/>
                <w:spacing w:val="-2"/>
                <w:sz w:val="20"/>
                <w:szCs w:val="20"/>
                <w:lang w:val="en-GB"/>
              </w:rPr>
              <w:t xml:space="preserve"> </w:t>
            </w:r>
            <w:r w:rsidRPr="00D413A9">
              <w:rPr>
                <w:rFonts w:ascii="Myriad Pro" w:hAnsi="Myriad Pro"/>
                <w:sz w:val="20"/>
                <w:szCs w:val="20"/>
                <w:lang w:val="en-GB"/>
              </w:rPr>
              <w:t>records</w:t>
            </w:r>
          </w:p>
        </w:tc>
        <w:tc>
          <w:tcPr>
            <w:tcW w:w="720" w:type="dxa"/>
          </w:tcPr>
          <w:p w14:paraId="042CA1DC" w14:textId="77777777" w:rsidR="007725ED" w:rsidRPr="00453318" w:rsidRDefault="007725ED" w:rsidP="004A294E">
            <w:pPr>
              <w:pStyle w:val="TableParagraph"/>
              <w:ind w:left="108"/>
              <w:rPr>
                <w:rFonts w:ascii="Myriad Pro" w:hAnsi="Myriad Pro"/>
                <w:i/>
                <w:sz w:val="20"/>
                <w:szCs w:val="20"/>
                <w:lang w:val="en-GB"/>
              </w:rPr>
            </w:pPr>
            <w:r w:rsidRPr="00453318">
              <w:rPr>
                <w:rFonts w:ascii="Myriad Pro" w:hAnsi="Myriad Pro"/>
                <w:i/>
                <w:sz w:val="20"/>
                <w:szCs w:val="20"/>
                <w:lang w:val="en-GB"/>
              </w:rPr>
              <w:t>0</w:t>
            </w:r>
          </w:p>
        </w:tc>
        <w:tc>
          <w:tcPr>
            <w:tcW w:w="630" w:type="dxa"/>
          </w:tcPr>
          <w:p w14:paraId="3F4A2374" w14:textId="77777777" w:rsidR="007725ED" w:rsidRPr="00453318" w:rsidRDefault="007725ED" w:rsidP="004A294E">
            <w:pPr>
              <w:pStyle w:val="TableParagraph"/>
              <w:ind w:left="108"/>
              <w:rPr>
                <w:rFonts w:ascii="Myriad Pro" w:hAnsi="Myriad Pro"/>
                <w:i/>
                <w:sz w:val="20"/>
                <w:szCs w:val="20"/>
                <w:lang w:val="en-GB"/>
              </w:rPr>
            </w:pPr>
            <w:r w:rsidRPr="00453318">
              <w:rPr>
                <w:rFonts w:ascii="Myriad Pro" w:hAnsi="Myriad Pro"/>
                <w:i/>
                <w:sz w:val="20"/>
                <w:szCs w:val="20"/>
                <w:lang w:val="en-GB"/>
              </w:rPr>
              <w:t>2020</w:t>
            </w:r>
          </w:p>
        </w:tc>
        <w:tc>
          <w:tcPr>
            <w:tcW w:w="900" w:type="dxa"/>
            <w:shd w:val="clear" w:color="auto" w:fill="E5DFEC" w:themeFill="accent4" w:themeFillTint="33"/>
          </w:tcPr>
          <w:p w14:paraId="1A3EEB44" w14:textId="77777777" w:rsidR="007725ED" w:rsidRDefault="007725ED" w:rsidP="004A294E">
            <w:pPr>
              <w:pStyle w:val="Default"/>
              <w:rPr>
                <w:sz w:val="20"/>
                <w:szCs w:val="20"/>
              </w:rPr>
            </w:pPr>
            <w:r>
              <w:rPr>
                <w:sz w:val="20"/>
                <w:szCs w:val="20"/>
              </w:rPr>
              <w:t xml:space="preserve">17,685 </w:t>
            </w:r>
          </w:p>
          <w:p w14:paraId="7AD4462C" w14:textId="77777777" w:rsidR="007725ED" w:rsidRPr="00453318" w:rsidRDefault="007725ED" w:rsidP="004A294E">
            <w:pPr>
              <w:pStyle w:val="TableParagraph"/>
              <w:ind w:left="107"/>
              <w:rPr>
                <w:rFonts w:ascii="Myriad Pro" w:hAnsi="Myriad Pro"/>
                <w:sz w:val="20"/>
                <w:szCs w:val="20"/>
              </w:rPr>
            </w:pPr>
            <w:r w:rsidRPr="00453318">
              <w:rPr>
                <w:rFonts w:ascii="Myriad Pro" w:hAnsi="Myriad Pro"/>
                <w:sz w:val="20"/>
                <w:szCs w:val="20"/>
              </w:rPr>
              <w:t>(online)</w:t>
            </w:r>
          </w:p>
          <w:p w14:paraId="3C950836" w14:textId="77777777" w:rsidR="007725ED" w:rsidRPr="00453318" w:rsidRDefault="007725ED" w:rsidP="004A294E">
            <w:pPr>
              <w:pStyle w:val="TableParagraph"/>
              <w:jc w:val="center"/>
              <w:rPr>
                <w:rFonts w:ascii="Myriad Pro" w:hAnsi="Myriad Pro"/>
                <w:sz w:val="20"/>
                <w:szCs w:val="20"/>
              </w:rPr>
            </w:pPr>
          </w:p>
        </w:tc>
        <w:tc>
          <w:tcPr>
            <w:tcW w:w="630" w:type="dxa"/>
          </w:tcPr>
          <w:p w14:paraId="3C68CDC5" w14:textId="77777777" w:rsidR="007725ED" w:rsidRPr="00453318" w:rsidRDefault="007725ED" w:rsidP="004A294E">
            <w:pPr>
              <w:pStyle w:val="TableParagraph"/>
              <w:ind w:left="107"/>
              <w:rPr>
                <w:rFonts w:ascii="Myriad Pro" w:hAnsi="Myriad Pro"/>
                <w:i/>
                <w:sz w:val="20"/>
                <w:szCs w:val="20"/>
                <w:lang w:val="en-GB"/>
              </w:rPr>
            </w:pPr>
            <w:r w:rsidRPr="00453318">
              <w:rPr>
                <w:rFonts w:ascii="Myriad Pro" w:hAnsi="Myriad Pro"/>
                <w:i/>
                <w:sz w:val="20"/>
                <w:szCs w:val="20"/>
                <w:lang w:val="en-GB"/>
              </w:rPr>
              <w:t>300</w:t>
            </w:r>
          </w:p>
        </w:tc>
        <w:tc>
          <w:tcPr>
            <w:tcW w:w="630" w:type="dxa"/>
          </w:tcPr>
          <w:p w14:paraId="1BAAC35A" w14:textId="77777777" w:rsidR="007725ED" w:rsidRPr="00453318" w:rsidRDefault="007725ED" w:rsidP="004A294E">
            <w:pPr>
              <w:pStyle w:val="TableParagraph"/>
              <w:ind w:left="107"/>
              <w:rPr>
                <w:rFonts w:ascii="Myriad Pro" w:hAnsi="Myriad Pro"/>
                <w:i/>
                <w:sz w:val="20"/>
                <w:szCs w:val="20"/>
                <w:lang w:val="en-GB"/>
              </w:rPr>
            </w:pPr>
            <w:r w:rsidRPr="00453318">
              <w:rPr>
                <w:rFonts w:ascii="Myriad Pro" w:hAnsi="Myriad Pro"/>
                <w:i/>
                <w:sz w:val="20"/>
                <w:szCs w:val="20"/>
                <w:lang w:val="en-GB"/>
              </w:rPr>
              <w:t>800</w:t>
            </w:r>
          </w:p>
        </w:tc>
        <w:tc>
          <w:tcPr>
            <w:tcW w:w="630" w:type="dxa"/>
          </w:tcPr>
          <w:p w14:paraId="011523CC" w14:textId="77777777" w:rsidR="007725ED" w:rsidRPr="00453318" w:rsidRDefault="007725ED" w:rsidP="004A294E">
            <w:pPr>
              <w:pStyle w:val="TableParagraph"/>
              <w:ind w:left="104"/>
              <w:rPr>
                <w:rFonts w:ascii="Myriad Pro" w:hAnsi="Myriad Pro"/>
                <w:i/>
                <w:sz w:val="20"/>
                <w:szCs w:val="20"/>
                <w:lang w:val="en-GB"/>
              </w:rPr>
            </w:pPr>
            <w:r w:rsidRPr="00453318">
              <w:rPr>
                <w:rFonts w:ascii="Myriad Pro" w:hAnsi="Myriad Pro"/>
                <w:i/>
                <w:sz w:val="20"/>
                <w:szCs w:val="20"/>
                <w:lang w:val="en-GB"/>
              </w:rPr>
              <w:t>+1800</w:t>
            </w:r>
          </w:p>
        </w:tc>
        <w:tc>
          <w:tcPr>
            <w:tcW w:w="822" w:type="dxa"/>
          </w:tcPr>
          <w:p w14:paraId="230B0341" w14:textId="77777777" w:rsidR="007725ED" w:rsidRPr="00CE7BEF" w:rsidRDefault="007725ED" w:rsidP="004A294E">
            <w:pPr>
              <w:pStyle w:val="TableParagraph"/>
              <w:ind w:left="103"/>
              <w:rPr>
                <w:rFonts w:ascii="Myriad Pro" w:hAnsi="Myriad Pro"/>
                <w:iCs/>
                <w:sz w:val="20"/>
                <w:szCs w:val="20"/>
                <w:lang w:val="en-GB"/>
              </w:rPr>
            </w:pPr>
            <w:r w:rsidRPr="00CE7BEF">
              <w:rPr>
                <w:rFonts w:ascii="Myriad Pro" w:hAnsi="Myriad Pro"/>
                <w:iCs/>
                <w:sz w:val="20"/>
                <w:szCs w:val="20"/>
                <w:lang w:val="en-GB"/>
              </w:rPr>
              <w:t>1800</w:t>
            </w:r>
          </w:p>
        </w:tc>
        <w:tc>
          <w:tcPr>
            <w:tcW w:w="2694" w:type="dxa"/>
          </w:tcPr>
          <w:p w14:paraId="7888ACA7" w14:textId="77777777" w:rsidR="007725ED" w:rsidRPr="00CE7BEF" w:rsidRDefault="007725ED" w:rsidP="004A294E">
            <w:pPr>
              <w:pStyle w:val="TableParagraph"/>
              <w:ind w:left="104" w:right="103"/>
              <w:rPr>
                <w:rFonts w:ascii="Myriad Pro" w:hAnsi="Myriad Pro"/>
                <w:iCs/>
                <w:sz w:val="18"/>
                <w:szCs w:val="18"/>
                <w:lang w:val="en-GB"/>
              </w:rPr>
            </w:pPr>
            <w:r w:rsidRPr="00CE7BEF">
              <w:rPr>
                <w:rFonts w:ascii="Myriad Pro" w:hAnsi="Myriad Pro"/>
                <w:iCs/>
                <w:sz w:val="18"/>
                <w:szCs w:val="18"/>
                <w:lang w:val="en-GB"/>
              </w:rPr>
              <w:t>The indicator will be tracked through project records of</w:t>
            </w:r>
            <w:r w:rsidRPr="00CE7BEF">
              <w:rPr>
                <w:rFonts w:ascii="Myriad Pro" w:hAnsi="Myriad Pro"/>
                <w:iCs/>
                <w:spacing w:val="1"/>
                <w:sz w:val="18"/>
                <w:szCs w:val="18"/>
                <w:lang w:val="en-GB"/>
              </w:rPr>
              <w:t xml:space="preserve"> </w:t>
            </w:r>
            <w:r w:rsidRPr="00CE7BEF">
              <w:rPr>
                <w:rFonts w:ascii="Myriad Pro" w:hAnsi="Myriad Pro"/>
                <w:iCs/>
                <w:sz w:val="18"/>
                <w:szCs w:val="18"/>
                <w:lang w:val="en-GB"/>
              </w:rPr>
              <w:t>training events, certificate courses, online educational /</w:t>
            </w:r>
            <w:r w:rsidRPr="00CE7BEF">
              <w:rPr>
                <w:rFonts w:ascii="Myriad Pro" w:hAnsi="Myriad Pro"/>
                <w:iCs/>
                <w:spacing w:val="1"/>
                <w:sz w:val="18"/>
                <w:szCs w:val="18"/>
                <w:lang w:val="en-GB"/>
              </w:rPr>
              <w:t xml:space="preserve"> </w:t>
            </w:r>
            <w:r w:rsidRPr="00CE7BEF">
              <w:rPr>
                <w:rFonts w:ascii="Myriad Pro" w:hAnsi="Myriad Pro"/>
                <w:iCs/>
                <w:sz w:val="18"/>
                <w:szCs w:val="18"/>
                <w:lang w:val="en-GB"/>
              </w:rPr>
              <w:t>training</w:t>
            </w:r>
            <w:r w:rsidRPr="00CE7BEF">
              <w:rPr>
                <w:rFonts w:ascii="Myriad Pro" w:hAnsi="Myriad Pro"/>
                <w:iCs/>
                <w:spacing w:val="2"/>
                <w:sz w:val="18"/>
                <w:szCs w:val="18"/>
                <w:lang w:val="en-GB"/>
              </w:rPr>
              <w:t xml:space="preserve"> </w:t>
            </w:r>
            <w:r w:rsidRPr="00CE7BEF">
              <w:rPr>
                <w:rFonts w:ascii="Myriad Pro" w:hAnsi="Myriad Pro"/>
                <w:iCs/>
                <w:sz w:val="18"/>
                <w:szCs w:val="18"/>
                <w:lang w:val="en-GB"/>
              </w:rPr>
              <w:t>events,</w:t>
            </w:r>
            <w:r w:rsidRPr="00CE7BEF">
              <w:rPr>
                <w:rFonts w:ascii="Myriad Pro" w:hAnsi="Myriad Pro"/>
                <w:iCs/>
                <w:spacing w:val="4"/>
                <w:sz w:val="18"/>
                <w:szCs w:val="18"/>
                <w:lang w:val="en-GB"/>
              </w:rPr>
              <w:t xml:space="preserve"> </w:t>
            </w:r>
            <w:r w:rsidRPr="00CE7BEF">
              <w:rPr>
                <w:rFonts w:ascii="Myriad Pro" w:hAnsi="Myriad Pro"/>
                <w:iCs/>
                <w:sz w:val="18"/>
                <w:szCs w:val="18"/>
                <w:lang w:val="en-GB"/>
              </w:rPr>
              <w:t>etc.</w:t>
            </w:r>
            <w:r w:rsidRPr="00CE7BEF">
              <w:rPr>
                <w:rFonts w:ascii="Myriad Pro" w:hAnsi="Myriad Pro"/>
                <w:iCs/>
                <w:spacing w:val="4"/>
                <w:sz w:val="18"/>
                <w:szCs w:val="18"/>
                <w:lang w:val="en-GB"/>
              </w:rPr>
              <w:t xml:space="preserve"> </w:t>
            </w:r>
            <w:r w:rsidRPr="00CE7BEF">
              <w:rPr>
                <w:rFonts w:ascii="Myriad Pro" w:hAnsi="Myriad Pro"/>
                <w:iCs/>
                <w:sz w:val="18"/>
                <w:szCs w:val="18"/>
                <w:lang w:val="en-GB"/>
              </w:rPr>
              <w:t>While</w:t>
            </w:r>
            <w:r w:rsidRPr="00CE7BEF">
              <w:rPr>
                <w:rFonts w:ascii="Myriad Pro" w:hAnsi="Myriad Pro"/>
                <w:iCs/>
                <w:spacing w:val="3"/>
                <w:sz w:val="18"/>
                <w:szCs w:val="18"/>
                <w:lang w:val="en-GB"/>
              </w:rPr>
              <w:t xml:space="preserve"> </w:t>
            </w:r>
            <w:r w:rsidRPr="00CE7BEF">
              <w:rPr>
                <w:rFonts w:ascii="Myriad Pro" w:hAnsi="Myriad Pro"/>
                <w:iCs/>
                <w:sz w:val="18"/>
                <w:szCs w:val="18"/>
                <w:lang w:val="en-GB"/>
              </w:rPr>
              <w:t>a</w:t>
            </w:r>
            <w:r w:rsidRPr="00CE7BEF">
              <w:rPr>
                <w:rFonts w:ascii="Myriad Pro" w:hAnsi="Myriad Pro"/>
                <w:iCs/>
                <w:spacing w:val="3"/>
                <w:sz w:val="18"/>
                <w:szCs w:val="18"/>
                <w:lang w:val="en-GB"/>
              </w:rPr>
              <w:t xml:space="preserve"> </w:t>
            </w:r>
            <w:r w:rsidRPr="00CE7BEF">
              <w:rPr>
                <w:rFonts w:ascii="Myriad Pro" w:hAnsi="Myriad Pro"/>
                <w:iCs/>
                <w:sz w:val="18"/>
                <w:szCs w:val="18"/>
                <w:lang w:val="en-GB"/>
              </w:rPr>
              <w:t>very</w:t>
            </w:r>
            <w:r w:rsidRPr="00CE7BEF">
              <w:rPr>
                <w:rFonts w:ascii="Myriad Pro" w:hAnsi="Myriad Pro"/>
                <w:iCs/>
                <w:spacing w:val="4"/>
                <w:sz w:val="18"/>
                <w:szCs w:val="18"/>
                <w:lang w:val="en-GB"/>
              </w:rPr>
              <w:t xml:space="preserve"> </w:t>
            </w:r>
            <w:r w:rsidRPr="00CE7BEF">
              <w:rPr>
                <w:rFonts w:ascii="Myriad Pro" w:hAnsi="Myriad Pro"/>
                <w:iCs/>
                <w:sz w:val="18"/>
                <w:szCs w:val="18"/>
                <w:lang w:val="en-GB"/>
              </w:rPr>
              <w:t>straightforward</w:t>
            </w:r>
            <w:r w:rsidRPr="00CE7BEF">
              <w:rPr>
                <w:rFonts w:ascii="Myriad Pro" w:hAnsi="Myriad Pro"/>
                <w:iCs/>
                <w:spacing w:val="1"/>
                <w:sz w:val="18"/>
                <w:szCs w:val="18"/>
                <w:lang w:val="en-GB"/>
              </w:rPr>
              <w:t xml:space="preserve"> </w:t>
            </w:r>
            <w:r w:rsidRPr="00CE7BEF">
              <w:rPr>
                <w:rFonts w:ascii="Myriad Pro" w:hAnsi="Myriad Pro"/>
                <w:iCs/>
                <w:sz w:val="18"/>
                <w:szCs w:val="18"/>
                <w:lang w:val="en-GB"/>
              </w:rPr>
              <w:t>metric, the risk</w:t>
            </w:r>
            <w:r w:rsidRPr="00CE7BEF">
              <w:rPr>
                <w:rFonts w:ascii="Myriad Pro" w:hAnsi="Myriad Pro"/>
                <w:iCs/>
                <w:spacing w:val="2"/>
                <w:sz w:val="18"/>
                <w:szCs w:val="18"/>
                <w:lang w:val="en-GB"/>
              </w:rPr>
              <w:t xml:space="preserve"> </w:t>
            </w:r>
            <w:r w:rsidRPr="00CE7BEF">
              <w:rPr>
                <w:rFonts w:ascii="Myriad Pro" w:hAnsi="Myriad Pro"/>
                <w:iCs/>
                <w:sz w:val="18"/>
                <w:szCs w:val="18"/>
                <w:lang w:val="en-GB"/>
              </w:rPr>
              <w:t>of</w:t>
            </w:r>
            <w:r w:rsidRPr="00CE7BEF">
              <w:rPr>
                <w:rFonts w:ascii="Myriad Pro" w:hAnsi="Myriad Pro"/>
                <w:iCs/>
                <w:spacing w:val="1"/>
                <w:sz w:val="18"/>
                <w:szCs w:val="18"/>
                <w:lang w:val="en-GB"/>
              </w:rPr>
              <w:t xml:space="preserve"> </w:t>
            </w:r>
            <w:r w:rsidRPr="00CE7BEF">
              <w:rPr>
                <w:rFonts w:ascii="Myriad Pro" w:hAnsi="Myriad Pro"/>
                <w:iCs/>
                <w:sz w:val="18"/>
                <w:szCs w:val="18"/>
                <w:lang w:val="en-GB"/>
              </w:rPr>
              <w:t>multiple</w:t>
            </w:r>
            <w:r w:rsidRPr="00CE7BEF">
              <w:rPr>
                <w:rFonts w:ascii="Myriad Pro" w:hAnsi="Myriad Pro"/>
                <w:iCs/>
                <w:spacing w:val="2"/>
                <w:sz w:val="18"/>
                <w:szCs w:val="18"/>
                <w:lang w:val="en-GB"/>
              </w:rPr>
              <w:t xml:space="preserve"> </w:t>
            </w:r>
            <w:r w:rsidRPr="00CE7BEF">
              <w:rPr>
                <w:rFonts w:ascii="Myriad Pro" w:hAnsi="Myriad Pro"/>
                <w:iCs/>
                <w:sz w:val="18"/>
                <w:szCs w:val="18"/>
                <w:lang w:val="en-GB"/>
              </w:rPr>
              <w:t>counts</w:t>
            </w:r>
            <w:r w:rsidRPr="00CE7BEF">
              <w:rPr>
                <w:rFonts w:ascii="Myriad Pro" w:hAnsi="Myriad Pro"/>
                <w:iCs/>
                <w:spacing w:val="-2"/>
                <w:sz w:val="18"/>
                <w:szCs w:val="18"/>
                <w:lang w:val="en-GB"/>
              </w:rPr>
              <w:t xml:space="preserve"> </w:t>
            </w:r>
            <w:r w:rsidRPr="00CE7BEF">
              <w:rPr>
                <w:rFonts w:ascii="Myriad Pro" w:hAnsi="Myriad Pro"/>
                <w:iCs/>
                <w:sz w:val="18"/>
                <w:szCs w:val="18"/>
                <w:lang w:val="en-GB"/>
              </w:rPr>
              <w:t>of</w:t>
            </w:r>
            <w:r w:rsidRPr="00CE7BEF">
              <w:rPr>
                <w:rFonts w:ascii="Myriad Pro" w:hAnsi="Myriad Pro"/>
                <w:iCs/>
                <w:spacing w:val="2"/>
                <w:sz w:val="18"/>
                <w:szCs w:val="18"/>
                <w:lang w:val="en-GB"/>
              </w:rPr>
              <w:t xml:space="preserve"> </w:t>
            </w:r>
            <w:r w:rsidRPr="00CE7BEF">
              <w:rPr>
                <w:rFonts w:ascii="Myriad Pro" w:hAnsi="Myriad Pro"/>
                <w:iCs/>
                <w:sz w:val="18"/>
                <w:szCs w:val="18"/>
                <w:lang w:val="en-GB"/>
              </w:rPr>
              <w:t>the</w:t>
            </w:r>
            <w:r w:rsidRPr="00CE7BEF">
              <w:rPr>
                <w:rFonts w:ascii="Myriad Pro" w:hAnsi="Myriad Pro"/>
                <w:iCs/>
                <w:spacing w:val="1"/>
                <w:sz w:val="18"/>
                <w:szCs w:val="18"/>
                <w:lang w:val="en-GB"/>
              </w:rPr>
              <w:t xml:space="preserve"> </w:t>
            </w:r>
            <w:r w:rsidRPr="00CE7BEF">
              <w:rPr>
                <w:rFonts w:ascii="Myriad Pro" w:hAnsi="Myriad Pro"/>
                <w:iCs/>
                <w:sz w:val="18"/>
                <w:szCs w:val="18"/>
                <w:lang w:val="en-GB"/>
              </w:rPr>
              <w:t>same</w:t>
            </w:r>
            <w:r w:rsidRPr="00CE7BEF">
              <w:rPr>
                <w:rFonts w:ascii="Myriad Pro" w:hAnsi="Myriad Pro"/>
                <w:iCs/>
                <w:spacing w:val="1"/>
                <w:sz w:val="18"/>
                <w:szCs w:val="18"/>
                <w:lang w:val="en-GB"/>
              </w:rPr>
              <w:t xml:space="preserve"> </w:t>
            </w:r>
            <w:r w:rsidRPr="00CE7BEF">
              <w:rPr>
                <w:rFonts w:ascii="Myriad Pro" w:hAnsi="Myriad Pro"/>
                <w:iCs/>
                <w:sz w:val="18"/>
                <w:szCs w:val="18"/>
                <w:lang w:val="en-GB"/>
              </w:rPr>
              <w:t>individuals persists – as some persons will partake in</w:t>
            </w:r>
            <w:r w:rsidRPr="00CE7BEF">
              <w:rPr>
                <w:rFonts w:ascii="Myriad Pro" w:hAnsi="Myriad Pro"/>
                <w:iCs/>
                <w:spacing w:val="1"/>
                <w:sz w:val="18"/>
                <w:szCs w:val="18"/>
                <w:lang w:val="en-GB"/>
              </w:rPr>
              <w:t xml:space="preserve"> </w:t>
            </w:r>
            <w:r w:rsidRPr="00CE7BEF">
              <w:rPr>
                <w:rFonts w:ascii="Myriad Pro" w:hAnsi="Myriad Pro"/>
                <w:iCs/>
                <w:sz w:val="18"/>
                <w:szCs w:val="18"/>
                <w:lang w:val="en-GB"/>
              </w:rPr>
              <w:t>various events and thus there is a risk of counting their</w:t>
            </w:r>
            <w:r w:rsidRPr="00CE7BEF">
              <w:rPr>
                <w:rFonts w:ascii="Myriad Pro" w:hAnsi="Myriad Pro"/>
                <w:iCs/>
                <w:spacing w:val="1"/>
                <w:sz w:val="18"/>
                <w:szCs w:val="18"/>
                <w:lang w:val="en-GB"/>
              </w:rPr>
              <w:t xml:space="preserve"> </w:t>
            </w:r>
            <w:r w:rsidRPr="00CE7BEF">
              <w:rPr>
                <w:rFonts w:ascii="Myriad Pro" w:hAnsi="Myriad Pro"/>
                <w:iCs/>
                <w:sz w:val="18"/>
                <w:szCs w:val="18"/>
                <w:lang w:val="en-GB"/>
              </w:rPr>
              <w:t xml:space="preserve">presence each </w:t>
            </w:r>
            <w:r w:rsidRPr="00CE7BEF">
              <w:rPr>
                <w:rFonts w:ascii="Myriad Pro" w:hAnsi="Myriad Pro"/>
                <w:iCs/>
                <w:sz w:val="18"/>
                <w:szCs w:val="18"/>
                <w:lang w:val="en-GB"/>
              </w:rPr>
              <w:lastRenderedPageBreak/>
              <w:t>time. At the same time, the collection of a</w:t>
            </w:r>
            <w:r w:rsidRPr="00CE7BEF">
              <w:rPr>
                <w:rFonts w:ascii="Myriad Pro" w:hAnsi="Myriad Pro"/>
                <w:iCs/>
                <w:spacing w:val="-34"/>
                <w:sz w:val="18"/>
                <w:szCs w:val="18"/>
                <w:lang w:val="en-GB"/>
              </w:rPr>
              <w:t xml:space="preserve"> </w:t>
            </w:r>
            <w:r w:rsidRPr="00CE7BEF">
              <w:rPr>
                <w:rFonts w:ascii="Myriad Pro" w:hAnsi="Myriad Pro"/>
                <w:iCs/>
                <w:sz w:val="18"/>
                <w:szCs w:val="18"/>
                <w:lang w:val="en-GB"/>
              </w:rPr>
              <w:t>personalised list of names of individuals who have gone</w:t>
            </w:r>
            <w:r w:rsidRPr="00CE7BEF">
              <w:rPr>
                <w:rFonts w:ascii="Myriad Pro" w:hAnsi="Myriad Pro"/>
                <w:iCs/>
                <w:spacing w:val="1"/>
                <w:sz w:val="18"/>
                <w:szCs w:val="18"/>
                <w:lang w:val="en-GB"/>
              </w:rPr>
              <w:t xml:space="preserve"> </w:t>
            </w:r>
            <w:r w:rsidRPr="00CE7BEF">
              <w:rPr>
                <w:rFonts w:ascii="Myriad Pro" w:hAnsi="Myriad Pro"/>
                <w:iCs/>
                <w:sz w:val="18"/>
                <w:szCs w:val="18"/>
                <w:lang w:val="en-GB"/>
              </w:rPr>
              <w:t>through training could be too burdensome for data-</w:t>
            </w:r>
            <w:r w:rsidRPr="00CE7BEF">
              <w:rPr>
                <w:rFonts w:ascii="Myriad Pro" w:hAnsi="Myriad Pro"/>
                <w:iCs/>
                <w:spacing w:val="1"/>
                <w:sz w:val="18"/>
                <w:szCs w:val="18"/>
                <w:lang w:val="en-GB"/>
              </w:rPr>
              <w:t xml:space="preserve"> </w:t>
            </w:r>
            <w:r w:rsidRPr="00CE7BEF">
              <w:rPr>
                <w:rFonts w:ascii="Myriad Pro" w:hAnsi="Myriad Pro"/>
                <w:iCs/>
                <w:sz w:val="18"/>
                <w:szCs w:val="18"/>
                <w:lang w:val="en-GB"/>
              </w:rPr>
              <w:t>management purposes and risky in terms of personal</w:t>
            </w:r>
            <w:r w:rsidRPr="00CE7BEF">
              <w:rPr>
                <w:rFonts w:ascii="Myriad Pro" w:hAnsi="Myriad Pro"/>
                <w:iCs/>
                <w:spacing w:val="1"/>
                <w:sz w:val="18"/>
                <w:szCs w:val="18"/>
                <w:lang w:val="en-GB"/>
              </w:rPr>
              <w:t xml:space="preserve"> </w:t>
            </w:r>
            <w:r w:rsidRPr="00CE7BEF">
              <w:rPr>
                <w:rFonts w:ascii="Myriad Pro" w:hAnsi="Myriad Pro"/>
                <w:iCs/>
                <w:sz w:val="18"/>
                <w:szCs w:val="18"/>
                <w:lang w:val="en-GB"/>
              </w:rPr>
              <w:t>data</w:t>
            </w:r>
            <w:r w:rsidRPr="00CE7BEF">
              <w:rPr>
                <w:rFonts w:ascii="Myriad Pro" w:hAnsi="Myriad Pro"/>
                <w:iCs/>
                <w:spacing w:val="-2"/>
                <w:sz w:val="18"/>
                <w:szCs w:val="18"/>
                <w:lang w:val="en-GB"/>
              </w:rPr>
              <w:t xml:space="preserve"> </w:t>
            </w:r>
            <w:r w:rsidRPr="00CE7BEF">
              <w:rPr>
                <w:rFonts w:ascii="Myriad Pro" w:hAnsi="Myriad Pro"/>
                <w:iCs/>
                <w:sz w:val="18"/>
                <w:szCs w:val="18"/>
                <w:lang w:val="en-GB"/>
              </w:rPr>
              <w:t>protection.</w:t>
            </w:r>
          </w:p>
        </w:tc>
        <w:tc>
          <w:tcPr>
            <w:tcW w:w="2693" w:type="dxa"/>
          </w:tcPr>
          <w:p w14:paraId="2E54786B" w14:textId="77777777" w:rsidR="007725ED" w:rsidRPr="00CE7BEF" w:rsidRDefault="007725ED" w:rsidP="004A294E">
            <w:pPr>
              <w:pStyle w:val="TableParagraph"/>
              <w:ind w:left="104" w:right="103"/>
              <w:rPr>
                <w:rFonts w:ascii="Myriad Pro" w:hAnsi="Myriad Pro"/>
                <w:iCs/>
                <w:sz w:val="18"/>
                <w:szCs w:val="18"/>
                <w:lang w:val="en-GB"/>
              </w:rPr>
            </w:pPr>
            <w:r w:rsidRPr="00CE7BEF">
              <w:rPr>
                <w:rFonts w:ascii="Myriad Pro" w:hAnsi="Myriad Pro"/>
                <w:iCs/>
                <w:sz w:val="18"/>
                <w:szCs w:val="18"/>
                <w:lang w:val="en-GB"/>
              </w:rPr>
              <w:lastRenderedPageBreak/>
              <w:t xml:space="preserve">The indicator consists of the participants of offline training on the design of citizen-oriented e-services (40), as well as a </w:t>
            </w:r>
            <w:r w:rsidRPr="00CE7BEF">
              <w:rPr>
                <w:rFonts w:ascii="Myriad Pro" w:hAnsi="Myriad Pro"/>
                <w:iCs/>
                <w:sz w:val="18"/>
                <w:szCs w:val="18"/>
              </w:rPr>
              <w:t xml:space="preserve">cumulative number of </w:t>
            </w:r>
            <w:r w:rsidRPr="00CE7BEF">
              <w:rPr>
                <w:rFonts w:ascii="Myriad Pro" w:hAnsi="Myriad Pro"/>
                <w:iCs/>
                <w:sz w:val="18"/>
                <w:szCs w:val="18"/>
                <w:lang w:val="en-GB"/>
              </w:rPr>
              <w:t>the alumni of two educational series: 1) on public policy (</w:t>
            </w:r>
            <w:r w:rsidRPr="00CE7BEF">
              <w:rPr>
                <w:rFonts w:ascii="Myriad Pro" w:hAnsi="Myriad Pro"/>
                <w:iCs/>
                <w:sz w:val="18"/>
                <w:szCs w:val="18"/>
                <w:lang w:val="uk-UA"/>
              </w:rPr>
              <w:t>12</w:t>
            </w:r>
            <w:r w:rsidRPr="00CE7BEF">
              <w:rPr>
                <w:rFonts w:ascii="Myriad Pro" w:hAnsi="Myriad Pro"/>
                <w:iCs/>
                <w:sz w:val="18"/>
                <w:szCs w:val="18"/>
              </w:rPr>
              <w:t>,</w:t>
            </w:r>
            <w:r w:rsidRPr="00CE7BEF">
              <w:rPr>
                <w:rFonts w:ascii="Myriad Pro" w:hAnsi="Myriad Pro"/>
                <w:iCs/>
                <w:sz w:val="18"/>
                <w:szCs w:val="18"/>
                <w:lang w:val="uk-UA"/>
              </w:rPr>
              <w:t>481</w:t>
            </w:r>
            <w:r w:rsidRPr="00CE7BEF">
              <w:rPr>
                <w:rFonts w:ascii="Myriad Pro" w:hAnsi="Myriad Pro"/>
                <w:iCs/>
                <w:sz w:val="18"/>
                <w:szCs w:val="18"/>
                <w:lang w:val="en-GB"/>
              </w:rPr>
              <w:t>) and 2) on monitoring of administrative services (</w:t>
            </w:r>
            <w:r w:rsidRPr="00CE7BEF">
              <w:rPr>
                <w:rFonts w:ascii="Myriad Pro" w:hAnsi="Myriad Pro"/>
                <w:iCs/>
                <w:sz w:val="18"/>
                <w:szCs w:val="18"/>
                <w:lang w:val="uk-UA"/>
              </w:rPr>
              <w:t>51</w:t>
            </w:r>
            <w:r w:rsidRPr="00CE7BEF">
              <w:rPr>
                <w:rFonts w:ascii="Myriad Pro" w:hAnsi="Myriad Pro"/>
                <w:iCs/>
                <w:sz w:val="18"/>
                <w:szCs w:val="18"/>
              </w:rPr>
              <w:t>5</w:t>
            </w:r>
            <w:r w:rsidRPr="00CE7BEF">
              <w:rPr>
                <w:rFonts w:ascii="Myriad Pro" w:hAnsi="Myriad Pro"/>
                <w:iCs/>
                <w:sz w:val="18"/>
                <w:szCs w:val="18"/>
                <w:lang w:val="en-GB"/>
              </w:rPr>
              <w:t xml:space="preserve">). Both online series, while having an open registration, were developed </w:t>
            </w:r>
            <w:r w:rsidRPr="00CE7BEF">
              <w:rPr>
                <w:rFonts w:ascii="Myriad Pro" w:hAnsi="Myriad Pro"/>
                <w:iCs/>
                <w:sz w:val="18"/>
                <w:szCs w:val="18"/>
                <w:lang w:val="en-GB"/>
              </w:rPr>
              <w:lastRenderedPageBreak/>
              <w:t>specifically for civil servants with a certificate of competition equal to 0.2 ECTS credits.</w:t>
            </w:r>
          </w:p>
        </w:tc>
      </w:tr>
      <w:tr w:rsidR="007725ED" w:rsidRPr="00453318" w14:paraId="7670B0C8" w14:textId="77777777" w:rsidTr="004A294E">
        <w:trPr>
          <w:trHeight w:val="170"/>
        </w:trPr>
        <w:tc>
          <w:tcPr>
            <w:tcW w:w="1933" w:type="dxa"/>
            <w:gridSpan w:val="2"/>
            <w:vMerge w:val="restart"/>
          </w:tcPr>
          <w:p w14:paraId="02D1AD28" w14:textId="77777777" w:rsidR="007725ED" w:rsidRPr="00D413A9" w:rsidRDefault="007725ED" w:rsidP="004A294E">
            <w:pPr>
              <w:pStyle w:val="TableParagraph"/>
              <w:ind w:left="107" w:right="172"/>
              <w:rPr>
                <w:rFonts w:ascii="Myriad Pro" w:hAnsi="Myriad Pro"/>
                <w:sz w:val="20"/>
                <w:szCs w:val="20"/>
                <w:lang w:val="en-GB"/>
              </w:rPr>
            </w:pPr>
            <w:r w:rsidRPr="00D413A9">
              <w:rPr>
                <w:rFonts w:ascii="Myriad Pro" w:hAnsi="Myriad Pro"/>
                <w:b/>
                <w:sz w:val="20"/>
                <w:szCs w:val="20"/>
                <w:lang w:val="en-GB"/>
              </w:rPr>
              <w:lastRenderedPageBreak/>
              <w:t>Output 2</w:t>
            </w:r>
            <w:r w:rsidRPr="00D413A9">
              <w:rPr>
                <w:rFonts w:ascii="Myriad Pro" w:hAnsi="Myriad Pro"/>
                <w:b/>
                <w:spacing w:val="1"/>
                <w:sz w:val="20"/>
                <w:szCs w:val="20"/>
                <w:lang w:val="en-GB"/>
              </w:rPr>
              <w:t xml:space="preserve"> </w:t>
            </w:r>
            <w:r w:rsidRPr="00D413A9">
              <w:rPr>
                <w:rFonts w:ascii="Myriad Pro" w:hAnsi="Myriad Pro"/>
                <w:sz w:val="20"/>
                <w:szCs w:val="20"/>
                <w:lang w:val="en-GB"/>
              </w:rPr>
              <w:t>Government</w:t>
            </w:r>
            <w:r w:rsidRPr="00D413A9">
              <w:rPr>
                <w:rFonts w:ascii="Myriad Pro" w:hAnsi="Myriad Pro"/>
                <w:spacing w:val="1"/>
                <w:sz w:val="20"/>
                <w:szCs w:val="20"/>
                <w:lang w:val="en-GB"/>
              </w:rPr>
              <w:t xml:space="preserve"> </w:t>
            </w:r>
            <w:r w:rsidRPr="00D413A9">
              <w:rPr>
                <w:rFonts w:ascii="Myriad Pro" w:hAnsi="Myriad Pro"/>
                <w:sz w:val="20"/>
                <w:szCs w:val="20"/>
                <w:lang w:val="en-GB"/>
              </w:rPr>
              <w:t>institutions have at</w:t>
            </w:r>
            <w:r w:rsidRPr="00D413A9">
              <w:rPr>
                <w:rFonts w:ascii="Myriad Pro" w:hAnsi="Myriad Pro"/>
                <w:spacing w:val="1"/>
                <w:sz w:val="20"/>
                <w:szCs w:val="20"/>
                <w:lang w:val="en-GB"/>
              </w:rPr>
              <w:t xml:space="preserve"> </w:t>
            </w:r>
            <w:r w:rsidRPr="00D413A9">
              <w:rPr>
                <w:rFonts w:ascii="Myriad Pro" w:hAnsi="Myriad Pro"/>
                <w:sz w:val="20"/>
                <w:szCs w:val="20"/>
                <w:lang w:val="en-GB"/>
              </w:rPr>
              <w:t>least two client-centred digital service</w:t>
            </w:r>
            <w:r w:rsidRPr="00D413A9">
              <w:rPr>
                <w:rFonts w:ascii="Myriad Pro" w:hAnsi="Myriad Pro"/>
                <w:spacing w:val="-34"/>
                <w:sz w:val="20"/>
                <w:szCs w:val="20"/>
                <w:lang w:val="en-GB"/>
              </w:rPr>
              <w:t xml:space="preserve"> </w:t>
            </w:r>
            <w:r w:rsidRPr="00D413A9">
              <w:rPr>
                <w:rFonts w:ascii="Myriad Pro" w:hAnsi="Myriad Pro"/>
                <w:sz w:val="20"/>
                <w:szCs w:val="20"/>
                <w:lang w:val="en-GB"/>
              </w:rPr>
              <w:t>packages</w:t>
            </w:r>
            <w:r w:rsidRPr="00D413A9">
              <w:rPr>
                <w:rFonts w:ascii="Myriad Pro" w:hAnsi="Myriad Pro"/>
                <w:spacing w:val="-8"/>
                <w:sz w:val="20"/>
                <w:szCs w:val="20"/>
                <w:lang w:val="en-GB"/>
              </w:rPr>
              <w:t xml:space="preserve"> </w:t>
            </w:r>
            <w:r w:rsidRPr="00D413A9">
              <w:rPr>
                <w:rFonts w:ascii="Myriad Pro" w:hAnsi="Myriad Pro"/>
                <w:sz w:val="20"/>
                <w:szCs w:val="20"/>
                <w:lang w:val="en-GB"/>
              </w:rPr>
              <w:t>built</w:t>
            </w:r>
            <w:r w:rsidRPr="00D413A9">
              <w:rPr>
                <w:rFonts w:ascii="Myriad Pro" w:hAnsi="Myriad Pro"/>
                <w:spacing w:val="-6"/>
                <w:sz w:val="20"/>
                <w:szCs w:val="20"/>
                <w:lang w:val="en-GB"/>
              </w:rPr>
              <w:t xml:space="preserve"> </w:t>
            </w:r>
            <w:r w:rsidRPr="00D413A9">
              <w:rPr>
                <w:rFonts w:ascii="Myriad Pro" w:hAnsi="Myriad Pro"/>
                <w:sz w:val="20"/>
                <w:szCs w:val="20"/>
                <w:lang w:val="en-GB"/>
              </w:rPr>
              <w:t>around</w:t>
            </w:r>
          </w:p>
          <w:p w14:paraId="40EC829E" w14:textId="77777777" w:rsidR="007725ED" w:rsidRPr="00D413A9" w:rsidRDefault="007725ED" w:rsidP="004A294E">
            <w:pPr>
              <w:pStyle w:val="TableParagraph"/>
              <w:ind w:left="107" w:right="112"/>
              <w:rPr>
                <w:rFonts w:ascii="Myriad Pro" w:hAnsi="Myriad Pro"/>
                <w:sz w:val="20"/>
                <w:szCs w:val="20"/>
                <w:lang w:val="en-GB"/>
              </w:rPr>
            </w:pPr>
            <w:r w:rsidRPr="00D413A9">
              <w:rPr>
                <w:rFonts w:ascii="Myriad Pro" w:hAnsi="Myriad Pro"/>
                <w:sz w:val="20"/>
                <w:szCs w:val="20"/>
                <w:lang w:val="en-GB"/>
              </w:rPr>
              <w:t>life situations designed</w:t>
            </w:r>
            <w:r w:rsidRPr="00D413A9">
              <w:rPr>
                <w:rFonts w:ascii="Myriad Pro" w:hAnsi="Myriad Pro"/>
                <w:spacing w:val="-34"/>
                <w:sz w:val="20"/>
                <w:szCs w:val="20"/>
                <w:lang w:val="en-GB"/>
              </w:rPr>
              <w:t xml:space="preserve"> </w:t>
            </w:r>
            <w:r w:rsidRPr="00D413A9">
              <w:rPr>
                <w:rFonts w:ascii="Myriad Pro" w:hAnsi="Myriad Pro"/>
                <w:sz w:val="20"/>
                <w:szCs w:val="20"/>
                <w:lang w:val="en-GB"/>
              </w:rPr>
              <w:t>in a participatory and</w:t>
            </w:r>
            <w:r w:rsidRPr="00D413A9">
              <w:rPr>
                <w:rFonts w:ascii="Myriad Pro" w:hAnsi="Myriad Pro"/>
                <w:spacing w:val="1"/>
                <w:sz w:val="20"/>
                <w:szCs w:val="20"/>
                <w:lang w:val="en-GB"/>
              </w:rPr>
              <w:t xml:space="preserve"> </w:t>
            </w:r>
            <w:r w:rsidRPr="00D413A9">
              <w:rPr>
                <w:rFonts w:ascii="Myriad Pro" w:hAnsi="Myriad Pro"/>
                <w:sz w:val="20"/>
                <w:szCs w:val="20"/>
                <w:lang w:val="en-GB"/>
              </w:rPr>
              <w:t>gender-responsive</w:t>
            </w:r>
            <w:r w:rsidRPr="00D413A9">
              <w:rPr>
                <w:rFonts w:ascii="Myriad Pro" w:hAnsi="Myriad Pro"/>
                <w:spacing w:val="1"/>
                <w:sz w:val="20"/>
                <w:szCs w:val="20"/>
                <w:lang w:val="en-GB"/>
              </w:rPr>
              <w:t xml:space="preserve"> </w:t>
            </w:r>
            <w:r w:rsidRPr="00D413A9">
              <w:rPr>
                <w:rFonts w:ascii="Myriad Pro" w:hAnsi="Myriad Pro"/>
                <w:sz w:val="20"/>
                <w:szCs w:val="20"/>
                <w:lang w:val="en-GB"/>
              </w:rPr>
              <w:t>manner</w:t>
            </w:r>
          </w:p>
        </w:tc>
        <w:tc>
          <w:tcPr>
            <w:tcW w:w="2126" w:type="dxa"/>
          </w:tcPr>
          <w:p w14:paraId="4C5BABE3" w14:textId="77777777" w:rsidR="007725ED" w:rsidRPr="00D413A9" w:rsidRDefault="007725ED" w:rsidP="004A294E">
            <w:pPr>
              <w:pStyle w:val="TableParagraph"/>
              <w:ind w:left="108" w:right="197"/>
              <w:rPr>
                <w:rFonts w:ascii="Myriad Pro" w:hAnsi="Myriad Pro"/>
                <w:sz w:val="20"/>
                <w:szCs w:val="20"/>
                <w:lang w:val="en-GB"/>
              </w:rPr>
            </w:pPr>
            <w:r w:rsidRPr="00D413A9">
              <w:rPr>
                <w:rFonts w:ascii="Myriad Pro" w:hAnsi="Myriad Pro"/>
                <w:b/>
                <w:sz w:val="20"/>
                <w:szCs w:val="20"/>
                <w:lang w:val="en-GB"/>
              </w:rPr>
              <w:t xml:space="preserve">2.1 </w:t>
            </w:r>
            <w:r w:rsidRPr="00D413A9">
              <w:rPr>
                <w:rFonts w:ascii="Myriad Pro" w:hAnsi="Myriad Pro"/>
                <w:sz w:val="20"/>
                <w:szCs w:val="20"/>
                <w:lang w:val="en-GB"/>
              </w:rPr>
              <w:t xml:space="preserve">Number of digital public services deployed on the Diia platform </w:t>
            </w:r>
            <w:r w:rsidRPr="00D413A9">
              <w:rPr>
                <w:rStyle w:val="FootnoteReference"/>
                <w:rFonts w:ascii="Myriad Pro" w:hAnsi="Myriad Pro"/>
                <w:b/>
                <w:sz w:val="20"/>
                <w:szCs w:val="20"/>
                <w:lang w:val="en-GB"/>
              </w:rPr>
              <w:footnoteReference w:id="40"/>
            </w:r>
          </w:p>
        </w:tc>
        <w:tc>
          <w:tcPr>
            <w:tcW w:w="1416" w:type="dxa"/>
          </w:tcPr>
          <w:p w14:paraId="73DDEEB1" w14:textId="77777777" w:rsidR="007725ED" w:rsidRPr="00D413A9" w:rsidRDefault="007725ED" w:rsidP="004A294E">
            <w:pPr>
              <w:pStyle w:val="TableParagraph"/>
              <w:ind w:left="108" w:right="91"/>
              <w:rPr>
                <w:rFonts w:ascii="Myriad Pro" w:hAnsi="Myriad Pro"/>
                <w:sz w:val="20"/>
                <w:szCs w:val="20"/>
                <w:lang w:val="en-GB"/>
              </w:rPr>
            </w:pPr>
            <w:r w:rsidRPr="00D413A9">
              <w:rPr>
                <w:rFonts w:ascii="Myriad Pro" w:hAnsi="Myriad Pro"/>
                <w:sz w:val="20"/>
                <w:szCs w:val="20"/>
                <w:lang w:val="en-GB"/>
              </w:rPr>
              <w:t>Project records, official</w:t>
            </w:r>
            <w:r w:rsidRPr="00D413A9">
              <w:rPr>
                <w:rFonts w:ascii="Myriad Pro" w:hAnsi="Myriad Pro"/>
                <w:spacing w:val="1"/>
                <w:sz w:val="20"/>
                <w:szCs w:val="20"/>
                <w:lang w:val="en-GB"/>
              </w:rPr>
              <w:t xml:space="preserve"> </w:t>
            </w:r>
            <w:r w:rsidRPr="00D413A9">
              <w:rPr>
                <w:rFonts w:ascii="Myriad Pro" w:hAnsi="Myriad Pro"/>
                <w:sz w:val="20"/>
                <w:szCs w:val="20"/>
                <w:lang w:val="en-GB"/>
              </w:rPr>
              <w:t>documents on transferring</w:t>
            </w:r>
            <w:r w:rsidRPr="00D413A9">
              <w:rPr>
                <w:rFonts w:ascii="Myriad Pro" w:hAnsi="Myriad Pro"/>
                <w:spacing w:val="-34"/>
                <w:sz w:val="20"/>
                <w:szCs w:val="20"/>
                <w:lang w:val="en-GB"/>
              </w:rPr>
              <w:t xml:space="preserve"> </w:t>
            </w:r>
            <w:r w:rsidRPr="00D413A9">
              <w:rPr>
                <w:rFonts w:ascii="Myriad Pro" w:hAnsi="Myriad Pro"/>
                <w:sz w:val="20"/>
                <w:szCs w:val="20"/>
                <w:lang w:val="en-GB"/>
              </w:rPr>
              <w:t>the</w:t>
            </w:r>
            <w:r w:rsidRPr="00D413A9">
              <w:rPr>
                <w:rFonts w:ascii="Myriad Pro" w:hAnsi="Myriad Pro"/>
                <w:spacing w:val="-2"/>
                <w:sz w:val="20"/>
                <w:szCs w:val="20"/>
                <w:lang w:val="en-GB"/>
              </w:rPr>
              <w:t xml:space="preserve"> </w:t>
            </w:r>
            <w:r w:rsidRPr="00D413A9">
              <w:rPr>
                <w:rFonts w:ascii="Myriad Pro" w:hAnsi="Myriad Pro"/>
                <w:sz w:val="20"/>
                <w:szCs w:val="20"/>
                <w:lang w:val="en-GB"/>
              </w:rPr>
              <w:t>software</w:t>
            </w:r>
            <w:r w:rsidRPr="00D413A9">
              <w:rPr>
                <w:rFonts w:ascii="Myriad Pro" w:hAnsi="Myriad Pro"/>
                <w:spacing w:val="-2"/>
                <w:sz w:val="20"/>
                <w:szCs w:val="20"/>
                <w:lang w:val="en-GB"/>
              </w:rPr>
              <w:t xml:space="preserve"> </w:t>
            </w:r>
            <w:r w:rsidRPr="00D413A9">
              <w:rPr>
                <w:rFonts w:ascii="Myriad Pro" w:hAnsi="Myriad Pro"/>
                <w:sz w:val="20"/>
                <w:szCs w:val="20"/>
                <w:lang w:val="en-GB"/>
              </w:rPr>
              <w:t>code</w:t>
            </w:r>
            <w:r w:rsidRPr="00D413A9">
              <w:rPr>
                <w:rFonts w:ascii="Myriad Pro" w:hAnsi="Myriad Pro"/>
                <w:spacing w:val="-2"/>
                <w:sz w:val="20"/>
                <w:szCs w:val="20"/>
                <w:lang w:val="en-GB"/>
              </w:rPr>
              <w:t xml:space="preserve"> </w:t>
            </w:r>
            <w:r w:rsidRPr="00D413A9">
              <w:rPr>
                <w:rFonts w:ascii="Myriad Pro" w:hAnsi="Myriad Pro"/>
                <w:sz w:val="20"/>
                <w:szCs w:val="20"/>
                <w:lang w:val="en-GB"/>
              </w:rPr>
              <w:t>to the</w:t>
            </w:r>
            <w:r w:rsidRPr="00D413A9">
              <w:rPr>
                <w:rFonts w:ascii="Myriad Pro" w:hAnsi="Myriad Pro"/>
                <w:spacing w:val="-2"/>
                <w:sz w:val="20"/>
                <w:szCs w:val="20"/>
                <w:lang w:val="en-GB"/>
              </w:rPr>
              <w:t xml:space="preserve"> </w:t>
            </w:r>
            <w:r w:rsidRPr="00D413A9">
              <w:rPr>
                <w:rFonts w:ascii="Myriad Pro" w:hAnsi="Myriad Pro"/>
                <w:sz w:val="20"/>
                <w:szCs w:val="20"/>
                <w:lang w:val="en-GB"/>
              </w:rPr>
              <w:t>MDT</w:t>
            </w:r>
          </w:p>
        </w:tc>
        <w:tc>
          <w:tcPr>
            <w:tcW w:w="720" w:type="dxa"/>
          </w:tcPr>
          <w:p w14:paraId="241AE43A" w14:textId="77777777" w:rsidR="007725ED" w:rsidRPr="00453318" w:rsidRDefault="007725ED" w:rsidP="004A294E">
            <w:pPr>
              <w:pStyle w:val="TableParagraph"/>
              <w:ind w:left="108"/>
              <w:rPr>
                <w:rFonts w:ascii="Myriad Pro" w:hAnsi="Myriad Pro"/>
                <w:i/>
                <w:sz w:val="20"/>
                <w:szCs w:val="20"/>
                <w:lang w:val="en-GB"/>
              </w:rPr>
            </w:pPr>
            <w:r w:rsidRPr="00453318">
              <w:rPr>
                <w:rFonts w:ascii="Myriad Pro" w:hAnsi="Myriad Pro"/>
                <w:i/>
                <w:sz w:val="20"/>
                <w:szCs w:val="20"/>
                <w:lang w:val="en-GB"/>
              </w:rPr>
              <w:t>0</w:t>
            </w:r>
          </w:p>
        </w:tc>
        <w:tc>
          <w:tcPr>
            <w:tcW w:w="630" w:type="dxa"/>
          </w:tcPr>
          <w:p w14:paraId="36B25C83" w14:textId="77777777" w:rsidR="007725ED" w:rsidRPr="00453318" w:rsidRDefault="007725ED" w:rsidP="004A294E">
            <w:pPr>
              <w:pStyle w:val="TableParagraph"/>
              <w:ind w:left="108"/>
              <w:rPr>
                <w:rFonts w:ascii="Myriad Pro" w:hAnsi="Myriad Pro"/>
                <w:i/>
                <w:sz w:val="20"/>
                <w:szCs w:val="20"/>
                <w:lang w:val="en-GB"/>
              </w:rPr>
            </w:pPr>
            <w:r w:rsidRPr="00453318">
              <w:rPr>
                <w:rFonts w:ascii="Myriad Pro" w:hAnsi="Myriad Pro"/>
                <w:i/>
                <w:sz w:val="20"/>
                <w:szCs w:val="20"/>
                <w:lang w:val="en-GB"/>
              </w:rPr>
              <w:t>2020</w:t>
            </w:r>
          </w:p>
        </w:tc>
        <w:tc>
          <w:tcPr>
            <w:tcW w:w="900" w:type="dxa"/>
            <w:shd w:val="clear" w:color="auto" w:fill="E5DFEC" w:themeFill="accent4" w:themeFillTint="33"/>
          </w:tcPr>
          <w:p w14:paraId="7393E674" w14:textId="77777777" w:rsidR="007725ED" w:rsidRDefault="007725ED" w:rsidP="004A294E">
            <w:pPr>
              <w:pStyle w:val="Default"/>
              <w:rPr>
                <w:sz w:val="20"/>
                <w:szCs w:val="20"/>
              </w:rPr>
            </w:pPr>
            <w:r>
              <w:rPr>
                <w:sz w:val="20"/>
                <w:szCs w:val="20"/>
              </w:rPr>
              <w:t xml:space="preserve">33 </w:t>
            </w:r>
          </w:p>
          <w:p w14:paraId="0BFCDA51" w14:textId="77777777" w:rsidR="007725ED" w:rsidRPr="00453318" w:rsidRDefault="007725ED" w:rsidP="004A294E">
            <w:pPr>
              <w:pStyle w:val="TableParagraph"/>
              <w:ind w:left="107"/>
              <w:rPr>
                <w:rFonts w:ascii="Myriad Pro" w:hAnsi="Myriad Pro"/>
                <w:sz w:val="20"/>
                <w:szCs w:val="20"/>
              </w:rPr>
            </w:pPr>
          </w:p>
        </w:tc>
        <w:tc>
          <w:tcPr>
            <w:tcW w:w="630" w:type="dxa"/>
          </w:tcPr>
          <w:p w14:paraId="7E5017BC" w14:textId="77777777" w:rsidR="007725ED" w:rsidRPr="00453318" w:rsidRDefault="007725ED" w:rsidP="004A294E">
            <w:pPr>
              <w:pStyle w:val="TableParagraph"/>
              <w:ind w:left="107"/>
              <w:rPr>
                <w:rFonts w:ascii="Myriad Pro" w:hAnsi="Myriad Pro"/>
                <w:i/>
                <w:sz w:val="20"/>
                <w:szCs w:val="20"/>
                <w:lang w:val="en-GB"/>
              </w:rPr>
            </w:pPr>
            <w:r w:rsidRPr="00453318">
              <w:rPr>
                <w:rFonts w:ascii="Myriad Pro" w:hAnsi="Myriad Pro"/>
                <w:i/>
                <w:sz w:val="20"/>
                <w:szCs w:val="20"/>
                <w:lang w:val="en-GB"/>
              </w:rPr>
              <w:t>14</w:t>
            </w:r>
          </w:p>
        </w:tc>
        <w:tc>
          <w:tcPr>
            <w:tcW w:w="630" w:type="dxa"/>
          </w:tcPr>
          <w:p w14:paraId="61AB7DFB" w14:textId="77777777" w:rsidR="007725ED" w:rsidRPr="00453318" w:rsidRDefault="007725ED" w:rsidP="004A294E">
            <w:pPr>
              <w:pStyle w:val="TableParagraph"/>
              <w:ind w:left="107"/>
              <w:rPr>
                <w:rFonts w:ascii="Myriad Pro" w:hAnsi="Myriad Pro"/>
                <w:i/>
                <w:sz w:val="20"/>
                <w:szCs w:val="20"/>
                <w:lang w:val="en-GB"/>
              </w:rPr>
            </w:pPr>
            <w:r w:rsidRPr="00453318">
              <w:rPr>
                <w:rFonts w:ascii="Myriad Pro" w:hAnsi="Myriad Pro"/>
                <w:i/>
                <w:sz w:val="20"/>
                <w:szCs w:val="20"/>
                <w:lang w:val="en-GB"/>
              </w:rPr>
              <w:t>30</w:t>
            </w:r>
          </w:p>
        </w:tc>
        <w:tc>
          <w:tcPr>
            <w:tcW w:w="630" w:type="dxa"/>
          </w:tcPr>
          <w:p w14:paraId="0B0CFB9A" w14:textId="77777777" w:rsidR="007725ED" w:rsidRPr="00453318" w:rsidRDefault="007725ED" w:rsidP="004A294E">
            <w:pPr>
              <w:pStyle w:val="TableParagraph"/>
              <w:ind w:left="104"/>
              <w:rPr>
                <w:rFonts w:ascii="Myriad Pro" w:hAnsi="Myriad Pro"/>
                <w:i/>
                <w:sz w:val="20"/>
                <w:szCs w:val="20"/>
                <w:lang w:val="en-GB"/>
              </w:rPr>
            </w:pPr>
            <w:r w:rsidRPr="00453318">
              <w:rPr>
                <w:rFonts w:ascii="Myriad Pro" w:hAnsi="Myriad Pro"/>
                <w:i/>
                <w:sz w:val="20"/>
                <w:szCs w:val="20"/>
                <w:lang w:val="en-GB"/>
              </w:rPr>
              <w:t>40</w:t>
            </w:r>
          </w:p>
        </w:tc>
        <w:tc>
          <w:tcPr>
            <w:tcW w:w="822" w:type="dxa"/>
          </w:tcPr>
          <w:p w14:paraId="0C1CE843" w14:textId="77777777" w:rsidR="007725ED" w:rsidRPr="00CE7BEF" w:rsidRDefault="007725ED" w:rsidP="004A294E">
            <w:pPr>
              <w:pStyle w:val="TableParagraph"/>
              <w:ind w:left="103"/>
              <w:rPr>
                <w:rFonts w:ascii="Myriad Pro" w:hAnsi="Myriad Pro"/>
                <w:iCs/>
                <w:sz w:val="20"/>
                <w:szCs w:val="20"/>
                <w:lang w:val="en-GB"/>
              </w:rPr>
            </w:pPr>
            <w:r w:rsidRPr="00CE7BEF">
              <w:rPr>
                <w:rFonts w:ascii="Myriad Pro" w:hAnsi="Myriad Pro"/>
                <w:iCs/>
                <w:sz w:val="20"/>
                <w:szCs w:val="20"/>
                <w:lang w:val="en-GB"/>
              </w:rPr>
              <w:t>40</w:t>
            </w:r>
          </w:p>
        </w:tc>
        <w:tc>
          <w:tcPr>
            <w:tcW w:w="2694" w:type="dxa"/>
          </w:tcPr>
          <w:p w14:paraId="4C071759" w14:textId="77777777" w:rsidR="007725ED" w:rsidRPr="00CE7BEF" w:rsidRDefault="007725ED" w:rsidP="004A294E">
            <w:pPr>
              <w:pStyle w:val="TableParagraph"/>
              <w:ind w:left="104" w:right="138"/>
              <w:rPr>
                <w:rFonts w:ascii="Myriad Pro" w:hAnsi="Myriad Pro"/>
                <w:iCs/>
                <w:sz w:val="18"/>
                <w:szCs w:val="18"/>
                <w:lang w:val="en-GB"/>
              </w:rPr>
            </w:pPr>
            <w:r w:rsidRPr="00CE7BEF">
              <w:rPr>
                <w:rFonts w:ascii="Myriad Pro" w:hAnsi="Myriad Pro"/>
                <w:iCs/>
                <w:sz w:val="18"/>
                <w:szCs w:val="18"/>
                <w:lang w:val="en-GB"/>
              </w:rPr>
              <w:t>While easy to track, it is essential to emphasise that for</w:t>
            </w:r>
            <w:r w:rsidRPr="00CE7BEF">
              <w:rPr>
                <w:rFonts w:ascii="Myriad Pro" w:hAnsi="Myriad Pro"/>
                <w:iCs/>
                <w:spacing w:val="1"/>
                <w:sz w:val="18"/>
                <w:szCs w:val="18"/>
                <w:lang w:val="en-GB"/>
              </w:rPr>
              <w:t xml:space="preserve"> </w:t>
            </w:r>
            <w:r w:rsidRPr="00CE7BEF">
              <w:rPr>
                <w:rFonts w:ascii="Myriad Pro" w:hAnsi="Myriad Pro"/>
                <w:iCs/>
                <w:sz w:val="18"/>
                <w:szCs w:val="18"/>
                <w:lang w:val="en-GB"/>
              </w:rPr>
              <w:t>UNDP purposes, certification of the software package</w:t>
            </w:r>
            <w:r w:rsidRPr="00CE7BEF">
              <w:rPr>
                <w:rFonts w:ascii="Myriad Pro" w:hAnsi="Myriad Pro"/>
                <w:iCs/>
                <w:spacing w:val="1"/>
                <w:sz w:val="18"/>
                <w:szCs w:val="18"/>
                <w:lang w:val="en-GB"/>
              </w:rPr>
              <w:t xml:space="preserve"> </w:t>
            </w:r>
            <w:r w:rsidRPr="00CE7BEF">
              <w:rPr>
                <w:rFonts w:ascii="Myriad Pro" w:hAnsi="Myriad Pro"/>
                <w:iCs/>
                <w:sz w:val="18"/>
                <w:szCs w:val="18"/>
                <w:lang w:val="en-GB"/>
              </w:rPr>
              <w:t>developed</w:t>
            </w:r>
            <w:r w:rsidRPr="00CE7BEF">
              <w:rPr>
                <w:rFonts w:ascii="Myriad Pro" w:hAnsi="Myriad Pro"/>
                <w:iCs/>
                <w:spacing w:val="-5"/>
                <w:sz w:val="18"/>
                <w:szCs w:val="18"/>
                <w:lang w:val="en-GB"/>
              </w:rPr>
              <w:t xml:space="preserve"> </w:t>
            </w:r>
            <w:r w:rsidRPr="00CE7BEF">
              <w:rPr>
                <w:rFonts w:ascii="Myriad Pro" w:hAnsi="Myriad Pro"/>
                <w:iCs/>
                <w:sz w:val="18"/>
                <w:szCs w:val="18"/>
                <w:lang w:val="en-GB"/>
              </w:rPr>
              <w:t>(TZI,</w:t>
            </w:r>
            <w:r w:rsidRPr="00CE7BEF">
              <w:rPr>
                <w:rFonts w:ascii="Myriad Pro" w:hAnsi="Myriad Pro"/>
                <w:iCs/>
                <w:spacing w:val="-2"/>
                <w:sz w:val="18"/>
                <w:szCs w:val="18"/>
                <w:lang w:val="en-GB"/>
              </w:rPr>
              <w:t xml:space="preserve"> </w:t>
            </w:r>
            <w:r w:rsidRPr="00CE7BEF">
              <w:rPr>
                <w:rFonts w:ascii="Myriad Pro" w:hAnsi="Myriad Pro"/>
                <w:iCs/>
                <w:sz w:val="18"/>
                <w:szCs w:val="18"/>
                <w:lang w:val="en-GB"/>
              </w:rPr>
              <w:t>KZI)</w:t>
            </w:r>
            <w:r w:rsidRPr="00CE7BEF">
              <w:rPr>
                <w:rFonts w:ascii="Myriad Pro" w:hAnsi="Myriad Pro"/>
                <w:iCs/>
                <w:spacing w:val="-4"/>
                <w:sz w:val="18"/>
                <w:szCs w:val="18"/>
                <w:lang w:val="en-GB"/>
              </w:rPr>
              <w:t xml:space="preserve"> </w:t>
            </w:r>
            <w:r w:rsidRPr="00CE7BEF">
              <w:rPr>
                <w:rFonts w:ascii="Myriad Pro" w:hAnsi="Myriad Pro"/>
                <w:iCs/>
                <w:sz w:val="18"/>
                <w:szCs w:val="18"/>
                <w:lang w:val="en-GB"/>
              </w:rPr>
              <w:t>will</w:t>
            </w:r>
            <w:r w:rsidRPr="00CE7BEF">
              <w:rPr>
                <w:rFonts w:ascii="Myriad Pro" w:hAnsi="Myriad Pro"/>
                <w:iCs/>
                <w:spacing w:val="-3"/>
                <w:sz w:val="18"/>
                <w:szCs w:val="18"/>
                <w:lang w:val="en-GB"/>
              </w:rPr>
              <w:t xml:space="preserve"> </w:t>
            </w:r>
            <w:r w:rsidRPr="00CE7BEF">
              <w:rPr>
                <w:rFonts w:ascii="Myriad Pro" w:hAnsi="Myriad Pro"/>
                <w:iCs/>
                <w:sz w:val="18"/>
                <w:szCs w:val="18"/>
                <w:lang w:val="en-GB"/>
              </w:rPr>
              <w:t>be</w:t>
            </w:r>
            <w:r w:rsidRPr="00CE7BEF">
              <w:rPr>
                <w:rFonts w:ascii="Myriad Pro" w:hAnsi="Myriad Pro"/>
                <w:iCs/>
                <w:spacing w:val="-4"/>
                <w:sz w:val="18"/>
                <w:szCs w:val="18"/>
                <w:lang w:val="en-GB"/>
              </w:rPr>
              <w:t xml:space="preserve"> </w:t>
            </w:r>
            <w:r w:rsidRPr="00CE7BEF">
              <w:rPr>
                <w:rFonts w:ascii="Myriad Pro" w:hAnsi="Myriad Pro"/>
                <w:iCs/>
                <w:sz w:val="18"/>
                <w:szCs w:val="18"/>
                <w:lang w:val="en-GB"/>
              </w:rPr>
              <w:t>sufficient</w:t>
            </w:r>
            <w:r w:rsidRPr="00CE7BEF">
              <w:rPr>
                <w:rFonts w:ascii="Myriad Pro" w:hAnsi="Myriad Pro"/>
                <w:iCs/>
                <w:spacing w:val="-2"/>
                <w:sz w:val="18"/>
                <w:szCs w:val="18"/>
                <w:lang w:val="en-GB"/>
              </w:rPr>
              <w:t xml:space="preserve"> </w:t>
            </w:r>
            <w:r w:rsidRPr="00CE7BEF">
              <w:rPr>
                <w:rFonts w:ascii="Myriad Pro" w:hAnsi="Myriad Pro"/>
                <w:iCs/>
                <w:sz w:val="18"/>
                <w:szCs w:val="18"/>
                <w:lang w:val="en-GB"/>
              </w:rPr>
              <w:t>to</w:t>
            </w:r>
            <w:r w:rsidRPr="00CE7BEF">
              <w:rPr>
                <w:rFonts w:ascii="Myriad Pro" w:hAnsi="Myriad Pro"/>
                <w:iCs/>
                <w:spacing w:val="-4"/>
                <w:sz w:val="18"/>
                <w:szCs w:val="18"/>
                <w:lang w:val="en-GB"/>
              </w:rPr>
              <w:t xml:space="preserve"> </w:t>
            </w:r>
            <w:r w:rsidRPr="00CE7BEF">
              <w:rPr>
                <w:rFonts w:ascii="Myriad Pro" w:hAnsi="Myriad Pro"/>
                <w:iCs/>
                <w:sz w:val="18"/>
                <w:szCs w:val="18"/>
                <w:lang w:val="en-GB"/>
              </w:rPr>
              <w:t>mark</w:t>
            </w:r>
            <w:r w:rsidRPr="00CE7BEF">
              <w:rPr>
                <w:rFonts w:ascii="Myriad Pro" w:hAnsi="Myriad Pro"/>
                <w:iCs/>
                <w:spacing w:val="-5"/>
                <w:sz w:val="18"/>
                <w:szCs w:val="18"/>
                <w:lang w:val="en-GB"/>
              </w:rPr>
              <w:t xml:space="preserve"> </w:t>
            </w:r>
            <w:r w:rsidRPr="00CE7BEF">
              <w:rPr>
                <w:rFonts w:ascii="Myriad Pro" w:hAnsi="Myriad Pro"/>
                <w:iCs/>
                <w:sz w:val="18"/>
                <w:szCs w:val="18"/>
                <w:lang w:val="en-GB"/>
              </w:rPr>
              <w:t>the</w:t>
            </w:r>
            <w:r w:rsidRPr="00CE7BEF">
              <w:rPr>
                <w:rFonts w:ascii="Myriad Pro" w:hAnsi="Myriad Pro"/>
                <w:iCs/>
                <w:spacing w:val="-3"/>
                <w:sz w:val="18"/>
                <w:szCs w:val="18"/>
                <w:lang w:val="en-GB"/>
              </w:rPr>
              <w:t xml:space="preserve"> </w:t>
            </w:r>
            <w:r w:rsidRPr="00CE7BEF">
              <w:rPr>
                <w:rFonts w:ascii="Myriad Pro" w:hAnsi="Myriad Pro"/>
                <w:iCs/>
                <w:sz w:val="18"/>
                <w:szCs w:val="18"/>
                <w:lang w:val="en-GB"/>
              </w:rPr>
              <w:t>target</w:t>
            </w:r>
            <w:r w:rsidRPr="00CE7BEF">
              <w:rPr>
                <w:rFonts w:ascii="Myriad Pro" w:hAnsi="Myriad Pro"/>
                <w:iCs/>
                <w:spacing w:val="-33"/>
                <w:sz w:val="18"/>
                <w:szCs w:val="18"/>
                <w:lang w:val="en-GB"/>
              </w:rPr>
              <w:t xml:space="preserve"> </w:t>
            </w:r>
            <w:r w:rsidRPr="00CE7BEF">
              <w:rPr>
                <w:rFonts w:ascii="Myriad Pro" w:hAnsi="Myriad Pro"/>
                <w:iCs/>
                <w:sz w:val="18"/>
                <w:szCs w:val="18"/>
                <w:lang w:val="en-GB"/>
              </w:rPr>
              <w:t>as achieved. At the same time, according to Ukrainian</w:t>
            </w:r>
            <w:r w:rsidRPr="00CE7BEF">
              <w:rPr>
                <w:rFonts w:ascii="Myriad Pro" w:hAnsi="Myriad Pro"/>
                <w:iCs/>
                <w:spacing w:val="1"/>
                <w:sz w:val="18"/>
                <w:szCs w:val="18"/>
                <w:lang w:val="en-GB"/>
              </w:rPr>
              <w:t xml:space="preserve"> </w:t>
            </w:r>
            <w:r w:rsidRPr="00CE7BEF">
              <w:rPr>
                <w:rFonts w:ascii="Myriad Pro" w:hAnsi="Myriad Pro"/>
                <w:iCs/>
                <w:sz w:val="18"/>
                <w:szCs w:val="18"/>
                <w:lang w:val="en-GB"/>
              </w:rPr>
              <w:t>legislation, existence only of a certificate for the whole</w:t>
            </w:r>
            <w:r w:rsidRPr="00CE7BEF">
              <w:rPr>
                <w:rFonts w:ascii="Myriad Pro" w:hAnsi="Myriad Pro"/>
                <w:iCs/>
                <w:spacing w:val="1"/>
                <w:sz w:val="18"/>
                <w:szCs w:val="18"/>
                <w:lang w:val="en-GB"/>
              </w:rPr>
              <w:t xml:space="preserve"> </w:t>
            </w:r>
            <w:r w:rsidRPr="00CE7BEF">
              <w:rPr>
                <w:rFonts w:ascii="Myriad Pro" w:hAnsi="Myriad Pro"/>
                <w:iCs/>
                <w:sz w:val="18"/>
                <w:szCs w:val="18"/>
                <w:lang w:val="en-GB"/>
              </w:rPr>
              <w:t>IT system (KSZI – including software, hardware,</w:t>
            </w:r>
            <w:r w:rsidRPr="00CE7BEF">
              <w:rPr>
                <w:rFonts w:ascii="Myriad Pro" w:hAnsi="Myriad Pro"/>
                <w:iCs/>
                <w:spacing w:val="1"/>
                <w:sz w:val="18"/>
                <w:szCs w:val="18"/>
                <w:lang w:val="en-GB"/>
              </w:rPr>
              <w:t xml:space="preserve"> </w:t>
            </w:r>
            <w:r w:rsidRPr="00CE7BEF">
              <w:rPr>
                <w:rFonts w:ascii="Myriad Pro" w:hAnsi="Myriad Pro"/>
                <w:iCs/>
                <w:sz w:val="18"/>
                <w:szCs w:val="18"/>
                <w:lang w:val="en-GB"/>
              </w:rPr>
              <w:t>information transmission channels, and other</w:t>
            </w:r>
            <w:r w:rsidRPr="00CE7BEF">
              <w:rPr>
                <w:rFonts w:ascii="Myriad Pro" w:hAnsi="Myriad Pro"/>
                <w:iCs/>
                <w:spacing w:val="1"/>
                <w:sz w:val="18"/>
                <w:szCs w:val="18"/>
                <w:lang w:val="en-GB"/>
              </w:rPr>
              <w:t xml:space="preserve"> </w:t>
            </w:r>
            <w:r w:rsidRPr="00CE7BEF">
              <w:rPr>
                <w:rFonts w:ascii="Myriad Pro" w:hAnsi="Myriad Pro"/>
                <w:iCs/>
                <w:sz w:val="18"/>
                <w:szCs w:val="18"/>
                <w:lang w:val="en-GB"/>
              </w:rPr>
              <w:t>components)</w:t>
            </w:r>
            <w:r w:rsidRPr="00CE7BEF">
              <w:rPr>
                <w:rFonts w:ascii="Myriad Pro" w:hAnsi="Myriad Pro"/>
                <w:iCs/>
                <w:spacing w:val="-4"/>
                <w:sz w:val="18"/>
                <w:szCs w:val="18"/>
                <w:lang w:val="en-GB"/>
              </w:rPr>
              <w:t xml:space="preserve"> </w:t>
            </w:r>
            <w:r w:rsidRPr="00CE7BEF">
              <w:rPr>
                <w:rFonts w:ascii="Myriad Pro" w:hAnsi="Myriad Pro"/>
                <w:iCs/>
                <w:sz w:val="18"/>
                <w:szCs w:val="18"/>
                <w:lang w:val="en-GB"/>
              </w:rPr>
              <w:t>would</w:t>
            </w:r>
            <w:r w:rsidRPr="00CE7BEF">
              <w:rPr>
                <w:rFonts w:ascii="Myriad Pro" w:hAnsi="Myriad Pro"/>
                <w:iCs/>
                <w:spacing w:val="-4"/>
                <w:sz w:val="18"/>
                <w:szCs w:val="18"/>
                <w:lang w:val="en-GB"/>
              </w:rPr>
              <w:t xml:space="preserve"> </w:t>
            </w:r>
            <w:r w:rsidRPr="00CE7BEF">
              <w:rPr>
                <w:rFonts w:ascii="Myriad Pro" w:hAnsi="Myriad Pro"/>
                <w:iCs/>
                <w:sz w:val="18"/>
                <w:szCs w:val="18"/>
                <w:lang w:val="en-GB"/>
              </w:rPr>
              <w:t>allow</w:t>
            </w:r>
            <w:r w:rsidRPr="00CE7BEF">
              <w:rPr>
                <w:rFonts w:ascii="Myriad Pro" w:hAnsi="Myriad Pro"/>
                <w:iCs/>
                <w:spacing w:val="-4"/>
                <w:sz w:val="18"/>
                <w:szCs w:val="18"/>
                <w:lang w:val="en-GB"/>
              </w:rPr>
              <w:t xml:space="preserve"> </w:t>
            </w:r>
            <w:r w:rsidRPr="00CE7BEF">
              <w:rPr>
                <w:rFonts w:ascii="Myriad Pro" w:hAnsi="Myriad Pro"/>
                <w:iCs/>
                <w:sz w:val="18"/>
                <w:szCs w:val="18"/>
                <w:lang w:val="en-GB"/>
              </w:rPr>
              <w:t>the</w:t>
            </w:r>
            <w:r w:rsidRPr="00CE7BEF">
              <w:rPr>
                <w:rFonts w:ascii="Myriad Pro" w:hAnsi="Myriad Pro"/>
                <w:iCs/>
                <w:spacing w:val="-3"/>
                <w:sz w:val="18"/>
                <w:szCs w:val="18"/>
                <w:lang w:val="en-GB"/>
              </w:rPr>
              <w:t xml:space="preserve"> </w:t>
            </w:r>
            <w:r w:rsidRPr="00CE7BEF">
              <w:rPr>
                <w:rFonts w:ascii="Myriad Pro" w:hAnsi="Myriad Pro"/>
                <w:iCs/>
                <w:sz w:val="18"/>
                <w:szCs w:val="18"/>
                <w:lang w:val="en-GB"/>
              </w:rPr>
              <w:t>digital</w:t>
            </w:r>
            <w:r w:rsidRPr="00CE7BEF">
              <w:rPr>
                <w:rFonts w:ascii="Myriad Pro" w:hAnsi="Myriad Pro"/>
                <w:iCs/>
                <w:spacing w:val="-4"/>
                <w:sz w:val="18"/>
                <w:szCs w:val="18"/>
                <w:lang w:val="en-GB"/>
              </w:rPr>
              <w:t xml:space="preserve"> </w:t>
            </w:r>
            <w:r w:rsidRPr="00CE7BEF">
              <w:rPr>
                <w:rFonts w:ascii="Myriad Pro" w:hAnsi="Myriad Pro"/>
                <w:iCs/>
                <w:sz w:val="18"/>
                <w:szCs w:val="18"/>
                <w:lang w:val="en-GB"/>
              </w:rPr>
              <w:t>service</w:t>
            </w:r>
            <w:r w:rsidRPr="00CE7BEF">
              <w:rPr>
                <w:rFonts w:ascii="Myriad Pro" w:hAnsi="Myriad Pro"/>
                <w:iCs/>
                <w:spacing w:val="-3"/>
                <w:sz w:val="18"/>
                <w:szCs w:val="18"/>
                <w:lang w:val="en-GB"/>
              </w:rPr>
              <w:t xml:space="preserve"> </w:t>
            </w:r>
            <w:r w:rsidRPr="00CE7BEF">
              <w:rPr>
                <w:rFonts w:ascii="Myriad Pro" w:hAnsi="Myriad Pro"/>
                <w:iCs/>
                <w:sz w:val="18"/>
                <w:szCs w:val="18"/>
                <w:lang w:val="en-GB"/>
              </w:rPr>
              <w:t>to</w:t>
            </w:r>
            <w:r w:rsidRPr="00CE7BEF">
              <w:rPr>
                <w:rFonts w:ascii="Myriad Pro" w:hAnsi="Myriad Pro"/>
                <w:iCs/>
                <w:spacing w:val="-4"/>
                <w:sz w:val="18"/>
                <w:szCs w:val="18"/>
                <w:lang w:val="en-GB"/>
              </w:rPr>
              <w:t xml:space="preserve"> </w:t>
            </w:r>
            <w:r w:rsidRPr="00CE7BEF">
              <w:rPr>
                <w:rFonts w:ascii="Myriad Pro" w:hAnsi="Myriad Pro"/>
                <w:iCs/>
                <w:sz w:val="18"/>
                <w:szCs w:val="18"/>
                <w:lang w:val="en-GB"/>
              </w:rPr>
              <w:t>count</w:t>
            </w:r>
            <w:r w:rsidRPr="00CE7BEF">
              <w:rPr>
                <w:rFonts w:ascii="Myriad Pro" w:hAnsi="Myriad Pro"/>
                <w:iCs/>
                <w:spacing w:val="-2"/>
                <w:sz w:val="18"/>
                <w:szCs w:val="18"/>
                <w:lang w:val="en-GB"/>
              </w:rPr>
              <w:t xml:space="preserve"> </w:t>
            </w:r>
            <w:r w:rsidRPr="00CE7BEF">
              <w:rPr>
                <w:rFonts w:ascii="Myriad Pro" w:hAnsi="Myriad Pro"/>
                <w:iCs/>
                <w:sz w:val="18"/>
                <w:szCs w:val="18"/>
                <w:lang w:val="en-GB"/>
              </w:rPr>
              <w:t>as</w:t>
            </w:r>
            <w:r w:rsidRPr="00CE7BEF">
              <w:rPr>
                <w:rFonts w:ascii="Myriad Pro" w:hAnsi="Myriad Pro"/>
                <w:iCs/>
                <w:sz w:val="18"/>
                <w:szCs w:val="18"/>
                <w:lang w:val="uk-UA"/>
              </w:rPr>
              <w:t xml:space="preserve"> </w:t>
            </w:r>
            <w:r w:rsidRPr="00CE7BEF">
              <w:rPr>
                <w:rFonts w:ascii="Myriad Pro" w:hAnsi="Myriad Pro"/>
                <w:iCs/>
                <w:sz w:val="18"/>
                <w:szCs w:val="18"/>
                <w:lang w:val="en-GB"/>
              </w:rPr>
              <w:t>‘completed’.</w:t>
            </w:r>
          </w:p>
        </w:tc>
        <w:tc>
          <w:tcPr>
            <w:tcW w:w="2693" w:type="dxa"/>
          </w:tcPr>
          <w:p w14:paraId="47179656" w14:textId="77777777" w:rsidR="007725ED" w:rsidRDefault="007725ED" w:rsidP="004A294E">
            <w:pPr>
              <w:pStyle w:val="Default"/>
              <w:rPr>
                <w:sz w:val="18"/>
                <w:szCs w:val="18"/>
              </w:rPr>
            </w:pPr>
            <w:r>
              <w:rPr>
                <w:i/>
                <w:iCs/>
                <w:sz w:val="18"/>
                <w:szCs w:val="18"/>
              </w:rPr>
              <w:t xml:space="preserve">Brief description of the e-services and digital tools: </w:t>
            </w:r>
          </w:p>
          <w:p w14:paraId="6EEF3562" w14:textId="77777777" w:rsidR="007725ED" w:rsidRDefault="007725ED" w:rsidP="004A294E">
            <w:pPr>
              <w:pStyle w:val="Default"/>
              <w:rPr>
                <w:sz w:val="18"/>
                <w:szCs w:val="18"/>
              </w:rPr>
            </w:pPr>
            <w:r>
              <w:rPr>
                <w:i/>
                <w:iCs/>
                <w:sz w:val="18"/>
                <w:szCs w:val="18"/>
              </w:rPr>
              <w:t xml:space="preserve">8 IDP services, </w:t>
            </w:r>
          </w:p>
          <w:p w14:paraId="69DFF021" w14:textId="77777777" w:rsidR="007725ED" w:rsidRDefault="007725ED" w:rsidP="004A294E">
            <w:pPr>
              <w:pStyle w:val="Default"/>
              <w:rPr>
                <w:sz w:val="18"/>
                <w:szCs w:val="18"/>
              </w:rPr>
            </w:pPr>
            <w:r>
              <w:rPr>
                <w:i/>
                <w:iCs/>
                <w:sz w:val="18"/>
                <w:szCs w:val="18"/>
              </w:rPr>
              <w:t xml:space="preserve">7 pension services, </w:t>
            </w:r>
          </w:p>
          <w:p w14:paraId="4F0C01D2" w14:textId="77777777" w:rsidR="007725ED" w:rsidRDefault="007725ED" w:rsidP="004A294E">
            <w:pPr>
              <w:pStyle w:val="Default"/>
              <w:rPr>
                <w:sz w:val="18"/>
                <w:szCs w:val="18"/>
              </w:rPr>
            </w:pPr>
            <w:r>
              <w:rPr>
                <w:i/>
                <w:iCs/>
                <w:sz w:val="18"/>
                <w:szCs w:val="18"/>
              </w:rPr>
              <w:t xml:space="preserve">7 services on child adoption, </w:t>
            </w:r>
          </w:p>
          <w:p w14:paraId="1AAEBB58" w14:textId="77777777" w:rsidR="007725ED" w:rsidRDefault="007725ED" w:rsidP="004A294E">
            <w:pPr>
              <w:pStyle w:val="Default"/>
              <w:rPr>
                <w:sz w:val="18"/>
                <w:szCs w:val="18"/>
              </w:rPr>
            </w:pPr>
            <w:r>
              <w:rPr>
                <w:i/>
                <w:iCs/>
                <w:sz w:val="18"/>
                <w:szCs w:val="18"/>
              </w:rPr>
              <w:t xml:space="preserve">4 war veterans services, </w:t>
            </w:r>
          </w:p>
          <w:p w14:paraId="3C55E195" w14:textId="77777777" w:rsidR="007725ED" w:rsidRDefault="007725ED" w:rsidP="004A294E">
            <w:pPr>
              <w:pStyle w:val="Default"/>
              <w:rPr>
                <w:sz w:val="18"/>
                <w:szCs w:val="18"/>
              </w:rPr>
            </w:pPr>
            <w:r>
              <w:rPr>
                <w:i/>
                <w:iCs/>
                <w:sz w:val="18"/>
                <w:szCs w:val="18"/>
              </w:rPr>
              <w:t xml:space="preserve">1 social service, </w:t>
            </w:r>
          </w:p>
          <w:p w14:paraId="45BBD6F6" w14:textId="77777777" w:rsidR="007725ED" w:rsidRDefault="007725ED" w:rsidP="004A294E">
            <w:pPr>
              <w:pStyle w:val="Default"/>
              <w:rPr>
                <w:sz w:val="18"/>
                <w:szCs w:val="18"/>
              </w:rPr>
            </w:pPr>
            <w:r>
              <w:rPr>
                <w:i/>
                <w:iCs/>
                <w:sz w:val="18"/>
                <w:szCs w:val="18"/>
              </w:rPr>
              <w:t xml:space="preserve">1 quality evaluation service in Diia mobile app, </w:t>
            </w:r>
          </w:p>
          <w:p w14:paraId="5232804B" w14:textId="77777777" w:rsidR="007725ED" w:rsidRPr="00CE7BEF" w:rsidRDefault="007725ED" w:rsidP="004A294E">
            <w:pPr>
              <w:pStyle w:val="TableParagraph"/>
              <w:ind w:right="138"/>
              <w:rPr>
                <w:rFonts w:ascii="Myriad Pro" w:hAnsi="Myriad Pro"/>
                <w:iCs/>
                <w:sz w:val="18"/>
                <w:szCs w:val="18"/>
              </w:rPr>
            </w:pPr>
            <w:r>
              <w:rPr>
                <w:i/>
                <w:iCs/>
                <w:sz w:val="18"/>
                <w:szCs w:val="18"/>
              </w:rPr>
              <w:t xml:space="preserve">5 service-oriented web portals include landing pages for the MSP humanitarian aid and the Barrier-free section on the Diia portal. </w:t>
            </w:r>
          </w:p>
        </w:tc>
      </w:tr>
      <w:tr w:rsidR="007725ED" w:rsidRPr="00453318" w14:paraId="758C7A33" w14:textId="77777777" w:rsidTr="004A294E">
        <w:trPr>
          <w:trHeight w:val="170"/>
        </w:trPr>
        <w:tc>
          <w:tcPr>
            <w:tcW w:w="1933" w:type="dxa"/>
            <w:gridSpan w:val="2"/>
            <w:vMerge/>
          </w:tcPr>
          <w:p w14:paraId="5C3AEC4E" w14:textId="77777777" w:rsidR="007725ED" w:rsidRPr="00D413A9" w:rsidRDefault="007725ED" w:rsidP="004A294E">
            <w:pPr>
              <w:spacing w:after="0" w:line="240" w:lineRule="auto"/>
              <w:rPr>
                <w:rFonts w:ascii="Myriad Pro" w:hAnsi="Myriad Pro"/>
                <w:sz w:val="20"/>
                <w:szCs w:val="20"/>
                <w:lang w:val="en-GB"/>
              </w:rPr>
            </w:pPr>
          </w:p>
        </w:tc>
        <w:tc>
          <w:tcPr>
            <w:tcW w:w="2126" w:type="dxa"/>
          </w:tcPr>
          <w:p w14:paraId="5B884BB8" w14:textId="77777777" w:rsidR="007725ED" w:rsidRPr="00D413A9" w:rsidRDefault="007725ED" w:rsidP="004A294E">
            <w:pPr>
              <w:pStyle w:val="TableParagraph"/>
              <w:ind w:left="108" w:right="152"/>
              <w:rPr>
                <w:rFonts w:ascii="Myriad Pro" w:hAnsi="Myriad Pro"/>
                <w:sz w:val="20"/>
                <w:szCs w:val="20"/>
                <w:lang w:val="en-GB"/>
              </w:rPr>
            </w:pPr>
            <w:r w:rsidRPr="00D413A9">
              <w:rPr>
                <w:rFonts w:ascii="Myriad Pro" w:hAnsi="Myriad Pro"/>
                <w:b/>
                <w:sz w:val="20"/>
                <w:szCs w:val="20"/>
                <w:lang w:val="en-GB"/>
              </w:rPr>
              <w:t xml:space="preserve">2.2 </w:t>
            </w:r>
            <w:r w:rsidRPr="00D413A9">
              <w:rPr>
                <w:rFonts w:ascii="Myriad Pro" w:hAnsi="Myriad Pro"/>
                <w:sz w:val="20"/>
                <w:szCs w:val="20"/>
                <w:lang w:val="en-GB"/>
              </w:rPr>
              <w:t>Share of users who</w:t>
            </w:r>
            <w:r w:rsidRPr="00D413A9">
              <w:rPr>
                <w:rFonts w:ascii="Myriad Pro" w:hAnsi="Myriad Pro"/>
                <w:spacing w:val="1"/>
                <w:sz w:val="20"/>
                <w:szCs w:val="20"/>
                <w:lang w:val="en-GB"/>
              </w:rPr>
              <w:t xml:space="preserve"> </w:t>
            </w:r>
            <w:r w:rsidRPr="00D413A9">
              <w:rPr>
                <w:rFonts w:ascii="Myriad Pro" w:hAnsi="Myriad Pro"/>
                <w:sz w:val="20"/>
                <w:szCs w:val="20"/>
                <w:lang w:val="en-GB"/>
              </w:rPr>
              <w:t>receive the service</w:t>
            </w:r>
            <w:r w:rsidRPr="00D413A9">
              <w:rPr>
                <w:rFonts w:ascii="Myriad Pro" w:hAnsi="Myriad Pro"/>
                <w:spacing w:val="1"/>
                <w:sz w:val="20"/>
                <w:szCs w:val="20"/>
                <w:lang w:val="en-GB"/>
              </w:rPr>
              <w:t xml:space="preserve"> </w:t>
            </w:r>
            <w:r w:rsidRPr="00D413A9">
              <w:rPr>
                <w:rFonts w:ascii="Myriad Pro" w:hAnsi="Myriad Pro"/>
                <w:sz w:val="20"/>
                <w:szCs w:val="20"/>
                <w:lang w:val="en-GB"/>
              </w:rPr>
              <w:t>package in question</w:t>
            </w:r>
            <w:r w:rsidRPr="00D413A9">
              <w:rPr>
                <w:rFonts w:ascii="Myriad Pro" w:hAnsi="Myriad Pro"/>
                <w:spacing w:val="1"/>
                <w:sz w:val="20"/>
                <w:szCs w:val="20"/>
                <w:lang w:val="en-GB"/>
              </w:rPr>
              <w:t xml:space="preserve"> </w:t>
            </w:r>
            <w:r w:rsidRPr="00D413A9">
              <w:rPr>
                <w:rFonts w:ascii="Myriad Pro" w:hAnsi="Myriad Pro"/>
                <w:sz w:val="20"/>
                <w:szCs w:val="20"/>
                <w:lang w:val="en-GB"/>
              </w:rPr>
              <w:t>through digital means as</w:t>
            </w:r>
            <w:r w:rsidRPr="00D413A9">
              <w:rPr>
                <w:rFonts w:ascii="Myriad Pro" w:hAnsi="Myriad Pro"/>
                <w:spacing w:val="1"/>
                <w:sz w:val="20"/>
                <w:szCs w:val="20"/>
                <w:lang w:val="en-GB"/>
              </w:rPr>
              <w:t xml:space="preserve"> </w:t>
            </w:r>
            <w:r w:rsidRPr="00D413A9">
              <w:rPr>
                <w:rFonts w:ascii="Myriad Pro" w:hAnsi="Myriad Pro"/>
                <w:sz w:val="20"/>
                <w:szCs w:val="20"/>
                <w:lang w:val="en-GB"/>
              </w:rPr>
              <w:t>opposed</w:t>
            </w:r>
            <w:r w:rsidRPr="00D413A9">
              <w:rPr>
                <w:rFonts w:ascii="Myriad Pro" w:hAnsi="Myriad Pro"/>
                <w:spacing w:val="-6"/>
                <w:sz w:val="20"/>
                <w:szCs w:val="20"/>
                <w:lang w:val="en-GB"/>
              </w:rPr>
              <w:t xml:space="preserve"> </w:t>
            </w:r>
            <w:r w:rsidRPr="00D413A9">
              <w:rPr>
                <w:rFonts w:ascii="Myriad Pro" w:hAnsi="Myriad Pro"/>
                <w:sz w:val="20"/>
                <w:szCs w:val="20"/>
                <w:lang w:val="en-GB"/>
              </w:rPr>
              <w:t>to</w:t>
            </w:r>
            <w:r w:rsidRPr="00D413A9">
              <w:rPr>
                <w:rFonts w:ascii="Myriad Pro" w:hAnsi="Myriad Pro"/>
                <w:spacing w:val="-4"/>
                <w:sz w:val="20"/>
                <w:szCs w:val="20"/>
                <w:lang w:val="en-GB"/>
              </w:rPr>
              <w:t xml:space="preserve"> </w:t>
            </w:r>
            <w:r w:rsidRPr="00D413A9">
              <w:rPr>
                <w:rFonts w:ascii="Myriad Pro" w:hAnsi="Myriad Pro"/>
                <w:sz w:val="20"/>
                <w:szCs w:val="20"/>
                <w:lang w:val="en-GB"/>
              </w:rPr>
              <w:t>the</w:t>
            </w:r>
            <w:r w:rsidRPr="00D413A9">
              <w:rPr>
                <w:rFonts w:ascii="Myriad Pro" w:hAnsi="Myriad Pro"/>
                <w:spacing w:val="-4"/>
                <w:sz w:val="20"/>
                <w:szCs w:val="20"/>
                <w:lang w:val="en-GB"/>
              </w:rPr>
              <w:t xml:space="preserve"> </w:t>
            </w:r>
            <w:r w:rsidRPr="00D413A9">
              <w:rPr>
                <w:rFonts w:ascii="Myriad Pro" w:hAnsi="Myriad Pro"/>
                <w:sz w:val="20"/>
                <w:szCs w:val="20"/>
                <w:lang w:val="en-GB"/>
              </w:rPr>
              <w:t>traditional</w:t>
            </w:r>
            <w:r w:rsidRPr="00D413A9">
              <w:rPr>
                <w:rFonts w:ascii="Myriad Pro" w:hAnsi="Myriad Pro"/>
                <w:spacing w:val="-33"/>
                <w:sz w:val="20"/>
                <w:szCs w:val="20"/>
                <w:lang w:val="en-GB"/>
              </w:rPr>
              <w:t xml:space="preserve"> </w:t>
            </w:r>
            <w:r w:rsidRPr="00D413A9">
              <w:rPr>
                <w:rFonts w:ascii="Myriad Pro" w:hAnsi="Myriad Pro"/>
                <w:sz w:val="20"/>
                <w:szCs w:val="20"/>
                <w:lang w:val="en-GB"/>
              </w:rPr>
              <w:t>paper-based manner</w:t>
            </w:r>
          </w:p>
        </w:tc>
        <w:tc>
          <w:tcPr>
            <w:tcW w:w="1416" w:type="dxa"/>
          </w:tcPr>
          <w:p w14:paraId="16CDB474" w14:textId="77777777" w:rsidR="007725ED" w:rsidRPr="00D413A9" w:rsidRDefault="007725ED" w:rsidP="004A294E">
            <w:pPr>
              <w:pStyle w:val="TableParagraph"/>
              <w:ind w:left="108" w:right="142"/>
              <w:rPr>
                <w:rFonts w:ascii="Myriad Pro" w:hAnsi="Myriad Pro"/>
                <w:sz w:val="20"/>
                <w:szCs w:val="20"/>
                <w:lang w:val="en-GB"/>
              </w:rPr>
            </w:pPr>
            <w:r w:rsidRPr="00D413A9">
              <w:rPr>
                <w:rFonts w:ascii="Myriad Pro" w:hAnsi="Myriad Pro"/>
                <w:spacing w:val="-1"/>
                <w:sz w:val="20"/>
                <w:szCs w:val="20"/>
                <w:lang w:val="en-GB"/>
              </w:rPr>
              <w:t xml:space="preserve">Project-supported </w:t>
            </w:r>
            <w:r w:rsidRPr="00D413A9">
              <w:rPr>
                <w:rFonts w:ascii="Myriad Pro" w:hAnsi="Myriad Pro"/>
                <w:sz w:val="20"/>
                <w:szCs w:val="20"/>
                <w:lang w:val="en-GB"/>
              </w:rPr>
              <w:t>surveys</w:t>
            </w:r>
            <w:r w:rsidRPr="00D413A9">
              <w:rPr>
                <w:rFonts w:ascii="Myriad Pro" w:hAnsi="Myriad Pro"/>
                <w:spacing w:val="-34"/>
                <w:sz w:val="20"/>
                <w:szCs w:val="20"/>
                <w:lang w:val="en-GB"/>
              </w:rPr>
              <w:t xml:space="preserve"> </w:t>
            </w:r>
            <w:r w:rsidRPr="00D413A9">
              <w:rPr>
                <w:rFonts w:ascii="Myriad Pro" w:hAnsi="Myriad Pro"/>
                <w:sz w:val="20"/>
                <w:szCs w:val="20"/>
                <w:lang w:val="en-GB"/>
              </w:rPr>
              <w:t>and studies, official</w:t>
            </w:r>
            <w:r w:rsidRPr="00D413A9">
              <w:rPr>
                <w:rFonts w:ascii="Myriad Pro" w:hAnsi="Myriad Pro"/>
                <w:spacing w:val="1"/>
                <w:sz w:val="20"/>
                <w:szCs w:val="20"/>
                <w:lang w:val="en-GB"/>
              </w:rPr>
              <w:t xml:space="preserve"> </w:t>
            </w:r>
            <w:r w:rsidRPr="00D413A9">
              <w:rPr>
                <w:rFonts w:ascii="Myriad Pro" w:hAnsi="Myriad Pro"/>
                <w:sz w:val="20"/>
                <w:szCs w:val="20"/>
                <w:lang w:val="en-GB"/>
              </w:rPr>
              <w:t>records,</w:t>
            </w:r>
            <w:r w:rsidRPr="00D413A9">
              <w:rPr>
                <w:rFonts w:ascii="Myriad Pro" w:hAnsi="Myriad Pro"/>
                <w:spacing w:val="-2"/>
                <w:sz w:val="20"/>
                <w:szCs w:val="20"/>
                <w:lang w:val="en-GB"/>
              </w:rPr>
              <w:t xml:space="preserve"> </w:t>
            </w:r>
            <w:r w:rsidRPr="00D413A9">
              <w:rPr>
                <w:rFonts w:ascii="Myriad Pro" w:hAnsi="Myriad Pro"/>
                <w:sz w:val="20"/>
                <w:szCs w:val="20"/>
                <w:lang w:val="en-GB"/>
              </w:rPr>
              <w:t>and</w:t>
            </w:r>
            <w:r w:rsidRPr="00D413A9">
              <w:rPr>
                <w:rFonts w:ascii="Myriad Pro" w:hAnsi="Myriad Pro"/>
                <w:spacing w:val="-2"/>
                <w:sz w:val="20"/>
                <w:szCs w:val="20"/>
                <w:lang w:val="en-GB"/>
              </w:rPr>
              <w:t xml:space="preserve"> </w:t>
            </w:r>
            <w:r w:rsidRPr="00D413A9">
              <w:rPr>
                <w:rFonts w:ascii="Myriad Pro" w:hAnsi="Myriad Pro"/>
                <w:sz w:val="20"/>
                <w:szCs w:val="20"/>
                <w:lang w:val="en-GB"/>
              </w:rPr>
              <w:t>logs</w:t>
            </w:r>
          </w:p>
        </w:tc>
        <w:tc>
          <w:tcPr>
            <w:tcW w:w="720" w:type="dxa"/>
          </w:tcPr>
          <w:p w14:paraId="6C907B1D" w14:textId="77777777" w:rsidR="007725ED" w:rsidRPr="00453318" w:rsidRDefault="007725ED" w:rsidP="004A294E">
            <w:pPr>
              <w:pStyle w:val="TableParagraph"/>
              <w:ind w:left="108"/>
              <w:rPr>
                <w:rFonts w:ascii="Myriad Pro" w:hAnsi="Myriad Pro"/>
                <w:i/>
                <w:sz w:val="20"/>
                <w:szCs w:val="20"/>
                <w:lang w:val="en-GB"/>
              </w:rPr>
            </w:pPr>
            <w:r w:rsidRPr="00453318">
              <w:rPr>
                <w:rFonts w:ascii="Myriad Pro" w:hAnsi="Myriad Pro"/>
                <w:i/>
                <w:sz w:val="20"/>
                <w:szCs w:val="20"/>
                <w:lang w:val="en-GB"/>
              </w:rPr>
              <w:t>0</w:t>
            </w:r>
          </w:p>
        </w:tc>
        <w:tc>
          <w:tcPr>
            <w:tcW w:w="630" w:type="dxa"/>
          </w:tcPr>
          <w:p w14:paraId="7DCFF17B" w14:textId="77777777" w:rsidR="007725ED" w:rsidRPr="00453318" w:rsidRDefault="007725ED" w:rsidP="004A294E">
            <w:pPr>
              <w:pStyle w:val="TableParagraph"/>
              <w:ind w:left="108"/>
              <w:rPr>
                <w:rFonts w:ascii="Myriad Pro" w:hAnsi="Myriad Pro"/>
                <w:i/>
                <w:sz w:val="20"/>
                <w:szCs w:val="20"/>
                <w:lang w:val="en-GB"/>
              </w:rPr>
            </w:pPr>
            <w:r w:rsidRPr="00453318">
              <w:rPr>
                <w:rFonts w:ascii="Myriad Pro" w:hAnsi="Myriad Pro"/>
                <w:i/>
                <w:sz w:val="20"/>
                <w:szCs w:val="20"/>
                <w:lang w:val="en-GB"/>
              </w:rPr>
              <w:t>2020</w:t>
            </w:r>
          </w:p>
        </w:tc>
        <w:tc>
          <w:tcPr>
            <w:tcW w:w="900" w:type="dxa"/>
            <w:shd w:val="clear" w:color="auto" w:fill="E5DFEC" w:themeFill="accent4" w:themeFillTint="33"/>
          </w:tcPr>
          <w:p w14:paraId="2D6FF5E5" w14:textId="77777777" w:rsidR="007725ED" w:rsidRPr="00453318" w:rsidRDefault="007725ED" w:rsidP="004A294E">
            <w:pPr>
              <w:pStyle w:val="TableParagraph"/>
              <w:ind w:left="107"/>
              <w:rPr>
                <w:rFonts w:ascii="Myriad Pro" w:hAnsi="Myriad Pro"/>
                <w:iCs/>
                <w:sz w:val="20"/>
                <w:szCs w:val="20"/>
                <w:lang w:val="uk-UA"/>
              </w:rPr>
            </w:pPr>
            <w:r w:rsidRPr="00453318">
              <w:rPr>
                <w:rFonts w:ascii="Myriad Pro" w:hAnsi="Myriad Pro"/>
                <w:iCs/>
                <w:sz w:val="20"/>
                <w:szCs w:val="20"/>
                <w:lang w:val="uk-UA"/>
              </w:rPr>
              <w:t>42%</w:t>
            </w:r>
          </w:p>
        </w:tc>
        <w:tc>
          <w:tcPr>
            <w:tcW w:w="630" w:type="dxa"/>
          </w:tcPr>
          <w:p w14:paraId="3B390F8F" w14:textId="77777777" w:rsidR="007725ED" w:rsidRPr="00453318" w:rsidRDefault="007725ED" w:rsidP="004A294E">
            <w:pPr>
              <w:pStyle w:val="TableParagraph"/>
              <w:ind w:left="107"/>
              <w:rPr>
                <w:rFonts w:ascii="Myriad Pro" w:hAnsi="Myriad Pro"/>
                <w:i/>
                <w:sz w:val="20"/>
                <w:szCs w:val="20"/>
                <w:lang w:val="en-GB"/>
              </w:rPr>
            </w:pPr>
            <w:r w:rsidRPr="00453318">
              <w:rPr>
                <w:rFonts w:ascii="Myriad Pro" w:hAnsi="Myriad Pro"/>
                <w:i/>
                <w:sz w:val="20"/>
                <w:szCs w:val="20"/>
                <w:lang w:val="en-GB"/>
              </w:rPr>
              <w:t>-</w:t>
            </w:r>
          </w:p>
        </w:tc>
        <w:tc>
          <w:tcPr>
            <w:tcW w:w="630" w:type="dxa"/>
          </w:tcPr>
          <w:p w14:paraId="1716B1BA" w14:textId="77777777" w:rsidR="007725ED" w:rsidRPr="00453318" w:rsidRDefault="007725ED" w:rsidP="004A294E">
            <w:pPr>
              <w:pStyle w:val="TableParagraph"/>
              <w:ind w:left="107"/>
              <w:rPr>
                <w:rFonts w:ascii="Myriad Pro" w:hAnsi="Myriad Pro"/>
                <w:i/>
                <w:sz w:val="20"/>
                <w:szCs w:val="20"/>
                <w:lang w:val="en-GB"/>
              </w:rPr>
            </w:pPr>
            <w:r w:rsidRPr="00453318">
              <w:rPr>
                <w:rFonts w:ascii="Myriad Pro" w:hAnsi="Myriad Pro"/>
                <w:i/>
                <w:sz w:val="20"/>
                <w:szCs w:val="20"/>
                <w:lang w:val="en-GB"/>
              </w:rPr>
              <w:t>-</w:t>
            </w:r>
          </w:p>
        </w:tc>
        <w:tc>
          <w:tcPr>
            <w:tcW w:w="630" w:type="dxa"/>
          </w:tcPr>
          <w:p w14:paraId="5CACD8B4" w14:textId="77777777" w:rsidR="007725ED" w:rsidRPr="00453318" w:rsidRDefault="007725ED" w:rsidP="004A294E">
            <w:pPr>
              <w:pStyle w:val="TableParagraph"/>
              <w:ind w:left="104"/>
              <w:rPr>
                <w:rFonts w:ascii="Myriad Pro" w:hAnsi="Myriad Pro"/>
                <w:i/>
                <w:sz w:val="20"/>
                <w:szCs w:val="20"/>
                <w:lang w:val="en-GB"/>
              </w:rPr>
            </w:pPr>
            <w:r w:rsidRPr="00453318">
              <w:rPr>
                <w:rFonts w:ascii="Myriad Pro" w:hAnsi="Myriad Pro"/>
                <w:i/>
                <w:sz w:val="20"/>
                <w:szCs w:val="20"/>
                <w:lang w:val="en-GB"/>
              </w:rPr>
              <w:t>&gt;15%</w:t>
            </w:r>
          </w:p>
        </w:tc>
        <w:tc>
          <w:tcPr>
            <w:tcW w:w="822" w:type="dxa"/>
          </w:tcPr>
          <w:p w14:paraId="6E024AB4" w14:textId="77777777" w:rsidR="007725ED" w:rsidRPr="00CE7BEF" w:rsidRDefault="007725ED" w:rsidP="004A294E">
            <w:pPr>
              <w:pStyle w:val="TableParagraph"/>
              <w:ind w:left="103"/>
              <w:rPr>
                <w:rFonts w:ascii="Myriad Pro" w:hAnsi="Myriad Pro"/>
                <w:iCs/>
                <w:sz w:val="20"/>
                <w:szCs w:val="20"/>
                <w:lang w:val="en-GB"/>
              </w:rPr>
            </w:pPr>
            <w:r w:rsidRPr="00CE7BEF">
              <w:rPr>
                <w:rFonts w:ascii="Myriad Pro" w:hAnsi="Myriad Pro"/>
                <w:iCs/>
                <w:sz w:val="20"/>
                <w:szCs w:val="20"/>
                <w:lang w:val="en-GB"/>
              </w:rPr>
              <w:t>&gt;15%</w:t>
            </w:r>
          </w:p>
        </w:tc>
        <w:tc>
          <w:tcPr>
            <w:tcW w:w="2694" w:type="dxa"/>
          </w:tcPr>
          <w:p w14:paraId="68F8C902" w14:textId="77777777" w:rsidR="007725ED" w:rsidRPr="00CE7BEF" w:rsidRDefault="007725ED" w:rsidP="004A294E">
            <w:pPr>
              <w:pStyle w:val="TableParagraph"/>
              <w:ind w:left="104" w:right="96"/>
              <w:rPr>
                <w:rFonts w:ascii="Myriad Pro" w:hAnsi="Myriad Pro"/>
                <w:iCs/>
                <w:sz w:val="18"/>
                <w:szCs w:val="18"/>
                <w:lang w:val="en-GB"/>
              </w:rPr>
            </w:pPr>
            <w:r w:rsidRPr="00CE7BEF">
              <w:rPr>
                <w:rFonts w:ascii="Myriad Pro" w:hAnsi="Myriad Pro"/>
                <w:iCs/>
                <w:sz w:val="18"/>
                <w:szCs w:val="18"/>
                <w:lang w:val="en-GB"/>
              </w:rPr>
              <w:t>Data to track this indicator will need to include both</w:t>
            </w:r>
            <w:r w:rsidRPr="00CE7BEF">
              <w:rPr>
                <w:rFonts w:ascii="Myriad Pro" w:hAnsi="Myriad Pro"/>
                <w:iCs/>
                <w:spacing w:val="1"/>
                <w:sz w:val="18"/>
                <w:szCs w:val="18"/>
                <w:lang w:val="en-GB"/>
              </w:rPr>
              <w:t xml:space="preserve"> </w:t>
            </w:r>
            <w:r w:rsidRPr="00CE7BEF">
              <w:rPr>
                <w:rFonts w:ascii="Myriad Pro" w:hAnsi="Myriad Pro"/>
                <w:iCs/>
                <w:sz w:val="18"/>
                <w:szCs w:val="18"/>
                <w:lang w:val="en-GB"/>
              </w:rPr>
              <w:t>official records of ministries/agencies and centres for</w:t>
            </w:r>
            <w:r w:rsidRPr="00CE7BEF">
              <w:rPr>
                <w:rFonts w:ascii="Myriad Pro" w:hAnsi="Myriad Pro"/>
                <w:iCs/>
                <w:spacing w:val="1"/>
                <w:sz w:val="18"/>
                <w:szCs w:val="18"/>
                <w:lang w:val="en-GB"/>
              </w:rPr>
              <w:t xml:space="preserve"> </w:t>
            </w:r>
            <w:r w:rsidRPr="00CE7BEF">
              <w:rPr>
                <w:rFonts w:ascii="Myriad Pro" w:hAnsi="Myriad Pro"/>
                <w:iCs/>
                <w:sz w:val="18"/>
                <w:szCs w:val="18"/>
                <w:lang w:val="en-GB"/>
              </w:rPr>
              <w:t>administrative</w:t>
            </w:r>
            <w:r w:rsidRPr="00CE7BEF">
              <w:rPr>
                <w:rFonts w:ascii="Myriad Pro" w:hAnsi="Myriad Pro"/>
                <w:iCs/>
                <w:spacing w:val="-7"/>
                <w:sz w:val="18"/>
                <w:szCs w:val="18"/>
                <w:lang w:val="en-GB"/>
              </w:rPr>
              <w:t xml:space="preserve"> </w:t>
            </w:r>
            <w:r w:rsidRPr="00CE7BEF">
              <w:rPr>
                <w:rFonts w:ascii="Myriad Pro" w:hAnsi="Myriad Pro"/>
                <w:iCs/>
                <w:sz w:val="18"/>
                <w:szCs w:val="18"/>
                <w:lang w:val="en-GB"/>
              </w:rPr>
              <w:t>service</w:t>
            </w:r>
            <w:r w:rsidRPr="00CE7BEF">
              <w:rPr>
                <w:rFonts w:ascii="Myriad Pro" w:hAnsi="Myriad Pro"/>
                <w:iCs/>
                <w:spacing w:val="-5"/>
                <w:sz w:val="18"/>
                <w:szCs w:val="18"/>
                <w:lang w:val="en-GB"/>
              </w:rPr>
              <w:t xml:space="preserve"> </w:t>
            </w:r>
            <w:r w:rsidRPr="00CE7BEF">
              <w:rPr>
                <w:rFonts w:ascii="Myriad Pro" w:hAnsi="Myriad Pro"/>
                <w:iCs/>
                <w:sz w:val="18"/>
                <w:szCs w:val="18"/>
                <w:lang w:val="en-GB"/>
              </w:rPr>
              <w:t>provision</w:t>
            </w:r>
            <w:r w:rsidRPr="00CE7BEF">
              <w:rPr>
                <w:rFonts w:ascii="Myriad Pro" w:hAnsi="Myriad Pro"/>
                <w:iCs/>
                <w:spacing w:val="-5"/>
                <w:sz w:val="18"/>
                <w:szCs w:val="18"/>
                <w:lang w:val="en-GB"/>
              </w:rPr>
              <w:t xml:space="preserve"> </w:t>
            </w:r>
            <w:r w:rsidRPr="00CE7BEF">
              <w:rPr>
                <w:rFonts w:ascii="Myriad Pro" w:hAnsi="Myriad Pro"/>
                <w:iCs/>
                <w:sz w:val="18"/>
                <w:szCs w:val="18"/>
                <w:lang w:val="en-GB"/>
              </w:rPr>
              <w:t>and</w:t>
            </w:r>
            <w:r w:rsidRPr="00CE7BEF">
              <w:rPr>
                <w:rFonts w:ascii="Myriad Pro" w:hAnsi="Myriad Pro"/>
                <w:iCs/>
                <w:spacing w:val="-6"/>
                <w:sz w:val="18"/>
                <w:szCs w:val="18"/>
                <w:lang w:val="en-GB"/>
              </w:rPr>
              <w:t xml:space="preserve"> </w:t>
            </w:r>
            <w:r w:rsidRPr="00CE7BEF">
              <w:rPr>
                <w:rFonts w:ascii="Myriad Pro" w:hAnsi="Myriad Pro"/>
                <w:iCs/>
                <w:sz w:val="18"/>
                <w:szCs w:val="18"/>
                <w:lang w:val="en-GB"/>
              </w:rPr>
              <w:t>UNDP-supported</w:t>
            </w:r>
            <w:r>
              <w:rPr>
                <w:rFonts w:ascii="Myriad Pro" w:hAnsi="Myriad Pro"/>
                <w:iCs/>
                <w:sz w:val="18"/>
                <w:szCs w:val="18"/>
                <w:lang w:val="en-GB"/>
              </w:rPr>
              <w:t xml:space="preserve"> </w:t>
            </w:r>
            <w:r w:rsidRPr="00CE7BEF">
              <w:rPr>
                <w:rFonts w:ascii="Myriad Pro" w:hAnsi="Myriad Pro"/>
                <w:iCs/>
                <w:sz w:val="18"/>
                <w:szCs w:val="18"/>
                <w:lang w:val="en-GB"/>
              </w:rPr>
              <w:t>studies/</w:t>
            </w:r>
            <w:r>
              <w:rPr>
                <w:rFonts w:ascii="Myriad Pro" w:hAnsi="Myriad Pro"/>
                <w:iCs/>
                <w:sz w:val="18"/>
                <w:szCs w:val="18"/>
                <w:lang w:val="en-GB"/>
              </w:rPr>
              <w:t xml:space="preserve"> </w:t>
            </w:r>
            <w:r w:rsidRPr="00CE7BEF">
              <w:rPr>
                <w:rFonts w:ascii="Myriad Pro" w:hAnsi="Myriad Pro"/>
                <w:iCs/>
                <w:sz w:val="18"/>
                <w:szCs w:val="18"/>
                <w:lang w:val="en-GB"/>
              </w:rPr>
              <w:t>interviews/</w:t>
            </w:r>
            <w:r>
              <w:rPr>
                <w:rFonts w:ascii="Myriad Pro" w:hAnsi="Myriad Pro"/>
                <w:iCs/>
                <w:sz w:val="18"/>
                <w:szCs w:val="18"/>
                <w:lang w:val="en-GB"/>
              </w:rPr>
              <w:t xml:space="preserve"> </w:t>
            </w:r>
            <w:r w:rsidRPr="00CE7BEF">
              <w:rPr>
                <w:rFonts w:ascii="Myriad Pro" w:hAnsi="Myriad Pro"/>
                <w:iCs/>
                <w:sz w:val="18"/>
                <w:szCs w:val="18"/>
                <w:lang w:val="en-GB"/>
              </w:rPr>
              <w:t>client feedback</w:t>
            </w:r>
            <w:r w:rsidRPr="00CE7BEF">
              <w:rPr>
                <w:rFonts w:ascii="Myriad Pro" w:hAnsi="Myriad Pro"/>
                <w:iCs/>
                <w:spacing w:val="-2"/>
                <w:sz w:val="18"/>
                <w:szCs w:val="18"/>
                <w:lang w:val="en-GB"/>
              </w:rPr>
              <w:t xml:space="preserve"> </w:t>
            </w:r>
            <w:r w:rsidRPr="00CE7BEF">
              <w:rPr>
                <w:rFonts w:ascii="Myriad Pro" w:hAnsi="Myriad Pro"/>
                <w:iCs/>
                <w:sz w:val="18"/>
                <w:szCs w:val="18"/>
                <w:lang w:val="en-GB"/>
              </w:rPr>
              <w:t>loops.</w:t>
            </w:r>
          </w:p>
        </w:tc>
        <w:tc>
          <w:tcPr>
            <w:tcW w:w="2693" w:type="dxa"/>
          </w:tcPr>
          <w:p w14:paraId="2B44480A" w14:textId="77777777" w:rsidR="007725ED" w:rsidRPr="00CE7BEF" w:rsidRDefault="007725ED" w:rsidP="004A294E">
            <w:pPr>
              <w:pStyle w:val="TableParagraph"/>
              <w:ind w:left="104" w:right="96"/>
              <w:rPr>
                <w:rFonts w:ascii="Myriad Pro" w:hAnsi="Myriad Pro"/>
                <w:iCs/>
                <w:sz w:val="18"/>
                <w:szCs w:val="18"/>
                <w:lang w:val="en-GB"/>
              </w:rPr>
            </w:pPr>
            <w:r w:rsidRPr="00CE7BEF">
              <w:rPr>
                <w:rFonts w:ascii="Myriad Pro" w:hAnsi="Myriad Pro"/>
                <w:iCs/>
                <w:sz w:val="18"/>
                <w:szCs w:val="18"/>
                <w:lang w:val="en-GB"/>
              </w:rPr>
              <w:t>The actual for this indicator is calculated from the number of applications to 1</w:t>
            </w:r>
            <w:r w:rsidRPr="00CE7BEF">
              <w:rPr>
                <w:rFonts w:ascii="Myriad Pro" w:hAnsi="Myriad Pro"/>
                <w:iCs/>
                <w:sz w:val="18"/>
                <w:szCs w:val="18"/>
                <w:lang w:val="uk-UA"/>
              </w:rPr>
              <w:t>7</w:t>
            </w:r>
            <w:r w:rsidRPr="00CE7BEF">
              <w:rPr>
                <w:rFonts w:ascii="Myriad Pro" w:hAnsi="Myriad Pro"/>
                <w:iCs/>
                <w:sz w:val="18"/>
                <w:szCs w:val="18"/>
                <w:lang w:val="en-GB"/>
              </w:rPr>
              <w:t xml:space="preserve"> e-services introduced by the project that is tracked by the MDT and respective state bodies. As of 3</w:t>
            </w:r>
            <w:r w:rsidRPr="00CE7BEF">
              <w:rPr>
                <w:rFonts w:ascii="Myriad Pro" w:hAnsi="Myriad Pro"/>
                <w:iCs/>
                <w:sz w:val="18"/>
                <w:szCs w:val="18"/>
                <w:lang w:val="uk-UA"/>
              </w:rPr>
              <w:t>1</w:t>
            </w:r>
            <w:r w:rsidRPr="00CE7BEF">
              <w:rPr>
                <w:rFonts w:ascii="Myriad Pro" w:hAnsi="Myriad Pro"/>
                <w:iCs/>
                <w:sz w:val="18"/>
                <w:szCs w:val="18"/>
                <w:lang w:val="en-GB"/>
              </w:rPr>
              <w:t xml:space="preserve"> </w:t>
            </w:r>
            <w:r w:rsidRPr="00CE7BEF">
              <w:rPr>
                <w:rFonts w:ascii="Myriad Pro" w:hAnsi="Myriad Pro"/>
                <w:iCs/>
                <w:sz w:val="18"/>
                <w:szCs w:val="18"/>
              </w:rPr>
              <w:t>December</w:t>
            </w:r>
            <w:r w:rsidRPr="00CE7BEF">
              <w:rPr>
                <w:rFonts w:ascii="Myriad Pro" w:hAnsi="Myriad Pro"/>
                <w:iCs/>
                <w:sz w:val="18"/>
                <w:szCs w:val="18"/>
                <w:lang w:val="en-GB"/>
              </w:rPr>
              <w:t xml:space="preserve"> 2022, the total number of online applications was 5,352,223 whereas the number of offline applications was 7,427,096. Dividing the first number by the cumulative number of online and offline applications (12,779,319), the indicator is counted for 42%.</w:t>
            </w:r>
          </w:p>
        </w:tc>
      </w:tr>
      <w:tr w:rsidR="007725ED" w:rsidRPr="00453318" w14:paraId="66D433C3" w14:textId="77777777" w:rsidTr="004A294E">
        <w:trPr>
          <w:trHeight w:val="170"/>
        </w:trPr>
        <w:tc>
          <w:tcPr>
            <w:tcW w:w="1933" w:type="dxa"/>
            <w:gridSpan w:val="2"/>
            <w:vMerge w:val="restart"/>
          </w:tcPr>
          <w:p w14:paraId="2938FD2D" w14:textId="77777777" w:rsidR="007725ED" w:rsidRPr="00D413A9" w:rsidRDefault="007725ED" w:rsidP="004A294E">
            <w:pPr>
              <w:pStyle w:val="TableParagraph"/>
              <w:ind w:left="107"/>
              <w:rPr>
                <w:rFonts w:ascii="Myriad Pro" w:hAnsi="Myriad Pro"/>
                <w:b/>
                <w:sz w:val="20"/>
                <w:szCs w:val="20"/>
                <w:lang w:val="en-GB"/>
              </w:rPr>
            </w:pPr>
            <w:r w:rsidRPr="00D413A9">
              <w:rPr>
                <w:rFonts w:ascii="Myriad Pro" w:hAnsi="Myriad Pro"/>
                <w:b/>
                <w:sz w:val="20"/>
                <w:szCs w:val="20"/>
                <w:lang w:val="en-GB"/>
              </w:rPr>
              <w:t>Output</w:t>
            </w:r>
            <w:r w:rsidRPr="00D413A9">
              <w:rPr>
                <w:rFonts w:ascii="Myriad Pro" w:hAnsi="Myriad Pro"/>
                <w:b/>
                <w:spacing w:val="-4"/>
                <w:sz w:val="20"/>
                <w:szCs w:val="20"/>
                <w:lang w:val="en-GB"/>
              </w:rPr>
              <w:t xml:space="preserve"> </w:t>
            </w:r>
            <w:r w:rsidRPr="00D413A9">
              <w:rPr>
                <w:rFonts w:ascii="Myriad Pro" w:hAnsi="Myriad Pro"/>
                <w:b/>
                <w:sz w:val="20"/>
                <w:szCs w:val="20"/>
                <w:lang w:val="en-GB"/>
              </w:rPr>
              <w:t>3</w:t>
            </w:r>
          </w:p>
          <w:p w14:paraId="0A556A90" w14:textId="77777777" w:rsidR="007725ED" w:rsidRPr="00D413A9" w:rsidRDefault="007725ED" w:rsidP="004A294E">
            <w:pPr>
              <w:pStyle w:val="TableParagraph"/>
              <w:ind w:left="107" w:right="132"/>
              <w:rPr>
                <w:rFonts w:ascii="Myriad Pro" w:hAnsi="Myriad Pro"/>
                <w:sz w:val="20"/>
                <w:szCs w:val="20"/>
                <w:lang w:val="en-GB"/>
              </w:rPr>
            </w:pPr>
            <w:r w:rsidRPr="00D413A9">
              <w:rPr>
                <w:rFonts w:ascii="Myriad Pro" w:hAnsi="Myriad Pro"/>
                <w:sz w:val="20"/>
                <w:szCs w:val="20"/>
                <w:lang w:val="en-GB"/>
              </w:rPr>
              <w:t>Ukrainian women and</w:t>
            </w:r>
            <w:r w:rsidRPr="00D413A9">
              <w:rPr>
                <w:rFonts w:ascii="Myriad Pro" w:hAnsi="Myriad Pro"/>
                <w:spacing w:val="-34"/>
                <w:sz w:val="20"/>
                <w:szCs w:val="20"/>
                <w:lang w:val="en-GB"/>
              </w:rPr>
              <w:t xml:space="preserve"> </w:t>
            </w:r>
            <w:r w:rsidRPr="00D413A9">
              <w:rPr>
                <w:rFonts w:ascii="Myriad Pro" w:hAnsi="Myriad Pro"/>
                <w:sz w:val="20"/>
                <w:szCs w:val="20"/>
                <w:lang w:val="en-GB"/>
              </w:rPr>
              <w:t>men know more about</w:t>
            </w:r>
            <w:r w:rsidRPr="00D413A9">
              <w:rPr>
                <w:rFonts w:ascii="Myriad Pro" w:hAnsi="Myriad Pro"/>
                <w:spacing w:val="-34"/>
                <w:sz w:val="20"/>
                <w:szCs w:val="20"/>
                <w:lang w:val="en-GB"/>
              </w:rPr>
              <w:t xml:space="preserve"> </w:t>
            </w:r>
            <w:r w:rsidRPr="00D413A9">
              <w:rPr>
                <w:rFonts w:ascii="Myriad Pro" w:hAnsi="Myriad Pro"/>
                <w:sz w:val="20"/>
                <w:szCs w:val="20"/>
                <w:lang w:val="en-GB"/>
              </w:rPr>
              <w:t xml:space="preserve">digital and </w:t>
            </w:r>
            <w:r w:rsidRPr="00D413A9">
              <w:rPr>
                <w:rFonts w:ascii="Myriad Pro" w:hAnsi="Myriad Pro"/>
                <w:sz w:val="20"/>
                <w:szCs w:val="20"/>
                <w:lang w:val="en-GB"/>
              </w:rPr>
              <w:lastRenderedPageBreak/>
              <w:t>mobile-</w:t>
            </w:r>
            <w:r w:rsidRPr="00D413A9">
              <w:rPr>
                <w:rFonts w:ascii="Myriad Pro" w:hAnsi="Myriad Pro"/>
                <w:spacing w:val="1"/>
                <w:sz w:val="20"/>
                <w:szCs w:val="20"/>
                <w:lang w:val="en-GB"/>
              </w:rPr>
              <w:t xml:space="preserve"> </w:t>
            </w:r>
            <w:r w:rsidRPr="00D413A9">
              <w:rPr>
                <w:rFonts w:ascii="Myriad Pro" w:hAnsi="Myriad Pro"/>
                <w:sz w:val="20"/>
                <w:szCs w:val="20"/>
                <w:lang w:val="en-GB"/>
              </w:rPr>
              <w:t>based services</w:t>
            </w:r>
            <w:r w:rsidRPr="00D413A9">
              <w:rPr>
                <w:rFonts w:ascii="Myriad Pro" w:hAnsi="Myriad Pro"/>
                <w:spacing w:val="1"/>
                <w:sz w:val="20"/>
                <w:szCs w:val="20"/>
                <w:lang w:val="en-GB"/>
              </w:rPr>
              <w:t xml:space="preserve"> </w:t>
            </w:r>
            <w:r w:rsidRPr="00D413A9">
              <w:rPr>
                <w:rFonts w:ascii="Myriad Pro" w:hAnsi="Myriad Pro"/>
                <w:sz w:val="20"/>
                <w:szCs w:val="20"/>
                <w:lang w:val="en-GB"/>
              </w:rPr>
              <w:t>available to them and</w:t>
            </w:r>
            <w:r w:rsidRPr="00D413A9">
              <w:rPr>
                <w:rFonts w:ascii="Myriad Pro" w:hAnsi="Myriad Pro"/>
                <w:spacing w:val="1"/>
                <w:sz w:val="20"/>
                <w:szCs w:val="20"/>
                <w:lang w:val="en-GB"/>
              </w:rPr>
              <w:t xml:space="preserve"> </w:t>
            </w:r>
            <w:r w:rsidRPr="00D413A9">
              <w:rPr>
                <w:rFonts w:ascii="Myriad Pro" w:hAnsi="Myriad Pro"/>
                <w:sz w:val="20"/>
                <w:szCs w:val="20"/>
                <w:lang w:val="en-GB"/>
              </w:rPr>
              <w:t>use these services</w:t>
            </w:r>
            <w:r w:rsidRPr="00D413A9">
              <w:rPr>
                <w:rFonts w:ascii="Myriad Pro" w:hAnsi="Myriad Pro"/>
                <w:spacing w:val="1"/>
                <w:sz w:val="20"/>
                <w:szCs w:val="20"/>
                <w:lang w:val="en-GB"/>
              </w:rPr>
              <w:t xml:space="preserve"> </w:t>
            </w:r>
            <w:r w:rsidRPr="00D413A9">
              <w:rPr>
                <w:rFonts w:ascii="Myriad Pro" w:hAnsi="Myriad Pro"/>
                <w:sz w:val="20"/>
                <w:szCs w:val="20"/>
                <w:lang w:val="en-GB"/>
              </w:rPr>
              <w:t>more to meet their</w:t>
            </w:r>
            <w:r w:rsidRPr="00D413A9">
              <w:rPr>
                <w:rFonts w:ascii="Myriad Pro" w:hAnsi="Myriad Pro"/>
                <w:spacing w:val="1"/>
                <w:sz w:val="20"/>
                <w:szCs w:val="20"/>
                <w:lang w:val="en-GB"/>
              </w:rPr>
              <w:t xml:space="preserve"> </w:t>
            </w:r>
            <w:r w:rsidRPr="00D413A9">
              <w:rPr>
                <w:rFonts w:ascii="Myriad Pro" w:hAnsi="Myriad Pro"/>
                <w:sz w:val="20"/>
                <w:szCs w:val="20"/>
                <w:lang w:val="en-GB"/>
              </w:rPr>
              <w:t>needs</w:t>
            </w:r>
          </w:p>
        </w:tc>
        <w:tc>
          <w:tcPr>
            <w:tcW w:w="2126" w:type="dxa"/>
          </w:tcPr>
          <w:p w14:paraId="09E5C72B" w14:textId="77777777" w:rsidR="007725ED" w:rsidRPr="00D413A9" w:rsidRDefault="007725ED" w:rsidP="004A294E">
            <w:pPr>
              <w:pStyle w:val="TableParagraph"/>
              <w:ind w:left="108" w:right="115"/>
              <w:rPr>
                <w:rFonts w:ascii="Myriad Pro" w:hAnsi="Myriad Pro"/>
                <w:sz w:val="20"/>
                <w:szCs w:val="20"/>
                <w:lang w:val="en-GB"/>
              </w:rPr>
            </w:pPr>
            <w:r w:rsidRPr="00D413A9">
              <w:rPr>
                <w:rFonts w:ascii="Myriad Pro" w:hAnsi="Myriad Pro"/>
                <w:b/>
                <w:sz w:val="20"/>
                <w:szCs w:val="20"/>
                <w:lang w:val="en-GB"/>
              </w:rPr>
              <w:lastRenderedPageBreak/>
              <w:t>3.1</w:t>
            </w:r>
            <w:r w:rsidRPr="00D413A9">
              <w:rPr>
                <w:rFonts w:ascii="Myriad Pro" w:hAnsi="Myriad Pro"/>
                <w:b/>
                <w:spacing w:val="-5"/>
                <w:sz w:val="20"/>
                <w:szCs w:val="20"/>
                <w:lang w:val="en-GB"/>
              </w:rPr>
              <w:t xml:space="preserve"> </w:t>
            </w:r>
            <w:r w:rsidRPr="00D413A9">
              <w:rPr>
                <w:rFonts w:ascii="Myriad Pro" w:hAnsi="Myriad Pro"/>
                <w:sz w:val="20"/>
                <w:szCs w:val="20"/>
                <w:lang w:val="en-GB"/>
              </w:rPr>
              <w:t>Share</w:t>
            </w:r>
            <w:r w:rsidRPr="00D413A9">
              <w:rPr>
                <w:rFonts w:ascii="Myriad Pro" w:hAnsi="Myriad Pro"/>
                <w:spacing w:val="-2"/>
                <w:sz w:val="20"/>
                <w:szCs w:val="20"/>
                <w:lang w:val="en-GB"/>
              </w:rPr>
              <w:t xml:space="preserve"> </w:t>
            </w:r>
            <w:r w:rsidRPr="00D413A9">
              <w:rPr>
                <w:rFonts w:ascii="Myriad Pro" w:hAnsi="Myriad Pro"/>
                <w:sz w:val="20"/>
                <w:szCs w:val="20"/>
                <w:lang w:val="en-GB"/>
              </w:rPr>
              <w:t>of</w:t>
            </w:r>
            <w:r w:rsidRPr="00D413A9">
              <w:rPr>
                <w:rFonts w:ascii="Myriad Pro" w:hAnsi="Myriad Pro"/>
                <w:spacing w:val="-2"/>
                <w:sz w:val="20"/>
                <w:szCs w:val="20"/>
                <w:lang w:val="en-GB"/>
              </w:rPr>
              <w:t xml:space="preserve"> </w:t>
            </w:r>
            <w:r w:rsidRPr="00D413A9">
              <w:rPr>
                <w:rFonts w:ascii="Myriad Pro" w:hAnsi="Myriad Pro"/>
                <w:sz w:val="20"/>
                <w:szCs w:val="20"/>
                <w:lang w:val="en-GB"/>
              </w:rPr>
              <w:t>users</w:t>
            </w:r>
            <w:r w:rsidRPr="00D413A9">
              <w:rPr>
                <w:rFonts w:ascii="Myriad Pro" w:hAnsi="Myriad Pro"/>
                <w:spacing w:val="-2"/>
                <w:sz w:val="20"/>
                <w:szCs w:val="20"/>
                <w:lang w:val="en-GB"/>
              </w:rPr>
              <w:t xml:space="preserve"> </w:t>
            </w:r>
            <w:r w:rsidRPr="00D413A9">
              <w:rPr>
                <w:rFonts w:ascii="Myriad Pro" w:hAnsi="Myriad Pro"/>
                <w:sz w:val="20"/>
                <w:szCs w:val="20"/>
                <w:lang w:val="en-GB"/>
              </w:rPr>
              <w:t>who</w:t>
            </w:r>
            <w:r w:rsidRPr="00D413A9">
              <w:rPr>
                <w:rFonts w:ascii="Myriad Pro" w:hAnsi="Myriad Pro"/>
                <w:spacing w:val="-3"/>
                <w:sz w:val="20"/>
                <w:szCs w:val="20"/>
                <w:lang w:val="en-GB"/>
              </w:rPr>
              <w:t xml:space="preserve"> </w:t>
            </w:r>
            <w:r w:rsidRPr="00D413A9">
              <w:rPr>
                <w:rFonts w:ascii="Myriad Pro" w:hAnsi="Myriad Pro"/>
                <w:sz w:val="20"/>
                <w:szCs w:val="20"/>
                <w:lang w:val="en-GB"/>
              </w:rPr>
              <w:t>ar</w:t>
            </w:r>
            <w:r>
              <w:rPr>
                <w:rFonts w:ascii="Myriad Pro" w:hAnsi="Myriad Pro"/>
                <w:sz w:val="20"/>
                <w:szCs w:val="20"/>
                <w:lang w:val="en-GB"/>
              </w:rPr>
              <w:t>e s</w:t>
            </w:r>
            <w:r w:rsidRPr="00D413A9">
              <w:rPr>
                <w:rFonts w:ascii="Myriad Pro" w:hAnsi="Myriad Pro"/>
                <w:sz w:val="20"/>
                <w:szCs w:val="20"/>
                <w:lang w:val="en-GB"/>
              </w:rPr>
              <w:t>atisfied by the way that</w:t>
            </w:r>
            <w:r w:rsidRPr="00D413A9">
              <w:rPr>
                <w:rFonts w:ascii="Myriad Pro" w:hAnsi="Myriad Pro"/>
                <w:spacing w:val="1"/>
                <w:sz w:val="20"/>
                <w:szCs w:val="20"/>
                <w:lang w:val="en-GB"/>
              </w:rPr>
              <w:t xml:space="preserve"> </w:t>
            </w:r>
            <w:r w:rsidRPr="00D413A9">
              <w:rPr>
                <w:rFonts w:ascii="Myriad Pro" w:hAnsi="Myriad Pro"/>
                <w:sz w:val="20"/>
                <w:szCs w:val="20"/>
                <w:lang w:val="en-GB"/>
              </w:rPr>
              <w:t>the offered digitalised</w:t>
            </w:r>
            <w:r w:rsidRPr="00D413A9">
              <w:rPr>
                <w:rFonts w:ascii="Myriad Pro" w:hAnsi="Myriad Pro"/>
                <w:spacing w:val="1"/>
                <w:sz w:val="20"/>
                <w:szCs w:val="20"/>
                <w:lang w:val="en-GB"/>
              </w:rPr>
              <w:t xml:space="preserve"> </w:t>
            </w:r>
            <w:r w:rsidRPr="00D413A9">
              <w:rPr>
                <w:rFonts w:ascii="Myriad Pro" w:hAnsi="Myriad Pro"/>
                <w:sz w:val="20"/>
                <w:szCs w:val="20"/>
                <w:lang w:val="en-GB"/>
              </w:rPr>
              <w:t xml:space="preserve">service </w:t>
            </w:r>
            <w:r w:rsidRPr="00D413A9">
              <w:rPr>
                <w:rFonts w:ascii="Myriad Pro" w:hAnsi="Myriad Pro"/>
                <w:sz w:val="20"/>
                <w:szCs w:val="20"/>
                <w:lang w:val="en-GB"/>
              </w:rPr>
              <w:lastRenderedPageBreak/>
              <w:t>package is</w:t>
            </w:r>
            <w:r w:rsidRPr="00D413A9">
              <w:rPr>
                <w:rFonts w:ascii="Myriad Pro" w:hAnsi="Myriad Pro"/>
                <w:spacing w:val="1"/>
                <w:sz w:val="20"/>
                <w:szCs w:val="20"/>
                <w:lang w:val="en-GB"/>
              </w:rPr>
              <w:t xml:space="preserve"> </w:t>
            </w:r>
            <w:r w:rsidRPr="00D413A9">
              <w:rPr>
                <w:rFonts w:ascii="Myriad Pro" w:hAnsi="Myriad Pro"/>
                <w:sz w:val="20"/>
                <w:szCs w:val="20"/>
                <w:lang w:val="en-GB"/>
              </w:rPr>
              <w:t>functioning</w:t>
            </w:r>
          </w:p>
        </w:tc>
        <w:tc>
          <w:tcPr>
            <w:tcW w:w="1416" w:type="dxa"/>
          </w:tcPr>
          <w:p w14:paraId="4F168095" w14:textId="77777777" w:rsidR="007725ED" w:rsidRPr="00D413A9" w:rsidRDefault="007725ED" w:rsidP="004A294E">
            <w:pPr>
              <w:pStyle w:val="TableParagraph"/>
              <w:ind w:left="108" w:right="142"/>
              <w:rPr>
                <w:rFonts w:ascii="Myriad Pro" w:hAnsi="Myriad Pro"/>
                <w:sz w:val="20"/>
                <w:szCs w:val="20"/>
                <w:lang w:val="en-GB"/>
              </w:rPr>
            </w:pPr>
            <w:r w:rsidRPr="00D413A9">
              <w:rPr>
                <w:rFonts w:ascii="Myriad Pro" w:hAnsi="Myriad Pro"/>
                <w:spacing w:val="-1"/>
                <w:sz w:val="20"/>
                <w:szCs w:val="20"/>
                <w:lang w:val="en-GB"/>
              </w:rPr>
              <w:lastRenderedPageBreak/>
              <w:t xml:space="preserve">Project-supported </w:t>
            </w:r>
            <w:r w:rsidRPr="00D413A9">
              <w:rPr>
                <w:rFonts w:ascii="Myriad Pro" w:hAnsi="Myriad Pro"/>
                <w:sz w:val="20"/>
                <w:szCs w:val="20"/>
                <w:lang w:val="en-GB"/>
              </w:rPr>
              <w:t>surveys</w:t>
            </w:r>
            <w:r w:rsidRPr="00D413A9">
              <w:rPr>
                <w:rFonts w:ascii="Myriad Pro" w:hAnsi="Myriad Pro"/>
                <w:spacing w:val="-34"/>
                <w:sz w:val="20"/>
                <w:szCs w:val="20"/>
                <w:lang w:val="en-GB"/>
              </w:rPr>
              <w:t xml:space="preserve"> </w:t>
            </w:r>
            <w:r w:rsidRPr="00D413A9">
              <w:rPr>
                <w:rFonts w:ascii="Myriad Pro" w:hAnsi="Myriad Pro"/>
                <w:sz w:val="20"/>
                <w:szCs w:val="20"/>
                <w:lang w:val="en-GB"/>
              </w:rPr>
              <w:t xml:space="preserve">and studies, </w:t>
            </w:r>
            <w:r w:rsidRPr="00D413A9">
              <w:rPr>
                <w:rFonts w:ascii="Myriad Pro" w:hAnsi="Myriad Pro"/>
                <w:sz w:val="20"/>
                <w:szCs w:val="20"/>
                <w:lang w:val="en-GB"/>
              </w:rPr>
              <w:lastRenderedPageBreak/>
              <w:t>official</w:t>
            </w:r>
            <w:r w:rsidRPr="00D413A9">
              <w:rPr>
                <w:rFonts w:ascii="Myriad Pro" w:hAnsi="Myriad Pro"/>
                <w:spacing w:val="1"/>
                <w:sz w:val="20"/>
                <w:szCs w:val="20"/>
                <w:lang w:val="en-GB"/>
              </w:rPr>
              <w:t xml:space="preserve"> </w:t>
            </w:r>
            <w:r w:rsidRPr="00D413A9">
              <w:rPr>
                <w:rFonts w:ascii="Myriad Pro" w:hAnsi="Myriad Pro"/>
                <w:sz w:val="20"/>
                <w:szCs w:val="20"/>
                <w:lang w:val="en-GB"/>
              </w:rPr>
              <w:t>records,</w:t>
            </w:r>
            <w:r w:rsidRPr="00D413A9">
              <w:rPr>
                <w:rFonts w:ascii="Myriad Pro" w:hAnsi="Myriad Pro"/>
                <w:spacing w:val="-2"/>
                <w:sz w:val="20"/>
                <w:szCs w:val="20"/>
                <w:lang w:val="en-GB"/>
              </w:rPr>
              <w:t xml:space="preserve"> </w:t>
            </w:r>
            <w:r w:rsidRPr="00D413A9">
              <w:rPr>
                <w:rFonts w:ascii="Myriad Pro" w:hAnsi="Myriad Pro"/>
                <w:sz w:val="20"/>
                <w:szCs w:val="20"/>
                <w:lang w:val="en-GB"/>
              </w:rPr>
              <w:t>and</w:t>
            </w:r>
            <w:r w:rsidRPr="00D413A9">
              <w:rPr>
                <w:rFonts w:ascii="Myriad Pro" w:hAnsi="Myriad Pro"/>
                <w:spacing w:val="-2"/>
                <w:sz w:val="20"/>
                <w:szCs w:val="20"/>
                <w:lang w:val="en-GB"/>
              </w:rPr>
              <w:t xml:space="preserve"> </w:t>
            </w:r>
            <w:r w:rsidRPr="00D413A9">
              <w:rPr>
                <w:rFonts w:ascii="Myriad Pro" w:hAnsi="Myriad Pro"/>
                <w:sz w:val="20"/>
                <w:szCs w:val="20"/>
                <w:lang w:val="en-GB"/>
              </w:rPr>
              <w:t>logs</w:t>
            </w:r>
          </w:p>
        </w:tc>
        <w:tc>
          <w:tcPr>
            <w:tcW w:w="720" w:type="dxa"/>
          </w:tcPr>
          <w:p w14:paraId="2D4FA44E" w14:textId="77777777" w:rsidR="007725ED" w:rsidRPr="00453318" w:rsidRDefault="007725ED" w:rsidP="004A294E">
            <w:pPr>
              <w:pStyle w:val="TableParagraph"/>
              <w:ind w:left="108"/>
              <w:rPr>
                <w:rFonts w:ascii="Myriad Pro" w:hAnsi="Myriad Pro"/>
                <w:i/>
                <w:sz w:val="20"/>
                <w:szCs w:val="20"/>
                <w:lang w:val="en-GB"/>
              </w:rPr>
            </w:pPr>
            <w:r w:rsidRPr="00453318">
              <w:rPr>
                <w:rFonts w:ascii="Myriad Pro" w:hAnsi="Myriad Pro"/>
                <w:i/>
                <w:sz w:val="20"/>
                <w:szCs w:val="20"/>
                <w:lang w:val="en-GB"/>
              </w:rPr>
              <w:lastRenderedPageBreak/>
              <w:t>0</w:t>
            </w:r>
          </w:p>
        </w:tc>
        <w:tc>
          <w:tcPr>
            <w:tcW w:w="630" w:type="dxa"/>
          </w:tcPr>
          <w:p w14:paraId="635F0572" w14:textId="77777777" w:rsidR="007725ED" w:rsidRPr="00453318" w:rsidRDefault="007725ED" w:rsidP="004A294E">
            <w:pPr>
              <w:pStyle w:val="TableParagraph"/>
              <w:ind w:left="108"/>
              <w:rPr>
                <w:rFonts w:ascii="Myriad Pro" w:hAnsi="Myriad Pro"/>
                <w:i/>
                <w:sz w:val="20"/>
                <w:szCs w:val="20"/>
                <w:lang w:val="en-GB"/>
              </w:rPr>
            </w:pPr>
            <w:r w:rsidRPr="00453318">
              <w:rPr>
                <w:rFonts w:ascii="Myriad Pro" w:hAnsi="Myriad Pro"/>
                <w:i/>
                <w:sz w:val="20"/>
                <w:szCs w:val="20"/>
                <w:lang w:val="en-GB"/>
              </w:rPr>
              <w:t>2020</w:t>
            </w:r>
          </w:p>
        </w:tc>
        <w:tc>
          <w:tcPr>
            <w:tcW w:w="900" w:type="dxa"/>
            <w:shd w:val="clear" w:color="auto" w:fill="E5DFEC" w:themeFill="accent4" w:themeFillTint="33"/>
          </w:tcPr>
          <w:p w14:paraId="4F60E0B2" w14:textId="77777777" w:rsidR="007725ED" w:rsidRPr="00453318" w:rsidRDefault="007725ED" w:rsidP="004A294E">
            <w:pPr>
              <w:pStyle w:val="TableParagraph"/>
              <w:ind w:left="107"/>
              <w:rPr>
                <w:rFonts w:ascii="Myriad Pro" w:hAnsi="Myriad Pro"/>
                <w:i/>
                <w:sz w:val="20"/>
                <w:szCs w:val="20"/>
                <w:lang w:val="ru-RU"/>
              </w:rPr>
            </w:pPr>
            <w:r w:rsidRPr="00453318">
              <w:rPr>
                <w:rFonts w:ascii="Myriad Pro" w:hAnsi="Myriad Pro"/>
                <w:iCs/>
                <w:sz w:val="20"/>
                <w:szCs w:val="20"/>
                <w:lang w:val="ru-RU"/>
              </w:rPr>
              <w:t>79%</w:t>
            </w:r>
          </w:p>
        </w:tc>
        <w:tc>
          <w:tcPr>
            <w:tcW w:w="630" w:type="dxa"/>
          </w:tcPr>
          <w:p w14:paraId="5298F749" w14:textId="77777777" w:rsidR="007725ED" w:rsidRPr="00453318" w:rsidRDefault="007725ED" w:rsidP="004A294E">
            <w:pPr>
              <w:pStyle w:val="TableParagraph"/>
              <w:ind w:left="107"/>
              <w:rPr>
                <w:rFonts w:ascii="Myriad Pro" w:hAnsi="Myriad Pro"/>
                <w:i/>
                <w:sz w:val="20"/>
                <w:szCs w:val="20"/>
                <w:lang w:val="en-GB"/>
              </w:rPr>
            </w:pPr>
            <w:r w:rsidRPr="00453318">
              <w:rPr>
                <w:rFonts w:ascii="Myriad Pro" w:hAnsi="Myriad Pro"/>
                <w:i/>
                <w:sz w:val="20"/>
                <w:szCs w:val="20"/>
                <w:lang w:val="en-GB"/>
              </w:rPr>
              <w:t>-</w:t>
            </w:r>
          </w:p>
        </w:tc>
        <w:tc>
          <w:tcPr>
            <w:tcW w:w="630" w:type="dxa"/>
          </w:tcPr>
          <w:p w14:paraId="51539791" w14:textId="77777777" w:rsidR="007725ED" w:rsidRPr="00453318" w:rsidRDefault="007725ED" w:rsidP="004A294E">
            <w:pPr>
              <w:pStyle w:val="TableParagraph"/>
              <w:ind w:left="107"/>
              <w:rPr>
                <w:rFonts w:ascii="Myriad Pro" w:hAnsi="Myriad Pro"/>
                <w:i/>
                <w:sz w:val="20"/>
                <w:szCs w:val="20"/>
                <w:lang w:val="en-GB"/>
              </w:rPr>
            </w:pPr>
            <w:r w:rsidRPr="00453318">
              <w:rPr>
                <w:rFonts w:ascii="Myriad Pro" w:hAnsi="Myriad Pro"/>
                <w:i/>
                <w:sz w:val="20"/>
                <w:szCs w:val="20"/>
                <w:lang w:val="en-GB"/>
              </w:rPr>
              <w:t>-</w:t>
            </w:r>
          </w:p>
        </w:tc>
        <w:tc>
          <w:tcPr>
            <w:tcW w:w="630" w:type="dxa"/>
          </w:tcPr>
          <w:p w14:paraId="0EEA6CAC" w14:textId="77777777" w:rsidR="007725ED" w:rsidRPr="00453318" w:rsidRDefault="007725ED" w:rsidP="004A294E">
            <w:pPr>
              <w:pStyle w:val="TableParagraph"/>
              <w:ind w:left="104"/>
              <w:rPr>
                <w:rFonts w:ascii="Myriad Pro" w:hAnsi="Myriad Pro"/>
                <w:i/>
                <w:sz w:val="20"/>
                <w:szCs w:val="20"/>
                <w:lang w:val="en-GB"/>
              </w:rPr>
            </w:pPr>
            <w:r w:rsidRPr="00453318">
              <w:rPr>
                <w:rFonts w:ascii="Myriad Pro" w:hAnsi="Myriad Pro"/>
                <w:i/>
                <w:sz w:val="20"/>
                <w:szCs w:val="20"/>
                <w:lang w:val="en-GB"/>
              </w:rPr>
              <w:t>&gt;70%</w:t>
            </w:r>
          </w:p>
        </w:tc>
        <w:tc>
          <w:tcPr>
            <w:tcW w:w="822" w:type="dxa"/>
          </w:tcPr>
          <w:p w14:paraId="5257B18A" w14:textId="77777777" w:rsidR="007725ED" w:rsidRPr="00CE7BEF" w:rsidRDefault="007725ED" w:rsidP="004A294E">
            <w:pPr>
              <w:pStyle w:val="TableParagraph"/>
              <w:ind w:left="66" w:right="151"/>
              <w:jc w:val="center"/>
              <w:rPr>
                <w:rFonts w:ascii="Myriad Pro" w:hAnsi="Myriad Pro"/>
                <w:iCs/>
                <w:sz w:val="20"/>
                <w:szCs w:val="20"/>
                <w:lang w:val="en-GB"/>
              </w:rPr>
            </w:pPr>
            <w:r w:rsidRPr="00CE7BEF">
              <w:rPr>
                <w:rFonts w:ascii="Myriad Pro" w:hAnsi="Myriad Pro"/>
                <w:iCs/>
                <w:sz w:val="20"/>
                <w:szCs w:val="20"/>
                <w:lang w:val="en-GB"/>
              </w:rPr>
              <w:t>&gt;70%</w:t>
            </w:r>
          </w:p>
        </w:tc>
        <w:tc>
          <w:tcPr>
            <w:tcW w:w="2694" w:type="dxa"/>
          </w:tcPr>
          <w:p w14:paraId="0942D7AC" w14:textId="77777777" w:rsidR="007725ED" w:rsidRPr="00CE7BEF" w:rsidRDefault="007725ED" w:rsidP="004A294E">
            <w:pPr>
              <w:pStyle w:val="TableParagraph"/>
              <w:ind w:left="104" w:right="116"/>
              <w:rPr>
                <w:rFonts w:ascii="Myriad Pro" w:hAnsi="Myriad Pro"/>
                <w:iCs/>
                <w:sz w:val="18"/>
                <w:szCs w:val="18"/>
                <w:lang w:val="en-GB"/>
              </w:rPr>
            </w:pPr>
            <w:r w:rsidRPr="00CE7BEF">
              <w:rPr>
                <w:rFonts w:ascii="Myriad Pro" w:hAnsi="Myriad Pro"/>
                <w:iCs/>
                <w:sz w:val="18"/>
                <w:szCs w:val="18"/>
                <w:lang w:val="en-GB"/>
              </w:rPr>
              <w:t>While the wording of the question in the relevant</w:t>
            </w:r>
            <w:r w:rsidRPr="00CE7BEF">
              <w:rPr>
                <w:rFonts w:ascii="Myriad Pro" w:hAnsi="Myriad Pro"/>
                <w:iCs/>
                <w:spacing w:val="1"/>
                <w:sz w:val="18"/>
                <w:szCs w:val="18"/>
                <w:lang w:val="en-GB"/>
              </w:rPr>
              <w:t xml:space="preserve"> </w:t>
            </w:r>
            <w:r w:rsidRPr="00CE7BEF">
              <w:rPr>
                <w:rFonts w:ascii="Myriad Pro" w:hAnsi="Myriad Pro"/>
                <w:iCs/>
                <w:sz w:val="18"/>
                <w:szCs w:val="18"/>
                <w:lang w:val="en-GB"/>
              </w:rPr>
              <w:t>measurement</w:t>
            </w:r>
            <w:r w:rsidRPr="00CE7BEF">
              <w:rPr>
                <w:rFonts w:ascii="Myriad Pro" w:hAnsi="Myriad Pro"/>
                <w:iCs/>
                <w:spacing w:val="-2"/>
                <w:sz w:val="18"/>
                <w:szCs w:val="18"/>
                <w:lang w:val="en-GB"/>
              </w:rPr>
              <w:t xml:space="preserve"> </w:t>
            </w:r>
            <w:r w:rsidRPr="00CE7BEF">
              <w:rPr>
                <w:rFonts w:ascii="Myriad Pro" w:hAnsi="Myriad Pro"/>
                <w:iCs/>
                <w:sz w:val="18"/>
                <w:szCs w:val="18"/>
                <w:lang w:val="en-GB"/>
              </w:rPr>
              <w:t>tools</w:t>
            </w:r>
            <w:r w:rsidRPr="00CE7BEF">
              <w:rPr>
                <w:rFonts w:ascii="Myriad Pro" w:hAnsi="Myriad Pro"/>
                <w:iCs/>
                <w:spacing w:val="-2"/>
                <w:sz w:val="18"/>
                <w:szCs w:val="18"/>
                <w:lang w:val="en-GB"/>
              </w:rPr>
              <w:t xml:space="preserve"> </w:t>
            </w:r>
            <w:r w:rsidRPr="00CE7BEF">
              <w:rPr>
                <w:rFonts w:ascii="Myriad Pro" w:hAnsi="Myriad Pro"/>
                <w:iCs/>
                <w:sz w:val="18"/>
                <w:szCs w:val="18"/>
                <w:lang w:val="en-GB"/>
              </w:rPr>
              <w:t>will</w:t>
            </w:r>
            <w:r w:rsidRPr="00CE7BEF">
              <w:rPr>
                <w:rFonts w:ascii="Myriad Pro" w:hAnsi="Myriad Pro"/>
                <w:iCs/>
                <w:spacing w:val="-3"/>
                <w:sz w:val="18"/>
                <w:szCs w:val="18"/>
                <w:lang w:val="en-GB"/>
              </w:rPr>
              <w:t xml:space="preserve"> </w:t>
            </w:r>
            <w:r w:rsidRPr="00CE7BEF">
              <w:rPr>
                <w:rFonts w:ascii="Myriad Pro" w:hAnsi="Myriad Pro"/>
                <w:iCs/>
                <w:sz w:val="18"/>
                <w:szCs w:val="18"/>
                <w:lang w:val="en-GB"/>
              </w:rPr>
              <w:t>likely</w:t>
            </w:r>
            <w:r w:rsidRPr="00CE7BEF">
              <w:rPr>
                <w:rFonts w:ascii="Myriad Pro" w:hAnsi="Myriad Pro"/>
                <w:iCs/>
                <w:spacing w:val="-4"/>
                <w:sz w:val="18"/>
                <w:szCs w:val="18"/>
                <w:lang w:val="en-GB"/>
              </w:rPr>
              <w:t xml:space="preserve"> </w:t>
            </w:r>
            <w:r w:rsidRPr="00CE7BEF">
              <w:rPr>
                <w:rFonts w:ascii="Myriad Pro" w:hAnsi="Myriad Pro"/>
                <w:iCs/>
                <w:sz w:val="18"/>
                <w:szCs w:val="18"/>
                <w:lang w:val="en-GB"/>
              </w:rPr>
              <w:t>vary,</w:t>
            </w:r>
            <w:r w:rsidRPr="00CE7BEF">
              <w:rPr>
                <w:rFonts w:ascii="Myriad Pro" w:hAnsi="Myriad Pro"/>
                <w:iCs/>
                <w:spacing w:val="-2"/>
                <w:sz w:val="18"/>
                <w:szCs w:val="18"/>
                <w:lang w:val="en-GB"/>
              </w:rPr>
              <w:t xml:space="preserve"> </w:t>
            </w:r>
            <w:r w:rsidRPr="00CE7BEF">
              <w:rPr>
                <w:rFonts w:ascii="Myriad Pro" w:hAnsi="Myriad Pro"/>
                <w:iCs/>
                <w:sz w:val="18"/>
                <w:szCs w:val="18"/>
                <w:lang w:val="en-GB"/>
              </w:rPr>
              <w:t>the</w:t>
            </w:r>
            <w:r w:rsidRPr="00CE7BEF">
              <w:rPr>
                <w:rFonts w:ascii="Myriad Pro" w:hAnsi="Myriad Pro"/>
                <w:iCs/>
                <w:spacing w:val="-3"/>
                <w:sz w:val="18"/>
                <w:szCs w:val="18"/>
                <w:lang w:val="en-GB"/>
              </w:rPr>
              <w:t xml:space="preserve"> </w:t>
            </w:r>
            <w:r w:rsidRPr="00CE7BEF">
              <w:rPr>
                <w:rFonts w:ascii="Myriad Pro" w:hAnsi="Myriad Pro"/>
                <w:iCs/>
                <w:sz w:val="18"/>
                <w:szCs w:val="18"/>
                <w:lang w:val="en-GB"/>
              </w:rPr>
              <w:t>idea</w:t>
            </w:r>
            <w:r w:rsidRPr="00CE7BEF">
              <w:rPr>
                <w:rFonts w:ascii="Myriad Pro" w:hAnsi="Myriad Pro"/>
                <w:iCs/>
                <w:spacing w:val="-3"/>
                <w:sz w:val="18"/>
                <w:szCs w:val="18"/>
                <w:lang w:val="en-GB"/>
              </w:rPr>
              <w:t xml:space="preserve"> </w:t>
            </w:r>
            <w:r w:rsidRPr="00CE7BEF">
              <w:rPr>
                <w:rFonts w:ascii="Myriad Pro" w:hAnsi="Myriad Pro"/>
                <w:iCs/>
                <w:sz w:val="18"/>
                <w:szCs w:val="18"/>
                <w:lang w:val="en-GB"/>
              </w:rPr>
              <w:t>is</w:t>
            </w:r>
            <w:r w:rsidRPr="00CE7BEF">
              <w:rPr>
                <w:rFonts w:ascii="Myriad Pro" w:hAnsi="Myriad Pro"/>
                <w:iCs/>
                <w:spacing w:val="-3"/>
                <w:sz w:val="18"/>
                <w:szCs w:val="18"/>
                <w:lang w:val="en-GB"/>
              </w:rPr>
              <w:t xml:space="preserve"> </w:t>
            </w:r>
            <w:r w:rsidRPr="00CE7BEF">
              <w:rPr>
                <w:rFonts w:ascii="Myriad Pro" w:hAnsi="Myriad Pro"/>
                <w:iCs/>
                <w:sz w:val="18"/>
                <w:szCs w:val="18"/>
                <w:lang w:val="en-GB"/>
              </w:rPr>
              <w:t>to</w:t>
            </w:r>
            <w:r w:rsidRPr="00CE7BEF">
              <w:rPr>
                <w:rFonts w:ascii="Myriad Pro" w:hAnsi="Myriad Pro"/>
                <w:iCs/>
                <w:spacing w:val="-2"/>
                <w:sz w:val="18"/>
                <w:szCs w:val="18"/>
                <w:lang w:val="en-GB"/>
              </w:rPr>
              <w:t xml:space="preserve"> </w:t>
            </w:r>
            <w:r w:rsidRPr="00CE7BEF">
              <w:rPr>
                <w:rFonts w:ascii="Myriad Pro" w:hAnsi="Myriad Pro"/>
                <w:iCs/>
                <w:sz w:val="18"/>
                <w:szCs w:val="18"/>
                <w:lang w:val="en-GB"/>
              </w:rPr>
              <w:t>capture</w:t>
            </w:r>
            <w:r w:rsidRPr="00CE7BEF">
              <w:rPr>
                <w:rFonts w:ascii="Myriad Pro" w:hAnsi="Myriad Pro"/>
                <w:iCs/>
                <w:spacing w:val="-34"/>
                <w:sz w:val="18"/>
                <w:szCs w:val="18"/>
                <w:lang w:val="en-GB"/>
              </w:rPr>
              <w:t xml:space="preserve"> </w:t>
            </w:r>
            <w:r w:rsidRPr="00CE7BEF">
              <w:rPr>
                <w:rFonts w:ascii="Myriad Pro" w:hAnsi="Myriad Pro"/>
                <w:iCs/>
                <w:sz w:val="18"/>
                <w:szCs w:val="18"/>
                <w:lang w:val="en-GB"/>
              </w:rPr>
              <w:t xml:space="preserve">the share of those who are ‘fully </w:t>
            </w:r>
            <w:r w:rsidRPr="00CE7BEF">
              <w:rPr>
                <w:rFonts w:ascii="Myriad Pro" w:hAnsi="Myriad Pro"/>
                <w:iCs/>
                <w:sz w:val="18"/>
                <w:szCs w:val="18"/>
                <w:lang w:val="en-GB"/>
              </w:rPr>
              <w:lastRenderedPageBreak/>
              <w:t>satisfied’, ‘satisfied’</w:t>
            </w:r>
            <w:r w:rsidRPr="00CE7BEF">
              <w:rPr>
                <w:rFonts w:ascii="Myriad Pro" w:hAnsi="Myriad Pro"/>
                <w:iCs/>
                <w:spacing w:val="1"/>
                <w:sz w:val="18"/>
                <w:szCs w:val="18"/>
                <w:lang w:val="en-GB"/>
              </w:rPr>
              <w:t xml:space="preserve"> </w:t>
            </w:r>
            <w:r w:rsidRPr="00CE7BEF">
              <w:rPr>
                <w:rFonts w:ascii="Myriad Pro" w:hAnsi="Myriad Pro"/>
                <w:iCs/>
                <w:sz w:val="18"/>
                <w:szCs w:val="18"/>
                <w:lang w:val="en-GB"/>
              </w:rPr>
              <w:t>and ‘rather satisfied than not’. Data to track this</w:t>
            </w:r>
            <w:r w:rsidRPr="00CE7BEF">
              <w:rPr>
                <w:rFonts w:ascii="Myriad Pro" w:hAnsi="Myriad Pro"/>
                <w:iCs/>
                <w:spacing w:val="1"/>
                <w:sz w:val="18"/>
                <w:szCs w:val="18"/>
                <w:lang w:val="en-GB"/>
              </w:rPr>
              <w:t xml:space="preserve"> </w:t>
            </w:r>
            <w:r w:rsidRPr="00CE7BEF">
              <w:rPr>
                <w:rFonts w:ascii="Myriad Pro" w:hAnsi="Myriad Pro"/>
                <w:iCs/>
                <w:sz w:val="18"/>
                <w:szCs w:val="18"/>
                <w:lang w:val="en-GB"/>
              </w:rPr>
              <w:t>indicator will need to include both official records of</w:t>
            </w:r>
            <w:r w:rsidRPr="00CE7BEF">
              <w:rPr>
                <w:rFonts w:ascii="Myriad Pro" w:hAnsi="Myriad Pro"/>
                <w:iCs/>
                <w:spacing w:val="1"/>
                <w:sz w:val="18"/>
                <w:szCs w:val="18"/>
                <w:lang w:val="en-GB"/>
              </w:rPr>
              <w:t xml:space="preserve"> </w:t>
            </w:r>
            <w:r w:rsidRPr="00CE7BEF">
              <w:rPr>
                <w:rFonts w:ascii="Myriad Pro" w:hAnsi="Myriad Pro"/>
                <w:iCs/>
                <w:sz w:val="18"/>
                <w:szCs w:val="18"/>
                <w:lang w:val="en-GB"/>
              </w:rPr>
              <w:t>ministries/agencies and centres for administrative</w:t>
            </w:r>
            <w:r w:rsidRPr="00CE7BEF">
              <w:rPr>
                <w:rFonts w:ascii="Myriad Pro" w:hAnsi="Myriad Pro"/>
                <w:iCs/>
                <w:spacing w:val="1"/>
                <w:sz w:val="18"/>
                <w:szCs w:val="18"/>
                <w:lang w:val="en-GB"/>
              </w:rPr>
              <w:t xml:space="preserve"> </w:t>
            </w:r>
            <w:r w:rsidRPr="00CE7BEF">
              <w:rPr>
                <w:rFonts w:ascii="Myriad Pro" w:hAnsi="Myriad Pro"/>
                <w:iCs/>
                <w:sz w:val="18"/>
                <w:szCs w:val="18"/>
                <w:lang w:val="en-GB"/>
              </w:rPr>
              <w:t>service provision and UNDP-supported</w:t>
            </w:r>
            <w:r w:rsidRPr="00CE7BEF">
              <w:rPr>
                <w:rFonts w:ascii="Myriad Pro" w:hAnsi="Myriad Pro"/>
                <w:iCs/>
                <w:spacing w:val="1"/>
                <w:sz w:val="18"/>
                <w:szCs w:val="18"/>
                <w:lang w:val="en-GB"/>
              </w:rPr>
              <w:t xml:space="preserve"> </w:t>
            </w:r>
            <w:r w:rsidRPr="00CE7BEF">
              <w:rPr>
                <w:rFonts w:ascii="Myriad Pro" w:hAnsi="Myriad Pro"/>
                <w:iCs/>
                <w:sz w:val="18"/>
                <w:szCs w:val="18"/>
                <w:lang w:val="en-GB"/>
              </w:rPr>
              <w:t>studies/interviews/client feedback</w:t>
            </w:r>
            <w:r w:rsidRPr="00CE7BEF">
              <w:rPr>
                <w:rFonts w:ascii="Myriad Pro" w:hAnsi="Myriad Pro"/>
                <w:iCs/>
                <w:spacing w:val="-2"/>
                <w:sz w:val="18"/>
                <w:szCs w:val="18"/>
                <w:lang w:val="en-GB"/>
              </w:rPr>
              <w:t xml:space="preserve"> </w:t>
            </w:r>
            <w:r w:rsidRPr="00CE7BEF">
              <w:rPr>
                <w:rFonts w:ascii="Myriad Pro" w:hAnsi="Myriad Pro"/>
                <w:iCs/>
                <w:sz w:val="18"/>
                <w:szCs w:val="18"/>
                <w:lang w:val="en-GB"/>
              </w:rPr>
              <w:t>loops.</w:t>
            </w:r>
          </w:p>
        </w:tc>
        <w:tc>
          <w:tcPr>
            <w:tcW w:w="2693" w:type="dxa"/>
          </w:tcPr>
          <w:p w14:paraId="6458A179" w14:textId="77777777" w:rsidR="007725ED" w:rsidRDefault="007725ED" w:rsidP="004A294E">
            <w:pPr>
              <w:pStyle w:val="TableParagraph"/>
              <w:ind w:left="104" w:right="116"/>
              <w:rPr>
                <w:rFonts w:ascii="Myriad Pro" w:hAnsi="Myriad Pro"/>
                <w:iCs/>
                <w:sz w:val="18"/>
                <w:szCs w:val="18"/>
                <w:lang w:val="en-GB"/>
              </w:rPr>
            </w:pPr>
            <w:r w:rsidRPr="00CE7BEF">
              <w:rPr>
                <w:rFonts w:ascii="Myriad Pro" w:hAnsi="Myriad Pro"/>
                <w:iCs/>
                <w:sz w:val="18"/>
                <w:szCs w:val="18"/>
                <w:lang w:val="en-GB"/>
              </w:rPr>
              <w:lastRenderedPageBreak/>
              <w:t xml:space="preserve">The data was obtained via an omnibus survey conducted by Kyiv International Institute of Sociology in September-October 2022. 79% of respondents </w:t>
            </w:r>
            <w:r w:rsidRPr="00CE7BEF">
              <w:rPr>
                <w:rFonts w:ascii="Myriad Pro" w:hAnsi="Myriad Pro"/>
                <w:iCs/>
                <w:sz w:val="18"/>
                <w:szCs w:val="18"/>
                <w:lang w:val="en-GB"/>
              </w:rPr>
              <w:lastRenderedPageBreak/>
              <w:t>estimated their experience in using state e-services as ‘highly positive’ or ‘rather positive’.</w:t>
            </w:r>
          </w:p>
          <w:p w14:paraId="37377D71" w14:textId="77777777" w:rsidR="007725ED" w:rsidRPr="001B15A9" w:rsidRDefault="007725ED" w:rsidP="004A294E">
            <w:pPr>
              <w:pStyle w:val="Default"/>
              <w:rPr>
                <w:sz w:val="17"/>
                <w:szCs w:val="17"/>
              </w:rPr>
            </w:pPr>
            <w:r>
              <w:rPr>
                <w:i/>
                <w:iCs/>
                <w:sz w:val="18"/>
                <w:szCs w:val="18"/>
              </w:rPr>
              <w:t xml:space="preserve">The updated data will be obtained </w:t>
            </w:r>
            <w:r>
              <w:rPr>
                <w:i/>
                <w:iCs/>
                <w:sz w:val="17"/>
                <w:szCs w:val="17"/>
              </w:rPr>
              <w:t>in the next omnibus survey to be conducted in September 2023.</w:t>
            </w:r>
          </w:p>
        </w:tc>
      </w:tr>
      <w:tr w:rsidR="007725ED" w:rsidRPr="00453318" w14:paraId="56FADF16" w14:textId="77777777" w:rsidTr="004A294E">
        <w:trPr>
          <w:trHeight w:val="827"/>
        </w:trPr>
        <w:tc>
          <w:tcPr>
            <w:tcW w:w="1933" w:type="dxa"/>
            <w:gridSpan w:val="2"/>
            <w:vMerge/>
          </w:tcPr>
          <w:p w14:paraId="75D2A644" w14:textId="77777777" w:rsidR="007725ED" w:rsidRPr="00D413A9" w:rsidRDefault="007725ED" w:rsidP="004A294E">
            <w:pPr>
              <w:spacing w:after="0" w:line="240" w:lineRule="auto"/>
              <w:rPr>
                <w:rFonts w:ascii="Myriad Pro" w:hAnsi="Myriad Pro"/>
                <w:sz w:val="20"/>
                <w:szCs w:val="20"/>
                <w:lang w:val="en-GB"/>
              </w:rPr>
            </w:pPr>
          </w:p>
        </w:tc>
        <w:tc>
          <w:tcPr>
            <w:tcW w:w="2126" w:type="dxa"/>
          </w:tcPr>
          <w:p w14:paraId="2D416428" w14:textId="77777777" w:rsidR="007725ED" w:rsidRPr="00D413A9" w:rsidRDefault="007725ED" w:rsidP="004A294E">
            <w:pPr>
              <w:pStyle w:val="TableParagraph"/>
              <w:ind w:left="108" w:right="172"/>
              <w:rPr>
                <w:rFonts w:ascii="Myriad Pro" w:hAnsi="Myriad Pro"/>
                <w:sz w:val="20"/>
                <w:szCs w:val="20"/>
                <w:lang w:val="en-GB"/>
              </w:rPr>
            </w:pPr>
            <w:r w:rsidRPr="00D413A9">
              <w:rPr>
                <w:rFonts w:ascii="Myriad Pro" w:hAnsi="Myriad Pro"/>
                <w:b/>
                <w:sz w:val="20"/>
                <w:szCs w:val="20"/>
                <w:lang w:val="en-GB"/>
              </w:rPr>
              <w:t>3.2</w:t>
            </w:r>
            <w:r w:rsidRPr="00D413A9">
              <w:rPr>
                <w:rFonts w:ascii="Myriad Pro" w:hAnsi="Myriad Pro"/>
                <w:b/>
                <w:spacing w:val="-5"/>
                <w:sz w:val="20"/>
                <w:szCs w:val="20"/>
                <w:lang w:val="en-GB"/>
              </w:rPr>
              <w:t xml:space="preserve"> </w:t>
            </w:r>
            <w:r w:rsidRPr="00D413A9">
              <w:rPr>
                <w:rFonts w:ascii="Myriad Pro" w:hAnsi="Myriad Pro"/>
                <w:sz w:val="20"/>
                <w:szCs w:val="20"/>
                <w:lang w:val="en-GB"/>
              </w:rPr>
              <w:t>Share</w:t>
            </w:r>
            <w:r w:rsidRPr="00D413A9">
              <w:rPr>
                <w:rFonts w:ascii="Myriad Pro" w:hAnsi="Myriad Pro"/>
                <w:spacing w:val="-2"/>
                <w:sz w:val="20"/>
                <w:szCs w:val="20"/>
                <w:lang w:val="en-GB"/>
              </w:rPr>
              <w:t xml:space="preserve"> </w:t>
            </w:r>
            <w:r w:rsidRPr="00D413A9">
              <w:rPr>
                <w:rFonts w:ascii="Myriad Pro" w:hAnsi="Myriad Pro"/>
                <w:sz w:val="20"/>
                <w:szCs w:val="20"/>
                <w:lang w:val="en-GB"/>
              </w:rPr>
              <w:t>of</w:t>
            </w:r>
            <w:r w:rsidRPr="00D413A9">
              <w:rPr>
                <w:rFonts w:ascii="Myriad Pro" w:hAnsi="Myriad Pro"/>
                <w:spacing w:val="-2"/>
                <w:sz w:val="20"/>
                <w:szCs w:val="20"/>
                <w:lang w:val="en-GB"/>
              </w:rPr>
              <w:t xml:space="preserve"> </w:t>
            </w:r>
            <w:r w:rsidRPr="00D413A9">
              <w:rPr>
                <w:rFonts w:ascii="Myriad Pro" w:hAnsi="Myriad Pro"/>
                <w:sz w:val="20"/>
                <w:szCs w:val="20"/>
                <w:lang w:val="en-GB"/>
              </w:rPr>
              <w:t>citizens</w:t>
            </w:r>
            <w:r w:rsidRPr="00D413A9">
              <w:rPr>
                <w:rFonts w:ascii="Myriad Pro" w:hAnsi="Myriad Pro"/>
                <w:spacing w:val="-2"/>
                <w:sz w:val="20"/>
                <w:szCs w:val="20"/>
                <w:lang w:val="en-GB"/>
              </w:rPr>
              <w:t xml:space="preserve"> </w:t>
            </w:r>
            <w:r w:rsidRPr="00D413A9">
              <w:rPr>
                <w:rFonts w:ascii="Myriad Pro" w:hAnsi="Myriad Pro"/>
                <w:sz w:val="20"/>
                <w:szCs w:val="20"/>
                <w:lang w:val="en-GB"/>
              </w:rPr>
              <w:t>who,</w:t>
            </w:r>
            <w:r w:rsidRPr="00D413A9">
              <w:rPr>
                <w:rFonts w:ascii="Myriad Pro" w:hAnsi="Myriad Pro"/>
                <w:spacing w:val="-33"/>
                <w:sz w:val="20"/>
                <w:szCs w:val="20"/>
                <w:lang w:val="en-GB"/>
              </w:rPr>
              <w:t xml:space="preserve"> </w:t>
            </w:r>
            <w:r w:rsidRPr="00D413A9">
              <w:rPr>
                <w:rFonts w:ascii="Myriad Pro" w:hAnsi="Myriad Pro"/>
                <w:sz w:val="20"/>
                <w:szCs w:val="20"/>
                <w:lang w:val="en-GB"/>
              </w:rPr>
              <w:t>having benefitted from</w:t>
            </w:r>
            <w:r w:rsidRPr="00D413A9">
              <w:rPr>
                <w:rFonts w:ascii="Myriad Pro" w:hAnsi="Myriad Pro"/>
                <w:spacing w:val="1"/>
                <w:sz w:val="20"/>
                <w:szCs w:val="20"/>
                <w:lang w:val="en-GB"/>
              </w:rPr>
              <w:t xml:space="preserve"> </w:t>
            </w:r>
            <w:r w:rsidRPr="00D413A9">
              <w:rPr>
                <w:rFonts w:ascii="Myriad Pro" w:hAnsi="Myriad Pro"/>
                <w:sz w:val="20"/>
                <w:szCs w:val="20"/>
                <w:lang w:val="en-GB"/>
              </w:rPr>
              <w:t>the UNDP-designed</w:t>
            </w:r>
            <w:r w:rsidRPr="00D413A9">
              <w:rPr>
                <w:rFonts w:ascii="Myriad Pro" w:hAnsi="Myriad Pro"/>
                <w:spacing w:val="1"/>
                <w:sz w:val="20"/>
                <w:szCs w:val="20"/>
                <w:lang w:val="en-GB"/>
              </w:rPr>
              <w:t xml:space="preserve"> </w:t>
            </w:r>
            <w:r w:rsidRPr="00D413A9">
              <w:rPr>
                <w:rFonts w:ascii="Myriad Pro" w:hAnsi="Myriad Pro"/>
                <w:sz w:val="20"/>
                <w:szCs w:val="20"/>
                <w:lang w:val="en-GB"/>
              </w:rPr>
              <w:t>awareness-raising</w:t>
            </w:r>
            <w:r w:rsidRPr="00D413A9">
              <w:rPr>
                <w:rFonts w:ascii="Myriad Pro" w:hAnsi="Myriad Pro"/>
                <w:spacing w:val="1"/>
                <w:sz w:val="20"/>
                <w:szCs w:val="20"/>
                <w:lang w:val="en-GB"/>
              </w:rPr>
              <w:t xml:space="preserve"> </w:t>
            </w:r>
            <w:r w:rsidRPr="00D413A9">
              <w:rPr>
                <w:rFonts w:ascii="Myriad Pro" w:hAnsi="Myriad Pro"/>
                <w:sz w:val="20"/>
                <w:szCs w:val="20"/>
                <w:lang w:val="en-GB"/>
              </w:rPr>
              <w:t>materials,</w:t>
            </w:r>
            <w:r w:rsidRPr="00D413A9">
              <w:rPr>
                <w:rFonts w:ascii="Myriad Pro" w:hAnsi="Myriad Pro"/>
                <w:spacing w:val="-1"/>
                <w:sz w:val="20"/>
                <w:szCs w:val="20"/>
                <w:lang w:val="en-GB"/>
              </w:rPr>
              <w:t xml:space="preserve"> </w:t>
            </w:r>
            <w:r w:rsidRPr="00D413A9">
              <w:rPr>
                <w:rFonts w:ascii="Myriad Pro" w:hAnsi="Myriad Pro"/>
                <w:sz w:val="20"/>
                <w:szCs w:val="20"/>
                <w:lang w:val="en-GB"/>
              </w:rPr>
              <w:t>report</w:t>
            </w:r>
            <w:r w:rsidRPr="00D413A9">
              <w:rPr>
                <w:rFonts w:ascii="Myriad Pro" w:hAnsi="Myriad Pro"/>
                <w:spacing w:val="1"/>
                <w:sz w:val="20"/>
                <w:szCs w:val="20"/>
                <w:lang w:val="en-GB"/>
              </w:rPr>
              <w:t xml:space="preserve"> </w:t>
            </w:r>
            <w:r w:rsidRPr="00D413A9">
              <w:rPr>
                <w:rFonts w:ascii="Myriad Pro" w:hAnsi="Myriad Pro"/>
                <w:sz w:val="20"/>
                <w:szCs w:val="20"/>
                <w:lang w:val="en-GB"/>
              </w:rPr>
              <w:t>an</w:t>
            </w:r>
            <w:r w:rsidRPr="00D413A9">
              <w:rPr>
                <w:rFonts w:ascii="Myriad Pro" w:hAnsi="Myriad Pro"/>
                <w:spacing w:val="1"/>
                <w:sz w:val="20"/>
                <w:szCs w:val="20"/>
                <w:lang w:val="en-GB"/>
              </w:rPr>
              <w:t xml:space="preserve"> </w:t>
            </w:r>
            <w:r w:rsidRPr="00D413A9">
              <w:rPr>
                <w:rFonts w:ascii="Myriad Pro" w:hAnsi="Myriad Pro"/>
                <w:sz w:val="20"/>
                <w:szCs w:val="20"/>
                <w:lang w:val="en-GB"/>
              </w:rPr>
              <w:t>increase in their digital</w:t>
            </w:r>
            <w:r w:rsidRPr="00D413A9">
              <w:rPr>
                <w:rFonts w:ascii="Myriad Pro" w:hAnsi="Myriad Pro"/>
                <w:spacing w:val="1"/>
                <w:sz w:val="20"/>
                <w:szCs w:val="20"/>
                <w:lang w:val="en-GB"/>
              </w:rPr>
              <w:t xml:space="preserve"> </w:t>
            </w:r>
            <w:r w:rsidRPr="00D413A9">
              <w:rPr>
                <w:rFonts w:ascii="Myriad Pro" w:hAnsi="Myriad Pro"/>
                <w:sz w:val="20"/>
                <w:szCs w:val="20"/>
                <w:lang w:val="en-GB"/>
              </w:rPr>
              <w:t>skills</w:t>
            </w:r>
            <w:r w:rsidRPr="00D413A9">
              <w:rPr>
                <w:rFonts w:ascii="Myriad Pro" w:hAnsi="Myriad Pro"/>
                <w:spacing w:val="-3"/>
                <w:sz w:val="20"/>
                <w:szCs w:val="20"/>
                <w:lang w:val="en-GB"/>
              </w:rPr>
              <w:t xml:space="preserve"> </w:t>
            </w:r>
            <w:r w:rsidRPr="00D413A9">
              <w:rPr>
                <w:rFonts w:ascii="Myriad Pro" w:hAnsi="Myriad Pro"/>
                <w:sz w:val="20"/>
                <w:szCs w:val="20"/>
                <w:lang w:val="en-GB"/>
              </w:rPr>
              <w:t>due</w:t>
            </w:r>
            <w:r w:rsidRPr="00D413A9">
              <w:rPr>
                <w:rFonts w:ascii="Myriad Pro" w:hAnsi="Myriad Pro"/>
                <w:spacing w:val="-3"/>
                <w:sz w:val="20"/>
                <w:szCs w:val="20"/>
                <w:lang w:val="en-GB"/>
              </w:rPr>
              <w:t xml:space="preserve"> </w:t>
            </w:r>
            <w:r w:rsidRPr="00D413A9">
              <w:rPr>
                <w:rFonts w:ascii="Myriad Pro" w:hAnsi="Myriad Pro"/>
                <w:sz w:val="20"/>
                <w:szCs w:val="20"/>
                <w:lang w:val="en-GB"/>
              </w:rPr>
              <w:t>to</w:t>
            </w:r>
            <w:r w:rsidRPr="00D413A9">
              <w:rPr>
                <w:rFonts w:ascii="Myriad Pro" w:hAnsi="Myriad Pro"/>
                <w:spacing w:val="-3"/>
                <w:sz w:val="20"/>
                <w:szCs w:val="20"/>
                <w:lang w:val="en-GB"/>
              </w:rPr>
              <w:t xml:space="preserve"> </w:t>
            </w:r>
            <w:r w:rsidRPr="00D413A9">
              <w:rPr>
                <w:rFonts w:ascii="Myriad Pro" w:hAnsi="Myriad Pro"/>
                <w:sz w:val="20"/>
                <w:szCs w:val="20"/>
                <w:lang w:val="en-GB"/>
              </w:rPr>
              <w:t>this</w:t>
            </w:r>
            <w:r w:rsidRPr="00D413A9">
              <w:rPr>
                <w:rFonts w:ascii="Myriad Pro" w:hAnsi="Myriad Pro"/>
                <w:spacing w:val="-3"/>
                <w:sz w:val="20"/>
                <w:szCs w:val="20"/>
                <w:lang w:val="en-GB"/>
              </w:rPr>
              <w:t xml:space="preserve"> </w:t>
            </w:r>
            <w:r w:rsidRPr="00D413A9">
              <w:rPr>
                <w:rFonts w:ascii="Myriad Pro" w:hAnsi="Myriad Pro"/>
                <w:sz w:val="20"/>
                <w:szCs w:val="20"/>
                <w:lang w:val="en-GB"/>
              </w:rPr>
              <w:t>support</w:t>
            </w:r>
          </w:p>
        </w:tc>
        <w:tc>
          <w:tcPr>
            <w:tcW w:w="1416" w:type="dxa"/>
          </w:tcPr>
          <w:p w14:paraId="40AC2A46" w14:textId="77777777" w:rsidR="007725ED" w:rsidRPr="00D413A9" w:rsidRDefault="007725ED" w:rsidP="004A294E">
            <w:pPr>
              <w:pStyle w:val="TableParagraph"/>
              <w:ind w:left="108" w:right="142"/>
              <w:rPr>
                <w:rFonts w:ascii="Myriad Pro" w:hAnsi="Myriad Pro"/>
                <w:sz w:val="20"/>
                <w:szCs w:val="20"/>
                <w:lang w:val="en-GB"/>
              </w:rPr>
            </w:pPr>
            <w:r w:rsidRPr="00D413A9">
              <w:rPr>
                <w:rFonts w:ascii="Myriad Pro" w:hAnsi="Myriad Pro"/>
                <w:spacing w:val="-1"/>
                <w:sz w:val="20"/>
                <w:szCs w:val="20"/>
                <w:lang w:val="en-GB"/>
              </w:rPr>
              <w:t xml:space="preserve">Project-supported </w:t>
            </w:r>
            <w:r w:rsidRPr="00D413A9">
              <w:rPr>
                <w:rFonts w:ascii="Myriad Pro" w:hAnsi="Myriad Pro"/>
                <w:sz w:val="20"/>
                <w:szCs w:val="20"/>
                <w:lang w:val="en-GB"/>
              </w:rPr>
              <w:t>surveys</w:t>
            </w:r>
            <w:r w:rsidRPr="00D413A9">
              <w:rPr>
                <w:rFonts w:ascii="Myriad Pro" w:hAnsi="Myriad Pro"/>
                <w:spacing w:val="-34"/>
                <w:sz w:val="20"/>
                <w:szCs w:val="20"/>
                <w:lang w:val="en-GB"/>
              </w:rPr>
              <w:t xml:space="preserve"> </w:t>
            </w:r>
            <w:r w:rsidRPr="00D413A9">
              <w:rPr>
                <w:rFonts w:ascii="Myriad Pro" w:hAnsi="Myriad Pro"/>
                <w:sz w:val="20"/>
                <w:szCs w:val="20"/>
                <w:lang w:val="en-GB"/>
              </w:rPr>
              <w:t>and</w:t>
            </w:r>
            <w:r w:rsidRPr="00D413A9">
              <w:rPr>
                <w:rFonts w:ascii="Myriad Pro" w:hAnsi="Myriad Pro"/>
                <w:spacing w:val="-2"/>
                <w:sz w:val="20"/>
                <w:szCs w:val="20"/>
                <w:lang w:val="en-GB"/>
              </w:rPr>
              <w:t xml:space="preserve"> </w:t>
            </w:r>
            <w:r w:rsidRPr="00D413A9">
              <w:rPr>
                <w:rFonts w:ascii="Myriad Pro" w:hAnsi="Myriad Pro"/>
                <w:sz w:val="20"/>
                <w:szCs w:val="20"/>
                <w:lang w:val="en-GB"/>
              </w:rPr>
              <w:t>studies</w:t>
            </w:r>
          </w:p>
        </w:tc>
        <w:tc>
          <w:tcPr>
            <w:tcW w:w="720" w:type="dxa"/>
          </w:tcPr>
          <w:p w14:paraId="27DE8DCE" w14:textId="77777777" w:rsidR="007725ED" w:rsidRPr="00453318" w:rsidRDefault="007725ED" w:rsidP="004A294E">
            <w:pPr>
              <w:pStyle w:val="TableParagraph"/>
              <w:ind w:left="108"/>
              <w:rPr>
                <w:rFonts w:ascii="Myriad Pro" w:hAnsi="Myriad Pro"/>
                <w:i/>
                <w:sz w:val="20"/>
                <w:szCs w:val="20"/>
                <w:lang w:val="en-GB"/>
              </w:rPr>
            </w:pPr>
            <w:r w:rsidRPr="00453318">
              <w:rPr>
                <w:rFonts w:ascii="Myriad Pro" w:hAnsi="Myriad Pro"/>
                <w:i/>
                <w:sz w:val="20"/>
                <w:szCs w:val="20"/>
                <w:lang w:val="en-GB"/>
              </w:rPr>
              <w:t>0</w:t>
            </w:r>
          </w:p>
        </w:tc>
        <w:tc>
          <w:tcPr>
            <w:tcW w:w="630" w:type="dxa"/>
          </w:tcPr>
          <w:p w14:paraId="1FF2F187" w14:textId="77777777" w:rsidR="007725ED" w:rsidRPr="00453318" w:rsidRDefault="007725ED" w:rsidP="004A294E">
            <w:pPr>
              <w:pStyle w:val="TableParagraph"/>
              <w:ind w:left="108"/>
              <w:rPr>
                <w:rFonts w:ascii="Myriad Pro" w:hAnsi="Myriad Pro"/>
                <w:i/>
                <w:sz w:val="20"/>
                <w:szCs w:val="20"/>
                <w:lang w:val="en-GB"/>
              </w:rPr>
            </w:pPr>
            <w:r w:rsidRPr="00453318">
              <w:rPr>
                <w:rFonts w:ascii="Myriad Pro" w:hAnsi="Myriad Pro"/>
                <w:i/>
                <w:sz w:val="20"/>
                <w:szCs w:val="20"/>
                <w:lang w:val="en-GB"/>
              </w:rPr>
              <w:t>2020</w:t>
            </w:r>
          </w:p>
        </w:tc>
        <w:tc>
          <w:tcPr>
            <w:tcW w:w="900" w:type="dxa"/>
            <w:shd w:val="clear" w:color="auto" w:fill="E5DFEC" w:themeFill="accent4" w:themeFillTint="33"/>
          </w:tcPr>
          <w:p w14:paraId="46288BC7" w14:textId="77777777" w:rsidR="007725ED" w:rsidRPr="00453318" w:rsidRDefault="007725ED" w:rsidP="004A294E">
            <w:pPr>
              <w:pStyle w:val="TableParagraph"/>
              <w:ind w:left="107"/>
              <w:rPr>
                <w:rFonts w:ascii="Myriad Pro" w:hAnsi="Myriad Pro"/>
                <w:i/>
                <w:sz w:val="20"/>
                <w:szCs w:val="20"/>
                <w:lang w:val="uk-UA"/>
              </w:rPr>
            </w:pPr>
            <w:r w:rsidRPr="00453318">
              <w:rPr>
                <w:rFonts w:ascii="Myriad Pro" w:hAnsi="Myriad Pro"/>
                <w:sz w:val="20"/>
                <w:szCs w:val="20"/>
              </w:rPr>
              <w:t>54%</w:t>
            </w:r>
          </w:p>
        </w:tc>
        <w:tc>
          <w:tcPr>
            <w:tcW w:w="630" w:type="dxa"/>
          </w:tcPr>
          <w:p w14:paraId="1C8732ED" w14:textId="77777777" w:rsidR="007725ED" w:rsidRPr="00453318" w:rsidRDefault="007725ED" w:rsidP="004A294E">
            <w:pPr>
              <w:pStyle w:val="TableParagraph"/>
              <w:ind w:left="107"/>
              <w:rPr>
                <w:rFonts w:ascii="Myriad Pro" w:hAnsi="Myriad Pro"/>
                <w:i/>
                <w:sz w:val="20"/>
                <w:szCs w:val="20"/>
                <w:lang w:val="en-GB"/>
              </w:rPr>
            </w:pPr>
            <w:r w:rsidRPr="00453318">
              <w:rPr>
                <w:rFonts w:ascii="Myriad Pro" w:hAnsi="Myriad Pro"/>
                <w:i/>
                <w:sz w:val="20"/>
                <w:szCs w:val="20"/>
                <w:lang w:val="en-GB"/>
              </w:rPr>
              <w:t>&gt;80%</w:t>
            </w:r>
          </w:p>
        </w:tc>
        <w:tc>
          <w:tcPr>
            <w:tcW w:w="630" w:type="dxa"/>
          </w:tcPr>
          <w:p w14:paraId="09B97B94" w14:textId="77777777" w:rsidR="007725ED" w:rsidRPr="00453318" w:rsidRDefault="007725ED" w:rsidP="004A294E">
            <w:pPr>
              <w:pStyle w:val="TableParagraph"/>
              <w:ind w:left="107"/>
              <w:rPr>
                <w:rFonts w:ascii="Myriad Pro" w:hAnsi="Myriad Pro"/>
                <w:i/>
                <w:sz w:val="20"/>
                <w:szCs w:val="20"/>
                <w:lang w:val="en-GB"/>
              </w:rPr>
            </w:pPr>
            <w:r w:rsidRPr="00453318">
              <w:rPr>
                <w:rFonts w:ascii="Myriad Pro" w:hAnsi="Myriad Pro"/>
                <w:i/>
                <w:sz w:val="20"/>
                <w:szCs w:val="20"/>
                <w:lang w:val="en-GB"/>
              </w:rPr>
              <w:t>&gt;80%</w:t>
            </w:r>
          </w:p>
        </w:tc>
        <w:tc>
          <w:tcPr>
            <w:tcW w:w="630" w:type="dxa"/>
          </w:tcPr>
          <w:p w14:paraId="2BC68933" w14:textId="77777777" w:rsidR="007725ED" w:rsidRPr="00453318" w:rsidRDefault="007725ED" w:rsidP="004A294E">
            <w:pPr>
              <w:pStyle w:val="TableParagraph"/>
              <w:ind w:left="104"/>
              <w:rPr>
                <w:rFonts w:ascii="Myriad Pro" w:hAnsi="Myriad Pro"/>
                <w:i/>
                <w:sz w:val="20"/>
                <w:szCs w:val="20"/>
                <w:lang w:val="en-GB"/>
              </w:rPr>
            </w:pPr>
            <w:r w:rsidRPr="00453318">
              <w:rPr>
                <w:rFonts w:ascii="Myriad Pro" w:hAnsi="Myriad Pro"/>
                <w:i/>
                <w:sz w:val="20"/>
                <w:szCs w:val="20"/>
                <w:lang w:val="en-GB"/>
              </w:rPr>
              <w:t>&gt;80%</w:t>
            </w:r>
          </w:p>
        </w:tc>
        <w:tc>
          <w:tcPr>
            <w:tcW w:w="822" w:type="dxa"/>
          </w:tcPr>
          <w:p w14:paraId="7A8A3859" w14:textId="77777777" w:rsidR="007725ED" w:rsidRPr="00CE7BEF" w:rsidRDefault="007725ED" w:rsidP="004A294E">
            <w:pPr>
              <w:pStyle w:val="TableParagraph"/>
              <w:ind w:left="83" w:right="150"/>
              <w:jc w:val="center"/>
              <w:rPr>
                <w:rFonts w:ascii="Myriad Pro" w:hAnsi="Myriad Pro"/>
                <w:iCs/>
                <w:sz w:val="20"/>
                <w:szCs w:val="20"/>
                <w:lang w:val="en-GB"/>
              </w:rPr>
            </w:pPr>
            <w:r w:rsidRPr="00CE7BEF">
              <w:rPr>
                <w:rFonts w:ascii="Myriad Pro" w:hAnsi="Myriad Pro"/>
                <w:iCs/>
                <w:sz w:val="20"/>
                <w:szCs w:val="20"/>
                <w:lang w:val="en-GB"/>
              </w:rPr>
              <w:t>&gt;80%</w:t>
            </w:r>
          </w:p>
        </w:tc>
        <w:tc>
          <w:tcPr>
            <w:tcW w:w="2694" w:type="dxa"/>
          </w:tcPr>
          <w:p w14:paraId="23A0B1D5" w14:textId="77777777" w:rsidR="007725ED" w:rsidRPr="00CE7BEF" w:rsidRDefault="007725ED" w:rsidP="004A294E">
            <w:pPr>
              <w:pStyle w:val="TableParagraph"/>
              <w:ind w:left="104" w:right="138"/>
              <w:rPr>
                <w:rFonts w:ascii="Myriad Pro" w:hAnsi="Myriad Pro"/>
                <w:iCs/>
                <w:sz w:val="18"/>
                <w:szCs w:val="18"/>
                <w:lang w:val="en-GB"/>
              </w:rPr>
            </w:pPr>
            <w:r w:rsidRPr="00CE7BEF">
              <w:rPr>
                <w:rFonts w:ascii="Myriad Pro" w:hAnsi="Myriad Pro"/>
                <w:iCs/>
                <w:sz w:val="18"/>
                <w:szCs w:val="18"/>
                <w:lang w:val="en-GB"/>
              </w:rPr>
              <w:t>Data will be gathered through omnibus surveys or</w:t>
            </w:r>
            <w:r w:rsidRPr="00CE7BEF">
              <w:rPr>
                <w:rFonts w:ascii="Myriad Pro" w:hAnsi="Myriad Pro"/>
                <w:iCs/>
                <w:spacing w:val="1"/>
                <w:sz w:val="18"/>
                <w:szCs w:val="18"/>
                <w:lang w:val="en-GB"/>
              </w:rPr>
              <w:t xml:space="preserve"> </w:t>
            </w:r>
            <w:r w:rsidRPr="00CE7BEF">
              <w:rPr>
                <w:rFonts w:ascii="Myriad Pro" w:hAnsi="Myriad Pro"/>
                <w:iCs/>
                <w:sz w:val="18"/>
                <w:szCs w:val="18"/>
                <w:lang w:val="en-GB"/>
              </w:rPr>
              <w:t>dedicated full-scale national-level representative</w:t>
            </w:r>
            <w:r w:rsidRPr="00CE7BEF">
              <w:rPr>
                <w:rFonts w:ascii="Myriad Pro" w:hAnsi="Myriad Pro"/>
                <w:iCs/>
                <w:spacing w:val="1"/>
                <w:sz w:val="18"/>
                <w:szCs w:val="18"/>
                <w:lang w:val="en-GB"/>
              </w:rPr>
              <w:t xml:space="preserve"> </w:t>
            </w:r>
            <w:r w:rsidRPr="00CE7BEF">
              <w:rPr>
                <w:rFonts w:ascii="Myriad Pro" w:hAnsi="Myriad Pro"/>
                <w:iCs/>
                <w:sz w:val="18"/>
                <w:szCs w:val="18"/>
                <w:lang w:val="en-GB"/>
              </w:rPr>
              <w:t>surveys. The UNDP will consider the feasibility of</w:t>
            </w:r>
            <w:r w:rsidRPr="00CE7BEF">
              <w:rPr>
                <w:rFonts w:ascii="Myriad Pro" w:hAnsi="Myriad Pro"/>
                <w:iCs/>
                <w:spacing w:val="1"/>
                <w:sz w:val="18"/>
                <w:szCs w:val="18"/>
                <w:lang w:val="en-GB"/>
              </w:rPr>
              <w:t xml:space="preserve"> </w:t>
            </w:r>
            <w:r w:rsidRPr="00CE7BEF">
              <w:rPr>
                <w:rFonts w:ascii="Myriad Pro" w:hAnsi="Myriad Pro"/>
                <w:iCs/>
                <w:sz w:val="18"/>
                <w:szCs w:val="18"/>
                <w:lang w:val="en-GB"/>
              </w:rPr>
              <w:t>transposing the methodology of the most extensive</w:t>
            </w:r>
            <w:r w:rsidRPr="00CE7BEF">
              <w:rPr>
                <w:rFonts w:ascii="Myriad Pro" w:hAnsi="Myriad Pro"/>
                <w:iCs/>
                <w:spacing w:val="1"/>
                <w:sz w:val="18"/>
                <w:szCs w:val="18"/>
                <w:lang w:val="en-GB"/>
              </w:rPr>
              <w:t xml:space="preserve"> </w:t>
            </w:r>
            <w:r w:rsidRPr="00CE7BEF">
              <w:rPr>
                <w:rFonts w:ascii="Myriad Pro" w:hAnsi="Myriad Pro"/>
                <w:iCs/>
                <w:sz w:val="18"/>
                <w:szCs w:val="18"/>
                <w:lang w:val="en-GB"/>
              </w:rPr>
              <w:t>longitudinal study on anti-corruption (10 000</w:t>
            </w:r>
            <w:r w:rsidRPr="00CE7BEF">
              <w:rPr>
                <w:rFonts w:ascii="Myriad Pro" w:hAnsi="Myriad Pro"/>
                <w:iCs/>
                <w:spacing w:val="1"/>
                <w:sz w:val="18"/>
                <w:szCs w:val="18"/>
                <w:lang w:val="en-GB"/>
              </w:rPr>
              <w:t xml:space="preserve"> </w:t>
            </w:r>
            <w:r w:rsidRPr="00CE7BEF">
              <w:rPr>
                <w:rFonts w:ascii="Myriad Pro" w:hAnsi="Myriad Pro"/>
                <w:iCs/>
                <w:sz w:val="18"/>
                <w:szCs w:val="18"/>
                <w:lang w:val="en-GB"/>
              </w:rPr>
              <w:t>respondents done biannually) to the theme of digital</w:t>
            </w:r>
            <w:r w:rsidRPr="00CE7BEF">
              <w:rPr>
                <w:rFonts w:ascii="Myriad Pro" w:hAnsi="Myriad Pro"/>
                <w:iCs/>
                <w:spacing w:val="1"/>
                <w:sz w:val="18"/>
                <w:szCs w:val="18"/>
                <w:lang w:val="en-GB"/>
              </w:rPr>
              <w:t xml:space="preserve"> </w:t>
            </w:r>
            <w:r w:rsidRPr="00CE7BEF">
              <w:rPr>
                <w:rFonts w:ascii="Myriad Pro" w:hAnsi="Myriad Pro"/>
                <w:iCs/>
                <w:sz w:val="18"/>
                <w:szCs w:val="18"/>
                <w:lang w:val="en-GB"/>
              </w:rPr>
              <w:t>skills</w:t>
            </w:r>
            <w:r w:rsidRPr="00CE7BEF">
              <w:rPr>
                <w:rFonts w:ascii="Myriad Pro" w:hAnsi="Myriad Pro"/>
                <w:iCs/>
                <w:spacing w:val="-5"/>
                <w:sz w:val="18"/>
                <w:szCs w:val="18"/>
                <w:lang w:val="en-GB"/>
              </w:rPr>
              <w:t xml:space="preserve"> </w:t>
            </w:r>
            <w:r w:rsidRPr="00CE7BEF">
              <w:rPr>
                <w:rFonts w:ascii="Myriad Pro" w:hAnsi="Myriad Pro"/>
                <w:iCs/>
                <w:sz w:val="18"/>
                <w:szCs w:val="18"/>
                <w:lang w:val="en-GB"/>
              </w:rPr>
              <w:t>and</w:t>
            </w:r>
            <w:r w:rsidRPr="00CE7BEF">
              <w:rPr>
                <w:rFonts w:ascii="Myriad Pro" w:hAnsi="Myriad Pro"/>
                <w:iCs/>
                <w:spacing w:val="-5"/>
                <w:sz w:val="18"/>
                <w:szCs w:val="18"/>
                <w:lang w:val="en-GB"/>
              </w:rPr>
              <w:t xml:space="preserve"> </w:t>
            </w:r>
            <w:r w:rsidRPr="00CE7BEF">
              <w:rPr>
                <w:rFonts w:ascii="Myriad Pro" w:hAnsi="Myriad Pro"/>
                <w:iCs/>
                <w:sz w:val="18"/>
                <w:szCs w:val="18"/>
                <w:lang w:val="en-GB"/>
              </w:rPr>
              <w:t>digital</w:t>
            </w:r>
            <w:r w:rsidRPr="00CE7BEF">
              <w:rPr>
                <w:rFonts w:ascii="Myriad Pro" w:hAnsi="Myriad Pro"/>
                <w:iCs/>
                <w:spacing w:val="-6"/>
                <w:sz w:val="18"/>
                <w:szCs w:val="18"/>
                <w:lang w:val="en-GB"/>
              </w:rPr>
              <w:t xml:space="preserve"> </w:t>
            </w:r>
            <w:r w:rsidRPr="00CE7BEF">
              <w:rPr>
                <w:rFonts w:ascii="Myriad Pro" w:hAnsi="Myriad Pro"/>
                <w:iCs/>
                <w:sz w:val="18"/>
                <w:szCs w:val="18"/>
                <w:lang w:val="en-GB"/>
              </w:rPr>
              <w:t>services,</w:t>
            </w:r>
            <w:r w:rsidRPr="00CE7BEF">
              <w:rPr>
                <w:rFonts w:ascii="Myriad Pro" w:hAnsi="Myriad Pro"/>
                <w:iCs/>
                <w:spacing w:val="-5"/>
                <w:sz w:val="18"/>
                <w:szCs w:val="18"/>
                <w:lang w:val="en-GB"/>
              </w:rPr>
              <w:t xml:space="preserve"> </w:t>
            </w:r>
            <w:r w:rsidRPr="00CE7BEF">
              <w:rPr>
                <w:rFonts w:ascii="Myriad Pro" w:hAnsi="Myriad Pro"/>
                <w:iCs/>
                <w:sz w:val="18"/>
                <w:szCs w:val="18"/>
                <w:lang w:val="en-GB"/>
              </w:rPr>
              <w:t>pending</w:t>
            </w:r>
            <w:r w:rsidRPr="00CE7BEF">
              <w:rPr>
                <w:rFonts w:ascii="Myriad Pro" w:hAnsi="Myriad Pro"/>
                <w:iCs/>
                <w:spacing w:val="-3"/>
                <w:sz w:val="18"/>
                <w:szCs w:val="18"/>
                <w:lang w:val="en-GB"/>
              </w:rPr>
              <w:t xml:space="preserve"> the </w:t>
            </w:r>
            <w:r w:rsidRPr="00CE7BEF">
              <w:rPr>
                <w:rFonts w:ascii="Myriad Pro" w:hAnsi="Myriad Pro"/>
                <w:iCs/>
                <w:sz w:val="18"/>
                <w:szCs w:val="18"/>
                <w:lang w:val="en-GB"/>
              </w:rPr>
              <w:t>availability</w:t>
            </w:r>
            <w:r w:rsidRPr="00CE7BEF">
              <w:rPr>
                <w:rFonts w:ascii="Myriad Pro" w:hAnsi="Myriad Pro"/>
                <w:iCs/>
                <w:spacing w:val="-6"/>
                <w:sz w:val="18"/>
                <w:szCs w:val="18"/>
                <w:lang w:val="en-GB"/>
              </w:rPr>
              <w:t xml:space="preserve"> </w:t>
            </w:r>
            <w:r w:rsidRPr="00CE7BEF">
              <w:rPr>
                <w:rFonts w:ascii="Myriad Pro" w:hAnsi="Myriad Pro"/>
                <w:iCs/>
                <w:sz w:val="18"/>
                <w:szCs w:val="18"/>
                <w:lang w:val="en-GB"/>
              </w:rPr>
              <w:t>of</w:t>
            </w:r>
            <w:r w:rsidRPr="00CE7BEF">
              <w:rPr>
                <w:rFonts w:ascii="Myriad Pro" w:hAnsi="Myriad Pro"/>
                <w:iCs/>
                <w:spacing w:val="-6"/>
                <w:sz w:val="18"/>
                <w:szCs w:val="18"/>
                <w:lang w:val="en-GB"/>
              </w:rPr>
              <w:t xml:space="preserve"> </w:t>
            </w:r>
            <w:r w:rsidRPr="00CE7BEF">
              <w:rPr>
                <w:rFonts w:ascii="Myriad Pro" w:hAnsi="Myriad Pro"/>
                <w:iCs/>
                <w:sz w:val="18"/>
                <w:szCs w:val="18"/>
                <w:lang w:val="en-GB"/>
              </w:rPr>
              <w:t>funds for</w:t>
            </w:r>
            <w:r w:rsidRPr="00CE7BEF">
              <w:rPr>
                <w:rFonts w:ascii="Myriad Pro" w:hAnsi="Myriad Pro"/>
                <w:iCs/>
                <w:spacing w:val="-2"/>
                <w:sz w:val="18"/>
                <w:szCs w:val="18"/>
                <w:lang w:val="en-GB"/>
              </w:rPr>
              <w:t xml:space="preserve"> </w:t>
            </w:r>
            <w:r w:rsidRPr="00CE7BEF">
              <w:rPr>
                <w:rFonts w:ascii="Myriad Pro" w:hAnsi="Myriad Pro"/>
                <w:iCs/>
                <w:sz w:val="18"/>
                <w:szCs w:val="18"/>
                <w:lang w:val="en-GB"/>
              </w:rPr>
              <w:t>such</w:t>
            </w:r>
            <w:r w:rsidRPr="00CE7BEF">
              <w:rPr>
                <w:rFonts w:ascii="Myriad Pro" w:hAnsi="Myriad Pro"/>
                <w:iCs/>
                <w:spacing w:val="-2"/>
                <w:sz w:val="18"/>
                <w:szCs w:val="18"/>
                <w:lang w:val="en-GB"/>
              </w:rPr>
              <w:t xml:space="preserve"> </w:t>
            </w:r>
            <w:r w:rsidRPr="00CE7BEF">
              <w:rPr>
                <w:rFonts w:ascii="Myriad Pro" w:hAnsi="Myriad Pro"/>
                <w:iCs/>
                <w:sz w:val="18"/>
                <w:szCs w:val="18"/>
                <w:lang w:val="en-GB"/>
              </w:rPr>
              <w:t>a</w:t>
            </w:r>
            <w:r w:rsidRPr="00CE7BEF">
              <w:rPr>
                <w:rFonts w:ascii="Myriad Pro" w:hAnsi="Myriad Pro"/>
                <w:iCs/>
                <w:spacing w:val="-3"/>
                <w:sz w:val="18"/>
                <w:szCs w:val="18"/>
                <w:lang w:val="en-GB"/>
              </w:rPr>
              <w:t xml:space="preserve"> </w:t>
            </w:r>
            <w:r w:rsidRPr="00CE7BEF">
              <w:rPr>
                <w:rFonts w:ascii="Myriad Pro" w:hAnsi="Myriad Pro"/>
                <w:iCs/>
                <w:sz w:val="18"/>
                <w:szCs w:val="18"/>
                <w:lang w:val="en-GB"/>
              </w:rPr>
              <w:t>regular</w:t>
            </w:r>
            <w:r w:rsidRPr="00CE7BEF">
              <w:rPr>
                <w:rFonts w:ascii="Myriad Pro" w:hAnsi="Myriad Pro"/>
                <w:iCs/>
                <w:spacing w:val="-1"/>
                <w:sz w:val="18"/>
                <w:szCs w:val="18"/>
                <w:lang w:val="en-GB"/>
              </w:rPr>
              <w:t xml:space="preserve"> </w:t>
            </w:r>
            <w:r w:rsidRPr="00CE7BEF">
              <w:rPr>
                <w:rFonts w:ascii="Myriad Pro" w:hAnsi="Myriad Pro"/>
                <w:iCs/>
                <w:sz w:val="18"/>
                <w:szCs w:val="18"/>
                <w:lang w:val="en-GB"/>
              </w:rPr>
              <w:t>exercise.</w:t>
            </w:r>
          </w:p>
        </w:tc>
        <w:tc>
          <w:tcPr>
            <w:tcW w:w="2693" w:type="dxa"/>
          </w:tcPr>
          <w:p w14:paraId="66D309D3" w14:textId="77777777" w:rsidR="007725ED" w:rsidRDefault="007725ED" w:rsidP="004A294E">
            <w:pPr>
              <w:pStyle w:val="TableParagraph"/>
              <w:ind w:left="104" w:right="138"/>
              <w:rPr>
                <w:rFonts w:ascii="Myriad Pro" w:hAnsi="Myriad Pro"/>
                <w:iCs/>
                <w:sz w:val="18"/>
                <w:szCs w:val="18"/>
                <w:lang w:val="en-GB"/>
              </w:rPr>
            </w:pPr>
            <w:r w:rsidRPr="00CE7BEF">
              <w:rPr>
                <w:rFonts w:ascii="Myriad Pro" w:hAnsi="Myriad Pro"/>
                <w:iCs/>
                <w:sz w:val="18"/>
                <w:szCs w:val="18"/>
                <w:lang w:val="en-GB"/>
              </w:rPr>
              <w:t xml:space="preserve">The data was obtained via the </w:t>
            </w:r>
            <w:r w:rsidRPr="00CE7BEF">
              <w:rPr>
                <w:rFonts w:ascii="Myriad Pro" w:hAnsi="Myriad Pro"/>
                <w:iCs/>
                <w:sz w:val="18"/>
                <w:szCs w:val="18"/>
              </w:rPr>
              <w:t xml:space="preserve">same 2022 </w:t>
            </w:r>
            <w:r w:rsidRPr="00CE7BEF">
              <w:rPr>
                <w:rFonts w:ascii="Myriad Pro" w:hAnsi="Myriad Pro"/>
                <w:iCs/>
                <w:sz w:val="18"/>
                <w:szCs w:val="18"/>
                <w:lang w:val="en-GB"/>
              </w:rPr>
              <w:t xml:space="preserve">omnibus survey, where 54% of respondents answered that they saw the awareness-raising materials and became motivated to either start using e-services or increase their level of digital literacy. In previous reporting periods, this indicator was around 90%, however, due to ongoing war, the daily priorities of Ukrainians have changed dramatically. The survey also revealed that 42,5% of respondents had no urging </w:t>
            </w:r>
            <w:r w:rsidRPr="00CE7BEF">
              <w:rPr>
                <w:rFonts w:ascii="Myriad Pro" w:hAnsi="Myriad Pro"/>
                <w:iCs/>
                <w:sz w:val="18"/>
                <w:szCs w:val="18"/>
                <w:lang w:val="uk-UA"/>
              </w:rPr>
              <w:t>necessity</w:t>
            </w:r>
            <w:r w:rsidRPr="00CE7BEF">
              <w:rPr>
                <w:rFonts w:ascii="Myriad Pro" w:hAnsi="Myriad Pro"/>
                <w:iCs/>
                <w:sz w:val="18"/>
                <w:szCs w:val="18"/>
                <w:lang w:val="en-GB"/>
              </w:rPr>
              <w:t xml:space="preserve"> in improving their digital literacy, which might explain a decrease in this project indicator. </w:t>
            </w:r>
          </w:p>
          <w:p w14:paraId="492CCE80" w14:textId="77777777" w:rsidR="007725ED" w:rsidRPr="001B15A9" w:rsidRDefault="007725ED" w:rsidP="004A294E">
            <w:pPr>
              <w:pStyle w:val="Default"/>
              <w:rPr>
                <w:sz w:val="15"/>
                <w:szCs w:val="15"/>
              </w:rPr>
            </w:pPr>
            <w:r>
              <w:rPr>
                <w:i/>
                <w:iCs/>
                <w:sz w:val="15"/>
                <w:szCs w:val="15"/>
              </w:rPr>
              <w:t>Following established practice, this indicator will be measured in the next omnibus survey in September 2023.</w:t>
            </w:r>
          </w:p>
        </w:tc>
      </w:tr>
    </w:tbl>
    <w:p w14:paraId="714D3FFB" w14:textId="77777777" w:rsidR="007725ED" w:rsidRPr="009410E5" w:rsidRDefault="007725ED" w:rsidP="007725ED">
      <w:pPr>
        <w:rPr>
          <w:rFonts w:ascii="Myriad Pro" w:hAnsi="Myriad Pro"/>
          <w:sz w:val="22"/>
          <w:lang w:val="en-GB"/>
        </w:rPr>
      </w:pPr>
    </w:p>
    <w:p w14:paraId="45BCE768" w14:textId="77777777" w:rsidR="005C229A" w:rsidRDefault="005C229A" w:rsidP="005C229A"/>
    <w:p w14:paraId="234F79EB" w14:textId="77777777" w:rsidR="000F62E4" w:rsidRDefault="000F62E4">
      <w:pPr>
        <w:rPr>
          <w:rFonts w:cs="Times New Roman"/>
          <w:szCs w:val="24"/>
          <w:lang w:val="en-US"/>
        </w:rPr>
      </w:pPr>
    </w:p>
    <w:p w14:paraId="7D699D09" w14:textId="77777777" w:rsidR="00417E50" w:rsidRDefault="00417E50">
      <w:pPr>
        <w:rPr>
          <w:rFonts w:cs="Times New Roman"/>
          <w:szCs w:val="24"/>
          <w:lang w:val="en-US"/>
        </w:rPr>
      </w:pPr>
    </w:p>
    <w:p w14:paraId="311A91AB" w14:textId="3C6803E1" w:rsidR="000F62E4" w:rsidRDefault="000F62E4">
      <w:pPr>
        <w:rPr>
          <w:rFonts w:cs="Times New Roman"/>
          <w:szCs w:val="24"/>
          <w:lang w:val="en-US"/>
        </w:rPr>
        <w:sectPr w:rsidR="000F62E4" w:rsidSect="005C229A">
          <w:pgSz w:w="16838" w:h="11906" w:orient="landscape" w:code="9"/>
          <w:pgMar w:top="720" w:right="720" w:bottom="720" w:left="720" w:header="720" w:footer="720" w:gutter="0"/>
          <w:cols w:space="720"/>
          <w:docGrid w:linePitch="360"/>
        </w:sectPr>
      </w:pPr>
    </w:p>
    <w:p w14:paraId="63532037" w14:textId="77777777" w:rsidR="0010088F" w:rsidRPr="00210CFF" w:rsidRDefault="0010088F" w:rsidP="0010088F">
      <w:pPr>
        <w:pStyle w:val="Heading1"/>
        <w:rPr>
          <w:rFonts w:ascii="Times New Roman" w:hAnsi="Times New Roman" w:cs="Times New Roman"/>
          <w:lang w:val="en-GB"/>
        </w:rPr>
      </w:pPr>
      <w:bookmarkStart w:id="63" w:name="_Toc115400983"/>
      <w:bookmarkStart w:id="64" w:name="_Toc148446141"/>
      <w:r w:rsidRPr="00210CFF">
        <w:rPr>
          <w:rFonts w:ascii="Times New Roman" w:hAnsi="Times New Roman" w:cs="Times New Roman"/>
          <w:lang w:val="en-GB"/>
        </w:rPr>
        <w:lastRenderedPageBreak/>
        <w:t>ANNEX II</w:t>
      </w:r>
      <w:r>
        <w:rPr>
          <w:rFonts w:ascii="Times New Roman" w:hAnsi="Times New Roman" w:cs="Times New Roman"/>
          <w:lang w:val="en-GB"/>
        </w:rPr>
        <w:t>I</w:t>
      </w:r>
      <w:r w:rsidRPr="00210CFF">
        <w:rPr>
          <w:rFonts w:ascii="Times New Roman" w:hAnsi="Times New Roman" w:cs="Times New Roman"/>
          <w:lang w:val="en-GB"/>
        </w:rPr>
        <w:t>: EVALUATION CRITERIA AND KEY QUESTIONS</w:t>
      </w:r>
      <w:bookmarkEnd w:id="63"/>
      <w:bookmarkEnd w:id="64"/>
    </w:p>
    <w:p w14:paraId="0707C8AF" w14:textId="77777777" w:rsidR="0010088F" w:rsidRDefault="0010088F" w:rsidP="0010088F">
      <w:pPr>
        <w:spacing w:after="0" w:line="240" w:lineRule="auto"/>
        <w:jc w:val="both"/>
        <w:rPr>
          <w:rFonts w:eastAsiaTheme="minorEastAsia"/>
          <w:lang w:val="en-GB" w:eastAsia="ja-JP"/>
        </w:rPr>
      </w:pPr>
    </w:p>
    <w:tbl>
      <w:tblPr>
        <w:tblW w:w="1040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6"/>
        <w:gridCol w:w="8809"/>
      </w:tblGrid>
      <w:tr w:rsidR="007725ED" w:rsidRPr="009410E5" w14:paraId="04393B07" w14:textId="77777777" w:rsidTr="004A294E">
        <w:trPr>
          <w:trHeight w:val="659"/>
        </w:trPr>
        <w:tc>
          <w:tcPr>
            <w:tcW w:w="1596" w:type="dxa"/>
            <w:shd w:val="clear" w:color="auto" w:fill="D9D9D9" w:themeFill="background1" w:themeFillShade="D9"/>
            <w:vAlign w:val="center"/>
          </w:tcPr>
          <w:p w14:paraId="52D2E652" w14:textId="77777777" w:rsidR="007725ED" w:rsidRPr="009410E5" w:rsidRDefault="007725ED" w:rsidP="004A294E">
            <w:pPr>
              <w:pStyle w:val="TableParagraph"/>
              <w:spacing w:beforeLines="40" w:before="96"/>
              <w:ind w:left="107" w:right="81"/>
              <w:jc w:val="center"/>
              <w:rPr>
                <w:rFonts w:ascii="Myriad Pro" w:hAnsi="Myriad Pro"/>
                <w:b/>
                <w:sz w:val="22"/>
                <w:szCs w:val="22"/>
                <w:lang w:val="en-GB"/>
              </w:rPr>
            </w:pPr>
            <w:r w:rsidRPr="009410E5">
              <w:rPr>
                <w:rFonts w:ascii="Myriad Pro" w:hAnsi="Myriad Pro"/>
                <w:b/>
                <w:sz w:val="22"/>
                <w:szCs w:val="22"/>
                <w:lang w:val="en-GB"/>
              </w:rPr>
              <w:t>Relevant evaluation criteria</w:t>
            </w:r>
          </w:p>
        </w:tc>
        <w:tc>
          <w:tcPr>
            <w:tcW w:w="8809" w:type="dxa"/>
            <w:shd w:val="clear" w:color="auto" w:fill="D9D9D9" w:themeFill="background1" w:themeFillShade="D9"/>
            <w:vAlign w:val="center"/>
          </w:tcPr>
          <w:p w14:paraId="7FDAB406" w14:textId="77777777" w:rsidR="007725ED" w:rsidRPr="009410E5" w:rsidRDefault="007725ED" w:rsidP="004A294E">
            <w:pPr>
              <w:pStyle w:val="TableParagraph"/>
              <w:spacing w:beforeLines="40" w:before="96"/>
              <w:ind w:left="107"/>
              <w:jc w:val="center"/>
              <w:rPr>
                <w:rFonts w:ascii="Myriad Pro" w:hAnsi="Myriad Pro"/>
                <w:b/>
                <w:sz w:val="22"/>
                <w:szCs w:val="22"/>
                <w:lang w:val="en-GB"/>
              </w:rPr>
            </w:pPr>
            <w:r w:rsidRPr="009410E5">
              <w:rPr>
                <w:rFonts w:ascii="Myriad Pro" w:hAnsi="Myriad Pro"/>
                <w:b/>
                <w:sz w:val="22"/>
                <w:szCs w:val="22"/>
                <w:lang w:val="en-GB"/>
              </w:rPr>
              <w:t>Key questions suggested</w:t>
            </w:r>
          </w:p>
        </w:tc>
      </w:tr>
      <w:tr w:rsidR="007725ED" w:rsidRPr="009410E5" w14:paraId="3AA29159" w14:textId="77777777" w:rsidTr="004A294E">
        <w:trPr>
          <w:trHeight w:val="3912"/>
        </w:trPr>
        <w:tc>
          <w:tcPr>
            <w:tcW w:w="1596" w:type="dxa"/>
            <w:vAlign w:val="center"/>
          </w:tcPr>
          <w:p w14:paraId="229A1DF0" w14:textId="77777777" w:rsidR="007725ED" w:rsidRPr="009410E5" w:rsidRDefault="007725ED" w:rsidP="004A294E">
            <w:pPr>
              <w:pStyle w:val="TableParagraph"/>
              <w:spacing w:beforeLines="40" w:before="96"/>
              <w:ind w:left="107"/>
              <w:jc w:val="center"/>
              <w:rPr>
                <w:rFonts w:ascii="Myriad Pro" w:hAnsi="Myriad Pro"/>
                <w:b/>
                <w:sz w:val="22"/>
                <w:szCs w:val="22"/>
                <w:lang w:val="en-GB"/>
              </w:rPr>
            </w:pPr>
            <w:r w:rsidRPr="009410E5">
              <w:rPr>
                <w:rFonts w:ascii="Myriad Pro" w:hAnsi="Myriad Pro"/>
                <w:b/>
                <w:sz w:val="22"/>
                <w:szCs w:val="22"/>
                <w:lang w:val="en-GB"/>
              </w:rPr>
              <w:t>Relevance</w:t>
            </w:r>
          </w:p>
        </w:tc>
        <w:tc>
          <w:tcPr>
            <w:tcW w:w="8809" w:type="dxa"/>
          </w:tcPr>
          <w:p w14:paraId="0D7B41FA" w14:textId="77777777" w:rsidR="007725ED" w:rsidRPr="009410E5" w:rsidRDefault="007725ED">
            <w:pPr>
              <w:pStyle w:val="TableParagraph"/>
              <w:numPr>
                <w:ilvl w:val="0"/>
                <w:numId w:val="23"/>
              </w:numPr>
              <w:tabs>
                <w:tab w:val="left" w:pos="827"/>
                <w:tab w:val="left" w:pos="828"/>
              </w:tabs>
              <w:spacing w:beforeLines="40" w:before="96"/>
              <w:rPr>
                <w:rFonts w:ascii="Myriad Pro" w:hAnsi="Myriad Pro"/>
                <w:sz w:val="22"/>
                <w:szCs w:val="22"/>
                <w:lang w:val="en-GB"/>
              </w:rPr>
            </w:pPr>
            <w:r w:rsidRPr="009410E5">
              <w:rPr>
                <w:rFonts w:ascii="Myriad Pro" w:hAnsi="Myriad Pro"/>
                <w:sz w:val="22"/>
                <w:szCs w:val="22"/>
                <w:lang w:val="en-GB"/>
              </w:rPr>
              <w:t>How relevant is the project to the intervention’s target groups, including government’s needs and priorities and the current evolving country context?</w:t>
            </w:r>
          </w:p>
          <w:p w14:paraId="4C9ED9BA" w14:textId="77777777" w:rsidR="007725ED" w:rsidRPr="009410E5" w:rsidRDefault="007725ED">
            <w:pPr>
              <w:pStyle w:val="TableParagraph"/>
              <w:numPr>
                <w:ilvl w:val="0"/>
                <w:numId w:val="23"/>
              </w:numPr>
              <w:tabs>
                <w:tab w:val="left" w:pos="827"/>
                <w:tab w:val="left" w:pos="828"/>
              </w:tabs>
              <w:spacing w:beforeLines="40" w:before="96"/>
              <w:rPr>
                <w:rFonts w:ascii="Myriad Pro" w:hAnsi="Myriad Pro"/>
                <w:sz w:val="22"/>
                <w:szCs w:val="22"/>
                <w:lang w:val="en-GB"/>
              </w:rPr>
            </w:pPr>
            <w:r w:rsidRPr="009410E5">
              <w:rPr>
                <w:rFonts w:ascii="Myriad Pro" w:hAnsi="Myriad Pro"/>
                <w:sz w:val="22"/>
                <w:szCs w:val="22"/>
                <w:lang w:val="en-GB"/>
              </w:rPr>
              <w:t>To what extent is the Project relevant to address the needs of government partners, notably the newly emerging priorities in the crisis settings? What type of needs and priorities is the Project unable to tackle (if any)? To what extent is the Project tackling the vulnerable groups (IDPs, elderly, and others as per Project Document) and gender issues in the digitalization of state e-services? To what extent do the Project’s interventions align with the needs of partner Ministries of Ukraine as the main Project’s recipients?</w:t>
            </w:r>
          </w:p>
          <w:p w14:paraId="0513A079" w14:textId="77777777" w:rsidR="007725ED" w:rsidRPr="009410E5" w:rsidRDefault="007725ED">
            <w:pPr>
              <w:pStyle w:val="TableParagraph"/>
              <w:numPr>
                <w:ilvl w:val="0"/>
                <w:numId w:val="23"/>
              </w:numPr>
              <w:tabs>
                <w:tab w:val="left" w:pos="827"/>
                <w:tab w:val="left" w:pos="828"/>
              </w:tabs>
              <w:spacing w:beforeLines="40" w:before="96"/>
              <w:rPr>
                <w:rFonts w:ascii="Myriad Pro" w:hAnsi="Myriad Pro"/>
                <w:sz w:val="22"/>
                <w:szCs w:val="22"/>
                <w:lang w:val="en-GB"/>
              </w:rPr>
            </w:pPr>
            <w:r w:rsidRPr="009410E5">
              <w:rPr>
                <w:rFonts w:ascii="Myriad Pro" w:hAnsi="Myriad Pro"/>
                <w:sz w:val="22"/>
                <w:szCs w:val="22"/>
                <w:lang w:val="en-GB"/>
              </w:rPr>
              <w:t>Does the project remain relevant considering the changing environment in the face of the ongoing war waged by the Russian Federation against Ukraine on 24 February 2022, while taking into consideration the risks/challenges mitigation strategy? Do the Project objectives, impact, outcome and output indicators remain pertinent in the current context? What can be done additionally to better capture the needs of the target groups relevant to the focus of the Project? Suggest Project adaptation strategies to the crisis settings and potential scale-up directions focusing on the war response and recovery.</w:t>
            </w:r>
          </w:p>
          <w:p w14:paraId="5CFFE4A6" w14:textId="77777777" w:rsidR="007725ED" w:rsidRPr="009410E5" w:rsidRDefault="007725ED">
            <w:pPr>
              <w:pStyle w:val="TableParagraph"/>
              <w:numPr>
                <w:ilvl w:val="0"/>
                <w:numId w:val="23"/>
              </w:numPr>
              <w:tabs>
                <w:tab w:val="left" w:pos="827"/>
                <w:tab w:val="left" w:pos="828"/>
              </w:tabs>
              <w:spacing w:beforeLines="40" w:before="96"/>
              <w:rPr>
                <w:rFonts w:ascii="Myriad Pro" w:hAnsi="Myriad Pro"/>
                <w:sz w:val="22"/>
                <w:szCs w:val="22"/>
                <w:lang w:val="en-GB"/>
              </w:rPr>
            </w:pPr>
            <w:r w:rsidRPr="009410E5">
              <w:rPr>
                <w:rFonts w:ascii="Myriad Pro" w:hAnsi="Myriad Pro"/>
                <w:sz w:val="22"/>
                <w:szCs w:val="22"/>
                <w:lang w:val="en-GB"/>
              </w:rPr>
              <w:t>Does the Project design incorporate the lessons learned from the midterm review (MTR)? Is there a need to reformulate the project design and the Project results framework given changes in the country context, including those caused by the full-scale Russian invasion of Ukraine and its effect on the operational context? What measures can be taken to improve the relevance of the Project?</w:t>
            </w:r>
          </w:p>
          <w:p w14:paraId="5FF391F7" w14:textId="77777777" w:rsidR="007725ED" w:rsidRPr="009410E5" w:rsidRDefault="007725ED">
            <w:pPr>
              <w:pStyle w:val="TableParagraph"/>
              <w:numPr>
                <w:ilvl w:val="0"/>
                <w:numId w:val="23"/>
              </w:numPr>
              <w:tabs>
                <w:tab w:val="left" w:pos="827"/>
                <w:tab w:val="left" w:pos="828"/>
              </w:tabs>
              <w:spacing w:beforeLines="40" w:before="96"/>
              <w:rPr>
                <w:rFonts w:ascii="Myriad Pro" w:hAnsi="Myriad Pro"/>
                <w:sz w:val="22"/>
                <w:szCs w:val="22"/>
                <w:lang w:val="en-GB"/>
              </w:rPr>
            </w:pPr>
            <w:r w:rsidRPr="009410E5">
              <w:rPr>
                <w:rFonts w:ascii="Myriad Pro" w:hAnsi="Myriad Pro"/>
                <w:sz w:val="22"/>
                <w:szCs w:val="22"/>
                <w:lang w:val="en-GB"/>
              </w:rPr>
              <w:t>How the Project goals and objectives could be reviewed, adjusted and scaled up to frame the development of the potential follow-up Project phase to support the government partners targeting their newly emerging needs in consideration of the ongoing war and post-war recovery?</w:t>
            </w:r>
          </w:p>
          <w:p w14:paraId="1E338C85" w14:textId="77777777" w:rsidR="007725ED" w:rsidRPr="009410E5" w:rsidRDefault="007725ED">
            <w:pPr>
              <w:pStyle w:val="TableParagraph"/>
              <w:numPr>
                <w:ilvl w:val="0"/>
                <w:numId w:val="23"/>
              </w:numPr>
              <w:tabs>
                <w:tab w:val="left" w:pos="827"/>
                <w:tab w:val="left" w:pos="828"/>
              </w:tabs>
              <w:spacing w:beforeLines="40" w:before="96"/>
              <w:rPr>
                <w:rFonts w:ascii="Myriad Pro" w:hAnsi="Myriad Pro"/>
                <w:sz w:val="22"/>
                <w:szCs w:val="22"/>
                <w:lang w:val="en-GB"/>
              </w:rPr>
            </w:pPr>
            <w:r w:rsidRPr="009410E5">
              <w:rPr>
                <w:rFonts w:ascii="Myriad Pro" w:hAnsi="Myriad Pro"/>
                <w:sz w:val="22"/>
                <w:szCs w:val="22"/>
                <w:lang w:val="en-GB"/>
              </w:rPr>
              <w:t>To what extent did UNDP adopt gender-sensitive, human rights-based and conflict-sensitive approaches?</w:t>
            </w:r>
          </w:p>
        </w:tc>
      </w:tr>
      <w:tr w:rsidR="007725ED" w:rsidRPr="00AA7261" w14:paraId="06852963" w14:textId="77777777" w:rsidTr="004A294E">
        <w:trPr>
          <w:trHeight w:val="67"/>
        </w:trPr>
        <w:tc>
          <w:tcPr>
            <w:tcW w:w="1596" w:type="dxa"/>
            <w:vAlign w:val="center"/>
          </w:tcPr>
          <w:p w14:paraId="09AEE4AB" w14:textId="77777777" w:rsidR="007725ED" w:rsidRPr="009410E5" w:rsidRDefault="007725ED" w:rsidP="004A294E">
            <w:pPr>
              <w:pStyle w:val="TableParagraph"/>
              <w:spacing w:beforeLines="40" w:before="96"/>
              <w:ind w:left="107"/>
              <w:jc w:val="center"/>
              <w:rPr>
                <w:rFonts w:ascii="Myriad Pro" w:hAnsi="Myriad Pro"/>
                <w:b/>
                <w:sz w:val="22"/>
                <w:szCs w:val="22"/>
                <w:lang w:val="en-GB"/>
              </w:rPr>
            </w:pPr>
            <w:r w:rsidRPr="009410E5">
              <w:rPr>
                <w:rFonts w:ascii="Myriad Pro" w:hAnsi="Myriad Pro"/>
                <w:b/>
                <w:sz w:val="22"/>
                <w:szCs w:val="22"/>
                <w:lang w:val="en-GB"/>
              </w:rPr>
              <w:t>Coherence</w:t>
            </w:r>
          </w:p>
        </w:tc>
        <w:tc>
          <w:tcPr>
            <w:tcW w:w="8809" w:type="dxa"/>
          </w:tcPr>
          <w:p w14:paraId="158725BA" w14:textId="77777777" w:rsidR="007725ED" w:rsidRPr="009410E5" w:rsidRDefault="007725ED">
            <w:pPr>
              <w:pStyle w:val="TableParagraph"/>
              <w:numPr>
                <w:ilvl w:val="0"/>
                <w:numId w:val="22"/>
              </w:numPr>
              <w:tabs>
                <w:tab w:val="left" w:pos="827"/>
                <w:tab w:val="left" w:pos="828"/>
              </w:tabs>
              <w:spacing w:beforeLines="40" w:before="96"/>
              <w:rPr>
                <w:rFonts w:ascii="Myriad Pro" w:hAnsi="Myriad Pro"/>
                <w:sz w:val="22"/>
                <w:szCs w:val="22"/>
                <w:lang w:val="en-GB"/>
              </w:rPr>
            </w:pPr>
            <w:r w:rsidRPr="009410E5">
              <w:rPr>
                <w:rFonts w:ascii="Myriad Pro" w:hAnsi="Myriad Pro"/>
                <w:sz w:val="22"/>
                <w:szCs w:val="22"/>
                <w:lang w:val="en-GB"/>
              </w:rPr>
              <w:t>To what extent was the project aligned with the policies and strategies of the Government, the UN 2030 Agenda for Sustainable Development as well as the UNDP Country Programme Document / UN Partnership Framework / UN Transitional Framework? Is the Project in line with Ukraine’s Recovery and Development Plan2 and UNDP Resilience Building and Recovery Framework for Ukraine3 developed after the onset of the full-scale war?</w:t>
            </w:r>
          </w:p>
          <w:p w14:paraId="7CBF0D7C" w14:textId="77777777" w:rsidR="007725ED" w:rsidRPr="009410E5" w:rsidRDefault="007725ED">
            <w:pPr>
              <w:pStyle w:val="TableParagraph"/>
              <w:numPr>
                <w:ilvl w:val="0"/>
                <w:numId w:val="22"/>
              </w:numPr>
              <w:tabs>
                <w:tab w:val="left" w:pos="827"/>
                <w:tab w:val="left" w:pos="828"/>
              </w:tabs>
              <w:spacing w:beforeLines="40" w:before="96"/>
              <w:rPr>
                <w:rFonts w:ascii="Myriad Pro" w:hAnsi="Myriad Pro"/>
                <w:sz w:val="22"/>
                <w:szCs w:val="22"/>
                <w:lang w:val="en-GB"/>
              </w:rPr>
            </w:pPr>
            <w:r w:rsidRPr="009410E5">
              <w:rPr>
                <w:rFonts w:ascii="Myriad Pro" w:hAnsi="Myriad Pro"/>
                <w:sz w:val="22"/>
                <w:szCs w:val="22"/>
                <w:lang w:val="en-GB"/>
              </w:rPr>
              <w:t>To what extent is the Project contributing to the SDGs, the UNDP Strategic Plan, the Country Programme Document, UNDP Resilience Building and Recovery Framework for Ukraine outcomes and outputs?</w:t>
            </w:r>
          </w:p>
          <w:p w14:paraId="487541BC" w14:textId="77777777" w:rsidR="007725ED" w:rsidRPr="009410E5" w:rsidRDefault="007725ED">
            <w:pPr>
              <w:pStyle w:val="TableParagraph"/>
              <w:numPr>
                <w:ilvl w:val="0"/>
                <w:numId w:val="22"/>
              </w:numPr>
              <w:tabs>
                <w:tab w:val="left" w:pos="827"/>
                <w:tab w:val="left" w:pos="828"/>
              </w:tabs>
              <w:spacing w:beforeLines="40" w:before="96"/>
              <w:rPr>
                <w:rFonts w:ascii="Myriad Pro" w:hAnsi="Myriad Pro"/>
                <w:sz w:val="22"/>
                <w:szCs w:val="22"/>
                <w:lang w:val="en-GB"/>
              </w:rPr>
            </w:pPr>
            <w:r w:rsidRPr="009410E5">
              <w:rPr>
                <w:rFonts w:ascii="Myriad Pro" w:hAnsi="Myriad Pro"/>
                <w:sz w:val="22"/>
                <w:szCs w:val="22"/>
                <w:lang w:val="en-GB"/>
              </w:rPr>
              <w:t xml:space="preserve">Have there been sufficient cooperation and exchange of information between the partners of the Project? How do they correspond to each other and contribute to the </w:t>
            </w:r>
            <w:r w:rsidRPr="009410E5">
              <w:rPr>
                <w:rFonts w:ascii="Myriad Pro" w:hAnsi="Myriad Pro"/>
                <w:sz w:val="22"/>
                <w:szCs w:val="22"/>
                <w:lang w:val="en-GB"/>
              </w:rPr>
              <w:lastRenderedPageBreak/>
              <w:t>achievement of the UN 2030 Agenda for Sustainable Development?</w:t>
            </w:r>
          </w:p>
          <w:p w14:paraId="5567B485" w14:textId="77777777" w:rsidR="007725ED" w:rsidRPr="00AA7261" w:rsidRDefault="007725ED">
            <w:pPr>
              <w:pStyle w:val="TableParagraph"/>
              <w:numPr>
                <w:ilvl w:val="0"/>
                <w:numId w:val="22"/>
              </w:numPr>
              <w:tabs>
                <w:tab w:val="left" w:pos="827"/>
                <w:tab w:val="left" w:pos="828"/>
              </w:tabs>
              <w:spacing w:beforeLines="40" w:before="96"/>
              <w:rPr>
                <w:rFonts w:ascii="Myriad Pro" w:hAnsi="Myriad Pro"/>
                <w:sz w:val="22"/>
                <w:szCs w:val="22"/>
                <w:lang w:val="en-GB"/>
              </w:rPr>
            </w:pPr>
            <w:r w:rsidRPr="009410E5">
              <w:rPr>
                <w:rFonts w:ascii="Myriad Pro" w:hAnsi="Myriad Pro"/>
                <w:sz w:val="22"/>
                <w:szCs w:val="22"/>
                <w:lang w:val="en-GB"/>
              </w:rPr>
              <w:t xml:space="preserve">Is the Project building upon/seeking synergies with existing programmes, projects and strategies in order to maximize impact, efficiently allocate resources and avoid duplications? </w:t>
            </w:r>
          </w:p>
        </w:tc>
      </w:tr>
      <w:tr w:rsidR="007725ED" w:rsidRPr="009410E5" w14:paraId="1E3C0668" w14:textId="77777777" w:rsidTr="004A294E">
        <w:trPr>
          <w:trHeight w:val="67"/>
        </w:trPr>
        <w:tc>
          <w:tcPr>
            <w:tcW w:w="1596" w:type="dxa"/>
            <w:vAlign w:val="center"/>
          </w:tcPr>
          <w:p w14:paraId="3D9170FD" w14:textId="77777777" w:rsidR="007725ED" w:rsidRPr="009410E5" w:rsidRDefault="007725ED" w:rsidP="004A294E">
            <w:pPr>
              <w:pStyle w:val="TableParagraph"/>
              <w:spacing w:beforeLines="40" w:before="96"/>
              <w:jc w:val="center"/>
              <w:rPr>
                <w:rFonts w:ascii="Myriad Pro" w:hAnsi="Myriad Pro"/>
                <w:b/>
                <w:sz w:val="22"/>
                <w:szCs w:val="22"/>
                <w:lang w:val="en-GB"/>
              </w:rPr>
            </w:pPr>
            <w:r w:rsidRPr="009410E5">
              <w:rPr>
                <w:rFonts w:ascii="Myriad Pro" w:hAnsi="Myriad Pro"/>
                <w:b/>
                <w:sz w:val="22"/>
                <w:szCs w:val="22"/>
                <w:lang w:val="en-GB"/>
              </w:rPr>
              <w:lastRenderedPageBreak/>
              <w:t>Effectiveness</w:t>
            </w:r>
          </w:p>
        </w:tc>
        <w:tc>
          <w:tcPr>
            <w:tcW w:w="8809" w:type="dxa"/>
          </w:tcPr>
          <w:p w14:paraId="0FA87254" w14:textId="77777777" w:rsidR="007725ED" w:rsidRPr="009410E5" w:rsidRDefault="007725ED">
            <w:pPr>
              <w:pStyle w:val="TableParagraph"/>
              <w:numPr>
                <w:ilvl w:val="0"/>
                <w:numId w:val="22"/>
              </w:numPr>
              <w:tabs>
                <w:tab w:val="left" w:pos="827"/>
                <w:tab w:val="left" w:pos="828"/>
              </w:tabs>
              <w:spacing w:beforeLines="40" w:before="96"/>
              <w:rPr>
                <w:rFonts w:ascii="Myriad Pro" w:hAnsi="Myriad Pro"/>
                <w:sz w:val="22"/>
                <w:szCs w:val="22"/>
                <w:lang w:val="en-GB"/>
              </w:rPr>
            </w:pPr>
            <w:r w:rsidRPr="009410E5">
              <w:rPr>
                <w:rFonts w:ascii="Myriad Pro" w:hAnsi="Myriad Pro"/>
                <w:sz w:val="22"/>
                <w:szCs w:val="22"/>
                <w:lang w:val="en-GB"/>
              </w:rPr>
              <w:t>Assess the overall performance of the Project with reference to its respective Project document / cost-sharing agreement, strategy, objectives (or lack of thereof) and indicators, and identify key issues and constraints that affected the achievement of Project objectives including per individual Project components, accounting for the crisis settings. Were the planned objectives and outcomes achieved according to the results framework? Are the set targets feasible in the current country context? To what extent have the results at the outcome and output levels generated results for gender equality, empowerment of women involved in the digital transformation of Ukraine and promoting sustainable practices? What are the results achieved beyond the logical framework? How can the Project build on or expand the achievements, particularly focusing on the government’s response to the war?</w:t>
            </w:r>
          </w:p>
          <w:p w14:paraId="4C36C0E1" w14:textId="77777777" w:rsidR="007725ED" w:rsidRPr="009410E5" w:rsidRDefault="007725ED">
            <w:pPr>
              <w:pStyle w:val="TableParagraph"/>
              <w:numPr>
                <w:ilvl w:val="0"/>
                <w:numId w:val="22"/>
              </w:numPr>
              <w:tabs>
                <w:tab w:val="left" w:pos="827"/>
                <w:tab w:val="left" w:pos="828"/>
              </w:tabs>
              <w:spacing w:beforeLines="40" w:before="96"/>
              <w:rPr>
                <w:rFonts w:ascii="Myriad Pro" w:hAnsi="Myriad Pro"/>
                <w:sz w:val="22"/>
                <w:szCs w:val="22"/>
                <w:lang w:val="en-GB"/>
              </w:rPr>
            </w:pPr>
            <w:r w:rsidRPr="009410E5">
              <w:rPr>
                <w:rFonts w:ascii="Myriad Pro" w:hAnsi="Myriad Pro"/>
                <w:sz w:val="22"/>
                <w:szCs w:val="22"/>
                <w:lang w:val="en-GB"/>
              </w:rPr>
              <w:t>How effective was the adjustment and administration of the Low Value Grants (LVGs) competitions in the current country context? To what extent were the eight (8) grant projects supported under the three competitions effective in addressing the emerging needs of the government and people of Ukraine against the backdrop of the war?</w:t>
            </w:r>
          </w:p>
          <w:p w14:paraId="6B9252B3" w14:textId="77777777" w:rsidR="007725ED" w:rsidRPr="009410E5" w:rsidRDefault="007725ED">
            <w:pPr>
              <w:pStyle w:val="TableParagraph"/>
              <w:numPr>
                <w:ilvl w:val="0"/>
                <w:numId w:val="22"/>
              </w:numPr>
              <w:tabs>
                <w:tab w:val="left" w:pos="827"/>
                <w:tab w:val="left" w:pos="828"/>
              </w:tabs>
              <w:spacing w:beforeLines="40" w:before="96"/>
              <w:rPr>
                <w:rFonts w:ascii="Myriad Pro" w:hAnsi="Myriad Pro"/>
                <w:sz w:val="22"/>
                <w:szCs w:val="22"/>
                <w:lang w:val="en-GB"/>
              </w:rPr>
            </w:pPr>
            <w:r w:rsidRPr="009410E5">
              <w:rPr>
                <w:rFonts w:ascii="Myriad Pro" w:hAnsi="Myriad Pro"/>
                <w:sz w:val="22"/>
                <w:szCs w:val="22"/>
                <w:lang w:val="en-GB"/>
              </w:rPr>
              <w:t>Was the cooperation with Project beneficiaries and key Project partners, including but not limited to the Ministry of Digital Transformation, Ministry of Justice and Ministry of Social Policy successfully achieved and contributed to the achievement of the Project’s goals? How the role of the state partners in the project could be enhanced?</w:t>
            </w:r>
          </w:p>
          <w:p w14:paraId="677B8A7F" w14:textId="77777777" w:rsidR="007725ED" w:rsidRPr="009410E5" w:rsidRDefault="007725ED">
            <w:pPr>
              <w:pStyle w:val="TableParagraph"/>
              <w:numPr>
                <w:ilvl w:val="0"/>
                <w:numId w:val="22"/>
              </w:numPr>
              <w:tabs>
                <w:tab w:val="left" w:pos="827"/>
                <w:tab w:val="left" w:pos="828"/>
              </w:tabs>
              <w:spacing w:beforeLines="40" w:before="96"/>
              <w:rPr>
                <w:rFonts w:ascii="Myriad Pro" w:hAnsi="Myriad Pro"/>
                <w:sz w:val="22"/>
                <w:szCs w:val="22"/>
                <w:lang w:val="en-GB"/>
              </w:rPr>
            </w:pPr>
            <w:r w:rsidRPr="009410E5">
              <w:rPr>
                <w:rFonts w:ascii="Myriad Pro" w:hAnsi="Myriad Pro"/>
                <w:sz w:val="22"/>
                <w:szCs w:val="22"/>
                <w:lang w:val="en-GB"/>
              </w:rPr>
              <w:t>How have stakeholders been involved in the Project implementation? Has the Project effectively cooperated with the Ukrainian Association of Libraries in establishing Digital Hubs for the general population of Ukraine? To what extent has the Project been successful in promoting digital skills and resources for their improvement?</w:t>
            </w:r>
          </w:p>
          <w:p w14:paraId="097D1284" w14:textId="77777777" w:rsidR="007725ED" w:rsidRPr="009410E5" w:rsidRDefault="007725ED">
            <w:pPr>
              <w:pStyle w:val="TableParagraph"/>
              <w:numPr>
                <w:ilvl w:val="0"/>
                <w:numId w:val="22"/>
              </w:numPr>
              <w:tabs>
                <w:tab w:val="left" w:pos="827"/>
                <w:tab w:val="left" w:pos="828"/>
              </w:tabs>
              <w:spacing w:beforeLines="40" w:before="96"/>
              <w:rPr>
                <w:rFonts w:ascii="Myriad Pro" w:hAnsi="Myriad Pro"/>
                <w:sz w:val="22"/>
                <w:szCs w:val="22"/>
                <w:lang w:val="en-GB"/>
              </w:rPr>
            </w:pPr>
            <w:r w:rsidRPr="009410E5">
              <w:rPr>
                <w:rFonts w:ascii="Myriad Pro" w:hAnsi="Myriad Pro"/>
                <w:sz w:val="22"/>
                <w:szCs w:val="22"/>
                <w:lang w:val="en-GB"/>
              </w:rPr>
              <w:t>How effective is the Project in delivering capacity development initiatives (training sessions, educational series) for civil servants engaged in digital transformation? What measures/interventions could be implemented to enhance the Project’s impact or broaden its coverage?</w:t>
            </w:r>
          </w:p>
        </w:tc>
      </w:tr>
      <w:tr w:rsidR="007725ED" w:rsidRPr="009410E5" w14:paraId="24E55268" w14:textId="77777777" w:rsidTr="004A294E">
        <w:trPr>
          <w:trHeight w:val="1379"/>
        </w:trPr>
        <w:tc>
          <w:tcPr>
            <w:tcW w:w="1596" w:type="dxa"/>
            <w:vAlign w:val="center"/>
          </w:tcPr>
          <w:p w14:paraId="7FCE7CF3" w14:textId="77777777" w:rsidR="007725ED" w:rsidRPr="009410E5" w:rsidRDefault="007725ED" w:rsidP="004A294E">
            <w:pPr>
              <w:pStyle w:val="TableParagraph"/>
              <w:spacing w:beforeLines="40" w:before="96"/>
              <w:ind w:left="107"/>
              <w:jc w:val="center"/>
              <w:rPr>
                <w:rFonts w:ascii="Myriad Pro" w:hAnsi="Myriad Pro"/>
                <w:b/>
                <w:sz w:val="22"/>
                <w:szCs w:val="22"/>
                <w:lang w:val="en-GB"/>
              </w:rPr>
            </w:pPr>
            <w:r w:rsidRPr="009410E5">
              <w:rPr>
                <w:rFonts w:ascii="Myriad Pro" w:hAnsi="Myriad Pro"/>
                <w:b/>
                <w:sz w:val="22"/>
                <w:szCs w:val="22"/>
                <w:lang w:val="en-GB"/>
              </w:rPr>
              <w:t>Efficiency</w:t>
            </w:r>
          </w:p>
        </w:tc>
        <w:tc>
          <w:tcPr>
            <w:tcW w:w="8809" w:type="dxa"/>
          </w:tcPr>
          <w:p w14:paraId="2F9C66D2" w14:textId="77777777" w:rsidR="007725ED" w:rsidRPr="009410E5" w:rsidRDefault="007725ED">
            <w:pPr>
              <w:pStyle w:val="TableParagraph"/>
              <w:keepNext/>
              <w:keepLines/>
              <w:numPr>
                <w:ilvl w:val="0"/>
                <w:numId w:val="21"/>
              </w:numPr>
              <w:tabs>
                <w:tab w:val="left" w:pos="827"/>
                <w:tab w:val="left" w:pos="828"/>
              </w:tabs>
              <w:spacing w:beforeLines="40" w:before="96"/>
              <w:rPr>
                <w:rFonts w:ascii="Myriad Pro" w:hAnsi="Myriad Pro"/>
                <w:sz w:val="22"/>
                <w:szCs w:val="22"/>
                <w:lang w:val="en-GB"/>
              </w:rPr>
            </w:pPr>
            <w:r w:rsidRPr="009410E5">
              <w:rPr>
                <w:rFonts w:ascii="Myriad Pro" w:hAnsi="Myriad Pro"/>
                <w:sz w:val="22"/>
                <w:szCs w:val="22"/>
                <w:lang w:val="en-GB"/>
              </w:rPr>
              <w:t>Has the Project demonstrated cost-effectiveness? Have resources (funds, human resources, time, expertise, etc.) been strategically allocated to achieve the intended outputs, outcomes and to address inequalities and gender issues? Was the use of resources allocated to LVGs efficient in achieving the anticipated results</w:t>
            </w:r>
          </w:p>
          <w:p w14:paraId="1E215989" w14:textId="77777777" w:rsidR="007725ED" w:rsidRPr="009410E5" w:rsidRDefault="007725ED">
            <w:pPr>
              <w:pStyle w:val="TableParagraph"/>
              <w:keepNext/>
              <w:keepLines/>
              <w:numPr>
                <w:ilvl w:val="0"/>
                <w:numId w:val="21"/>
              </w:numPr>
              <w:tabs>
                <w:tab w:val="left" w:pos="827"/>
                <w:tab w:val="left" w:pos="828"/>
              </w:tabs>
              <w:spacing w:beforeLines="40" w:before="96"/>
              <w:rPr>
                <w:rFonts w:ascii="Myriad Pro" w:hAnsi="Myriad Pro"/>
                <w:sz w:val="22"/>
                <w:szCs w:val="22"/>
                <w:lang w:val="en-GB"/>
              </w:rPr>
            </w:pPr>
            <w:r w:rsidRPr="009410E5">
              <w:rPr>
                <w:rFonts w:ascii="Myriad Pro" w:hAnsi="Myriad Pro"/>
                <w:sz w:val="22"/>
                <w:szCs w:val="22"/>
                <w:lang w:val="en-GB"/>
              </w:rPr>
              <w:t>Are the Project’s activities aligned with the schedule of activities as defined by the Project team and annual work plans? Are the disbursements and Project expenditures in line with budgets? Do the adjustments in Project’s activities and budget revisions adequately reflect the changes in operational circumstances and the programmatic environment? Have the project activities been coordinated and implemented in a timely manner?</w:t>
            </w:r>
          </w:p>
          <w:p w14:paraId="0074AF0C" w14:textId="77777777" w:rsidR="007725ED" w:rsidRPr="009410E5" w:rsidRDefault="007725ED">
            <w:pPr>
              <w:pStyle w:val="TableParagraph"/>
              <w:keepNext/>
              <w:keepLines/>
              <w:numPr>
                <w:ilvl w:val="0"/>
                <w:numId w:val="21"/>
              </w:numPr>
              <w:tabs>
                <w:tab w:val="left" w:pos="827"/>
                <w:tab w:val="left" w:pos="828"/>
              </w:tabs>
              <w:spacing w:beforeLines="40" w:before="96"/>
              <w:rPr>
                <w:rFonts w:ascii="Myriad Pro" w:hAnsi="Myriad Pro"/>
                <w:sz w:val="22"/>
                <w:szCs w:val="22"/>
                <w:lang w:val="en-GB"/>
              </w:rPr>
            </w:pPr>
            <w:r w:rsidRPr="009410E5">
              <w:rPr>
                <w:rFonts w:ascii="Myriad Pro" w:hAnsi="Myriad Pro"/>
                <w:sz w:val="22"/>
                <w:szCs w:val="22"/>
                <w:lang w:val="en-GB"/>
              </w:rPr>
              <w:t>Is the Project management, coordination and monitoring efficient and appropriate?</w:t>
            </w:r>
          </w:p>
          <w:p w14:paraId="176BFD69" w14:textId="77777777" w:rsidR="007725ED" w:rsidRPr="009410E5" w:rsidRDefault="007725ED">
            <w:pPr>
              <w:pStyle w:val="TableParagraph"/>
              <w:keepNext/>
              <w:keepLines/>
              <w:numPr>
                <w:ilvl w:val="0"/>
                <w:numId w:val="21"/>
              </w:numPr>
              <w:tabs>
                <w:tab w:val="left" w:pos="827"/>
                <w:tab w:val="left" w:pos="828"/>
              </w:tabs>
              <w:spacing w:beforeLines="40" w:before="96"/>
              <w:rPr>
                <w:rFonts w:ascii="Myriad Pro" w:hAnsi="Myriad Pro"/>
                <w:sz w:val="22"/>
                <w:szCs w:val="22"/>
                <w:lang w:val="en-GB"/>
              </w:rPr>
            </w:pPr>
            <w:r w:rsidRPr="009410E5">
              <w:rPr>
                <w:rFonts w:ascii="Myriad Pro" w:hAnsi="Myriad Pro"/>
                <w:sz w:val="22"/>
                <w:szCs w:val="22"/>
                <w:lang w:val="en-GB"/>
              </w:rPr>
              <w:t>Does the monitoring consider gender equality and women empowerment issues? To what extent project monitoring results and clients’ feedback are incorporated in project design and delivery?</w:t>
            </w:r>
          </w:p>
        </w:tc>
      </w:tr>
      <w:tr w:rsidR="007725ED" w:rsidRPr="009410E5" w14:paraId="5FADAF10" w14:textId="77777777" w:rsidTr="004A294E">
        <w:trPr>
          <w:trHeight w:val="1379"/>
        </w:trPr>
        <w:tc>
          <w:tcPr>
            <w:tcW w:w="1596" w:type="dxa"/>
            <w:shd w:val="clear" w:color="auto" w:fill="auto"/>
            <w:vAlign w:val="center"/>
          </w:tcPr>
          <w:p w14:paraId="0C9713AC" w14:textId="77777777" w:rsidR="007725ED" w:rsidRPr="009410E5" w:rsidRDefault="007725ED" w:rsidP="004A294E">
            <w:pPr>
              <w:pStyle w:val="TableParagraph"/>
              <w:keepNext/>
              <w:spacing w:beforeLines="40" w:before="96"/>
              <w:ind w:left="107"/>
              <w:jc w:val="center"/>
              <w:rPr>
                <w:rFonts w:ascii="Myriad Pro" w:hAnsi="Myriad Pro"/>
                <w:b/>
                <w:sz w:val="22"/>
                <w:szCs w:val="22"/>
                <w:lang w:val="en-GB"/>
              </w:rPr>
            </w:pPr>
            <w:r w:rsidRPr="009410E5">
              <w:rPr>
                <w:rFonts w:ascii="Myriad Pro" w:hAnsi="Myriad Pro"/>
                <w:b/>
                <w:sz w:val="22"/>
                <w:szCs w:val="22"/>
                <w:lang w:val="en-GB"/>
              </w:rPr>
              <w:lastRenderedPageBreak/>
              <w:t>Sustainability</w:t>
            </w:r>
          </w:p>
        </w:tc>
        <w:tc>
          <w:tcPr>
            <w:tcW w:w="8809" w:type="dxa"/>
            <w:shd w:val="clear" w:color="auto" w:fill="auto"/>
          </w:tcPr>
          <w:p w14:paraId="1ADA6BF1" w14:textId="77777777" w:rsidR="007725ED" w:rsidRPr="009410E5" w:rsidRDefault="007725ED">
            <w:pPr>
              <w:pStyle w:val="ListParagraph"/>
              <w:numPr>
                <w:ilvl w:val="0"/>
                <w:numId w:val="21"/>
              </w:numPr>
              <w:spacing w:beforeLines="40" w:before="96" w:after="0" w:line="240" w:lineRule="auto"/>
              <w:contextualSpacing w:val="0"/>
              <w:rPr>
                <w:rFonts w:ascii="Myriad Pro" w:hAnsi="Myriad Pro"/>
                <w:sz w:val="22"/>
                <w:lang w:val="en-GB"/>
              </w:rPr>
            </w:pPr>
            <w:r w:rsidRPr="009410E5">
              <w:rPr>
                <w:rFonts w:ascii="Myriad Pro" w:hAnsi="Myriad Pro"/>
                <w:sz w:val="22"/>
                <w:lang w:val="en-GB"/>
              </w:rPr>
              <w:t>Are the measures applied by the Project ensure that Project results (impact, if any, and outcomes) are likely to continue after the Project ends? Define the most promising areas requiring further support and scaling-up in the course of future interventions, considering the current evolving country context.</w:t>
            </w:r>
          </w:p>
          <w:p w14:paraId="486BAC18" w14:textId="77777777" w:rsidR="007725ED" w:rsidRPr="009410E5" w:rsidRDefault="007725ED">
            <w:pPr>
              <w:pStyle w:val="ListParagraph"/>
              <w:numPr>
                <w:ilvl w:val="0"/>
                <w:numId w:val="21"/>
              </w:numPr>
              <w:spacing w:beforeLines="40" w:before="96" w:after="0" w:line="240" w:lineRule="auto"/>
              <w:contextualSpacing w:val="0"/>
              <w:rPr>
                <w:rFonts w:ascii="Myriad Pro" w:hAnsi="Myriad Pro"/>
                <w:sz w:val="22"/>
                <w:lang w:val="en-GB"/>
              </w:rPr>
            </w:pPr>
            <w:r w:rsidRPr="009410E5">
              <w:rPr>
                <w:rFonts w:ascii="Myriad Pro" w:hAnsi="Myriad Pro"/>
                <w:sz w:val="22"/>
                <w:lang w:val="en-GB"/>
              </w:rPr>
              <w:t>Is there sufficient public/stakeholder awareness in support of the Project’s long-term objectives?</w:t>
            </w:r>
          </w:p>
          <w:p w14:paraId="65B5E501" w14:textId="77777777" w:rsidR="007725ED" w:rsidRPr="009410E5" w:rsidRDefault="007725ED">
            <w:pPr>
              <w:pStyle w:val="ListParagraph"/>
              <w:numPr>
                <w:ilvl w:val="0"/>
                <w:numId w:val="21"/>
              </w:numPr>
              <w:spacing w:beforeLines="40" w:before="96" w:after="0" w:line="240" w:lineRule="auto"/>
              <w:contextualSpacing w:val="0"/>
              <w:rPr>
                <w:rFonts w:ascii="Myriad Pro" w:hAnsi="Myriad Pro"/>
                <w:sz w:val="22"/>
                <w:lang w:val="en-GB"/>
              </w:rPr>
            </w:pPr>
            <w:r w:rsidRPr="009410E5">
              <w:rPr>
                <w:rFonts w:ascii="Myriad Pro" w:hAnsi="Myriad Pro"/>
                <w:sz w:val="22"/>
                <w:lang w:val="en-GB"/>
              </w:rPr>
              <w:t xml:space="preserve">What are the financial, social or political risks that may jeopardize the sustainability of Project results? Define the possible risks/challenges mitigating approaches. </w:t>
            </w:r>
            <w:r w:rsidRPr="009410E5">
              <w:rPr>
                <w:rFonts w:ascii="Myriad Pro" w:hAnsi="Myriad Pro"/>
                <w:sz w:val="22"/>
                <w:lang w:val="en-GB"/>
              </w:rPr>
              <w:t> Are the grant activities or initiatives supported by the Project likely to continue, be scaled up, replicated and increasingly contribute to the inclusive gender-responsive socio-economic development at the national and/or local level after the Project ends?</w:t>
            </w:r>
          </w:p>
          <w:p w14:paraId="0E1F3613" w14:textId="77777777" w:rsidR="007725ED" w:rsidRPr="009410E5" w:rsidRDefault="007725ED">
            <w:pPr>
              <w:pStyle w:val="ListParagraph"/>
              <w:numPr>
                <w:ilvl w:val="0"/>
                <w:numId w:val="21"/>
              </w:numPr>
              <w:spacing w:beforeLines="40" w:before="96" w:after="0" w:line="240" w:lineRule="auto"/>
              <w:contextualSpacing w:val="0"/>
              <w:rPr>
                <w:rFonts w:ascii="Myriad Pro" w:hAnsi="Myriad Pro"/>
                <w:sz w:val="22"/>
                <w:lang w:val="en-GB"/>
              </w:rPr>
            </w:pPr>
            <w:r w:rsidRPr="009410E5">
              <w:rPr>
                <w:rFonts w:ascii="Myriad Pro" w:hAnsi="Myriad Pro"/>
                <w:sz w:val="22"/>
                <w:lang w:val="en-GB"/>
              </w:rPr>
              <w:t>To what extent the interventions have well-designed and well-planned exit strategies?</w:t>
            </w:r>
          </w:p>
          <w:p w14:paraId="5E6A4128" w14:textId="77777777" w:rsidR="007725ED" w:rsidRPr="009410E5" w:rsidRDefault="007725ED">
            <w:pPr>
              <w:pStyle w:val="ListParagraph"/>
              <w:numPr>
                <w:ilvl w:val="0"/>
                <w:numId w:val="21"/>
              </w:numPr>
              <w:spacing w:beforeLines="40" w:before="96" w:after="0" w:line="240" w:lineRule="auto"/>
              <w:contextualSpacing w:val="0"/>
              <w:rPr>
                <w:rFonts w:ascii="Myriad Pro" w:hAnsi="Myriad Pro"/>
                <w:sz w:val="22"/>
                <w:lang w:val="en-GB"/>
              </w:rPr>
            </w:pPr>
            <w:r w:rsidRPr="009410E5">
              <w:rPr>
                <w:rFonts w:ascii="Myriad Pro" w:hAnsi="Myriad Pro"/>
                <w:sz w:val="22"/>
                <w:lang w:val="en-GB"/>
              </w:rPr>
              <w:t>Has the Project contributed to gender equality, women’s empowerment, promotion of human rights and social inclusion? To what extent were capacity development initiatives adequate to ensure sustainable improvements for women, men and vulnerable groups, and promote responsible practices and HRBA-oriented principles among civil servants? What can additionally be done to improve the sustainability of the Project?</w:t>
            </w:r>
          </w:p>
          <w:p w14:paraId="2D527599" w14:textId="77777777" w:rsidR="007725ED" w:rsidRPr="009410E5" w:rsidRDefault="007725ED">
            <w:pPr>
              <w:pStyle w:val="ListParagraph"/>
              <w:numPr>
                <w:ilvl w:val="0"/>
                <w:numId w:val="21"/>
              </w:numPr>
              <w:spacing w:beforeLines="40" w:before="96" w:after="0" w:line="240" w:lineRule="auto"/>
              <w:contextualSpacing w:val="0"/>
              <w:rPr>
                <w:rFonts w:ascii="Myriad Pro" w:hAnsi="Myriad Pro"/>
                <w:sz w:val="22"/>
                <w:lang w:val="en-GB"/>
              </w:rPr>
            </w:pPr>
            <w:r w:rsidRPr="009410E5">
              <w:rPr>
                <w:rFonts w:ascii="Myriad Pro" w:hAnsi="Myriad Pro"/>
                <w:sz w:val="22"/>
                <w:lang w:val="en-GB"/>
              </w:rPr>
              <w:t>Has the Project contributed or is likely to contribute to long-term social and economic improvements, considering the current evolving country context?</w:t>
            </w:r>
          </w:p>
          <w:p w14:paraId="4F762ECC" w14:textId="77777777" w:rsidR="007725ED" w:rsidRPr="009410E5" w:rsidRDefault="007725ED">
            <w:pPr>
              <w:pStyle w:val="ListParagraph"/>
              <w:numPr>
                <w:ilvl w:val="0"/>
                <w:numId w:val="21"/>
              </w:numPr>
              <w:spacing w:beforeLines="40" w:before="96" w:after="0" w:line="240" w:lineRule="auto"/>
              <w:contextualSpacing w:val="0"/>
              <w:rPr>
                <w:rFonts w:ascii="Myriad Pro" w:hAnsi="Myriad Pro"/>
                <w:sz w:val="22"/>
                <w:lang w:val="en-GB"/>
              </w:rPr>
            </w:pPr>
            <w:r w:rsidRPr="009410E5">
              <w:rPr>
                <w:rFonts w:ascii="Myriad Pro" w:hAnsi="Myriad Pro"/>
                <w:sz w:val="22"/>
                <w:lang w:val="en-GB"/>
              </w:rPr>
              <w:t>What could be potential priority areas of engagement and corresponding recommendations for the remaining part of the Project and further Sweden’s and UNDP’s interventions in terms of digital transformation, taking into account emerging needs and priorities of the Project beneficiaries? Findings, conclusions and recommendations should reflect gender equality, women empowerment and social inclusion.</w:t>
            </w:r>
          </w:p>
          <w:p w14:paraId="03EE1524" w14:textId="77777777" w:rsidR="007725ED" w:rsidRPr="009410E5" w:rsidRDefault="007725ED" w:rsidP="004A294E">
            <w:pPr>
              <w:spacing w:beforeLines="40" w:before="96" w:after="0" w:line="240" w:lineRule="auto"/>
              <w:rPr>
                <w:rFonts w:ascii="Myriad Pro" w:hAnsi="Myriad Pro"/>
                <w:sz w:val="22"/>
                <w:lang w:val="en-GB"/>
              </w:rPr>
            </w:pPr>
          </w:p>
        </w:tc>
      </w:tr>
      <w:tr w:rsidR="007725ED" w:rsidRPr="00260AA5" w14:paraId="69FA717D" w14:textId="77777777" w:rsidTr="004A294E">
        <w:trPr>
          <w:trHeight w:val="1379"/>
        </w:trPr>
        <w:tc>
          <w:tcPr>
            <w:tcW w:w="1596" w:type="dxa"/>
            <w:vAlign w:val="center"/>
          </w:tcPr>
          <w:p w14:paraId="2521E05E" w14:textId="77777777" w:rsidR="007725ED" w:rsidRPr="009410E5" w:rsidRDefault="007725ED" w:rsidP="004A294E">
            <w:pPr>
              <w:pStyle w:val="TableParagraph"/>
              <w:spacing w:beforeLines="40" w:before="96"/>
              <w:jc w:val="center"/>
              <w:rPr>
                <w:rFonts w:ascii="Myriad Pro" w:hAnsi="Myriad Pro"/>
                <w:b/>
                <w:sz w:val="22"/>
                <w:szCs w:val="22"/>
                <w:lang w:val="en-GB"/>
              </w:rPr>
            </w:pPr>
            <w:r w:rsidRPr="009410E5">
              <w:rPr>
                <w:rFonts w:ascii="Myriad Pro" w:hAnsi="Myriad Pro"/>
                <w:b/>
                <w:sz w:val="22"/>
                <w:szCs w:val="22"/>
                <w:lang w:val="en-GB"/>
              </w:rPr>
              <w:t>Cross-cutting Issues</w:t>
            </w:r>
          </w:p>
        </w:tc>
        <w:tc>
          <w:tcPr>
            <w:tcW w:w="8809" w:type="dxa"/>
          </w:tcPr>
          <w:p w14:paraId="1FA92AAD" w14:textId="77777777" w:rsidR="007725ED" w:rsidRPr="009410E5" w:rsidRDefault="007725ED">
            <w:pPr>
              <w:pStyle w:val="TableParagraph"/>
              <w:keepNext/>
              <w:keepLines/>
              <w:numPr>
                <w:ilvl w:val="0"/>
                <w:numId w:val="21"/>
              </w:numPr>
              <w:tabs>
                <w:tab w:val="left" w:pos="827"/>
                <w:tab w:val="left" w:pos="828"/>
              </w:tabs>
              <w:spacing w:beforeLines="40" w:before="96"/>
              <w:rPr>
                <w:rFonts w:ascii="Myriad Pro" w:hAnsi="Myriad Pro"/>
                <w:sz w:val="22"/>
                <w:szCs w:val="22"/>
                <w:lang w:val="en-GB"/>
              </w:rPr>
            </w:pPr>
            <w:r w:rsidRPr="009410E5">
              <w:rPr>
                <w:rFonts w:ascii="Myriad Pro" w:hAnsi="Myriad Pro"/>
                <w:sz w:val="22"/>
                <w:szCs w:val="22"/>
                <w:lang w:val="en-GB"/>
              </w:rPr>
              <w:t>To what extent did the project address discrimination against, inequality and/or exclusion of marginalized and vulnerable groups? Were vulnerable groups’ needs and priorities reflected in the project design, interventions, monitoring (disaggregated data) and reporting?</w:t>
            </w:r>
          </w:p>
          <w:p w14:paraId="37D6EEFD" w14:textId="77777777" w:rsidR="007725ED" w:rsidRPr="009410E5" w:rsidRDefault="007725ED">
            <w:pPr>
              <w:pStyle w:val="TableParagraph"/>
              <w:keepNext/>
              <w:keepLines/>
              <w:numPr>
                <w:ilvl w:val="0"/>
                <w:numId w:val="21"/>
              </w:numPr>
              <w:tabs>
                <w:tab w:val="left" w:pos="827"/>
                <w:tab w:val="left" w:pos="828"/>
              </w:tabs>
              <w:spacing w:beforeLines="40" w:before="96"/>
              <w:rPr>
                <w:rFonts w:ascii="Myriad Pro" w:hAnsi="Myriad Pro"/>
                <w:sz w:val="22"/>
                <w:szCs w:val="22"/>
                <w:lang w:val="en-GB"/>
              </w:rPr>
            </w:pPr>
            <w:r w:rsidRPr="009410E5">
              <w:rPr>
                <w:rFonts w:ascii="Myriad Pro" w:hAnsi="Myriad Pro"/>
                <w:sz w:val="22"/>
                <w:szCs w:val="22"/>
                <w:lang w:val="en-GB"/>
              </w:rPr>
              <w:t>To what extent have gender equality and the empowerment of women been addressed in the design, implementation, and monitoring of the project?</w:t>
            </w:r>
          </w:p>
          <w:p w14:paraId="4B9B25F8" w14:textId="77777777" w:rsidR="007725ED" w:rsidRPr="009410E5" w:rsidRDefault="007725ED">
            <w:pPr>
              <w:pStyle w:val="TableParagraph"/>
              <w:keepNext/>
              <w:keepLines/>
              <w:numPr>
                <w:ilvl w:val="0"/>
                <w:numId w:val="21"/>
              </w:numPr>
              <w:tabs>
                <w:tab w:val="left" w:pos="827"/>
                <w:tab w:val="left" w:pos="828"/>
              </w:tabs>
              <w:spacing w:beforeLines="40" w:before="96"/>
              <w:rPr>
                <w:rFonts w:ascii="Myriad Pro" w:hAnsi="Myriad Pro"/>
                <w:sz w:val="22"/>
                <w:szCs w:val="22"/>
                <w:lang w:val="en-GB"/>
              </w:rPr>
            </w:pPr>
            <w:r w:rsidRPr="009410E5">
              <w:rPr>
                <w:rFonts w:ascii="Myriad Pro" w:hAnsi="Myriad Pro"/>
                <w:sz w:val="22"/>
                <w:szCs w:val="22"/>
                <w:lang w:val="en-GB"/>
              </w:rPr>
              <w:t>Is the gender marker data assigned to this project representative of reality?</w:t>
            </w:r>
          </w:p>
          <w:p w14:paraId="1A0C6E91" w14:textId="77777777" w:rsidR="007725ED" w:rsidRPr="00260AA5" w:rsidRDefault="007725ED">
            <w:pPr>
              <w:pStyle w:val="TableParagraph"/>
              <w:keepNext/>
              <w:keepLines/>
              <w:numPr>
                <w:ilvl w:val="0"/>
                <w:numId w:val="21"/>
              </w:numPr>
              <w:tabs>
                <w:tab w:val="left" w:pos="827"/>
                <w:tab w:val="left" w:pos="828"/>
              </w:tabs>
              <w:spacing w:beforeLines="40" w:before="96"/>
              <w:rPr>
                <w:rFonts w:ascii="Myriad Pro" w:hAnsi="Myriad Pro"/>
                <w:sz w:val="22"/>
                <w:szCs w:val="22"/>
                <w:lang w:val="en-GB"/>
              </w:rPr>
            </w:pPr>
            <w:r w:rsidRPr="009410E5">
              <w:rPr>
                <w:rFonts w:ascii="Myriad Pro" w:hAnsi="Myriad Pro"/>
                <w:sz w:val="22"/>
                <w:szCs w:val="22"/>
                <w:lang w:val="en-GB"/>
              </w:rPr>
              <w:t>To what extent has the project promoted positive changes in gender equality and the empowerment of women? Were there any unintended effects?</w:t>
            </w:r>
          </w:p>
        </w:tc>
      </w:tr>
    </w:tbl>
    <w:p w14:paraId="1084D458" w14:textId="77777777" w:rsidR="007725ED" w:rsidRDefault="007725ED" w:rsidP="0010088F">
      <w:pPr>
        <w:spacing w:after="0" w:line="240" w:lineRule="auto"/>
        <w:jc w:val="both"/>
        <w:rPr>
          <w:rFonts w:eastAsiaTheme="minorEastAsia"/>
          <w:lang w:val="en-GB" w:eastAsia="ja-JP"/>
        </w:rPr>
      </w:pPr>
    </w:p>
    <w:p w14:paraId="704807FE" w14:textId="77777777" w:rsidR="005C229A" w:rsidRDefault="005C229A" w:rsidP="0010088F">
      <w:pPr>
        <w:spacing w:after="0" w:line="240" w:lineRule="auto"/>
        <w:jc w:val="both"/>
        <w:rPr>
          <w:rFonts w:eastAsiaTheme="minorEastAsia"/>
          <w:lang w:val="en-GB" w:eastAsia="ja-JP"/>
        </w:rPr>
      </w:pPr>
    </w:p>
    <w:p w14:paraId="56EA663D" w14:textId="77777777" w:rsidR="0010088F" w:rsidRPr="00210CFF" w:rsidRDefault="0010088F" w:rsidP="0010088F">
      <w:pPr>
        <w:rPr>
          <w:lang w:val="en-GB"/>
        </w:rPr>
      </w:pPr>
    </w:p>
    <w:p w14:paraId="796109D3" w14:textId="77777777" w:rsidR="0010088F" w:rsidRPr="00210CFF" w:rsidRDefault="0010088F" w:rsidP="0010088F">
      <w:pPr>
        <w:rPr>
          <w:lang w:val="en-GB"/>
        </w:rPr>
        <w:sectPr w:rsidR="0010088F" w:rsidRPr="00210CFF" w:rsidSect="001C7C14">
          <w:footerReference w:type="default" r:id="rId27"/>
          <w:headerReference w:type="first" r:id="rId28"/>
          <w:pgSz w:w="11906" w:h="16838" w:code="9"/>
          <w:pgMar w:top="1440" w:right="1440" w:bottom="1440" w:left="1440" w:header="720" w:footer="720" w:gutter="0"/>
          <w:cols w:space="720"/>
          <w:docGrid w:linePitch="360"/>
        </w:sectPr>
      </w:pPr>
    </w:p>
    <w:p w14:paraId="04A4A219" w14:textId="5917C9F2" w:rsidR="005423D6" w:rsidRPr="00407365" w:rsidRDefault="005423D6" w:rsidP="005423D6">
      <w:pPr>
        <w:pStyle w:val="Heading1"/>
        <w:spacing w:line="360" w:lineRule="auto"/>
        <w:rPr>
          <w:rFonts w:ascii="Times New Roman" w:hAnsi="Times New Roman" w:cs="Times New Roman"/>
        </w:rPr>
      </w:pPr>
      <w:bookmarkStart w:id="65" w:name="_Toc148446142"/>
      <w:r w:rsidRPr="00407365">
        <w:rPr>
          <w:rFonts w:ascii="Times New Roman" w:hAnsi="Times New Roman" w:cs="Times New Roman"/>
        </w:rPr>
        <w:lastRenderedPageBreak/>
        <w:t xml:space="preserve">ANNEX </w:t>
      </w:r>
      <w:r w:rsidR="00417E50">
        <w:rPr>
          <w:rFonts w:ascii="Times New Roman" w:hAnsi="Times New Roman" w:cs="Times New Roman"/>
        </w:rPr>
        <w:t>I</w:t>
      </w:r>
      <w:r>
        <w:rPr>
          <w:rFonts w:ascii="Times New Roman" w:hAnsi="Times New Roman" w:cs="Times New Roman"/>
        </w:rPr>
        <w:t>V</w:t>
      </w:r>
      <w:r w:rsidRPr="00407365">
        <w:rPr>
          <w:rFonts w:ascii="Times New Roman" w:hAnsi="Times New Roman" w:cs="Times New Roman"/>
        </w:rPr>
        <w:t xml:space="preserve">: </w:t>
      </w:r>
      <w:r>
        <w:rPr>
          <w:rFonts w:ascii="Times New Roman" w:hAnsi="Times New Roman" w:cs="Times New Roman"/>
        </w:rPr>
        <w:t>EVALUATION MATRIX</w:t>
      </w:r>
      <w:bookmarkEnd w:id="65"/>
    </w:p>
    <w:tbl>
      <w:tblPr>
        <w:tblStyle w:val="TableGrid1"/>
        <w:tblW w:w="15446" w:type="dxa"/>
        <w:tblLook w:val="04A0" w:firstRow="1" w:lastRow="0" w:firstColumn="1" w:lastColumn="0" w:noHBand="0" w:noVBand="1"/>
      </w:tblPr>
      <w:tblGrid>
        <w:gridCol w:w="1340"/>
        <w:gridCol w:w="4162"/>
        <w:gridCol w:w="3238"/>
        <w:gridCol w:w="2644"/>
        <w:gridCol w:w="2280"/>
        <w:gridCol w:w="1782"/>
      </w:tblGrid>
      <w:tr w:rsidR="007725ED" w:rsidRPr="00F95612" w14:paraId="52853199" w14:textId="77777777" w:rsidTr="004A294E">
        <w:trPr>
          <w:trHeight w:val="170"/>
          <w:tblHeader/>
        </w:trPr>
        <w:tc>
          <w:tcPr>
            <w:tcW w:w="0" w:type="auto"/>
            <w:shd w:val="clear" w:color="auto" w:fill="F2F2F2" w:themeFill="background1" w:themeFillShade="F2"/>
            <w:hideMark/>
          </w:tcPr>
          <w:p w14:paraId="4C87FE8D" w14:textId="77777777" w:rsidR="007725ED" w:rsidRPr="00F95612" w:rsidRDefault="007725ED" w:rsidP="004A294E">
            <w:pPr>
              <w:spacing w:before="40"/>
              <w:jc w:val="center"/>
              <w:rPr>
                <w:rFonts w:ascii="Myriad Pro" w:hAnsi="Myriad Pro"/>
                <w:b/>
                <w:bCs/>
                <w:sz w:val="20"/>
                <w:szCs w:val="20"/>
              </w:rPr>
            </w:pPr>
            <w:bookmarkStart w:id="66" w:name="_Hlk138515807"/>
            <w:r w:rsidRPr="00F95612">
              <w:rPr>
                <w:rFonts w:ascii="Myriad Pro" w:hAnsi="Myriad Pro"/>
                <w:b/>
                <w:bCs/>
                <w:sz w:val="20"/>
                <w:szCs w:val="20"/>
              </w:rPr>
              <w:lastRenderedPageBreak/>
              <w:t>Evaluation Criteria</w:t>
            </w:r>
          </w:p>
        </w:tc>
        <w:tc>
          <w:tcPr>
            <w:tcW w:w="3833" w:type="dxa"/>
            <w:shd w:val="clear" w:color="auto" w:fill="F2F2F2" w:themeFill="background1" w:themeFillShade="F2"/>
            <w:hideMark/>
          </w:tcPr>
          <w:p w14:paraId="183D47E2" w14:textId="77777777" w:rsidR="007725ED" w:rsidRPr="00F95612" w:rsidRDefault="007725ED" w:rsidP="004A294E">
            <w:pPr>
              <w:spacing w:before="40"/>
              <w:jc w:val="center"/>
              <w:rPr>
                <w:rFonts w:ascii="Myriad Pro" w:hAnsi="Myriad Pro"/>
                <w:b/>
                <w:bCs/>
                <w:sz w:val="20"/>
                <w:szCs w:val="20"/>
              </w:rPr>
            </w:pPr>
            <w:r w:rsidRPr="00F95612">
              <w:rPr>
                <w:rFonts w:ascii="Myriad Pro" w:hAnsi="Myriad Pro"/>
                <w:b/>
                <w:bCs/>
                <w:sz w:val="20"/>
                <w:szCs w:val="20"/>
              </w:rPr>
              <w:t>Key Questions</w:t>
            </w:r>
          </w:p>
        </w:tc>
        <w:tc>
          <w:tcPr>
            <w:tcW w:w="3065" w:type="dxa"/>
            <w:shd w:val="clear" w:color="auto" w:fill="F2F2F2" w:themeFill="background1" w:themeFillShade="F2"/>
            <w:hideMark/>
          </w:tcPr>
          <w:p w14:paraId="01FB68B8" w14:textId="77777777" w:rsidR="007725ED" w:rsidRPr="00F95612" w:rsidRDefault="007725ED" w:rsidP="004A294E">
            <w:pPr>
              <w:spacing w:before="40"/>
              <w:jc w:val="center"/>
              <w:rPr>
                <w:rFonts w:ascii="Myriad Pro" w:hAnsi="Myriad Pro"/>
                <w:b/>
                <w:bCs/>
                <w:sz w:val="20"/>
                <w:szCs w:val="20"/>
              </w:rPr>
            </w:pPr>
            <w:r w:rsidRPr="00F95612">
              <w:rPr>
                <w:rFonts w:ascii="Myriad Pro" w:hAnsi="Myriad Pro"/>
                <w:b/>
                <w:bCs/>
                <w:sz w:val="20"/>
                <w:szCs w:val="20"/>
              </w:rPr>
              <w:t>Sub-Questions</w:t>
            </w:r>
          </w:p>
        </w:tc>
        <w:tc>
          <w:tcPr>
            <w:tcW w:w="2540" w:type="dxa"/>
            <w:shd w:val="clear" w:color="auto" w:fill="F2F2F2" w:themeFill="background1" w:themeFillShade="F2"/>
            <w:hideMark/>
          </w:tcPr>
          <w:p w14:paraId="24ED167D" w14:textId="77777777" w:rsidR="007725ED" w:rsidRPr="00F95612" w:rsidRDefault="007725ED" w:rsidP="004A294E">
            <w:pPr>
              <w:spacing w:before="40"/>
              <w:jc w:val="center"/>
              <w:rPr>
                <w:rFonts w:ascii="Myriad Pro" w:hAnsi="Myriad Pro"/>
                <w:b/>
                <w:bCs/>
                <w:sz w:val="20"/>
                <w:szCs w:val="20"/>
              </w:rPr>
            </w:pPr>
            <w:r w:rsidRPr="00F95612">
              <w:rPr>
                <w:rFonts w:ascii="Myriad Pro" w:hAnsi="Myriad Pro"/>
                <w:b/>
                <w:bCs/>
                <w:sz w:val="20"/>
                <w:szCs w:val="20"/>
              </w:rPr>
              <w:t>Indicators/Success Standard</w:t>
            </w:r>
          </w:p>
        </w:tc>
        <w:tc>
          <w:tcPr>
            <w:tcW w:w="2900" w:type="dxa"/>
            <w:shd w:val="clear" w:color="auto" w:fill="F2F2F2" w:themeFill="background1" w:themeFillShade="F2"/>
            <w:hideMark/>
          </w:tcPr>
          <w:p w14:paraId="3684835E" w14:textId="77777777" w:rsidR="007725ED" w:rsidRPr="00F95612" w:rsidRDefault="007725ED" w:rsidP="004A294E">
            <w:pPr>
              <w:spacing w:before="40"/>
              <w:jc w:val="center"/>
              <w:rPr>
                <w:rFonts w:ascii="Myriad Pro" w:hAnsi="Myriad Pro"/>
                <w:b/>
                <w:bCs/>
                <w:sz w:val="20"/>
                <w:szCs w:val="20"/>
              </w:rPr>
            </w:pPr>
            <w:r w:rsidRPr="00F95612">
              <w:rPr>
                <w:rFonts w:ascii="Myriad Pro" w:hAnsi="Myriad Pro"/>
                <w:b/>
                <w:bCs/>
                <w:sz w:val="20"/>
                <w:szCs w:val="20"/>
              </w:rPr>
              <w:t>Data Sources</w:t>
            </w:r>
          </w:p>
        </w:tc>
        <w:tc>
          <w:tcPr>
            <w:tcW w:w="1772" w:type="dxa"/>
            <w:shd w:val="clear" w:color="auto" w:fill="F2F2F2" w:themeFill="background1" w:themeFillShade="F2"/>
            <w:hideMark/>
          </w:tcPr>
          <w:p w14:paraId="14B08258" w14:textId="77777777" w:rsidR="007725ED" w:rsidRPr="00F95612" w:rsidRDefault="007725ED" w:rsidP="004A294E">
            <w:pPr>
              <w:spacing w:before="40"/>
              <w:jc w:val="center"/>
              <w:rPr>
                <w:rFonts w:ascii="Myriad Pro" w:hAnsi="Myriad Pro"/>
                <w:b/>
                <w:bCs/>
                <w:sz w:val="20"/>
                <w:szCs w:val="20"/>
              </w:rPr>
            </w:pPr>
            <w:r w:rsidRPr="00F95612">
              <w:rPr>
                <w:rFonts w:ascii="Myriad Pro" w:hAnsi="Myriad Pro"/>
                <w:b/>
                <w:bCs/>
                <w:sz w:val="20"/>
                <w:szCs w:val="20"/>
              </w:rPr>
              <w:t>Data Collection Methods/Tools</w:t>
            </w:r>
          </w:p>
        </w:tc>
      </w:tr>
      <w:tr w:rsidR="007725ED" w:rsidRPr="00F95612" w14:paraId="10B6CA47" w14:textId="77777777" w:rsidTr="004A294E">
        <w:trPr>
          <w:trHeight w:val="170"/>
          <w:tblHeader/>
        </w:trPr>
        <w:tc>
          <w:tcPr>
            <w:tcW w:w="0" w:type="auto"/>
            <w:vMerge w:val="restart"/>
            <w:shd w:val="clear" w:color="auto" w:fill="auto"/>
          </w:tcPr>
          <w:p w14:paraId="5ACCAD4C"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Relevance</w:t>
            </w:r>
          </w:p>
        </w:tc>
        <w:tc>
          <w:tcPr>
            <w:tcW w:w="3833" w:type="dxa"/>
            <w:shd w:val="clear" w:color="auto" w:fill="auto"/>
          </w:tcPr>
          <w:p w14:paraId="792119F8"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How relevant is the project to the intervention’s target groups, including government’s needs and priorities and the current evolving country context?</w:t>
            </w:r>
          </w:p>
        </w:tc>
        <w:tc>
          <w:tcPr>
            <w:tcW w:w="3065" w:type="dxa"/>
            <w:shd w:val="clear" w:color="auto" w:fill="auto"/>
          </w:tcPr>
          <w:p w14:paraId="05EE2560"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Which aspects of the project directly align with the needs and priorities of the target groups?</w:t>
            </w:r>
          </w:p>
        </w:tc>
        <w:tc>
          <w:tcPr>
            <w:tcW w:w="2540" w:type="dxa"/>
            <w:shd w:val="clear" w:color="auto" w:fill="auto"/>
          </w:tcPr>
          <w:p w14:paraId="1C1C851B"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Degree of alignment between project objectives and needs of target groups; satisfaction level of government and target groups</w:t>
            </w:r>
          </w:p>
        </w:tc>
        <w:tc>
          <w:tcPr>
            <w:tcW w:w="2900" w:type="dxa"/>
            <w:shd w:val="clear" w:color="auto" w:fill="auto"/>
          </w:tcPr>
          <w:p w14:paraId="0D2B1D40" w14:textId="77777777" w:rsidR="007725ED" w:rsidRPr="00260AA5" w:rsidRDefault="007725ED" w:rsidP="004A294E">
            <w:pPr>
              <w:spacing w:before="40"/>
              <w:rPr>
                <w:rFonts w:ascii="Myriad Pro" w:hAnsi="Myriad Pro"/>
                <w:b/>
                <w:bCs/>
                <w:sz w:val="20"/>
                <w:szCs w:val="20"/>
              </w:rPr>
            </w:pPr>
            <w:r w:rsidRPr="00260AA5">
              <w:rPr>
                <w:rFonts w:ascii="Myriad Pro" w:hAnsi="Myriad Pro"/>
                <w:sz w:val="20"/>
                <w:szCs w:val="20"/>
                <w:lang w:val="en-US"/>
              </w:rPr>
              <w:t>Project documents, government strategy documents, UNDP CO staff, MDT and other government agencies, survey responses</w:t>
            </w:r>
          </w:p>
        </w:tc>
        <w:tc>
          <w:tcPr>
            <w:tcW w:w="1772" w:type="dxa"/>
            <w:shd w:val="clear" w:color="auto" w:fill="auto"/>
          </w:tcPr>
          <w:p w14:paraId="4A0DDBD1" w14:textId="77777777" w:rsidR="007725ED" w:rsidRPr="00260AA5" w:rsidRDefault="007725ED" w:rsidP="004A294E">
            <w:pPr>
              <w:spacing w:before="40"/>
              <w:rPr>
                <w:rFonts w:ascii="Myriad Pro" w:hAnsi="Myriad Pro"/>
                <w:b/>
                <w:bCs/>
                <w:sz w:val="20"/>
                <w:szCs w:val="20"/>
              </w:rPr>
            </w:pPr>
            <w:r w:rsidRPr="00260AA5">
              <w:rPr>
                <w:rFonts w:ascii="Myriad Pro" w:hAnsi="Myriad Pro"/>
                <w:sz w:val="20"/>
                <w:szCs w:val="20"/>
                <w:lang w:val="en-US"/>
              </w:rPr>
              <w:t xml:space="preserve">Documentary Review, Interviews, </w:t>
            </w:r>
          </w:p>
        </w:tc>
      </w:tr>
      <w:tr w:rsidR="007725ED" w:rsidRPr="00F95612" w14:paraId="143CCE92" w14:textId="77777777" w:rsidTr="004A294E">
        <w:trPr>
          <w:trHeight w:val="170"/>
          <w:tblHeader/>
        </w:trPr>
        <w:tc>
          <w:tcPr>
            <w:tcW w:w="0" w:type="auto"/>
            <w:vMerge/>
            <w:shd w:val="clear" w:color="auto" w:fill="auto"/>
          </w:tcPr>
          <w:p w14:paraId="4F7AC81B" w14:textId="77777777" w:rsidR="007725ED" w:rsidRPr="00F95612" w:rsidRDefault="007725ED" w:rsidP="004A294E">
            <w:pPr>
              <w:spacing w:before="40"/>
              <w:rPr>
                <w:rFonts w:ascii="Myriad Pro" w:hAnsi="Myriad Pro"/>
                <w:b/>
                <w:bCs/>
                <w:sz w:val="20"/>
                <w:szCs w:val="20"/>
              </w:rPr>
            </w:pPr>
          </w:p>
        </w:tc>
        <w:tc>
          <w:tcPr>
            <w:tcW w:w="3833" w:type="dxa"/>
            <w:shd w:val="clear" w:color="auto" w:fill="auto"/>
          </w:tcPr>
          <w:p w14:paraId="345B8422"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To what extent is the Project relevant to address the needs of government partners, notably the newly emerging priorities in the crisis settings?</w:t>
            </w:r>
          </w:p>
        </w:tc>
        <w:tc>
          <w:tcPr>
            <w:tcW w:w="3065" w:type="dxa"/>
            <w:shd w:val="clear" w:color="auto" w:fill="auto"/>
          </w:tcPr>
          <w:p w14:paraId="35E8DB67"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What are the emerging priorities in the crisis settings that the project addresses? Which are left unaddressed?</w:t>
            </w:r>
          </w:p>
        </w:tc>
        <w:tc>
          <w:tcPr>
            <w:tcW w:w="2540" w:type="dxa"/>
            <w:shd w:val="clear" w:color="auto" w:fill="auto"/>
          </w:tcPr>
          <w:p w14:paraId="4135CA19"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Number of emerging priorities addressed by the project; unmet needs identified</w:t>
            </w:r>
          </w:p>
        </w:tc>
        <w:tc>
          <w:tcPr>
            <w:tcW w:w="2900" w:type="dxa"/>
            <w:shd w:val="clear" w:color="auto" w:fill="auto"/>
          </w:tcPr>
          <w:p w14:paraId="4796E617" w14:textId="77777777" w:rsidR="007725ED" w:rsidRPr="00260AA5" w:rsidRDefault="007725ED" w:rsidP="004A294E">
            <w:pPr>
              <w:spacing w:before="40"/>
              <w:rPr>
                <w:rFonts w:ascii="Myriad Pro" w:hAnsi="Myriad Pro"/>
                <w:b/>
                <w:bCs/>
                <w:sz w:val="20"/>
                <w:szCs w:val="20"/>
              </w:rPr>
            </w:pPr>
            <w:r w:rsidRPr="00260AA5">
              <w:rPr>
                <w:rFonts w:ascii="Myriad Pro" w:hAnsi="Myriad Pro"/>
                <w:sz w:val="20"/>
                <w:szCs w:val="20"/>
                <w:lang w:val="en-US"/>
              </w:rPr>
              <w:t xml:space="preserve">Government reports, project progress reports, government partners, SE, UNDP CO staff, </w:t>
            </w:r>
          </w:p>
        </w:tc>
        <w:tc>
          <w:tcPr>
            <w:tcW w:w="1772" w:type="dxa"/>
            <w:shd w:val="clear" w:color="auto" w:fill="auto"/>
          </w:tcPr>
          <w:p w14:paraId="0305E55D" w14:textId="77777777" w:rsidR="007725ED" w:rsidRPr="00260AA5" w:rsidRDefault="007725ED" w:rsidP="004A294E">
            <w:pPr>
              <w:spacing w:before="40"/>
              <w:rPr>
                <w:rFonts w:ascii="Myriad Pro" w:hAnsi="Myriad Pro"/>
                <w:b/>
                <w:bCs/>
                <w:sz w:val="20"/>
                <w:szCs w:val="20"/>
              </w:rPr>
            </w:pPr>
            <w:r w:rsidRPr="00260AA5">
              <w:rPr>
                <w:rFonts w:ascii="Myriad Pro" w:hAnsi="Myriad Pro"/>
                <w:sz w:val="20"/>
                <w:szCs w:val="20"/>
                <w:lang w:val="en-US"/>
              </w:rPr>
              <w:t xml:space="preserve">Documentary Review, Interviews, </w:t>
            </w:r>
          </w:p>
        </w:tc>
      </w:tr>
      <w:tr w:rsidR="007725ED" w:rsidRPr="00F95612" w14:paraId="2EE92A06" w14:textId="77777777" w:rsidTr="004A294E">
        <w:trPr>
          <w:trHeight w:val="170"/>
          <w:tblHeader/>
        </w:trPr>
        <w:tc>
          <w:tcPr>
            <w:tcW w:w="0" w:type="auto"/>
            <w:vMerge/>
            <w:shd w:val="clear" w:color="auto" w:fill="auto"/>
          </w:tcPr>
          <w:p w14:paraId="7BCD69D7" w14:textId="77777777" w:rsidR="007725ED" w:rsidRPr="00F95612" w:rsidRDefault="007725ED" w:rsidP="004A294E">
            <w:pPr>
              <w:spacing w:before="40"/>
              <w:rPr>
                <w:rFonts w:ascii="Myriad Pro" w:hAnsi="Myriad Pro"/>
                <w:b/>
                <w:bCs/>
                <w:sz w:val="20"/>
                <w:szCs w:val="20"/>
              </w:rPr>
            </w:pPr>
          </w:p>
        </w:tc>
        <w:tc>
          <w:tcPr>
            <w:tcW w:w="3833" w:type="dxa"/>
            <w:shd w:val="clear" w:color="auto" w:fill="auto"/>
          </w:tcPr>
          <w:p w14:paraId="126253CC"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To what extent is the Project tackling the vulnerable groups (IDPs, elderly, etc.) and gender issues in the digitalization of state e-services?</w:t>
            </w:r>
          </w:p>
        </w:tc>
        <w:tc>
          <w:tcPr>
            <w:tcW w:w="3065" w:type="dxa"/>
            <w:shd w:val="clear" w:color="auto" w:fill="auto"/>
          </w:tcPr>
          <w:p w14:paraId="613561CB"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How effectively are vulnerable groups' needs addressed in the digitalization process? What strategies are used to address gender issues?</w:t>
            </w:r>
          </w:p>
        </w:tc>
        <w:tc>
          <w:tcPr>
            <w:tcW w:w="2540" w:type="dxa"/>
            <w:shd w:val="clear" w:color="auto" w:fill="auto"/>
          </w:tcPr>
          <w:p w14:paraId="57F59AC9"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Number of interventions targeted towards vulnerable groups and gender issues; effectiveness of interventions as perceived by target groups</w:t>
            </w:r>
          </w:p>
        </w:tc>
        <w:tc>
          <w:tcPr>
            <w:tcW w:w="2900" w:type="dxa"/>
            <w:shd w:val="clear" w:color="auto" w:fill="auto"/>
          </w:tcPr>
          <w:p w14:paraId="043FFC65" w14:textId="77777777" w:rsidR="007725ED" w:rsidRPr="00260AA5" w:rsidRDefault="007725ED" w:rsidP="004A294E">
            <w:pPr>
              <w:spacing w:before="40"/>
              <w:rPr>
                <w:rFonts w:ascii="Myriad Pro" w:hAnsi="Myriad Pro"/>
                <w:b/>
                <w:bCs/>
                <w:sz w:val="20"/>
                <w:szCs w:val="20"/>
              </w:rPr>
            </w:pPr>
            <w:r w:rsidRPr="00260AA5">
              <w:rPr>
                <w:rFonts w:ascii="Myriad Pro" w:hAnsi="Myriad Pro"/>
                <w:sz w:val="20"/>
                <w:szCs w:val="20"/>
                <w:lang w:val="en-US"/>
              </w:rPr>
              <w:t xml:space="preserve">Project reports, DIIA portal and mobile App users’ surveys, feedback forms, analytical research, Ministry of Social Policy, MDT and other authorities, survey responses, </w:t>
            </w:r>
          </w:p>
        </w:tc>
        <w:tc>
          <w:tcPr>
            <w:tcW w:w="1772" w:type="dxa"/>
            <w:shd w:val="clear" w:color="auto" w:fill="auto"/>
          </w:tcPr>
          <w:p w14:paraId="25C26D55" w14:textId="77777777" w:rsidR="007725ED" w:rsidRPr="00260AA5" w:rsidRDefault="007725ED" w:rsidP="004A294E">
            <w:pPr>
              <w:spacing w:before="40"/>
              <w:rPr>
                <w:rFonts w:ascii="Myriad Pro" w:hAnsi="Myriad Pro"/>
                <w:b/>
                <w:bCs/>
                <w:sz w:val="20"/>
                <w:szCs w:val="20"/>
              </w:rPr>
            </w:pPr>
            <w:r w:rsidRPr="00260AA5">
              <w:rPr>
                <w:rFonts w:ascii="Myriad Pro" w:hAnsi="Myriad Pro"/>
                <w:sz w:val="20"/>
                <w:szCs w:val="20"/>
                <w:lang w:val="en-US"/>
              </w:rPr>
              <w:t xml:space="preserve">Documentary Review, Online Survey, </w:t>
            </w:r>
          </w:p>
        </w:tc>
      </w:tr>
      <w:tr w:rsidR="007725ED" w:rsidRPr="00F95612" w14:paraId="34238958" w14:textId="77777777" w:rsidTr="004A294E">
        <w:trPr>
          <w:trHeight w:val="170"/>
          <w:tblHeader/>
        </w:trPr>
        <w:tc>
          <w:tcPr>
            <w:tcW w:w="0" w:type="auto"/>
            <w:vMerge/>
            <w:shd w:val="clear" w:color="auto" w:fill="auto"/>
          </w:tcPr>
          <w:p w14:paraId="41FE0158" w14:textId="77777777" w:rsidR="007725ED" w:rsidRPr="00F95612" w:rsidRDefault="007725ED" w:rsidP="004A294E">
            <w:pPr>
              <w:spacing w:before="40"/>
              <w:rPr>
                <w:rFonts w:ascii="Myriad Pro" w:hAnsi="Myriad Pro"/>
                <w:b/>
                <w:bCs/>
                <w:sz w:val="20"/>
                <w:szCs w:val="20"/>
              </w:rPr>
            </w:pPr>
          </w:p>
        </w:tc>
        <w:tc>
          <w:tcPr>
            <w:tcW w:w="3833" w:type="dxa"/>
            <w:shd w:val="clear" w:color="auto" w:fill="auto"/>
          </w:tcPr>
          <w:p w14:paraId="48866CA7"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Does the project remain relevant considering the changing environment in the face of the ongoing war waged by the Russian Federation against Ukraine?</w:t>
            </w:r>
          </w:p>
        </w:tc>
        <w:tc>
          <w:tcPr>
            <w:tcW w:w="3065" w:type="dxa"/>
            <w:shd w:val="clear" w:color="auto" w:fill="auto"/>
          </w:tcPr>
          <w:p w14:paraId="68031AC8"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How have the project objectives and strategies adapted to the changing environment? What additional actions are needed to better meet the needs of target groups?</w:t>
            </w:r>
          </w:p>
        </w:tc>
        <w:tc>
          <w:tcPr>
            <w:tcW w:w="2540" w:type="dxa"/>
            <w:shd w:val="clear" w:color="auto" w:fill="auto"/>
          </w:tcPr>
          <w:p w14:paraId="5A275BDF"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Degree of alignment between project strategies and the current context; potential improvements identified</w:t>
            </w:r>
          </w:p>
        </w:tc>
        <w:tc>
          <w:tcPr>
            <w:tcW w:w="2900" w:type="dxa"/>
            <w:shd w:val="clear" w:color="auto" w:fill="auto"/>
          </w:tcPr>
          <w:p w14:paraId="32FC6576"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 xml:space="preserve">Project documents, </w:t>
            </w:r>
            <w:r>
              <w:rPr>
                <w:rFonts w:ascii="Myriad Pro" w:hAnsi="Myriad Pro"/>
                <w:sz w:val="20"/>
                <w:szCs w:val="20"/>
                <w:lang w:val="en-US"/>
              </w:rPr>
              <w:t xml:space="preserve">UNDP SP 2022-2025, UNDP CDP,  IRRF SP 2022-2025, </w:t>
            </w:r>
            <w:r w:rsidRPr="00F95612">
              <w:rPr>
                <w:rFonts w:ascii="Myriad Pro" w:hAnsi="Myriad Pro"/>
                <w:sz w:val="20"/>
                <w:szCs w:val="20"/>
                <w:lang w:val="en-US"/>
              </w:rPr>
              <w:t>government</w:t>
            </w:r>
            <w:r>
              <w:rPr>
                <w:rFonts w:ascii="Myriad Pro" w:hAnsi="Myriad Pro"/>
                <w:sz w:val="20"/>
                <w:szCs w:val="20"/>
                <w:lang w:val="en-US"/>
              </w:rPr>
              <w:t xml:space="preserve">, UNDP CO and other UNDP programs, CSOs </w:t>
            </w:r>
            <w:r w:rsidRPr="00F95612">
              <w:rPr>
                <w:rFonts w:ascii="Myriad Pro" w:hAnsi="Myriad Pro"/>
                <w:sz w:val="20"/>
                <w:szCs w:val="20"/>
                <w:lang w:val="en-US"/>
              </w:rPr>
              <w:t xml:space="preserve">, </w:t>
            </w:r>
          </w:p>
        </w:tc>
        <w:tc>
          <w:tcPr>
            <w:tcW w:w="1772" w:type="dxa"/>
            <w:shd w:val="clear" w:color="auto" w:fill="auto"/>
          </w:tcPr>
          <w:p w14:paraId="17CD257A"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 xml:space="preserve">Documentary Review, Interviews, </w:t>
            </w:r>
          </w:p>
        </w:tc>
      </w:tr>
      <w:tr w:rsidR="007725ED" w:rsidRPr="00F95612" w14:paraId="57C249B6" w14:textId="77777777" w:rsidTr="004A294E">
        <w:trPr>
          <w:trHeight w:val="170"/>
          <w:tblHeader/>
        </w:trPr>
        <w:tc>
          <w:tcPr>
            <w:tcW w:w="0" w:type="auto"/>
            <w:vMerge/>
            <w:shd w:val="clear" w:color="auto" w:fill="auto"/>
          </w:tcPr>
          <w:p w14:paraId="5258CE82" w14:textId="77777777" w:rsidR="007725ED" w:rsidRPr="00F95612" w:rsidRDefault="007725ED" w:rsidP="004A294E">
            <w:pPr>
              <w:spacing w:before="40"/>
              <w:rPr>
                <w:rFonts w:ascii="Myriad Pro" w:hAnsi="Myriad Pro"/>
                <w:b/>
                <w:bCs/>
                <w:sz w:val="20"/>
                <w:szCs w:val="20"/>
              </w:rPr>
            </w:pPr>
          </w:p>
        </w:tc>
        <w:tc>
          <w:tcPr>
            <w:tcW w:w="3833" w:type="dxa"/>
            <w:shd w:val="clear" w:color="auto" w:fill="auto"/>
          </w:tcPr>
          <w:p w14:paraId="33F72D64"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Do the Project objectives, impact, outcome and output indicators remain pertinent in the current context?</w:t>
            </w:r>
          </w:p>
        </w:tc>
        <w:tc>
          <w:tcPr>
            <w:tcW w:w="3065" w:type="dxa"/>
            <w:shd w:val="clear" w:color="auto" w:fill="auto"/>
          </w:tcPr>
          <w:p w14:paraId="2C9518D7"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How well do the project's objectives and indicators align with the current context? What adaptations can be made to better serve the target groups?</w:t>
            </w:r>
          </w:p>
        </w:tc>
        <w:tc>
          <w:tcPr>
            <w:tcW w:w="2540" w:type="dxa"/>
            <w:shd w:val="clear" w:color="auto" w:fill="auto"/>
          </w:tcPr>
          <w:p w14:paraId="6EE6BCD4"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Pertinence of project objectives and indicators; possible adaptation strategies</w:t>
            </w:r>
          </w:p>
        </w:tc>
        <w:tc>
          <w:tcPr>
            <w:tcW w:w="2900" w:type="dxa"/>
            <w:shd w:val="clear" w:color="auto" w:fill="auto"/>
          </w:tcPr>
          <w:p w14:paraId="24E71138"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 xml:space="preserve">Project documents, </w:t>
            </w:r>
            <w:r>
              <w:rPr>
                <w:rFonts w:ascii="Myriad Pro" w:hAnsi="Myriad Pro"/>
                <w:sz w:val="20"/>
                <w:szCs w:val="20"/>
                <w:lang w:val="en-US"/>
              </w:rPr>
              <w:t xml:space="preserve">board notes, RF, feedback forms, government, CSOs, </w:t>
            </w:r>
          </w:p>
        </w:tc>
        <w:tc>
          <w:tcPr>
            <w:tcW w:w="1772" w:type="dxa"/>
            <w:shd w:val="clear" w:color="auto" w:fill="auto"/>
          </w:tcPr>
          <w:p w14:paraId="4F8C6317"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 xml:space="preserve">Documentary Review, Interviews, </w:t>
            </w:r>
          </w:p>
        </w:tc>
      </w:tr>
      <w:tr w:rsidR="007725ED" w:rsidRPr="00F95612" w14:paraId="1CEFE2D2" w14:textId="77777777" w:rsidTr="004A294E">
        <w:trPr>
          <w:trHeight w:val="170"/>
          <w:tblHeader/>
        </w:trPr>
        <w:tc>
          <w:tcPr>
            <w:tcW w:w="0" w:type="auto"/>
            <w:vMerge/>
            <w:shd w:val="clear" w:color="auto" w:fill="auto"/>
          </w:tcPr>
          <w:p w14:paraId="5392BB95" w14:textId="77777777" w:rsidR="007725ED" w:rsidRPr="00F95612" w:rsidRDefault="007725ED" w:rsidP="004A294E">
            <w:pPr>
              <w:spacing w:before="40"/>
              <w:rPr>
                <w:rFonts w:ascii="Myriad Pro" w:hAnsi="Myriad Pro"/>
                <w:b/>
                <w:bCs/>
                <w:sz w:val="20"/>
                <w:szCs w:val="20"/>
              </w:rPr>
            </w:pPr>
          </w:p>
        </w:tc>
        <w:tc>
          <w:tcPr>
            <w:tcW w:w="3833" w:type="dxa"/>
            <w:shd w:val="clear" w:color="auto" w:fill="auto"/>
          </w:tcPr>
          <w:p w14:paraId="3F33359F"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Does the Project design incorporate the lessons learned from the midterm review (MTR)? Is there a need to reformulate the project design given changes in the country context?</w:t>
            </w:r>
          </w:p>
        </w:tc>
        <w:tc>
          <w:tcPr>
            <w:tcW w:w="3065" w:type="dxa"/>
            <w:shd w:val="clear" w:color="auto" w:fill="auto"/>
          </w:tcPr>
          <w:p w14:paraId="2A9CDD38"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How effectively were lessons from the MTR incorporated into the project design? What changes can be made to improve relevance given the country's evolving context?</w:t>
            </w:r>
          </w:p>
        </w:tc>
        <w:tc>
          <w:tcPr>
            <w:tcW w:w="2540" w:type="dxa"/>
            <w:shd w:val="clear" w:color="auto" w:fill="auto"/>
          </w:tcPr>
          <w:p w14:paraId="5EDF799F"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Implementation of MTR recommendations; needed changes in project design</w:t>
            </w:r>
          </w:p>
        </w:tc>
        <w:tc>
          <w:tcPr>
            <w:tcW w:w="2900" w:type="dxa"/>
            <w:shd w:val="clear" w:color="auto" w:fill="auto"/>
          </w:tcPr>
          <w:p w14:paraId="3E499F28"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 xml:space="preserve">MTR report, project documents, </w:t>
            </w:r>
            <w:r>
              <w:rPr>
                <w:rFonts w:ascii="Myriad Pro" w:hAnsi="Myriad Pro"/>
                <w:sz w:val="20"/>
                <w:szCs w:val="20"/>
                <w:lang w:val="en-US"/>
              </w:rPr>
              <w:t>SE, UNDP CO staff, Project Team</w:t>
            </w:r>
          </w:p>
        </w:tc>
        <w:tc>
          <w:tcPr>
            <w:tcW w:w="1772" w:type="dxa"/>
            <w:shd w:val="clear" w:color="auto" w:fill="auto"/>
          </w:tcPr>
          <w:p w14:paraId="296B8591"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Documentary Review, Interviews</w:t>
            </w:r>
          </w:p>
        </w:tc>
      </w:tr>
      <w:tr w:rsidR="007725ED" w:rsidRPr="00F95612" w14:paraId="193D6C01" w14:textId="77777777" w:rsidTr="004A294E">
        <w:trPr>
          <w:trHeight w:val="170"/>
          <w:tblHeader/>
        </w:trPr>
        <w:tc>
          <w:tcPr>
            <w:tcW w:w="0" w:type="auto"/>
            <w:vMerge/>
            <w:shd w:val="clear" w:color="auto" w:fill="auto"/>
          </w:tcPr>
          <w:p w14:paraId="39DD4F48" w14:textId="77777777" w:rsidR="007725ED" w:rsidRPr="00F95612" w:rsidRDefault="007725ED" w:rsidP="004A294E">
            <w:pPr>
              <w:spacing w:before="40"/>
              <w:rPr>
                <w:rFonts w:ascii="Myriad Pro" w:hAnsi="Myriad Pro"/>
                <w:b/>
                <w:bCs/>
                <w:sz w:val="20"/>
                <w:szCs w:val="20"/>
              </w:rPr>
            </w:pPr>
          </w:p>
        </w:tc>
        <w:tc>
          <w:tcPr>
            <w:tcW w:w="3833" w:type="dxa"/>
            <w:shd w:val="clear" w:color="auto" w:fill="auto"/>
          </w:tcPr>
          <w:p w14:paraId="7A375173"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How could the Project goals and objectives be reviewed, adjusted and scaled up for the potential follow-up Project phase to support government partners targeting newly emerging needs?</w:t>
            </w:r>
          </w:p>
        </w:tc>
        <w:tc>
          <w:tcPr>
            <w:tcW w:w="3065" w:type="dxa"/>
            <w:shd w:val="clear" w:color="auto" w:fill="auto"/>
          </w:tcPr>
          <w:p w14:paraId="373C8FE1"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What adjustments could be made to the project's goals and objectives for a potential follow-up phase?</w:t>
            </w:r>
          </w:p>
        </w:tc>
        <w:tc>
          <w:tcPr>
            <w:tcW w:w="2540" w:type="dxa"/>
            <w:shd w:val="clear" w:color="auto" w:fill="auto"/>
          </w:tcPr>
          <w:p w14:paraId="2968822E"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Potential adjustments and scale-up strategies for the follow-up phase</w:t>
            </w:r>
          </w:p>
        </w:tc>
        <w:tc>
          <w:tcPr>
            <w:tcW w:w="2900" w:type="dxa"/>
            <w:shd w:val="clear" w:color="auto" w:fill="auto"/>
          </w:tcPr>
          <w:p w14:paraId="2956F794"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 xml:space="preserve">Project documents, </w:t>
            </w:r>
            <w:r>
              <w:rPr>
                <w:rFonts w:ascii="Myriad Pro" w:hAnsi="Myriad Pro"/>
                <w:sz w:val="20"/>
                <w:szCs w:val="20"/>
                <w:lang w:val="en-US"/>
              </w:rPr>
              <w:t>government,</w:t>
            </w:r>
            <w:r w:rsidRPr="00F95612">
              <w:rPr>
                <w:rFonts w:ascii="Myriad Pro" w:hAnsi="Myriad Pro"/>
                <w:sz w:val="20"/>
                <w:szCs w:val="20"/>
                <w:lang w:val="en-US"/>
              </w:rPr>
              <w:t xml:space="preserve"> </w:t>
            </w:r>
            <w:r>
              <w:rPr>
                <w:rFonts w:ascii="Myriad Pro" w:hAnsi="Myriad Pro"/>
                <w:sz w:val="20"/>
                <w:szCs w:val="20"/>
                <w:lang w:val="en-US"/>
              </w:rPr>
              <w:t xml:space="preserve">project team, other UNDP projects, UNDP CO staff, </w:t>
            </w:r>
          </w:p>
        </w:tc>
        <w:tc>
          <w:tcPr>
            <w:tcW w:w="1772" w:type="dxa"/>
            <w:shd w:val="clear" w:color="auto" w:fill="auto"/>
          </w:tcPr>
          <w:p w14:paraId="0864AC94"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 xml:space="preserve">Documentary Review, Interviews, </w:t>
            </w:r>
          </w:p>
        </w:tc>
      </w:tr>
      <w:tr w:rsidR="007725ED" w:rsidRPr="00F95612" w14:paraId="2BCF0758" w14:textId="77777777" w:rsidTr="004A294E">
        <w:trPr>
          <w:trHeight w:val="170"/>
          <w:tblHeader/>
        </w:trPr>
        <w:tc>
          <w:tcPr>
            <w:tcW w:w="0" w:type="auto"/>
            <w:vMerge/>
            <w:shd w:val="clear" w:color="auto" w:fill="auto"/>
          </w:tcPr>
          <w:p w14:paraId="64652BB7" w14:textId="77777777" w:rsidR="007725ED" w:rsidRPr="00F95612" w:rsidRDefault="007725ED" w:rsidP="004A294E">
            <w:pPr>
              <w:spacing w:before="40"/>
              <w:rPr>
                <w:rFonts w:ascii="Myriad Pro" w:hAnsi="Myriad Pro"/>
                <w:b/>
                <w:bCs/>
                <w:sz w:val="20"/>
                <w:szCs w:val="20"/>
              </w:rPr>
            </w:pPr>
          </w:p>
        </w:tc>
        <w:tc>
          <w:tcPr>
            <w:tcW w:w="3833" w:type="dxa"/>
            <w:shd w:val="clear" w:color="auto" w:fill="auto"/>
          </w:tcPr>
          <w:p w14:paraId="184B0504"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To what extent did UNDP adopt gender-sensitive, human rights-based and conflict-sensitive approaches?</w:t>
            </w:r>
          </w:p>
        </w:tc>
        <w:tc>
          <w:tcPr>
            <w:tcW w:w="3065" w:type="dxa"/>
            <w:shd w:val="clear" w:color="auto" w:fill="auto"/>
          </w:tcPr>
          <w:p w14:paraId="110C35C2"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How effectively were gender-sensitive, human rights-based and conflict-sensitive approaches incorporated into the project?</w:t>
            </w:r>
          </w:p>
        </w:tc>
        <w:tc>
          <w:tcPr>
            <w:tcW w:w="2540" w:type="dxa"/>
            <w:shd w:val="clear" w:color="auto" w:fill="auto"/>
          </w:tcPr>
          <w:p w14:paraId="1C771C02"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Level of incorporation of gender-sensitive, human rights-based and conflict-sensitive approaches</w:t>
            </w:r>
          </w:p>
        </w:tc>
        <w:tc>
          <w:tcPr>
            <w:tcW w:w="2900" w:type="dxa"/>
            <w:shd w:val="clear" w:color="auto" w:fill="auto"/>
          </w:tcPr>
          <w:p w14:paraId="207A4BF9"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 xml:space="preserve">Project documents, interview responses, </w:t>
            </w:r>
            <w:r>
              <w:rPr>
                <w:rFonts w:ascii="Myriad Pro" w:hAnsi="Myriad Pro"/>
                <w:sz w:val="20"/>
                <w:szCs w:val="20"/>
                <w:lang w:val="en-US"/>
              </w:rPr>
              <w:t>ministries, participants of gender and HRBA related training; project team</w:t>
            </w:r>
          </w:p>
        </w:tc>
        <w:tc>
          <w:tcPr>
            <w:tcW w:w="1772" w:type="dxa"/>
            <w:shd w:val="clear" w:color="auto" w:fill="auto"/>
          </w:tcPr>
          <w:p w14:paraId="0EC161BB"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Documentary Review, Interviews,</w:t>
            </w:r>
            <w:r>
              <w:rPr>
                <w:rFonts w:ascii="Myriad Pro" w:hAnsi="Myriad Pro"/>
                <w:sz w:val="20"/>
                <w:szCs w:val="20"/>
                <w:lang w:val="en-US"/>
              </w:rPr>
              <w:t xml:space="preserve"> online</w:t>
            </w:r>
            <w:r w:rsidRPr="00F95612">
              <w:rPr>
                <w:rFonts w:ascii="Myriad Pro" w:hAnsi="Myriad Pro"/>
                <w:sz w:val="20"/>
                <w:szCs w:val="20"/>
                <w:lang w:val="en-US"/>
              </w:rPr>
              <w:t xml:space="preserve"> </w:t>
            </w:r>
            <w:r>
              <w:rPr>
                <w:rFonts w:ascii="Myriad Pro" w:hAnsi="Myriad Pro"/>
                <w:sz w:val="20"/>
                <w:szCs w:val="20"/>
                <w:lang w:val="en-US"/>
              </w:rPr>
              <w:t>survey</w:t>
            </w:r>
          </w:p>
        </w:tc>
      </w:tr>
      <w:tr w:rsidR="007725ED" w:rsidRPr="00F95612" w14:paraId="194B73B8" w14:textId="77777777" w:rsidTr="004A294E">
        <w:trPr>
          <w:trHeight w:val="170"/>
          <w:tblHeader/>
        </w:trPr>
        <w:tc>
          <w:tcPr>
            <w:tcW w:w="0" w:type="auto"/>
            <w:vMerge w:val="restart"/>
            <w:shd w:val="clear" w:color="auto" w:fill="auto"/>
          </w:tcPr>
          <w:p w14:paraId="40598E97"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Coherence</w:t>
            </w:r>
          </w:p>
        </w:tc>
        <w:tc>
          <w:tcPr>
            <w:tcW w:w="3833" w:type="dxa"/>
            <w:shd w:val="clear" w:color="auto" w:fill="auto"/>
          </w:tcPr>
          <w:p w14:paraId="46C0059B"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To what extent was the project aligned with the policies and strategies of the Government, the UN 2030 Agenda for Sustainable Development and other key frameworks?</w:t>
            </w:r>
          </w:p>
        </w:tc>
        <w:tc>
          <w:tcPr>
            <w:tcW w:w="3065" w:type="dxa"/>
            <w:shd w:val="clear" w:color="auto" w:fill="auto"/>
          </w:tcPr>
          <w:p w14:paraId="4FA3E17A"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How well do the project's goals align with these frameworks and strategies?</w:t>
            </w:r>
          </w:p>
        </w:tc>
        <w:tc>
          <w:tcPr>
            <w:tcW w:w="2540" w:type="dxa"/>
            <w:shd w:val="clear" w:color="auto" w:fill="auto"/>
          </w:tcPr>
          <w:p w14:paraId="5D0DDAD0"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Degree of alignment between project goals and external policy frameworks</w:t>
            </w:r>
          </w:p>
        </w:tc>
        <w:tc>
          <w:tcPr>
            <w:tcW w:w="2900" w:type="dxa"/>
            <w:shd w:val="clear" w:color="auto" w:fill="auto"/>
          </w:tcPr>
          <w:p w14:paraId="77904110"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Policy documents, project documents</w:t>
            </w:r>
            <w:r>
              <w:rPr>
                <w:rFonts w:ascii="Myriad Pro" w:hAnsi="Myriad Pro"/>
                <w:sz w:val="20"/>
                <w:szCs w:val="20"/>
                <w:lang w:val="en-US"/>
              </w:rPr>
              <w:t xml:space="preserve">, UNDP SP 2022-2025, UNDP CDP, IRRF SP 2022-2025, </w:t>
            </w:r>
          </w:p>
        </w:tc>
        <w:tc>
          <w:tcPr>
            <w:tcW w:w="1772" w:type="dxa"/>
            <w:shd w:val="clear" w:color="auto" w:fill="auto"/>
          </w:tcPr>
          <w:p w14:paraId="741D0B67"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Documentary Review</w:t>
            </w:r>
          </w:p>
        </w:tc>
      </w:tr>
      <w:tr w:rsidR="007725ED" w:rsidRPr="00F95612" w14:paraId="74E8254C" w14:textId="77777777" w:rsidTr="004A294E">
        <w:trPr>
          <w:trHeight w:val="170"/>
          <w:tblHeader/>
        </w:trPr>
        <w:tc>
          <w:tcPr>
            <w:tcW w:w="0" w:type="auto"/>
            <w:vMerge/>
            <w:shd w:val="clear" w:color="auto" w:fill="auto"/>
          </w:tcPr>
          <w:p w14:paraId="7EA312B6" w14:textId="77777777" w:rsidR="007725ED" w:rsidRPr="00F95612" w:rsidRDefault="007725ED" w:rsidP="004A294E">
            <w:pPr>
              <w:spacing w:before="40"/>
              <w:rPr>
                <w:rFonts w:ascii="Myriad Pro" w:hAnsi="Myriad Pro"/>
                <w:b/>
                <w:bCs/>
                <w:sz w:val="20"/>
                <w:szCs w:val="20"/>
              </w:rPr>
            </w:pPr>
          </w:p>
        </w:tc>
        <w:tc>
          <w:tcPr>
            <w:tcW w:w="3833" w:type="dxa"/>
            <w:shd w:val="clear" w:color="auto" w:fill="auto"/>
          </w:tcPr>
          <w:p w14:paraId="5111CB26"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 xml:space="preserve">To what extent is the Project contributing to the SDGs, the UNDP Strategic Plan, the Country </w:t>
            </w:r>
            <w:proofErr w:type="spellStart"/>
            <w:r w:rsidRPr="00F95612">
              <w:rPr>
                <w:rFonts w:ascii="Myriad Pro" w:hAnsi="Myriad Pro"/>
                <w:sz w:val="20"/>
                <w:szCs w:val="20"/>
                <w:lang w:val="en-US"/>
              </w:rPr>
              <w:t>Programme</w:t>
            </w:r>
            <w:proofErr w:type="spellEnd"/>
            <w:r w:rsidRPr="00F95612">
              <w:rPr>
                <w:rFonts w:ascii="Myriad Pro" w:hAnsi="Myriad Pro"/>
                <w:sz w:val="20"/>
                <w:szCs w:val="20"/>
                <w:lang w:val="en-US"/>
              </w:rPr>
              <w:t xml:space="preserve"> Document, and other key frameworks?</w:t>
            </w:r>
          </w:p>
        </w:tc>
        <w:tc>
          <w:tcPr>
            <w:tcW w:w="3065" w:type="dxa"/>
            <w:shd w:val="clear" w:color="auto" w:fill="auto"/>
          </w:tcPr>
          <w:p w14:paraId="32AB5489"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What contributions has the project made towards these key frameworks and goals?</w:t>
            </w:r>
          </w:p>
        </w:tc>
        <w:tc>
          <w:tcPr>
            <w:tcW w:w="2540" w:type="dxa"/>
            <w:shd w:val="clear" w:color="auto" w:fill="auto"/>
          </w:tcPr>
          <w:p w14:paraId="71D6DC8A"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Contributions made towards key frameworks and goals</w:t>
            </w:r>
          </w:p>
        </w:tc>
        <w:tc>
          <w:tcPr>
            <w:tcW w:w="2900" w:type="dxa"/>
            <w:shd w:val="clear" w:color="auto" w:fill="auto"/>
          </w:tcPr>
          <w:p w14:paraId="5AD792FE" w14:textId="77777777" w:rsidR="007725ED" w:rsidRDefault="007725ED" w:rsidP="004A294E">
            <w:pPr>
              <w:spacing w:before="40"/>
              <w:rPr>
                <w:rFonts w:ascii="Myriad Pro" w:hAnsi="Myriad Pro"/>
                <w:sz w:val="20"/>
                <w:szCs w:val="20"/>
                <w:lang w:val="en-US"/>
              </w:rPr>
            </w:pPr>
            <w:r w:rsidRPr="00F95612">
              <w:rPr>
                <w:rFonts w:ascii="Myriad Pro" w:hAnsi="Myriad Pro"/>
                <w:sz w:val="20"/>
                <w:szCs w:val="20"/>
                <w:lang w:val="en-US"/>
              </w:rPr>
              <w:t>Project documents, progress reports</w:t>
            </w:r>
          </w:p>
          <w:p w14:paraId="1B2EF3AA" w14:textId="77777777" w:rsidR="007725ED" w:rsidRPr="00F95612" w:rsidRDefault="007725ED" w:rsidP="004A294E">
            <w:pPr>
              <w:spacing w:before="40"/>
              <w:rPr>
                <w:rFonts w:ascii="Myriad Pro" w:hAnsi="Myriad Pro"/>
                <w:b/>
                <w:bCs/>
                <w:sz w:val="20"/>
                <w:szCs w:val="20"/>
              </w:rPr>
            </w:pPr>
            <w:r>
              <w:rPr>
                <w:rFonts w:ascii="Myriad Pro" w:hAnsi="Myriad Pro"/>
                <w:sz w:val="20"/>
                <w:szCs w:val="20"/>
                <w:lang w:val="en-US"/>
              </w:rPr>
              <w:t>UNDP SP 2022-2025, UNDP CDP,  IRRF SP 2022-2025,</w:t>
            </w:r>
          </w:p>
        </w:tc>
        <w:tc>
          <w:tcPr>
            <w:tcW w:w="1772" w:type="dxa"/>
            <w:shd w:val="clear" w:color="auto" w:fill="auto"/>
          </w:tcPr>
          <w:p w14:paraId="73468EFB"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Documentary Review, Interviews</w:t>
            </w:r>
          </w:p>
        </w:tc>
      </w:tr>
      <w:tr w:rsidR="007725ED" w:rsidRPr="00F95612" w14:paraId="494FF70B" w14:textId="77777777" w:rsidTr="004A294E">
        <w:trPr>
          <w:trHeight w:val="170"/>
          <w:tblHeader/>
        </w:trPr>
        <w:tc>
          <w:tcPr>
            <w:tcW w:w="0" w:type="auto"/>
            <w:vMerge/>
            <w:shd w:val="clear" w:color="auto" w:fill="auto"/>
          </w:tcPr>
          <w:p w14:paraId="08EBC707" w14:textId="77777777" w:rsidR="007725ED" w:rsidRPr="00F95612" w:rsidRDefault="007725ED" w:rsidP="004A294E">
            <w:pPr>
              <w:spacing w:before="40"/>
              <w:rPr>
                <w:rFonts w:ascii="Myriad Pro" w:hAnsi="Myriad Pro"/>
                <w:b/>
                <w:bCs/>
                <w:sz w:val="20"/>
                <w:szCs w:val="20"/>
              </w:rPr>
            </w:pPr>
          </w:p>
        </w:tc>
        <w:tc>
          <w:tcPr>
            <w:tcW w:w="3833" w:type="dxa"/>
            <w:shd w:val="clear" w:color="auto" w:fill="auto"/>
          </w:tcPr>
          <w:p w14:paraId="583F191B"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Have there been sufficient cooperation and exchange of information between the partners of the Project?</w:t>
            </w:r>
          </w:p>
        </w:tc>
        <w:tc>
          <w:tcPr>
            <w:tcW w:w="3065" w:type="dxa"/>
            <w:shd w:val="clear" w:color="auto" w:fill="auto"/>
          </w:tcPr>
          <w:p w14:paraId="07B2F82E"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How effective has the cooperation and information exchange been between project partners?</w:t>
            </w:r>
          </w:p>
        </w:tc>
        <w:tc>
          <w:tcPr>
            <w:tcW w:w="2540" w:type="dxa"/>
            <w:shd w:val="clear" w:color="auto" w:fill="auto"/>
          </w:tcPr>
          <w:p w14:paraId="77E7A83E"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Degree of cooperation and information exchange between project partners</w:t>
            </w:r>
          </w:p>
        </w:tc>
        <w:tc>
          <w:tcPr>
            <w:tcW w:w="2900" w:type="dxa"/>
            <w:shd w:val="clear" w:color="auto" w:fill="auto"/>
          </w:tcPr>
          <w:p w14:paraId="0D2E40D2"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 xml:space="preserve">Meeting minutes, project documents, </w:t>
            </w:r>
            <w:r>
              <w:rPr>
                <w:rFonts w:ascii="Myriad Pro" w:hAnsi="Myriad Pro"/>
                <w:sz w:val="20"/>
                <w:szCs w:val="20"/>
                <w:lang w:val="en-US"/>
              </w:rPr>
              <w:t>other UNDP programs, UNDP CO staff, project team</w:t>
            </w:r>
          </w:p>
        </w:tc>
        <w:tc>
          <w:tcPr>
            <w:tcW w:w="1772" w:type="dxa"/>
            <w:shd w:val="clear" w:color="auto" w:fill="auto"/>
          </w:tcPr>
          <w:p w14:paraId="42797A27"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Documentary Review, Interviews</w:t>
            </w:r>
          </w:p>
        </w:tc>
      </w:tr>
      <w:tr w:rsidR="007725ED" w:rsidRPr="00F95612" w14:paraId="19B7FDF8" w14:textId="77777777" w:rsidTr="004A294E">
        <w:trPr>
          <w:trHeight w:val="170"/>
          <w:tblHeader/>
        </w:trPr>
        <w:tc>
          <w:tcPr>
            <w:tcW w:w="0" w:type="auto"/>
            <w:vMerge/>
            <w:shd w:val="clear" w:color="auto" w:fill="auto"/>
          </w:tcPr>
          <w:p w14:paraId="1BC548C6" w14:textId="77777777" w:rsidR="007725ED" w:rsidRPr="00F95612" w:rsidRDefault="007725ED" w:rsidP="004A294E">
            <w:pPr>
              <w:spacing w:before="40"/>
              <w:rPr>
                <w:rFonts w:ascii="Myriad Pro" w:hAnsi="Myriad Pro"/>
                <w:b/>
                <w:bCs/>
                <w:sz w:val="20"/>
                <w:szCs w:val="20"/>
              </w:rPr>
            </w:pPr>
          </w:p>
        </w:tc>
        <w:tc>
          <w:tcPr>
            <w:tcW w:w="3833" w:type="dxa"/>
            <w:shd w:val="clear" w:color="auto" w:fill="auto"/>
          </w:tcPr>
          <w:p w14:paraId="7A859D5B"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 xml:space="preserve">Is the Project building upon/seeking synergies with existing </w:t>
            </w:r>
            <w:proofErr w:type="spellStart"/>
            <w:r w:rsidRPr="00F95612">
              <w:rPr>
                <w:rFonts w:ascii="Myriad Pro" w:hAnsi="Myriad Pro"/>
                <w:sz w:val="20"/>
                <w:szCs w:val="20"/>
                <w:lang w:val="en-US"/>
              </w:rPr>
              <w:t>programmes</w:t>
            </w:r>
            <w:proofErr w:type="spellEnd"/>
            <w:r w:rsidRPr="00F95612">
              <w:rPr>
                <w:rFonts w:ascii="Myriad Pro" w:hAnsi="Myriad Pro"/>
                <w:sz w:val="20"/>
                <w:szCs w:val="20"/>
                <w:lang w:val="en-US"/>
              </w:rPr>
              <w:t>, projects and strategies to maximize impact, efficiently allocate resources and avoid duplications?</w:t>
            </w:r>
          </w:p>
        </w:tc>
        <w:tc>
          <w:tcPr>
            <w:tcW w:w="3065" w:type="dxa"/>
            <w:shd w:val="clear" w:color="auto" w:fill="auto"/>
          </w:tcPr>
          <w:p w14:paraId="72F2AC8F"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How effectively has the project built on existing initiatives and sought synergies?</w:t>
            </w:r>
          </w:p>
        </w:tc>
        <w:tc>
          <w:tcPr>
            <w:tcW w:w="2540" w:type="dxa"/>
            <w:shd w:val="clear" w:color="auto" w:fill="auto"/>
          </w:tcPr>
          <w:p w14:paraId="62D2D791"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Evidence of synergies and building upon existing initiatives</w:t>
            </w:r>
          </w:p>
        </w:tc>
        <w:tc>
          <w:tcPr>
            <w:tcW w:w="2900" w:type="dxa"/>
            <w:shd w:val="clear" w:color="auto" w:fill="auto"/>
          </w:tcPr>
          <w:p w14:paraId="4DA4CBFD"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 xml:space="preserve">Project documents, progress reports, </w:t>
            </w:r>
            <w:r>
              <w:rPr>
                <w:rFonts w:ascii="Myriad Pro" w:hAnsi="Myriad Pro"/>
                <w:sz w:val="20"/>
                <w:szCs w:val="20"/>
                <w:lang w:val="en-US"/>
              </w:rPr>
              <w:t>other UNDP programs, UNDP CO staff, project team</w:t>
            </w:r>
          </w:p>
        </w:tc>
        <w:tc>
          <w:tcPr>
            <w:tcW w:w="1772" w:type="dxa"/>
            <w:shd w:val="clear" w:color="auto" w:fill="auto"/>
          </w:tcPr>
          <w:p w14:paraId="46327B7B" w14:textId="77777777" w:rsidR="007725ED" w:rsidRPr="00F95612" w:rsidRDefault="007725ED" w:rsidP="004A294E">
            <w:pPr>
              <w:spacing w:before="40"/>
              <w:rPr>
                <w:rFonts w:ascii="Myriad Pro" w:hAnsi="Myriad Pro"/>
                <w:b/>
                <w:bCs/>
                <w:sz w:val="20"/>
                <w:szCs w:val="20"/>
              </w:rPr>
            </w:pPr>
            <w:r w:rsidRPr="00F95612">
              <w:rPr>
                <w:rFonts w:ascii="Myriad Pro" w:hAnsi="Myriad Pro"/>
                <w:sz w:val="20"/>
                <w:szCs w:val="20"/>
                <w:lang w:val="en-US"/>
              </w:rPr>
              <w:t>Documentary Review, Interviews</w:t>
            </w:r>
          </w:p>
        </w:tc>
      </w:tr>
      <w:tr w:rsidR="007725ED" w:rsidRPr="00F95612" w14:paraId="19F456AE" w14:textId="77777777" w:rsidTr="004A294E">
        <w:trPr>
          <w:trHeight w:val="170"/>
        </w:trPr>
        <w:tc>
          <w:tcPr>
            <w:tcW w:w="0" w:type="auto"/>
            <w:vMerge w:val="restart"/>
            <w:hideMark/>
          </w:tcPr>
          <w:p w14:paraId="4296D63B"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Effectiveness</w:t>
            </w:r>
          </w:p>
        </w:tc>
        <w:tc>
          <w:tcPr>
            <w:tcW w:w="0" w:type="auto"/>
            <w:hideMark/>
          </w:tcPr>
          <w:p w14:paraId="2FA565AF"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Assess the overall performance of the Project with reference to its respective Project document, strategy, objectives and indicators. Were the planned objectives and outcomes achieved according to the results framework?</w:t>
            </w:r>
          </w:p>
        </w:tc>
        <w:tc>
          <w:tcPr>
            <w:tcW w:w="0" w:type="auto"/>
            <w:hideMark/>
          </w:tcPr>
          <w:p w14:paraId="773AB2A7"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What was the overall performance of the project? Have the planned objectives been achieved as per the results framework?</w:t>
            </w:r>
          </w:p>
        </w:tc>
        <w:tc>
          <w:tcPr>
            <w:tcW w:w="0" w:type="auto"/>
            <w:hideMark/>
          </w:tcPr>
          <w:p w14:paraId="21E4A6D5"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Achievement of objectives and outcomes as per the results framework</w:t>
            </w:r>
          </w:p>
        </w:tc>
        <w:tc>
          <w:tcPr>
            <w:tcW w:w="0" w:type="auto"/>
            <w:hideMark/>
          </w:tcPr>
          <w:p w14:paraId="5BE0FE16"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Project documents, progress reports, output data</w:t>
            </w:r>
          </w:p>
        </w:tc>
        <w:tc>
          <w:tcPr>
            <w:tcW w:w="0" w:type="auto"/>
            <w:hideMark/>
          </w:tcPr>
          <w:p w14:paraId="6180817C"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Documentary Review, Interviews, Online Survey</w:t>
            </w:r>
          </w:p>
        </w:tc>
      </w:tr>
      <w:tr w:rsidR="007725ED" w:rsidRPr="00F95612" w14:paraId="63B6B8F4" w14:textId="77777777" w:rsidTr="004A294E">
        <w:trPr>
          <w:trHeight w:val="170"/>
        </w:trPr>
        <w:tc>
          <w:tcPr>
            <w:tcW w:w="0" w:type="auto"/>
            <w:vMerge/>
            <w:hideMark/>
          </w:tcPr>
          <w:p w14:paraId="4DAE0283" w14:textId="77777777" w:rsidR="007725ED" w:rsidRPr="00F95612" w:rsidRDefault="007725ED" w:rsidP="004A294E">
            <w:pPr>
              <w:spacing w:before="40"/>
              <w:rPr>
                <w:rFonts w:ascii="Myriad Pro" w:hAnsi="Myriad Pro"/>
                <w:sz w:val="20"/>
                <w:szCs w:val="20"/>
                <w:lang w:val="en-US"/>
              </w:rPr>
            </w:pPr>
          </w:p>
        </w:tc>
        <w:tc>
          <w:tcPr>
            <w:tcW w:w="0" w:type="auto"/>
            <w:hideMark/>
          </w:tcPr>
          <w:p w14:paraId="27A3495D"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Are the set targets feasible in the current country context?</w:t>
            </w:r>
          </w:p>
        </w:tc>
        <w:tc>
          <w:tcPr>
            <w:tcW w:w="0" w:type="auto"/>
            <w:hideMark/>
          </w:tcPr>
          <w:p w14:paraId="3E422C3C"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How feasible are the set targets given the current context?</w:t>
            </w:r>
          </w:p>
        </w:tc>
        <w:tc>
          <w:tcPr>
            <w:tcW w:w="0" w:type="auto"/>
            <w:hideMark/>
          </w:tcPr>
          <w:p w14:paraId="0BA7BD29"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Feasibility of set targets in current context</w:t>
            </w:r>
          </w:p>
        </w:tc>
        <w:tc>
          <w:tcPr>
            <w:tcW w:w="0" w:type="auto"/>
            <w:hideMark/>
          </w:tcPr>
          <w:p w14:paraId="3D108CAF"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 xml:space="preserve">Project documents, </w:t>
            </w:r>
            <w:r>
              <w:rPr>
                <w:rFonts w:ascii="Myriad Pro" w:hAnsi="Myriad Pro"/>
                <w:sz w:val="20"/>
                <w:szCs w:val="20"/>
                <w:lang w:val="en-US"/>
              </w:rPr>
              <w:t xml:space="preserve">project team, UNDP other projects, government partners, </w:t>
            </w:r>
          </w:p>
        </w:tc>
        <w:tc>
          <w:tcPr>
            <w:tcW w:w="0" w:type="auto"/>
            <w:hideMark/>
          </w:tcPr>
          <w:p w14:paraId="3EF1F7A8"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Documentary Review, Interviews</w:t>
            </w:r>
          </w:p>
        </w:tc>
      </w:tr>
      <w:tr w:rsidR="007725ED" w:rsidRPr="00F95612" w14:paraId="3D3A3297" w14:textId="77777777" w:rsidTr="004A294E">
        <w:trPr>
          <w:trHeight w:val="170"/>
        </w:trPr>
        <w:tc>
          <w:tcPr>
            <w:tcW w:w="0" w:type="auto"/>
            <w:vMerge/>
            <w:hideMark/>
          </w:tcPr>
          <w:p w14:paraId="73E24912" w14:textId="77777777" w:rsidR="007725ED" w:rsidRPr="00F95612" w:rsidRDefault="007725ED" w:rsidP="004A294E">
            <w:pPr>
              <w:spacing w:before="40"/>
              <w:rPr>
                <w:rFonts w:ascii="Myriad Pro" w:hAnsi="Myriad Pro"/>
                <w:sz w:val="20"/>
                <w:szCs w:val="20"/>
                <w:lang w:val="en-US"/>
              </w:rPr>
            </w:pPr>
          </w:p>
        </w:tc>
        <w:tc>
          <w:tcPr>
            <w:tcW w:w="0" w:type="auto"/>
            <w:hideMark/>
          </w:tcPr>
          <w:p w14:paraId="4B1A2EF9"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To what extent have the results at the outcome and output levels generated results for gender equality, empowerment of women and promoting sustainable practices?</w:t>
            </w:r>
          </w:p>
        </w:tc>
        <w:tc>
          <w:tcPr>
            <w:tcW w:w="0" w:type="auto"/>
            <w:hideMark/>
          </w:tcPr>
          <w:p w14:paraId="4688F4FA"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What impact have the project results had on gender equality, empowerment of women and promoting sustainability?</w:t>
            </w:r>
          </w:p>
        </w:tc>
        <w:tc>
          <w:tcPr>
            <w:tcW w:w="0" w:type="auto"/>
            <w:hideMark/>
          </w:tcPr>
          <w:p w14:paraId="0F2AF197"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Evidence of impact on gender equality, women's empowerment, and sustainability</w:t>
            </w:r>
          </w:p>
        </w:tc>
        <w:tc>
          <w:tcPr>
            <w:tcW w:w="0" w:type="auto"/>
            <w:hideMark/>
          </w:tcPr>
          <w:p w14:paraId="7D82EE5E"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 xml:space="preserve">Project documents, progress reports, output data, </w:t>
            </w:r>
            <w:r>
              <w:rPr>
                <w:rFonts w:ascii="Myriad Pro" w:hAnsi="Myriad Pro"/>
                <w:sz w:val="20"/>
                <w:szCs w:val="20"/>
                <w:lang w:val="en-US"/>
              </w:rPr>
              <w:t xml:space="preserve">trainees, government </w:t>
            </w:r>
          </w:p>
        </w:tc>
        <w:tc>
          <w:tcPr>
            <w:tcW w:w="0" w:type="auto"/>
            <w:hideMark/>
          </w:tcPr>
          <w:p w14:paraId="22FF750D"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Documentary Review, Interviews, Online Survey</w:t>
            </w:r>
          </w:p>
        </w:tc>
      </w:tr>
      <w:tr w:rsidR="007725ED" w:rsidRPr="00F95612" w14:paraId="2E3DA546" w14:textId="77777777" w:rsidTr="004A294E">
        <w:trPr>
          <w:trHeight w:val="170"/>
        </w:trPr>
        <w:tc>
          <w:tcPr>
            <w:tcW w:w="0" w:type="auto"/>
            <w:vMerge/>
            <w:hideMark/>
          </w:tcPr>
          <w:p w14:paraId="7CB38D8A" w14:textId="77777777" w:rsidR="007725ED" w:rsidRPr="00F95612" w:rsidRDefault="007725ED" w:rsidP="004A294E">
            <w:pPr>
              <w:spacing w:before="40"/>
              <w:rPr>
                <w:rFonts w:ascii="Myriad Pro" w:hAnsi="Myriad Pro"/>
                <w:sz w:val="20"/>
                <w:szCs w:val="20"/>
                <w:lang w:val="en-US"/>
              </w:rPr>
            </w:pPr>
          </w:p>
        </w:tc>
        <w:tc>
          <w:tcPr>
            <w:tcW w:w="0" w:type="auto"/>
            <w:hideMark/>
          </w:tcPr>
          <w:p w14:paraId="0F49DA4D"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What are the results achieved beyond the logical framework? How can the Project build on or expand the achievements, particularly focusing on the government’s response to the war?</w:t>
            </w:r>
          </w:p>
        </w:tc>
        <w:tc>
          <w:tcPr>
            <w:tcW w:w="0" w:type="auto"/>
            <w:hideMark/>
          </w:tcPr>
          <w:p w14:paraId="1F48767E"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What achievements has the project made beyond the logical framework? How can the project expand on these achievements in light of the current crisis?</w:t>
            </w:r>
          </w:p>
        </w:tc>
        <w:tc>
          <w:tcPr>
            <w:tcW w:w="0" w:type="auto"/>
            <w:hideMark/>
          </w:tcPr>
          <w:p w14:paraId="39F6944B"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Achievements beyond the logical framework and recommendations for expansion</w:t>
            </w:r>
          </w:p>
        </w:tc>
        <w:tc>
          <w:tcPr>
            <w:tcW w:w="0" w:type="auto"/>
            <w:hideMark/>
          </w:tcPr>
          <w:p w14:paraId="43A3D6E4"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 xml:space="preserve">Project documents, progress reports, </w:t>
            </w:r>
            <w:r>
              <w:rPr>
                <w:rFonts w:ascii="Myriad Pro" w:hAnsi="Myriad Pro"/>
                <w:sz w:val="20"/>
                <w:szCs w:val="20"/>
                <w:lang w:val="en-US"/>
              </w:rPr>
              <w:t xml:space="preserve">project team, government partners </w:t>
            </w:r>
          </w:p>
        </w:tc>
        <w:tc>
          <w:tcPr>
            <w:tcW w:w="0" w:type="auto"/>
            <w:hideMark/>
          </w:tcPr>
          <w:p w14:paraId="7F77B3E7"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Documentary Review, Interviews, Online Survey</w:t>
            </w:r>
          </w:p>
        </w:tc>
      </w:tr>
      <w:tr w:rsidR="007725ED" w:rsidRPr="00F95612" w14:paraId="42A763F3" w14:textId="77777777" w:rsidTr="004A294E">
        <w:trPr>
          <w:trHeight w:val="170"/>
        </w:trPr>
        <w:tc>
          <w:tcPr>
            <w:tcW w:w="0" w:type="auto"/>
            <w:vMerge/>
            <w:hideMark/>
          </w:tcPr>
          <w:p w14:paraId="0DFA27C1" w14:textId="77777777" w:rsidR="007725ED" w:rsidRPr="00F95612" w:rsidRDefault="007725ED" w:rsidP="004A294E">
            <w:pPr>
              <w:spacing w:before="40"/>
              <w:rPr>
                <w:rFonts w:ascii="Myriad Pro" w:hAnsi="Myriad Pro"/>
                <w:sz w:val="20"/>
                <w:szCs w:val="20"/>
                <w:lang w:val="en-US"/>
              </w:rPr>
            </w:pPr>
          </w:p>
        </w:tc>
        <w:tc>
          <w:tcPr>
            <w:tcW w:w="0" w:type="auto"/>
            <w:hideMark/>
          </w:tcPr>
          <w:p w14:paraId="50D3C8DD"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How effective was the adjustment and administration of the Low Value Grants (LVGs) competitions in the current country context? To what extent were the eight (8) grant projects supported under the three competitions effective in addressing the emerging needs of the government and people of Ukraine against the backdrop of the war?</w:t>
            </w:r>
          </w:p>
        </w:tc>
        <w:tc>
          <w:tcPr>
            <w:tcW w:w="0" w:type="auto"/>
            <w:hideMark/>
          </w:tcPr>
          <w:p w14:paraId="67CDB780"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How effective was the management and adaptation of the LVGs in the current context? How well did the eight grant projects meet the emerging needs of the Ukrainian government and its people during the war?</w:t>
            </w:r>
          </w:p>
        </w:tc>
        <w:tc>
          <w:tcPr>
            <w:tcW w:w="0" w:type="auto"/>
            <w:hideMark/>
          </w:tcPr>
          <w:p w14:paraId="5A0594F2"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Effectiveness of LVGs administration and responsiveness of grant projects to emerging needs</w:t>
            </w:r>
          </w:p>
        </w:tc>
        <w:tc>
          <w:tcPr>
            <w:tcW w:w="0" w:type="auto"/>
            <w:hideMark/>
          </w:tcPr>
          <w:p w14:paraId="232FF3E3"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LVGs administration data, grant project reports, government</w:t>
            </w:r>
            <w:r>
              <w:rPr>
                <w:rFonts w:ascii="Myriad Pro" w:hAnsi="Myriad Pro"/>
                <w:sz w:val="20"/>
                <w:szCs w:val="20"/>
                <w:lang w:val="en-US"/>
              </w:rPr>
              <w:t xml:space="preserve">, CSOs, project team , feedback forms </w:t>
            </w:r>
          </w:p>
        </w:tc>
        <w:tc>
          <w:tcPr>
            <w:tcW w:w="0" w:type="auto"/>
            <w:hideMark/>
          </w:tcPr>
          <w:p w14:paraId="01AC1B7E"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Interviews, Online Survey, Documentary Review</w:t>
            </w:r>
          </w:p>
        </w:tc>
      </w:tr>
      <w:tr w:rsidR="007725ED" w:rsidRPr="00F95612" w14:paraId="01B7EB5B" w14:textId="77777777" w:rsidTr="004A294E">
        <w:trPr>
          <w:trHeight w:val="170"/>
        </w:trPr>
        <w:tc>
          <w:tcPr>
            <w:tcW w:w="0" w:type="auto"/>
            <w:vMerge/>
            <w:hideMark/>
          </w:tcPr>
          <w:p w14:paraId="2AB23D71" w14:textId="77777777" w:rsidR="007725ED" w:rsidRPr="00F95612" w:rsidRDefault="007725ED" w:rsidP="004A294E">
            <w:pPr>
              <w:spacing w:before="40"/>
              <w:rPr>
                <w:rFonts w:ascii="Myriad Pro" w:hAnsi="Myriad Pro"/>
                <w:sz w:val="20"/>
                <w:szCs w:val="20"/>
                <w:lang w:val="en-US"/>
              </w:rPr>
            </w:pPr>
          </w:p>
        </w:tc>
        <w:tc>
          <w:tcPr>
            <w:tcW w:w="0" w:type="auto"/>
            <w:hideMark/>
          </w:tcPr>
          <w:p w14:paraId="12EBF291"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 xml:space="preserve">Was the cooperation with Project beneficiaries and key Project partners, including but not limited to the Ministry of Digital Transformation, Ministry of Justice and Ministry </w:t>
            </w:r>
            <w:r w:rsidRPr="00F95612">
              <w:rPr>
                <w:rFonts w:ascii="Myriad Pro" w:hAnsi="Myriad Pro"/>
                <w:sz w:val="20"/>
                <w:szCs w:val="20"/>
                <w:lang w:val="en-US"/>
              </w:rPr>
              <w:lastRenderedPageBreak/>
              <w:t>of Social Policy successfully achieved and contributed to the achievement of the Project’s goals?</w:t>
            </w:r>
          </w:p>
        </w:tc>
        <w:tc>
          <w:tcPr>
            <w:tcW w:w="0" w:type="auto"/>
            <w:hideMark/>
          </w:tcPr>
          <w:p w14:paraId="00C56857"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lastRenderedPageBreak/>
              <w:t xml:space="preserve">How effective was the cooperation with project beneficiaries and key partners? How did this cooperation </w:t>
            </w:r>
            <w:r w:rsidRPr="00F95612">
              <w:rPr>
                <w:rFonts w:ascii="Myriad Pro" w:hAnsi="Myriad Pro"/>
                <w:sz w:val="20"/>
                <w:szCs w:val="20"/>
                <w:lang w:val="en-US"/>
              </w:rPr>
              <w:lastRenderedPageBreak/>
              <w:t>contribute to achieving the project's goals?</w:t>
            </w:r>
          </w:p>
        </w:tc>
        <w:tc>
          <w:tcPr>
            <w:tcW w:w="0" w:type="auto"/>
            <w:hideMark/>
          </w:tcPr>
          <w:p w14:paraId="304085E8"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lastRenderedPageBreak/>
              <w:t>Quality and effectiveness of cooperation, contributions to project goals</w:t>
            </w:r>
          </w:p>
        </w:tc>
        <w:tc>
          <w:tcPr>
            <w:tcW w:w="0" w:type="auto"/>
            <w:hideMark/>
          </w:tcPr>
          <w:p w14:paraId="365DE6E1"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Partners' and beneficiaries', project progress reports</w:t>
            </w:r>
            <w:r>
              <w:rPr>
                <w:rFonts w:ascii="Myriad Pro" w:hAnsi="Myriad Pro"/>
                <w:sz w:val="20"/>
                <w:szCs w:val="20"/>
                <w:lang w:val="en-US"/>
              </w:rPr>
              <w:t xml:space="preserve">, government partners, </w:t>
            </w:r>
            <w:r>
              <w:rPr>
                <w:rFonts w:ascii="Myriad Pro" w:hAnsi="Myriad Pro"/>
                <w:sz w:val="20"/>
                <w:szCs w:val="20"/>
                <w:lang w:val="en-US"/>
              </w:rPr>
              <w:lastRenderedPageBreak/>
              <w:t>CSOs, other UNDP projects</w:t>
            </w:r>
          </w:p>
        </w:tc>
        <w:tc>
          <w:tcPr>
            <w:tcW w:w="0" w:type="auto"/>
            <w:hideMark/>
          </w:tcPr>
          <w:p w14:paraId="4B6F23A9"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lastRenderedPageBreak/>
              <w:t>Interviews, Documentary Review</w:t>
            </w:r>
          </w:p>
        </w:tc>
      </w:tr>
      <w:tr w:rsidR="007725ED" w:rsidRPr="00F95612" w14:paraId="73172361" w14:textId="77777777" w:rsidTr="004A294E">
        <w:trPr>
          <w:trHeight w:val="170"/>
        </w:trPr>
        <w:tc>
          <w:tcPr>
            <w:tcW w:w="0" w:type="auto"/>
            <w:vMerge/>
            <w:hideMark/>
          </w:tcPr>
          <w:p w14:paraId="07CCB730" w14:textId="77777777" w:rsidR="007725ED" w:rsidRPr="00F95612" w:rsidRDefault="007725ED" w:rsidP="004A294E">
            <w:pPr>
              <w:spacing w:before="40"/>
              <w:rPr>
                <w:rFonts w:ascii="Myriad Pro" w:hAnsi="Myriad Pro"/>
                <w:sz w:val="20"/>
                <w:szCs w:val="20"/>
                <w:lang w:val="en-US"/>
              </w:rPr>
            </w:pPr>
          </w:p>
        </w:tc>
        <w:tc>
          <w:tcPr>
            <w:tcW w:w="0" w:type="auto"/>
            <w:hideMark/>
          </w:tcPr>
          <w:p w14:paraId="539C5799"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How have stakeholders been involved in the Project implementation? Has the Project effectively cooperated with the Ukrainian Association of Libraries in establishing Digital Hubs for the general population of Ukraine?</w:t>
            </w:r>
          </w:p>
        </w:tc>
        <w:tc>
          <w:tcPr>
            <w:tcW w:w="0" w:type="auto"/>
            <w:hideMark/>
          </w:tcPr>
          <w:p w14:paraId="2FD96B08"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How were stakeholders involved in the project implementation? How effective was the cooperation with the Ukrainian Association of Libraries in establishing Digital Hubs?</w:t>
            </w:r>
          </w:p>
        </w:tc>
        <w:tc>
          <w:tcPr>
            <w:tcW w:w="0" w:type="auto"/>
            <w:hideMark/>
          </w:tcPr>
          <w:p w14:paraId="42EBD006"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Stakeholder involvement, effectiveness of cooperation in Digital Hubs establishment</w:t>
            </w:r>
          </w:p>
        </w:tc>
        <w:tc>
          <w:tcPr>
            <w:tcW w:w="0" w:type="auto"/>
            <w:hideMark/>
          </w:tcPr>
          <w:p w14:paraId="6B983FE8"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 xml:space="preserve">Stakeholder feedback, </w:t>
            </w:r>
            <w:r>
              <w:rPr>
                <w:rFonts w:ascii="Myriad Pro" w:hAnsi="Myriad Pro"/>
                <w:sz w:val="20"/>
                <w:szCs w:val="20"/>
                <w:lang w:val="en-US"/>
              </w:rPr>
              <w:t xml:space="preserve">CSOs and </w:t>
            </w:r>
            <w:r w:rsidRPr="00F95612">
              <w:rPr>
                <w:rFonts w:ascii="Myriad Pro" w:hAnsi="Myriad Pro"/>
                <w:sz w:val="20"/>
                <w:szCs w:val="20"/>
                <w:lang w:val="en-US"/>
              </w:rPr>
              <w:t>Digital Hubs implementation reports</w:t>
            </w:r>
            <w:r>
              <w:rPr>
                <w:rFonts w:ascii="Myriad Pro" w:hAnsi="Myriad Pro"/>
                <w:sz w:val="20"/>
                <w:szCs w:val="20"/>
                <w:lang w:val="en-US"/>
              </w:rPr>
              <w:t xml:space="preserve">, project team, </w:t>
            </w:r>
          </w:p>
        </w:tc>
        <w:tc>
          <w:tcPr>
            <w:tcW w:w="0" w:type="auto"/>
            <w:hideMark/>
          </w:tcPr>
          <w:p w14:paraId="4AD89D4B"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Interviews, Online Survey, Documentary Review</w:t>
            </w:r>
          </w:p>
        </w:tc>
      </w:tr>
      <w:tr w:rsidR="007725ED" w:rsidRPr="00F95612" w14:paraId="763AEEA4" w14:textId="77777777" w:rsidTr="004A294E">
        <w:trPr>
          <w:trHeight w:val="170"/>
        </w:trPr>
        <w:tc>
          <w:tcPr>
            <w:tcW w:w="0" w:type="auto"/>
            <w:vMerge/>
            <w:hideMark/>
          </w:tcPr>
          <w:p w14:paraId="59B537F9" w14:textId="77777777" w:rsidR="007725ED" w:rsidRPr="00F95612" w:rsidRDefault="007725ED" w:rsidP="004A294E">
            <w:pPr>
              <w:spacing w:before="40"/>
              <w:rPr>
                <w:rFonts w:ascii="Myriad Pro" w:hAnsi="Myriad Pro"/>
                <w:sz w:val="20"/>
                <w:szCs w:val="20"/>
                <w:lang w:val="en-US"/>
              </w:rPr>
            </w:pPr>
          </w:p>
        </w:tc>
        <w:tc>
          <w:tcPr>
            <w:tcW w:w="0" w:type="auto"/>
            <w:hideMark/>
          </w:tcPr>
          <w:p w14:paraId="18312F7D"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How effective is the Project in delivering capacity development initiatives (training sessions, educational series) for civil servants engaged in digital transformation?</w:t>
            </w:r>
          </w:p>
        </w:tc>
        <w:tc>
          <w:tcPr>
            <w:tcW w:w="0" w:type="auto"/>
            <w:hideMark/>
          </w:tcPr>
          <w:p w14:paraId="31F794B2"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How effective were the capacity development initiatives for civil servants engaged in digital transformation?</w:t>
            </w:r>
          </w:p>
        </w:tc>
        <w:tc>
          <w:tcPr>
            <w:tcW w:w="0" w:type="auto"/>
            <w:hideMark/>
          </w:tcPr>
          <w:p w14:paraId="021032AE"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Effectiveness of capacity development initiatives, number and quality of training sessions</w:t>
            </w:r>
          </w:p>
        </w:tc>
        <w:tc>
          <w:tcPr>
            <w:tcW w:w="0" w:type="auto"/>
            <w:hideMark/>
          </w:tcPr>
          <w:p w14:paraId="4274F1A9"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Training session records, feedback from civil servants</w:t>
            </w:r>
            <w:r>
              <w:rPr>
                <w:rFonts w:ascii="Myriad Pro" w:hAnsi="Myriad Pro"/>
                <w:sz w:val="20"/>
                <w:szCs w:val="20"/>
                <w:lang w:val="en-US"/>
              </w:rPr>
              <w:t xml:space="preserve">, project team, governments </w:t>
            </w:r>
          </w:p>
        </w:tc>
        <w:tc>
          <w:tcPr>
            <w:tcW w:w="0" w:type="auto"/>
            <w:hideMark/>
          </w:tcPr>
          <w:p w14:paraId="1B67BFEF"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Interviews, Online Survey, Documentary Review</w:t>
            </w:r>
          </w:p>
        </w:tc>
      </w:tr>
      <w:tr w:rsidR="007725ED" w:rsidRPr="00F95612" w14:paraId="783EBC97" w14:textId="77777777" w:rsidTr="004A294E">
        <w:trPr>
          <w:trHeight w:val="170"/>
        </w:trPr>
        <w:tc>
          <w:tcPr>
            <w:tcW w:w="0" w:type="auto"/>
            <w:vMerge w:val="restart"/>
            <w:hideMark/>
          </w:tcPr>
          <w:p w14:paraId="4DE1F9F8"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Efficiency</w:t>
            </w:r>
          </w:p>
        </w:tc>
        <w:tc>
          <w:tcPr>
            <w:tcW w:w="0" w:type="auto"/>
            <w:hideMark/>
          </w:tcPr>
          <w:p w14:paraId="713F8A9D"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Has the Project demonstrated cost-effectiveness? Have resources (funds, human resources, time, expertise, etc.) been strategically allocated to achieve the intended outputs, outcomes and to address inequalities and gender issues? Was the use of resources allocated to LVGs efficient in achieving the anticipated results?</w:t>
            </w:r>
          </w:p>
        </w:tc>
        <w:tc>
          <w:tcPr>
            <w:tcW w:w="0" w:type="auto"/>
            <w:hideMark/>
          </w:tcPr>
          <w:p w14:paraId="2DB59BFA"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How cost-effective was the Project? Was there strategic resource allocation? Was the use of resources for LVGs efficient?</w:t>
            </w:r>
          </w:p>
        </w:tc>
        <w:tc>
          <w:tcPr>
            <w:tcW w:w="0" w:type="auto"/>
            <w:hideMark/>
          </w:tcPr>
          <w:p w14:paraId="2B2D91E0"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Cost-effectiveness ratio, resource allocation efficiency, LVGs resource use efficiency</w:t>
            </w:r>
          </w:p>
        </w:tc>
        <w:tc>
          <w:tcPr>
            <w:tcW w:w="0" w:type="auto"/>
            <w:hideMark/>
          </w:tcPr>
          <w:p w14:paraId="0E41FFDE"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Financial reports, human resources data, LVGs data</w:t>
            </w:r>
            <w:r>
              <w:rPr>
                <w:rFonts w:ascii="Myriad Pro" w:hAnsi="Myriad Pro"/>
                <w:sz w:val="20"/>
                <w:szCs w:val="20"/>
                <w:lang w:val="en-US"/>
              </w:rPr>
              <w:t>, CSOs</w:t>
            </w:r>
          </w:p>
        </w:tc>
        <w:tc>
          <w:tcPr>
            <w:tcW w:w="0" w:type="auto"/>
            <w:hideMark/>
          </w:tcPr>
          <w:p w14:paraId="150191B0"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Documentary Review</w:t>
            </w:r>
            <w:r>
              <w:rPr>
                <w:rFonts w:ascii="Myriad Pro" w:hAnsi="Myriad Pro"/>
                <w:sz w:val="20"/>
                <w:szCs w:val="20"/>
                <w:lang w:val="en-US"/>
              </w:rPr>
              <w:t>, interviews</w:t>
            </w:r>
          </w:p>
        </w:tc>
      </w:tr>
      <w:tr w:rsidR="007725ED" w:rsidRPr="00F95612" w14:paraId="5B482F8D" w14:textId="77777777" w:rsidTr="004A294E">
        <w:trPr>
          <w:trHeight w:val="170"/>
        </w:trPr>
        <w:tc>
          <w:tcPr>
            <w:tcW w:w="0" w:type="auto"/>
            <w:vMerge/>
            <w:hideMark/>
          </w:tcPr>
          <w:p w14:paraId="19D5DAC7" w14:textId="77777777" w:rsidR="007725ED" w:rsidRPr="00F95612" w:rsidRDefault="007725ED" w:rsidP="004A294E">
            <w:pPr>
              <w:spacing w:before="40"/>
              <w:rPr>
                <w:rFonts w:ascii="Myriad Pro" w:hAnsi="Myriad Pro"/>
                <w:sz w:val="20"/>
                <w:szCs w:val="20"/>
                <w:lang w:val="en-US"/>
              </w:rPr>
            </w:pPr>
          </w:p>
        </w:tc>
        <w:tc>
          <w:tcPr>
            <w:tcW w:w="0" w:type="auto"/>
            <w:hideMark/>
          </w:tcPr>
          <w:p w14:paraId="3C36C9C1"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Are the Project’s activities aligned with the schedule of activities as defined by the Project team and annual work plans? Are the disbursements and Project expenditures in line with budgets? Do the adjustments in Project’s activities and budget revisions adequately reflect the changes in operational circumstances and the programmatic environment?</w:t>
            </w:r>
          </w:p>
        </w:tc>
        <w:tc>
          <w:tcPr>
            <w:tcW w:w="0" w:type="auto"/>
            <w:hideMark/>
          </w:tcPr>
          <w:p w14:paraId="1CE6B334"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Were project activities on schedule? Were disbursements and expenditures in line with budgets? Were adjustments to activities and budgets reflecting changes in circumstances and environment?</w:t>
            </w:r>
          </w:p>
        </w:tc>
        <w:tc>
          <w:tcPr>
            <w:tcW w:w="0" w:type="auto"/>
            <w:hideMark/>
          </w:tcPr>
          <w:p w14:paraId="59758D4F"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Schedule adherence, budget adherence, appropriateness of adjustments</w:t>
            </w:r>
          </w:p>
        </w:tc>
        <w:tc>
          <w:tcPr>
            <w:tcW w:w="0" w:type="auto"/>
            <w:hideMark/>
          </w:tcPr>
          <w:p w14:paraId="0DBAEB1D" w14:textId="77777777" w:rsidR="007725ED" w:rsidRDefault="007725ED" w:rsidP="004A294E">
            <w:pPr>
              <w:spacing w:before="40"/>
              <w:rPr>
                <w:rFonts w:ascii="Myriad Pro" w:hAnsi="Myriad Pro"/>
                <w:sz w:val="20"/>
                <w:szCs w:val="20"/>
                <w:lang w:val="en-US"/>
              </w:rPr>
            </w:pPr>
            <w:r w:rsidRPr="00F95612">
              <w:rPr>
                <w:rFonts w:ascii="Myriad Pro" w:hAnsi="Myriad Pro"/>
                <w:sz w:val="20"/>
                <w:szCs w:val="20"/>
                <w:lang w:val="en-US"/>
              </w:rPr>
              <w:t>Project reports, financial data</w:t>
            </w:r>
          </w:p>
          <w:p w14:paraId="56DA8216" w14:textId="77777777" w:rsidR="007725ED" w:rsidRPr="00F95612" w:rsidRDefault="007725ED" w:rsidP="004A294E">
            <w:pPr>
              <w:spacing w:before="40"/>
              <w:rPr>
                <w:rFonts w:ascii="Myriad Pro" w:hAnsi="Myriad Pro"/>
                <w:sz w:val="20"/>
                <w:szCs w:val="20"/>
                <w:lang w:val="en-US"/>
              </w:rPr>
            </w:pPr>
            <w:r>
              <w:rPr>
                <w:rFonts w:ascii="Myriad Pro" w:hAnsi="Myriad Pro"/>
                <w:sz w:val="20"/>
                <w:szCs w:val="20"/>
                <w:lang w:val="en-US"/>
              </w:rPr>
              <w:t>Project team</w:t>
            </w:r>
          </w:p>
        </w:tc>
        <w:tc>
          <w:tcPr>
            <w:tcW w:w="0" w:type="auto"/>
            <w:hideMark/>
          </w:tcPr>
          <w:p w14:paraId="17BD7BEF"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Documentary Review</w:t>
            </w:r>
            <w:r>
              <w:rPr>
                <w:rFonts w:ascii="Myriad Pro" w:hAnsi="Myriad Pro"/>
                <w:sz w:val="20"/>
                <w:szCs w:val="20"/>
                <w:lang w:val="en-US"/>
              </w:rPr>
              <w:t>, interviews</w:t>
            </w:r>
          </w:p>
        </w:tc>
      </w:tr>
      <w:tr w:rsidR="007725ED" w:rsidRPr="00F95612" w14:paraId="70C260DD" w14:textId="77777777" w:rsidTr="004A294E">
        <w:trPr>
          <w:trHeight w:val="170"/>
        </w:trPr>
        <w:tc>
          <w:tcPr>
            <w:tcW w:w="0" w:type="auto"/>
            <w:vMerge/>
            <w:hideMark/>
          </w:tcPr>
          <w:p w14:paraId="7B55291C" w14:textId="77777777" w:rsidR="007725ED" w:rsidRPr="00F95612" w:rsidRDefault="007725ED" w:rsidP="004A294E">
            <w:pPr>
              <w:spacing w:before="40"/>
              <w:rPr>
                <w:rFonts w:ascii="Myriad Pro" w:hAnsi="Myriad Pro"/>
                <w:sz w:val="20"/>
                <w:szCs w:val="20"/>
                <w:lang w:val="en-US"/>
              </w:rPr>
            </w:pPr>
          </w:p>
        </w:tc>
        <w:tc>
          <w:tcPr>
            <w:tcW w:w="0" w:type="auto"/>
            <w:hideMark/>
          </w:tcPr>
          <w:p w14:paraId="0D16FECD"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Is the Project management, coordination and monitoring efficient and appropriate?</w:t>
            </w:r>
          </w:p>
        </w:tc>
        <w:tc>
          <w:tcPr>
            <w:tcW w:w="0" w:type="auto"/>
            <w:hideMark/>
          </w:tcPr>
          <w:p w14:paraId="4639BA0A"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How efficient and appropriate was the project management, coordination, and monitoring?</w:t>
            </w:r>
          </w:p>
        </w:tc>
        <w:tc>
          <w:tcPr>
            <w:tcW w:w="0" w:type="auto"/>
            <w:hideMark/>
          </w:tcPr>
          <w:p w14:paraId="2FA2FAFC"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Efficiency and appropriateness of management, coordination, and monitoring</w:t>
            </w:r>
          </w:p>
        </w:tc>
        <w:tc>
          <w:tcPr>
            <w:tcW w:w="0" w:type="auto"/>
            <w:hideMark/>
          </w:tcPr>
          <w:p w14:paraId="1A8357DC" w14:textId="77777777" w:rsidR="007725ED" w:rsidRDefault="007725ED" w:rsidP="004A294E">
            <w:pPr>
              <w:spacing w:before="40"/>
              <w:rPr>
                <w:rFonts w:ascii="Myriad Pro" w:hAnsi="Myriad Pro"/>
                <w:sz w:val="20"/>
                <w:szCs w:val="20"/>
                <w:lang w:val="en-US"/>
              </w:rPr>
            </w:pPr>
            <w:r w:rsidRPr="00F95612">
              <w:rPr>
                <w:rFonts w:ascii="Myriad Pro" w:hAnsi="Myriad Pro"/>
                <w:sz w:val="20"/>
                <w:szCs w:val="20"/>
                <w:lang w:val="en-US"/>
              </w:rPr>
              <w:t>Project management reports, coordination meeting minutes</w:t>
            </w:r>
            <w:r>
              <w:rPr>
                <w:rFonts w:ascii="Myriad Pro" w:hAnsi="Myriad Pro"/>
                <w:sz w:val="20"/>
                <w:szCs w:val="20"/>
                <w:lang w:val="en-US"/>
              </w:rPr>
              <w:t>,</w:t>
            </w:r>
          </w:p>
          <w:p w14:paraId="3BCE633F" w14:textId="77777777" w:rsidR="007725ED" w:rsidRPr="00F95612" w:rsidRDefault="007725ED" w:rsidP="004A294E">
            <w:pPr>
              <w:spacing w:before="40"/>
              <w:rPr>
                <w:rFonts w:ascii="Myriad Pro" w:hAnsi="Myriad Pro"/>
                <w:sz w:val="20"/>
                <w:szCs w:val="20"/>
                <w:lang w:val="en-US"/>
              </w:rPr>
            </w:pPr>
            <w:r>
              <w:rPr>
                <w:rFonts w:ascii="Myriad Pro" w:hAnsi="Myriad Pro"/>
                <w:sz w:val="20"/>
                <w:szCs w:val="20"/>
                <w:lang w:val="en-US"/>
              </w:rPr>
              <w:t xml:space="preserve">UNDP CO staff, </w:t>
            </w:r>
          </w:p>
        </w:tc>
        <w:tc>
          <w:tcPr>
            <w:tcW w:w="0" w:type="auto"/>
            <w:hideMark/>
          </w:tcPr>
          <w:p w14:paraId="77C236EF"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Interviews, Documentary Review</w:t>
            </w:r>
          </w:p>
        </w:tc>
      </w:tr>
      <w:tr w:rsidR="007725ED" w:rsidRPr="00F95612" w14:paraId="1A90B24E" w14:textId="77777777" w:rsidTr="004A294E">
        <w:trPr>
          <w:trHeight w:val="170"/>
        </w:trPr>
        <w:tc>
          <w:tcPr>
            <w:tcW w:w="0" w:type="auto"/>
            <w:vMerge/>
            <w:hideMark/>
          </w:tcPr>
          <w:p w14:paraId="6C0AE9CE" w14:textId="77777777" w:rsidR="007725ED" w:rsidRPr="00F95612" w:rsidRDefault="007725ED" w:rsidP="004A294E">
            <w:pPr>
              <w:spacing w:before="40"/>
              <w:rPr>
                <w:rFonts w:ascii="Myriad Pro" w:hAnsi="Myriad Pro"/>
                <w:sz w:val="20"/>
                <w:szCs w:val="20"/>
                <w:lang w:val="en-US"/>
              </w:rPr>
            </w:pPr>
          </w:p>
        </w:tc>
        <w:tc>
          <w:tcPr>
            <w:tcW w:w="0" w:type="auto"/>
            <w:hideMark/>
          </w:tcPr>
          <w:p w14:paraId="79B876D9"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Does the monitoring consider gender equality and women empowerment issues? To what extent project monitoring results and clients’ feedback are incorporated in project design and delivery?</w:t>
            </w:r>
          </w:p>
        </w:tc>
        <w:tc>
          <w:tcPr>
            <w:tcW w:w="0" w:type="auto"/>
            <w:hideMark/>
          </w:tcPr>
          <w:p w14:paraId="34B45C24"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Did the monitoring consider gender equality and women empowerment? How much were monitoring results and feedback incorporated in project design and delivery?</w:t>
            </w:r>
          </w:p>
        </w:tc>
        <w:tc>
          <w:tcPr>
            <w:tcW w:w="0" w:type="auto"/>
            <w:hideMark/>
          </w:tcPr>
          <w:p w14:paraId="063FADEB"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Incorporation of gender issues in monitoring, incorporation of monitoring results and feedback</w:t>
            </w:r>
          </w:p>
        </w:tc>
        <w:tc>
          <w:tcPr>
            <w:tcW w:w="0" w:type="auto"/>
            <w:hideMark/>
          </w:tcPr>
          <w:p w14:paraId="53FFC5DE"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Monitoring reports, feedback data</w:t>
            </w:r>
            <w:r>
              <w:rPr>
                <w:rFonts w:ascii="Myriad Pro" w:hAnsi="Myriad Pro"/>
                <w:sz w:val="20"/>
                <w:szCs w:val="20"/>
                <w:lang w:val="en-US"/>
              </w:rPr>
              <w:t>, trainees</w:t>
            </w:r>
          </w:p>
        </w:tc>
        <w:tc>
          <w:tcPr>
            <w:tcW w:w="0" w:type="auto"/>
            <w:hideMark/>
          </w:tcPr>
          <w:p w14:paraId="1656CA04"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Interviews, Online Survey, Documentary Review</w:t>
            </w:r>
          </w:p>
        </w:tc>
      </w:tr>
      <w:tr w:rsidR="007725ED" w:rsidRPr="00F95612" w14:paraId="748B5E77" w14:textId="77777777" w:rsidTr="004A294E">
        <w:trPr>
          <w:trHeight w:val="170"/>
        </w:trPr>
        <w:tc>
          <w:tcPr>
            <w:tcW w:w="0" w:type="auto"/>
            <w:vMerge w:val="restart"/>
            <w:hideMark/>
          </w:tcPr>
          <w:p w14:paraId="3C150C50"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Sustainability</w:t>
            </w:r>
          </w:p>
        </w:tc>
        <w:tc>
          <w:tcPr>
            <w:tcW w:w="0" w:type="auto"/>
            <w:hideMark/>
          </w:tcPr>
          <w:p w14:paraId="0E8638D3"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Are the measures applied by the Project ensure that Project results (impact, if any, and outcomes) are likely to continue after the Project ends?</w:t>
            </w:r>
          </w:p>
        </w:tc>
        <w:tc>
          <w:tcPr>
            <w:tcW w:w="0" w:type="auto"/>
            <w:hideMark/>
          </w:tcPr>
          <w:p w14:paraId="4E3EAF5F"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What measures are in place to ensure project results continue after the project ends?</w:t>
            </w:r>
          </w:p>
        </w:tc>
        <w:tc>
          <w:tcPr>
            <w:tcW w:w="0" w:type="auto"/>
            <w:hideMark/>
          </w:tcPr>
          <w:p w14:paraId="55DABC9B"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Measures for project result continuity</w:t>
            </w:r>
          </w:p>
        </w:tc>
        <w:tc>
          <w:tcPr>
            <w:tcW w:w="0" w:type="auto"/>
            <w:hideMark/>
          </w:tcPr>
          <w:p w14:paraId="43827221"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Project documents, policy documents</w:t>
            </w:r>
            <w:r>
              <w:rPr>
                <w:rFonts w:ascii="Myriad Pro" w:hAnsi="Myriad Pro"/>
                <w:sz w:val="20"/>
                <w:szCs w:val="20"/>
                <w:lang w:val="en-US"/>
              </w:rPr>
              <w:t xml:space="preserve">, government, SE, CSOs, project team </w:t>
            </w:r>
          </w:p>
        </w:tc>
        <w:tc>
          <w:tcPr>
            <w:tcW w:w="0" w:type="auto"/>
            <w:hideMark/>
          </w:tcPr>
          <w:p w14:paraId="7E61446F"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Interviews, Documentary Review</w:t>
            </w:r>
          </w:p>
        </w:tc>
      </w:tr>
      <w:tr w:rsidR="007725ED" w:rsidRPr="00F95612" w14:paraId="238A8C64" w14:textId="77777777" w:rsidTr="004A294E">
        <w:trPr>
          <w:trHeight w:val="170"/>
        </w:trPr>
        <w:tc>
          <w:tcPr>
            <w:tcW w:w="0" w:type="auto"/>
            <w:vMerge/>
            <w:hideMark/>
          </w:tcPr>
          <w:p w14:paraId="21B3FD15" w14:textId="77777777" w:rsidR="007725ED" w:rsidRPr="00F95612" w:rsidRDefault="007725ED" w:rsidP="004A294E">
            <w:pPr>
              <w:spacing w:before="40"/>
              <w:rPr>
                <w:rFonts w:ascii="Myriad Pro" w:hAnsi="Myriad Pro"/>
                <w:sz w:val="20"/>
                <w:szCs w:val="20"/>
                <w:lang w:val="en-US"/>
              </w:rPr>
            </w:pPr>
          </w:p>
        </w:tc>
        <w:tc>
          <w:tcPr>
            <w:tcW w:w="0" w:type="auto"/>
            <w:hideMark/>
          </w:tcPr>
          <w:p w14:paraId="1100E03B"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Define the most promising areas requiring further support and scaling-up in the course of future interventions, considering the current evolving country context.</w:t>
            </w:r>
          </w:p>
        </w:tc>
        <w:tc>
          <w:tcPr>
            <w:tcW w:w="0" w:type="auto"/>
            <w:hideMark/>
          </w:tcPr>
          <w:p w14:paraId="69A6E37D"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Which areas require further support and are most promising for future interventions?</w:t>
            </w:r>
          </w:p>
        </w:tc>
        <w:tc>
          <w:tcPr>
            <w:tcW w:w="0" w:type="auto"/>
            <w:hideMark/>
          </w:tcPr>
          <w:p w14:paraId="42722B1F"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Identified promising areas for further support and scaling-up</w:t>
            </w:r>
          </w:p>
        </w:tc>
        <w:tc>
          <w:tcPr>
            <w:tcW w:w="0" w:type="auto"/>
            <w:hideMark/>
          </w:tcPr>
          <w:p w14:paraId="30ED0FA4"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Stakeholder</w:t>
            </w:r>
            <w:r>
              <w:rPr>
                <w:rFonts w:ascii="Myriad Pro" w:hAnsi="Myriad Pro"/>
                <w:sz w:val="20"/>
                <w:szCs w:val="20"/>
                <w:lang w:val="en-US"/>
              </w:rPr>
              <w:t>s in government, CSO, SE,</w:t>
            </w:r>
            <w:r>
              <w:rPr>
                <w:rFonts w:ascii="Myriad Pro" w:hAnsi="Myriad Pro"/>
                <w:sz w:val="20"/>
                <w:szCs w:val="20"/>
                <w:lang w:val="uk-UA"/>
              </w:rPr>
              <w:t xml:space="preserve"> </w:t>
            </w:r>
            <w:r>
              <w:rPr>
                <w:rFonts w:ascii="Myriad Pro" w:hAnsi="Myriad Pro"/>
                <w:sz w:val="20"/>
                <w:szCs w:val="20"/>
                <w:lang w:val="en-US"/>
              </w:rPr>
              <w:t xml:space="preserve">other UNDP projects, </w:t>
            </w:r>
            <w:r w:rsidRPr="00F95612">
              <w:rPr>
                <w:rFonts w:ascii="Myriad Pro" w:hAnsi="Myriad Pro"/>
                <w:sz w:val="20"/>
                <w:szCs w:val="20"/>
                <w:lang w:val="en-US"/>
              </w:rPr>
              <w:t>Project reports</w:t>
            </w:r>
            <w:r>
              <w:rPr>
                <w:rFonts w:ascii="Myriad Pro" w:hAnsi="Myriad Pro"/>
                <w:sz w:val="20"/>
                <w:szCs w:val="20"/>
                <w:lang w:val="en-US"/>
              </w:rPr>
              <w:t xml:space="preserve">, </w:t>
            </w:r>
          </w:p>
        </w:tc>
        <w:tc>
          <w:tcPr>
            <w:tcW w:w="0" w:type="auto"/>
            <w:hideMark/>
          </w:tcPr>
          <w:p w14:paraId="117DD615"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 xml:space="preserve">Interviews, </w:t>
            </w:r>
          </w:p>
        </w:tc>
      </w:tr>
      <w:tr w:rsidR="007725ED" w:rsidRPr="00F95612" w14:paraId="7BAE4F9D" w14:textId="77777777" w:rsidTr="004A294E">
        <w:trPr>
          <w:trHeight w:val="170"/>
        </w:trPr>
        <w:tc>
          <w:tcPr>
            <w:tcW w:w="0" w:type="auto"/>
            <w:vMerge/>
            <w:hideMark/>
          </w:tcPr>
          <w:p w14:paraId="1538AAFA" w14:textId="77777777" w:rsidR="007725ED" w:rsidRPr="00F95612" w:rsidRDefault="007725ED" w:rsidP="004A294E">
            <w:pPr>
              <w:spacing w:before="40"/>
              <w:rPr>
                <w:rFonts w:ascii="Myriad Pro" w:hAnsi="Myriad Pro"/>
                <w:sz w:val="20"/>
                <w:szCs w:val="20"/>
                <w:lang w:val="en-US"/>
              </w:rPr>
            </w:pPr>
          </w:p>
        </w:tc>
        <w:tc>
          <w:tcPr>
            <w:tcW w:w="0" w:type="auto"/>
            <w:hideMark/>
          </w:tcPr>
          <w:p w14:paraId="3A03F9B5"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Is there sufficient public/stakeholder awareness in support of the Project’s long-term objectives?</w:t>
            </w:r>
          </w:p>
        </w:tc>
        <w:tc>
          <w:tcPr>
            <w:tcW w:w="0" w:type="auto"/>
            <w:hideMark/>
          </w:tcPr>
          <w:p w14:paraId="458F7A22"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How aware are the public/stakeholders of the project's long-term objectives?</w:t>
            </w:r>
          </w:p>
        </w:tc>
        <w:tc>
          <w:tcPr>
            <w:tcW w:w="0" w:type="auto"/>
            <w:hideMark/>
          </w:tcPr>
          <w:p w14:paraId="2C4D3AFA"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Level of public/stakeholder awareness</w:t>
            </w:r>
          </w:p>
        </w:tc>
        <w:tc>
          <w:tcPr>
            <w:tcW w:w="0" w:type="auto"/>
            <w:hideMark/>
          </w:tcPr>
          <w:p w14:paraId="29DC4D62"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 xml:space="preserve">Stakeholder interviews, </w:t>
            </w:r>
          </w:p>
        </w:tc>
        <w:tc>
          <w:tcPr>
            <w:tcW w:w="0" w:type="auto"/>
            <w:hideMark/>
          </w:tcPr>
          <w:p w14:paraId="039163CD"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 xml:space="preserve">Interviews, </w:t>
            </w:r>
          </w:p>
        </w:tc>
      </w:tr>
      <w:tr w:rsidR="007725ED" w:rsidRPr="00F95612" w14:paraId="0E7B0242" w14:textId="77777777" w:rsidTr="004A294E">
        <w:trPr>
          <w:trHeight w:val="170"/>
        </w:trPr>
        <w:tc>
          <w:tcPr>
            <w:tcW w:w="0" w:type="auto"/>
            <w:vMerge/>
            <w:hideMark/>
          </w:tcPr>
          <w:p w14:paraId="69313750" w14:textId="77777777" w:rsidR="007725ED" w:rsidRPr="00F95612" w:rsidRDefault="007725ED" w:rsidP="004A294E">
            <w:pPr>
              <w:spacing w:before="40"/>
              <w:rPr>
                <w:rFonts w:ascii="Myriad Pro" w:hAnsi="Myriad Pro"/>
                <w:sz w:val="20"/>
                <w:szCs w:val="20"/>
                <w:lang w:val="en-US"/>
              </w:rPr>
            </w:pPr>
          </w:p>
        </w:tc>
        <w:tc>
          <w:tcPr>
            <w:tcW w:w="0" w:type="auto"/>
            <w:hideMark/>
          </w:tcPr>
          <w:p w14:paraId="2023ECE1"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What are the financial, social or political risks that may jeopardize the sustainability of Project results?</w:t>
            </w:r>
          </w:p>
        </w:tc>
        <w:tc>
          <w:tcPr>
            <w:tcW w:w="0" w:type="auto"/>
            <w:hideMark/>
          </w:tcPr>
          <w:p w14:paraId="1D432E09"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What potential risks could jeopardize project results' sustainability?</w:t>
            </w:r>
          </w:p>
        </w:tc>
        <w:tc>
          <w:tcPr>
            <w:tcW w:w="0" w:type="auto"/>
            <w:hideMark/>
          </w:tcPr>
          <w:p w14:paraId="3549CEE2"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Identified financial, social, and political risks</w:t>
            </w:r>
          </w:p>
        </w:tc>
        <w:tc>
          <w:tcPr>
            <w:tcW w:w="0" w:type="auto"/>
            <w:hideMark/>
          </w:tcPr>
          <w:p w14:paraId="6B92961B"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Risk assessments, stakeholder interviews</w:t>
            </w:r>
          </w:p>
        </w:tc>
        <w:tc>
          <w:tcPr>
            <w:tcW w:w="0" w:type="auto"/>
            <w:hideMark/>
          </w:tcPr>
          <w:p w14:paraId="71957A20"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Interviews, Documentary Review</w:t>
            </w:r>
          </w:p>
        </w:tc>
      </w:tr>
      <w:tr w:rsidR="007725ED" w:rsidRPr="00F95612" w14:paraId="7E168873" w14:textId="77777777" w:rsidTr="004A294E">
        <w:trPr>
          <w:trHeight w:val="170"/>
        </w:trPr>
        <w:tc>
          <w:tcPr>
            <w:tcW w:w="0" w:type="auto"/>
            <w:vMerge/>
            <w:hideMark/>
          </w:tcPr>
          <w:p w14:paraId="20124F5B" w14:textId="77777777" w:rsidR="007725ED" w:rsidRPr="00F95612" w:rsidRDefault="007725ED" w:rsidP="004A294E">
            <w:pPr>
              <w:spacing w:before="40"/>
              <w:rPr>
                <w:rFonts w:ascii="Myriad Pro" w:hAnsi="Myriad Pro"/>
                <w:sz w:val="20"/>
                <w:szCs w:val="20"/>
                <w:lang w:val="en-US"/>
              </w:rPr>
            </w:pPr>
          </w:p>
        </w:tc>
        <w:tc>
          <w:tcPr>
            <w:tcW w:w="0" w:type="auto"/>
            <w:hideMark/>
          </w:tcPr>
          <w:p w14:paraId="797B246E"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Define the possible risks/challenges mitigating approaches.</w:t>
            </w:r>
          </w:p>
        </w:tc>
        <w:tc>
          <w:tcPr>
            <w:tcW w:w="0" w:type="auto"/>
            <w:hideMark/>
          </w:tcPr>
          <w:p w14:paraId="04319004"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What approaches could mitigate identified risks/challenges?</w:t>
            </w:r>
          </w:p>
        </w:tc>
        <w:tc>
          <w:tcPr>
            <w:tcW w:w="0" w:type="auto"/>
            <w:hideMark/>
          </w:tcPr>
          <w:p w14:paraId="7C6EAD43"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Identified risk/challenge mitigation approaches</w:t>
            </w:r>
          </w:p>
        </w:tc>
        <w:tc>
          <w:tcPr>
            <w:tcW w:w="0" w:type="auto"/>
            <w:hideMark/>
          </w:tcPr>
          <w:p w14:paraId="3CF9CBF1"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 xml:space="preserve">Risk assessments, </w:t>
            </w:r>
            <w:r>
              <w:rPr>
                <w:rFonts w:ascii="Myriad Pro" w:hAnsi="Myriad Pro"/>
                <w:sz w:val="20"/>
                <w:szCs w:val="20"/>
                <w:lang w:val="en-US"/>
              </w:rPr>
              <w:t>independent research of the context, government, SE, UNDP CO staff</w:t>
            </w:r>
          </w:p>
        </w:tc>
        <w:tc>
          <w:tcPr>
            <w:tcW w:w="0" w:type="auto"/>
            <w:hideMark/>
          </w:tcPr>
          <w:p w14:paraId="5611A5E8"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Interviews, Documentary Review</w:t>
            </w:r>
          </w:p>
        </w:tc>
      </w:tr>
      <w:tr w:rsidR="007725ED" w:rsidRPr="00F95612" w14:paraId="488CCB11" w14:textId="77777777" w:rsidTr="004A294E">
        <w:trPr>
          <w:trHeight w:val="170"/>
        </w:trPr>
        <w:tc>
          <w:tcPr>
            <w:tcW w:w="0" w:type="auto"/>
            <w:vMerge/>
            <w:hideMark/>
          </w:tcPr>
          <w:p w14:paraId="417D9572" w14:textId="77777777" w:rsidR="007725ED" w:rsidRPr="00F95612" w:rsidRDefault="007725ED" w:rsidP="004A294E">
            <w:pPr>
              <w:spacing w:before="40"/>
              <w:rPr>
                <w:rFonts w:ascii="Myriad Pro" w:hAnsi="Myriad Pro"/>
                <w:sz w:val="20"/>
                <w:szCs w:val="20"/>
                <w:lang w:val="en-US"/>
              </w:rPr>
            </w:pPr>
          </w:p>
        </w:tc>
        <w:tc>
          <w:tcPr>
            <w:tcW w:w="0" w:type="auto"/>
            <w:hideMark/>
          </w:tcPr>
          <w:p w14:paraId="09DAFF06"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Are the grant activities or initiatives supported by the Project likely to continue, be scaled up, replicated and increasingly contribute to the inclusive gender-responsive socio-economic development at the national and/or local level after the Project ends?</w:t>
            </w:r>
          </w:p>
          <w:p w14:paraId="31763D08" w14:textId="77777777" w:rsidR="007725ED" w:rsidRPr="00F95612" w:rsidRDefault="007725ED" w:rsidP="004A294E">
            <w:pPr>
              <w:spacing w:before="40"/>
              <w:rPr>
                <w:rFonts w:ascii="Myriad Pro" w:hAnsi="Myriad Pro"/>
                <w:sz w:val="20"/>
                <w:szCs w:val="20"/>
                <w:lang w:val="en-US"/>
              </w:rPr>
            </w:pPr>
          </w:p>
        </w:tc>
        <w:tc>
          <w:tcPr>
            <w:tcW w:w="0" w:type="auto"/>
            <w:hideMark/>
          </w:tcPr>
          <w:p w14:paraId="20102A0F"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How likely are grant activities/initiatives to continue, scale-up, and contribute to inclusive development after the project ends?</w:t>
            </w:r>
          </w:p>
        </w:tc>
        <w:tc>
          <w:tcPr>
            <w:tcW w:w="0" w:type="auto"/>
            <w:hideMark/>
          </w:tcPr>
          <w:p w14:paraId="272A463C"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Likelihood of grant activity/initiative continuation, scaling-up, replication and contribution</w:t>
            </w:r>
          </w:p>
        </w:tc>
        <w:tc>
          <w:tcPr>
            <w:tcW w:w="0" w:type="auto"/>
            <w:hideMark/>
          </w:tcPr>
          <w:p w14:paraId="1BD53BE6"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Grant reports, Stakeholder</w:t>
            </w:r>
            <w:r>
              <w:rPr>
                <w:rFonts w:ascii="Myriad Pro" w:hAnsi="Myriad Pro"/>
                <w:sz w:val="20"/>
                <w:szCs w:val="20"/>
                <w:lang w:val="en-US"/>
              </w:rPr>
              <w:t>s</w:t>
            </w:r>
            <w:r w:rsidRPr="00F95612">
              <w:rPr>
                <w:rFonts w:ascii="Myriad Pro" w:hAnsi="Myriad Pro"/>
                <w:sz w:val="20"/>
                <w:szCs w:val="20"/>
                <w:lang w:val="en-US"/>
              </w:rPr>
              <w:t xml:space="preserve"> </w:t>
            </w:r>
            <w:r>
              <w:rPr>
                <w:rFonts w:ascii="Myriad Pro" w:hAnsi="Myriad Pro"/>
                <w:sz w:val="20"/>
                <w:szCs w:val="20"/>
                <w:lang w:val="en-US"/>
              </w:rPr>
              <w:t xml:space="preserve"> - government, SE, trainees</w:t>
            </w:r>
          </w:p>
        </w:tc>
        <w:tc>
          <w:tcPr>
            <w:tcW w:w="0" w:type="auto"/>
            <w:hideMark/>
          </w:tcPr>
          <w:p w14:paraId="5E67A0B3" w14:textId="77777777" w:rsidR="007725ED" w:rsidRPr="00F95612" w:rsidRDefault="007725ED" w:rsidP="004A294E">
            <w:pPr>
              <w:spacing w:before="40"/>
              <w:rPr>
                <w:rFonts w:ascii="Myriad Pro" w:hAnsi="Myriad Pro"/>
                <w:sz w:val="20"/>
                <w:szCs w:val="20"/>
                <w:lang w:val="en-US"/>
              </w:rPr>
            </w:pPr>
            <w:r w:rsidRPr="00F95612">
              <w:rPr>
                <w:rFonts w:ascii="Myriad Pro" w:hAnsi="Myriad Pro"/>
                <w:sz w:val="20"/>
                <w:szCs w:val="20"/>
                <w:lang w:val="en-US"/>
              </w:rPr>
              <w:t>Interviews, Online Survey</w:t>
            </w:r>
          </w:p>
        </w:tc>
      </w:tr>
      <w:tr w:rsidR="007725ED" w:rsidRPr="00F95612" w14:paraId="343D4777" w14:textId="77777777" w:rsidTr="004A294E">
        <w:trPr>
          <w:trHeight w:val="170"/>
        </w:trPr>
        <w:tc>
          <w:tcPr>
            <w:tcW w:w="0" w:type="auto"/>
            <w:vMerge/>
          </w:tcPr>
          <w:p w14:paraId="5C57356C" w14:textId="77777777" w:rsidR="007725ED" w:rsidRPr="00F95612" w:rsidRDefault="007725ED" w:rsidP="004A294E">
            <w:pPr>
              <w:spacing w:before="40"/>
              <w:rPr>
                <w:rFonts w:ascii="Myriad Pro" w:hAnsi="Myriad Pro"/>
                <w:sz w:val="20"/>
                <w:szCs w:val="20"/>
                <w:lang w:val="en-US"/>
              </w:rPr>
            </w:pPr>
          </w:p>
        </w:tc>
        <w:tc>
          <w:tcPr>
            <w:tcW w:w="0" w:type="auto"/>
          </w:tcPr>
          <w:p w14:paraId="18A95FCE" w14:textId="77777777" w:rsidR="007725ED" w:rsidRPr="00F95612" w:rsidRDefault="007725ED" w:rsidP="004A294E">
            <w:pPr>
              <w:spacing w:before="40"/>
              <w:rPr>
                <w:rFonts w:ascii="Myriad Pro" w:hAnsi="Myriad Pro"/>
                <w:sz w:val="20"/>
                <w:szCs w:val="20"/>
                <w:lang w:val="en-US"/>
              </w:rPr>
            </w:pPr>
            <w:r w:rsidRPr="009410E5">
              <w:rPr>
                <w:rFonts w:ascii="Myriad Pro" w:hAnsi="Myriad Pro"/>
                <w:sz w:val="22"/>
                <w:lang w:val="en-US"/>
              </w:rPr>
              <w:t>To what extent the interventions have well-designed and well-planned exit strategies?</w:t>
            </w:r>
          </w:p>
        </w:tc>
        <w:tc>
          <w:tcPr>
            <w:tcW w:w="0" w:type="auto"/>
          </w:tcPr>
          <w:p w14:paraId="34CD2712" w14:textId="77777777" w:rsidR="007725ED" w:rsidRPr="00F95612" w:rsidRDefault="007725ED" w:rsidP="004A294E">
            <w:pPr>
              <w:spacing w:before="40"/>
              <w:rPr>
                <w:rFonts w:ascii="Myriad Pro" w:hAnsi="Myriad Pro"/>
                <w:sz w:val="20"/>
                <w:szCs w:val="20"/>
                <w:lang w:val="en-US"/>
              </w:rPr>
            </w:pPr>
            <w:r w:rsidRPr="009410E5">
              <w:rPr>
                <w:rFonts w:ascii="Myriad Pro" w:hAnsi="Myriad Pro"/>
                <w:sz w:val="22"/>
                <w:lang w:val="en-US"/>
              </w:rPr>
              <w:t>What is the quality of exit strategies of the interventions?</w:t>
            </w:r>
          </w:p>
        </w:tc>
        <w:tc>
          <w:tcPr>
            <w:tcW w:w="0" w:type="auto"/>
          </w:tcPr>
          <w:p w14:paraId="3D60B116" w14:textId="77777777" w:rsidR="007725ED" w:rsidRPr="00F95612" w:rsidRDefault="007725ED" w:rsidP="004A294E">
            <w:pPr>
              <w:spacing w:before="40"/>
              <w:rPr>
                <w:rFonts w:ascii="Myriad Pro" w:hAnsi="Myriad Pro"/>
                <w:sz w:val="20"/>
                <w:szCs w:val="20"/>
                <w:lang w:val="en-US"/>
              </w:rPr>
            </w:pPr>
            <w:r w:rsidRPr="009410E5">
              <w:rPr>
                <w:rFonts w:ascii="Myriad Pro" w:hAnsi="Myriad Pro"/>
                <w:sz w:val="22"/>
                <w:lang w:val="en-US"/>
              </w:rPr>
              <w:t>Quality of exit strategies</w:t>
            </w:r>
          </w:p>
        </w:tc>
        <w:tc>
          <w:tcPr>
            <w:tcW w:w="0" w:type="auto"/>
          </w:tcPr>
          <w:p w14:paraId="417660C6" w14:textId="77777777" w:rsidR="007725ED" w:rsidRPr="00F95612" w:rsidRDefault="007725ED" w:rsidP="004A294E">
            <w:pPr>
              <w:spacing w:before="40"/>
              <w:rPr>
                <w:rFonts w:ascii="Myriad Pro" w:hAnsi="Myriad Pro"/>
                <w:sz w:val="20"/>
                <w:szCs w:val="20"/>
                <w:lang w:val="en-US"/>
              </w:rPr>
            </w:pPr>
            <w:r w:rsidRPr="009410E5">
              <w:rPr>
                <w:rFonts w:ascii="Myriad Pro" w:hAnsi="Myriad Pro"/>
                <w:sz w:val="22"/>
                <w:lang w:val="en-US"/>
              </w:rPr>
              <w:t>Project documents, Stakeholder interviews</w:t>
            </w:r>
          </w:p>
        </w:tc>
        <w:tc>
          <w:tcPr>
            <w:tcW w:w="0" w:type="auto"/>
          </w:tcPr>
          <w:p w14:paraId="756B6637" w14:textId="77777777" w:rsidR="007725ED" w:rsidRPr="00F95612" w:rsidRDefault="007725ED" w:rsidP="004A294E">
            <w:pPr>
              <w:spacing w:before="40"/>
              <w:rPr>
                <w:rFonts w:ascii="Myriad Pro" w:hAnsi="Myriad Pro"/>
                <w:sz w:val="20"/>
                <w:szCs w:val="20"/>
                <w:lang w:val="en-US"/>
              </w:rPr>
            </w:pPr>
            <w:r w:rsidRPr="009410E5">
              <w:rPr>
                <w:rFonts w:ascii="Myriad Pro" w:hAnsi="Myriad Pro"/>
                <w:sz w:val="22"/>
                <w:lang w:val="en-US"/>
              </w:rPr>
              <w:t>Interviews, Documentary Review</w:t>
            </w:r>
          </w:p>
        </w:tc>
      </w:tr>
      <w:tr w:rsidR="007725ED" w:rsidRPr="00F95612" w14:paraId="331E601B" w14:textId="77777777" w:rsidTr="004A294E">
        <w:trPr>
          <w:trHeight w:val="170"/>
        </w:trPr>
        <w:tc>
          <w:tcPr>
            <w:tcW w:w="0" w:type="auto"/>
            <w:vMerge/>
          </w:tcPr>
          <w:p w14:paraId="2DEB60E5" w14:textId="77777777" w:rsidR="007725ED" w:rsidRPr="00F95612" w:rsidRDefault="007725ED" w:rsidP="004A294E">
            <w:pPr>
              <w:spacing w:before="40"/>
              <w:rPr>
                <w:rFonts w:ascii="Myriad Pro" w:hAnsi="Myriad Pro"/>
                <w:sz w:val="20"/>
                <w:szCs w:val="20"/>
                <w:lang w:val="en-US"/>
              </w:rPr>
            </w:pPr>
          </w:p>
        </w:tc>
        <w:tc>
          <w:tcPr>
            <w:tcW w:w="0" w:type="auto"/>
          </w:tcPr>
          <w:p w14:paraId="39F101AA" w14:textId="77777777" w:rsidR="007725ED" w:rsidRPr="00F95612" w:rsidRDefault="007725ED" w:rsidP="004A294E">
            <w:pPr>
              <w:spacing w:before="40"/>
              <w:rPr>
                <w:rFonts w:ascii="Myriad Pro" w:hAnsi="Myriad Pro"/>
                <w:sz w:val="20"/>
                <w:szCs w:val="20"/>
                <w:lang w:val="en-US"/>
              </w:rPr>
            </w:pPr>
            <w:r w:rsidRPr="009410E5">
              <w:rPr>
                <w:rFonts w:ascii="Myriad Pro" w:hAnsi="Myriad Pro"/>
                <w:sz w:val="22"/>
                <w:lang w:val="en-US"/>
              </w:rPr>
              <w:t>Has the Project contributed to gender equality, women’s empowerment, promotion of human rights and social inclusion?</w:t>
            </w:r>
          </w:p>
        </w:tc>
        <w:tc>
          <w:tcPr>
            <w:tcW w:w="0" w:type="auto"/>
          </w:tcPr>
          <w:p w14:paraId="6DD9B3BE" w14:textId="77777777" w:rsidR="007725ED" w:rsidRPr="00F95612" w:rsidRDefault="007725ED" w:rsidP="004A294E">
            <w:pPr>
              <w:spacing w:before="40"/>
              <w:rPr>
                <w:rFonts w:ascii="Myriad Pro" w:hAnsi="Myriad Pro"/>
                <w:sz w:val="20"/>
                <w:szCs w:val="20"/>
                <w:lang w:val="en-US"/>
              </w:rPr>
            </w:pPr>
            <w:r w:rsidRPr="009410E5">
              <w:rPr>
                <w:rFonts w:ascii="Myriad Pro" w:hAnsi="Myriad Pro"/>
                <w:sz w:val="22"/>
                <w:lang w:val="en-US"/>
              </w:rPr>
              <w:t>What are the tangible contributions of the project to gender equality, women’s empowerment, promotion of human rights and social inclusion?</w:t>
            </w:r>
          </w:p>
        </w:tc>
        <w:tc>
          <w:tcPr>
            <w:tcW w:w="0" w:type="auto"/>
          </w:tcPr>
          <w:p w14:paraId="53D169D2" w14:textId="77777777" w:rsidR="007725ED" w:rsidRPr="00F95612" w:rsidRDefault="007725ED" w:rsidP="004A294E">
            <w:pPr>
              <w:spacing w:before="40"/>
              <w:rPr>
                <w:rFonts w:ascii="Myriad Pro" w:hAnsi="Myriad Pro"/>
                <w:sz w:val="20"/>
                <w:szCs w:val="20"/>
                <w:lang w:val="en-US"/>
              </w:rPr>
            </w:pPr>
            <w:r w:rsidRPr="009410E5">
              <w:rPr>
                <w:rFonts w:ascii="Myriad Pro" w:hAnsi="Myriad Pro"/>
                <w:sz w:val="22"/>
                <w:lang w:val="en-US"/>
              </w:rPr>
              <w:t>Evidence of contribution to gender equality, women’s empowerment, human rights, and social inclusion</w:t>
            </w:r>
          </w:p>
        </w:tc>
        <w:tc>
          <w:tcPr>
            <w:tcW w:w="0" w:type="auto"/>
          </w:tcPr>
          <w:p w14:paraId="23D5896A" w14:textId="77777777" w:rsidR="007725ED" w:rsidRPr="00F95612" w:rsidRDefault="007725ED" w:rsidP="004A294E">
            <w:pPr>
              <w:spacing w:before="40"/>
              <w:rPr>
                <w:rFonts w:ascii="Myriad Pro" w:hAnsi="Myriad Pro"/>
                <w:sz w:val="20"/>
                <w:szCs w:val="20"/>
                <w:lang w:val="en-US"/>
              </w:rPr>
            </w:pPr>
            <w:r w:rsidRPr="009410E5">
              <w:rPr>
                <w:rFonts w:ascii="Myriad Pro" w:hAnsi="Myriad Pro"/>
                <w:sz w:val="22"/>
                <w:lang w:val="en-US"/>
              </w:rPr>
              <w:t>Project reports, Stakeholder interviews</w:t>
            </w:r>
          </w:p>
        </w:tc>
        <w:tc>
          <w:tcPr>
            <w:tcW w:w="0" w:type="auto"/>
          </w:tcPr>
          <w:p w14:paraId="52055F1B" w14:textId="77777777" w:rsidR="007725ED" w:rsidRPr="00F95612" w:rsidRDefault="007725ED" w:rsidP="004A294E">
            <w:pPr>
              <w:spacing w:before="40"/>
              <w:rPr>
                <w:rFonts w:ascii="Myriad Pro" w:hAnsi="Myriad Pro"/>
                <w:sz w:val="20"/>
                <w:szCs w:val="20"/>
                <w:lang w:val="en-US"/>
              </w:rPr>
            </w:pPr>
            <w:r w:rsidRPr="009410E5">
              <w:rPr>
                <w:rFonts w:ascii="Myriad Pro" w:hAnsi="Myriad Pro"/>
                <w:sz w:val="22"/>
                <w:lang w:val="en-US"/>
              </w:rPr>
              <w:t>Interviews, Online Survey</w:t>
            </w:r>
          </w:p>
        </w:tc>
      </w:tr>
      <w:tr w:rsidR="007725ED" w:rsidRPr="00F95612" w14:paraId="69BEFBC9" w14:textId="77777777" w:rsidTr="004A294E">
        <w:trPr>
          <w:trHeight w:val="170"/>
        </w:trPr>
        <w:tc>
          <w:tcPr>
            <w:tcW w:w="0" w:type="auto"/>
            <w:vMerge/>
          </w:tcPr>
          <w:p w14:paraId="2F59C8B9" w14:textId="77777777" w:rsidR="007725ED" w:rsidRPr="00F95612" w:rsidRDefault="007725ED" w:rsidP="004A294E">
            <w:pPr>
              <w:spacing w:before="40"/>
              <w:rPr>
                <w:rFonts w:ascii="Myriad Pro" w:hAnsi="Myriad Pro"/>
                <w:sz w:val="20"/>
                <w:szCs w:val="20"/>
                <w:lang w:val="en-US"/>
              </w:rPr>
            </w:pPr>
          </w:p>
        </w:tc>
        <w:tc>
          <w:tcPr>
            <w:tcW w:w="0" w:type="auto"/>
          </w:tcPr>
          <w:p w14:paraId="22761DAD" w14:textId="77777777" w:rsidR="007725ED" w:rsidRPr="00F95612" w:rsidRDefault="007725ED" w:rsidP="004A294E">
            <w:pPr>
              <w:spacing w:before="40"/>
              <w:rPr>
                <w:rFonts w:ascii="Myriad Pro" w:hAnsi="Myriad Pro"/>
                <w:sz w:val="20"/>
                <w:szCs w:val="20"/>
                <w:lang w:val="en-US"/>
              </w:rPr>
            </w:pPr>
            <w:r w:rsidRPr="009410E5">
              <w:rPr>
                <w:rFonts w:ascii="Myriad Pro" w:hAnsi="Myriad Pro"/>
                <w:sz w:val="22"/>
                <w:lang w:val="en-US"/>
              </w:rPr>
              <w:t>To what extent were capacity development initiatives adequate to ensure sustainable improvements for women, men and vulnerable groups, and promote responsible practices and HRBA-oriented principles among civil servants?</w:t>
            </w:r>
          </w:p>
        </w:tc>
        <w:tc>
          <w:tcPr>
            <w:tcW w:w="0" w:type="auto"/>
          </w:tcPr>
          <w:p w14:paraId="285D3FBB" w14:textId="77777777" w:rsidR="007725ED" w:rsidRPr="00F95612" w:rsidRDefault="007725ED" w:rsidP="004A294E">
            <w:pPr>
              <w:spacing w:before="40"/>
              <w:rPr>
                <w:rFonts w:ascii="Myriad Pro" w:hAnsi="Myriad Pro"/>
                <w:sz w:val="20"/>
                <w:szCs w:val="20"/>
                <w:lang w:val="en-US"/>
              </w:rPr>
            </w:pPr>
            <w:r w:rsidRPr="009410E5">
              <w:rPr>
                <w:rFonts w:ascii="Myriad Pro" w:hAnsi="Myriad Pro"/>
                <w:sz w:val="22"/>
                <w:lang w:val="en-US"/>
              </w:rPr>
              <w:t>How adequate were capacity development initiatives in ensuring sustainable improvements for all target groups and promoting responsible practices?</w:t>
            </w:r>
          </w:p>
        </w:tc>
        <w:tc>
          <w:tcPr>
            <w:tcW w:w="0" w:type="auto"/>
          </w:tcPr>
          <w:p w14:paraId="1C62A029" w14:textId="77777777" w:rsidR="007725ED" w:rsidRPr="00F95612" w:rsidRDefault="007725ED" w:rsidP="004A294E">
            <w:pPr>
              <w:spacing w:before="40"/>
              <w:rPr>
                <w:rFonts w:ascii="Myriad Pro" w:hAnsi="Myriad Pro"/>
                <w:sz w:val="20"/>
                <w:szCs w:val="20"/>
                <w:lang w:val="en-US"/>
              </w:rPr>
            </w:pPr>
            <w:r w:rsidRPr="009410E5">
              <w:rPr>
                <w:rFonts w:ascii="Myriad Pro" w:hAnsi="Myriad Pro"/>
                <w:sz w:val="22"/>
                <w:lang w:val="en-US"/>
              </w:rPr>
              <w:t>Adequacy of capacity development initiatives</w:t>
            </w:r>
          </w:p>
        </w:tc>
        <w:tc>
          <w:tcPr>
            <w:tcW w:w="0" w:type="auto"/>
          </w:tcPr>
          <w:p w14:paraId="0EA6F35A" w14:textId="77777777" w:rsidR="007725ED" w:rsidRPr="00F95612" w:rsidRDefault="007725ED" w:rsidP="004A294E">
            <w:pPr>
              <w:spacing w:before="40"/>
              <w:rPr>
                <w:rFonts w:ascii="Myriad Pro" w:hAnsi="Myriad Pro"/>
                <w:sz w:val="20"/>
                <w:szCs w:val="20"/>
                <w:lang w:val="en-US"/>
              </w:rPr>
            </w:pPr>
            <w:r w:rsidRPr="009410E5">
              <w:rPr>
                <w:rFonts w:ascii="Myriad Pro" w:hAnsi="Myriad Pro"/>
                <w:sz w:val="22"/>
                <w:lang w:val="en-US"/>
              </w:rPr>
              <w:t>Training reports, Participant feedback</w:t>
            </w:r>
          </w:p>
        </w:tc>
        <w:tc>
          <w:tcPr>
            <w:tcW w:w="0" w:type="auto"/>
          </w:tcPr>
          <w:p w14:paraId="35D28ED9" w14:textId="77777777" w:rsidR="007725ED" w:rsidRPr="00F95612" w:rsidRDefault="007725ED" w:rsidP="004A294E">
            <w:pPr>
              <w:spacing w:before="40"/>
              <w:rPr>
                <w:rFonts w:ascii="Myriad Pro" w:hAnsi="Myriad Pro"/>
                <w:sz w:val="20"/>
                <w:szCs w:val="20"/>
                <w:lang w:val="en-US"/>
              </w:rPr>
            </w:pPr>
            <w:r w:rsidRPr="009410E5">
              <w:rPr>
                <w:rFonts w:ascii="Myriad Pro" w:hAnsi="Myriad Pro"/>
                <w:sz w:val="22"/>
                <w:lang w:val="en-US"/>
              </w:rPr>
              <w:t>Online Survey,</w:t>
            </w:r>
          </w:p>
        </w:tc>
      </w:tr>
      <w:tr w:rsidR="007725ED" w:rsidRPr="00F95612" w14:paraId="30EC7F36" w14:textId="77777777" w:rsidTr="004A294E">
        <w:trPr>
          <w:trHeight w:val="170"/>
        </w:trPr>
        <w:tc>
          <w:tcPr>
            <w:tcW w:w="0" w:type="auto"/>
            <w:vMerge/>
          </w:tcPr>
          <w:p w14:paraId="5ECE4FDE" w14:textId="77777777" w:rsidR="007725ED" w:rsidRPr="00F95612" w:rsidRDefault="007725ED" w:rsidP="004A294E">
            <w:pPr>
              <w:spacing w:before="40"/>
              <w:rPr>
                <w:rFonts w:ascii="Myriad Pro" w:hAnsi="Myriad Pro"/>
                <w:sz w:val="20"/>
                <w:szCs w:val="20"/>
                <w:lang w:val="en-US"/>
              </w:rPr>
            </w:pPr>
          </w:p>
        </w:tc>
        <w:tc>
          <w:tcPr>
            <w:tcW w:w="0" w:type="auto"/>
          </w:tcPr>
          <w:p w14:paraId="2BDAEF89" w14:textId="77777777" w:rsidR="007725ED" w:rsidRPr="00F95612" w:rsidRDefault="007725ED" w:rsidP="004A294E">
            <w:pPr>
              <w:spacing w:before="40"/>
              <w:rPr>
                <w:rFonts w:ascii="Myriad Pro" w:hAnsi="Myriad Pro"/>
                <w:sz w:val="20"/>
                <w:szCs w:val="20"/>
                <w:lang w:val="en-US"/>
              </w:rPr>
            </w:pPr>
            <w:r w:rsidRPr="009410E5">
              <w:rPr>
                <w:rFonts w:ascii="Myriad Pro" w:hAnsi="Myriad Pro"/>
                <w:sz w:val="22"/>
                <w:lang w:val="en-US"/>
              </w:rPr>
              <w:t>What can additionally be done to improve the sustainability of the Project?</w:t>
            </w:r>
          </w:p>
        </w:tc>
        <w:tc>
          <w:tcPr>
            <w:tcW w:w="0" w:type="auto"/>
          </w:tcPr>
          <w:p w14:paraId="0924263A" w14:textId="77777777" w:rsidR="007725ED" w:rsidRPr="00F95612" w:rsidRDefault="007725ED" w:rsidP="004A294E">
            <w:pPr>
              <w:spacing w:before="40"/>
              <w:rPr>
                <w:rFonts w:ascii="Myriad Pro" w:hAnsi="Myriad Pro"/>
                <w:sz w:val="20"/>
                <w:szCs w:val="20"/>
                <w:lang w:val="en-US"/>
              </w:rPr>
            </w:pPr>
            <w:r w:rsidRPr="009410E5">
              <w:rPr>
                <w:rFonts w:ascii="Myriad Pro" w:hAnsi="Myriad Pro"/>
                <w:sz w:val="22"/>
                <w:lang w:val="en-US"/>
              </w:rPr>
              <w:t>What additional actions could improve project sustainability?</w:t>
            </w:r>
          </w:p>
        </w:tc>
        <w:tc>
          <w:tcPr>
            <w:tcW w:w="0" w:type="auto"/>
          </w:tcPr>
          <w:p w14:paraId="4ADB2F2D" w14:textId="77777777" w:rsidR="007725ED" w:rsidRPr="00F95612" w:rsidRDefault="007725ED" w:rsidP="004A294E">
            <w:pPr>
              <w:spacing w:before="40"/>
              <w:rPr>
                <w:rFonts w:ascii="Myriad Pro" w:hAnsi="Myriad Pro"/>
                <w:sz w:val="20"/>
                <w:szCs w:val="20"/>
                <w:lang w:val="en-US"/>
              </w:rPr>
            </w:pPr>
            <w:r w:rsidRPr="009410E5">
              <w:rPr>
                <w:rFonts w:ascii="Myriad Pro" w:hAnsi="Myriad Pro"/>
                <w:sz w:val="22"/>
                <w:lang w:val="en-US"/>
              </w:rPr>
              <w:t>Identified actions for improving sustainability</w:t>
            </w:r>
          </w:p>
        </w:tc>
        <w:tc>
          <w:tcPr>
            <w:tcW w:w="0" w:type="auto"/>
          </w:tcPr>
          <w:p w14:paraId="55AD9C5A" w14:textId="77777777" w:rsidR="007725ED" w:rsidRPr="00F95612" w:rsidRDefault="007725ED" w:rsidP="004A294E">
            <w:pPr>
              <w:spacing w:before="40"/>
              <w:rPr>
                <w:rFonts w:ascii="Myriad Pro" w:hAnsi="Myriad Pro"/>
                <w:sz w:val="20"/>
                <w:szCs w:val="20"/>
                <w:lang w:val="en-US"/>
              </w:rPr>
            </w:pPr>
            <w:r w:rsidRPr="009410E5">
              <w:rPr>
                <w:rFonts w:ascii="Myriad Pro" w:hAnsi="Myriad Pro"/>
                <w:sz w:val="22"/>
                <w:lang w:val="en-US"/>
              </w:rPr>
              <w:t xml:space="preserve">Stakeholder interviews, </w:t>
            </w:r>
            <w:r>
              <w:rPr>
                <w:rFonts w:ascii="Myriad Pro" w:hAnsi="Myriad Pro"/>
                <w:sz w:val="22"/>
                <w:lang w:val="en-US"/>
              </w:rPr>
              <w:t xml:space="preserve">government agencies, SE, UNDP CO staff, </w:t>
            </w:r>
            <w:r w:rsidRPr="009410E5">
              <w:rPr>
                <w:rFonts w:ascii="Myriad Pro" w:hAnsi="Myriad Pro"/>
                <w:sz w:val="22"/>
                <w:lang w:val="en-US"/>
              </w:rPr>
              <w:t>Project documents</w:t>
            </w:r>
          </w:p>
        </w:tc>
        <w:tc>
          <w:tcPr>
            <w:tcW w:w="0" w:type="auto"/>
          </w:tcPr>
          <w:p w14:paraId="0053FBB8" w14:textId="77777777" w:rsidR="007725ED" w:rsidRPr="00F95612" w:rsidRDefault="007725ED" w:rsidP="004A294E">
            <w:pPr>
              <w:spacing w:before="40"/>
              <w:rPr>
                <w:rFonts w:ascii="Myriad Pro" w:hAnsi="Myriad Pro"/>
                <w:sz w:val="20"/>
                <w:szCs w:val="20"/>
                <w:lang w:val="en-US"/>
              </w:rPr>
            </w:pPr>
            <w:r w:rsidRPr="009410E5">
              <w:rPr>
                <w:rFonts w:ascii="Myriad Pro" w:hAnsi="Myriad Pro"/>
                <w:sz w:val="22"/>
                <w:lang w:val="en-US"/>
              </w:rPr>
              <w:t>Interviews, Documentary Review</w:t>
            </w:r>
          </w:p>
        </w:tc>
      </w:tr>
      <w:tr w:rsidR="007725ED" w:rsidRPr="00F95612" w14:paraId="27F24A64" w14:textId="77777777" w:rsidTr="004A294E">
        <w:trPr>
          <w:trHeight w:val="170"/>
        </w:trPr>
        <w:tc>
          <w:tcPr>
            <w:tcW w:w="0" w:type="auto"/>
            <w:vMerge/>
          </w:tcPr>
          <w:p w14:paraId="7BD90B63" w14:textId="77777777" w:rsidR="007725ED" w:rsidRPr="00F95612" w:rsidRDefault="007725ED" w:rsidP="004A294E">
            <w:pPr>
              <w:spacing w:before="40"/>
              <w:rPr>
                <w:rFonts w:ascii="Myriad Pro" w:hAnsi="Myriad Pro"/>
                <w:sz w:val="20"/>
                <w:szCs w:val="20"/>
                <w:lang w:val="en-US"/>
              </w:rPr>
            </w:pPr>
          </w:p>
        </w:tc>
        <w:tc>
          <w:tcPr>
            <w:tcW w:w="0" w:type="auto"/>
          </w:tcPr>
          <w:p w14:paraId="5096DC36" w14:textId="77777777" w:rsidR="007725ED" w:rsidRPr="00F95612" w:rsidRDefault="007725ED" w:rsidP="004A294E">
            <w:pPr>
              <w:spacing w:before="40"/>
              <w:rPr>
                <w:rFonts w:ascii="Myriad Pro" w:hAnsi="Myriad Pro"/>
                <w:sz w:val="20"/>
                <w:szCs w:val="20"/>
                <w:lang w:val="en-US"/>
              </w:rPr>
            </w:pPr>
            <w:r w:rsidRPr="009410E5">
              <w:rPr>
                <w:rFonts w:ascii="Myriad Pro" w:hAnsi="Myriad Pro"/>
                <w:sz w:val="22"/>
                <w:lang w:val="en-US"/>
              </w:rPr>
              <w:t>Has the Project contributed or is likely to contribute to long-term social and economic improvements, considering the current evolving country context?</w:t>
            </w:r>
          </w:p>
        </w:tc>
        <w:tc>
          <w:tcPr>
            <w:tcW w:w="0" w:type="auto"/>
          </w:tcPr>
          <w:p w14:paraId="468AD836" w14:textId="77777777" w:rsidR="007725ED" w:rsidRPr="00F95612" w:rsidRDefault="007725ED" w:rsidP="004A294E">
            <w:pPr>
              <w:spacing w:before="40"/>
              <w:rPr>
                <w:rFonts w:ascii="Myriad Pro" w:hAnsi="Myriad Pro"/>
                <w:sz w:val="20"/>
                <w:szCs w:val="20"/>
                <w:lang w:val="en-US"/>
              </w:rPr>
            </w:pPr>
            <w:r w:rsidRPr="009410E5">
              <w:rPr>
                <w:rFonts w:ascii="Myriad Pro" w:hAnsi="Myriad Pro"/>
                <w:sz w:val="22"/>
                <w:lang w:val="en-US"/>
              </w:rPr>
              <w:t>How has the project contributed or is likely to contribute to long-term social and economic improvements?</w:t>
            </w:r>
          </w:p>
        </w:tc>
        <w:tc>
          <w:tcPr>
            <w:tcW w:w="0" w:type="auto"/>
          </w:tcPr>
          <w:p w14:paraId="57956C3A" w14:textId="77777777" w:rsidR="007725ED" w:rsidRPr="00F95612" w:rsidRDefault="007725ED" w:rsidP="004A294E">
            <w:pPr>
              <w:spacing w:before="40"/>
              <w:rPr>
                <w:rFonts w:ascii="Myriad Pro" w:hAnsi="Myriad Pro"/>
                <w:sz w:val="20"/>
                <w:szCs w:val="20"/>
                <w:lang w:val="en-US"/>
              </w:rPr>
            </w:pPr>
            <w:r w:rsidRPr="009410E5">
              <w:rPr>
                <w:rFonts w:ascii="Myriad Pro" w:hAnsi="Myriad Pro"/>
                <w:sz w:val="22"/>
                <w:lang w:val="en-US"/>
              </w:rPr>
              <w:t>Evidence of long-term social and economic improvement contributions</w:t>
            </w:r>
          </w:p>
        </w:tc>
        <w:tc>
          <w:tcPr>
            <w:tcW w:w="0" w:type="auto"/>
          </w:tcPr>
          <w:p w14:paraId="1A65DA65" w14:textId="77777777" w:rsidR="007725ED" w:rsidRPr="00F95612" w:rsidRDefault="007725ED" w:rsidP="004A294E">
            <w:pPr>
              <w:spacing w:before="40"/>
              <w:rPr>
                <w:rFonts w:ascii="Myriad Pro" w:hAnsi="Myriad Pro"/>
                <w:sz w:val="20"/>
                <w:szCs w:val="20"/>
                <w:lang w:val="en-US"/>
              </w:rPr>
            </w:pPr>
            <w:r w:rsidRPr="009410E5">
              <w:rPr>
                <w:rFonts w:ascii="Myriad Pro" w:hAnsi="Myriad Pro"/>
                <w:sz w:val="22"/>
                <w:lang w:val="en-US"/>
              </w:rPr>
              <w:t>Project reports</w:t>
            </w:r>
            <w:r>
              <w:rPr>
                <w:rFonts w:ascii="Myriad Pro" w:hAnsi="Myriad Pro"/>
                <w:sz w:val="22"/>
                <w:lang w:val="en-US"/>
              </w:rPr>
              <w:t>, independent research available on the context, government, CSOs</w:t>
            </w:r>
          </w:p>
        </w:tc>
        <w:tc>
          <w:tcPr>
            <w:tcW w:w="0" w:type="auto"/>
          </w:tcPr>
          <w:p w14:paraId="507808B1" w14:textId="77777777" w:rsidR="007725ED" w:rsidRPr="00F95612" w:rsidRDefault="007725ED" w:rsidP="004A294E">
            <w:pPr>
              <w:spacing w:before="40"/>
              <w:rPr>
                <w:rFonts w:ascii="Myriad Pro" w:hAnsi="Myriad Pro"/>
                <w:sz w:val="20"/>
                <w:szCs w:val="20"/>
                <w:lang w:val="en-US"/>
              </w:rPr>
            </w:pPr>
            <w:r w:rsidRPr="009410E5">
              <w:rPr>
                <w:rFonts w:ascii="Myriad Pro" w:hAnsi="Myriad Pro"/>
                <w:sz w:val="22"/>
                <w:lang w:val="en-US"/>
              </w:rPr>
              <w:t>Interviews, Documentary Review</w:t>
            </w:r>
          </w:p>
        </w:tc>
      </w:tr>
      <w:tr w:rsidR="007725ED" w:rsidRPr="00F95612" w14:paraId="7532C1E3" w14:textId="77777777" w:rsidTr="004A294E">
        <w:trPr>
          <w:trHeight w:val="170"/>
        </w:trPr>
        <w:tc>
          <w:tcPr>
            <w:tcW w:w="0" w:type="auto"/>
            <w:vMerge w:val="restart"/>
          </w:tcPr>
          <w:p w14:paraId="151C9AE0" w14:textId="77777777" w:rsidR="007725ED" w:rsidRPr="00F95612" w:rsidRDefault="007725ED" w:rsidP="004A294E">
            <w:pPr>
              <w:spacing w:before="40"/>
              <w:rPr>
                <w:rFonts w:ascii="Myriad Pro" w:hAnsi="Myriad Pro"/>
                <w:sz w:val="20"/>
                <w:szCs w:val="20"/>
                <w:lang w:val="en-US"/>
              </w:rPr>
            </w:pPr>
            <w:r w:rsidRPr="009410E5">
              <w:rPr>
                <w:rFonts w:ascii="Myriad Pro" w:hAnsi="Myriad Pro"/>
                <w:sz w:val="22"/>
                <w:lang w:val="en-US"/>
              </w:rPr>
              <w:t>Cross-cutting Issues</w:t>
            </w:r>
          </w:p>
        </w:tc>
        <w:tc>
          <w:tcPr>
            <w:tcW w:w="0" w:type="auto"/>
          </w:tcPr>
          <w:p w14:paraId="056E2DDD" w14:textId="77777777" w:rsidR="007725ED" w:rsidRPr="00F95612" w:rsidRDefault="007725ED" w:rsidP="004A294E">
            <w:pPr>
              <w:spacing w:before="40"/>
              <w:rPr>
                <w:rFonts w:ascii="Myriad Pro" w:hAnsi="Myriad Pro"/>
                <w:sz w:val="20"/>
                <w:szCs w:val="20"/>
                <w:lang w:val="en-US"/>
              </w:rPr>
            </w:pPr>
            <w:r w:rsidRPr="009410E5">
              <w:rPr>
                <w:rFonts w:ascii="Myriad Pro" w:hAnsi="Myriad Pro"/>
                <w:sz w:val="22"/>
                <w:lang w:val="en-US"/>
              </w:rPr>
              <w:t xml:space="preserve">To what extent did the project address discrimination against, inequality and/or exclusion of marginalized and vulnerable groups? Were vulnerable groups’ needs and priorities reflected in the project design, </w:t>
            </w:r>
            <w:r w:rsidRPr="009410E5">
              <w:rPr>
                <w:rFonts w:ascii="Myriad Pro" w:hAnsi="Myriad Pro"/>
                <w:sz w:val="22"/>
                <w:lang w:val="en-US"/>
              </w:rPr>
              <w:lastRenderedPageBreak/>
              <w:t>interventions, monitoring (disaggregated data) and reporting?</w:t>
            </w:r>
          </w:p>
        </w:tc>
        <w:tc>
          <w:tcPr>
            <w:tcW w:w="0" w:type="auto"/>
          </w:tcPr>
          <w:p w14:paraId="6EE22A62" w14:textId="77777777" w:rsidR="007725ED" w:rsidRPr="00F95612" w:rsidRDefault="007725ED" w:rsidP="004A294E">
            <w:pPr>
              <w:spacing w:before="40"/>
              <w:rPr>
                <w:rFonts w:ascii="Myriad Pro" w:hAnsi="Myriad Pro"/>
                <w:sz w:val="20"/>
                <w:szCs w:val="20"/>
                <w:lang w:val="en-US"/>
              </w:rPr>
            </w:pPr>
            <w:r w:rsidRPr="009410E5">
              <w:rPr>
                <w:rFonts w:ascii="Myriad Pro" w:hAnsi="Myriad Pro"/>
                <w:sz w:val="22"/>
                <w:lang w:val="en-US"/>
              </w:rPr>
              <w:lastRenderedPageBreak/>
              <w:t xml:space="preserve">What measures were taken to address discrimination, inequality and/or exclusion of marginalized groups? Were the needs of vulnerable groups </w:t>
            </w:r>
            <w:r w:rsidRPr="009410E5">
              <w:rPr>
                <w:rFonts w:ascii="Myriad Pro" w:hAnsi="Myriad Pro"/>
                <w:sz w:val="22"/>
                <w:lang w:val="en-US"/>
              </w:rPr>
              <w:lastRenderedPageBreak/>
              <w:t>considered in project design and implementation?</w:t>
            </w:r>
          </w:p>
        </w:tc>
        <w:tc>
          <w:tcPr>
            <w:tcW w:w="0" w:type="auto"/>
          </w:tcPr>
          <w:p w14:paraId="7580ED28" w14:textId="77777777" w:rsidR="007725ED" w:rsidRPr="00F95612" w:rsidRDefault="007725ED" w:rsidP="004A294E">
            <w:pPr>
              <w:spacing w:before="40"/>
              <w:rPr>
                <w:rFonts w:ascii="Myriad Pro" w:hAnsi="Myriad Pro"/>
                <w:sz w:val="20"/>
                <w:szCs w:val="20"/>
                <w:lang w:val="en-US"/>
              </w:rPr>
            </w:pPr>
            <w:r w:rsidRPr="009410E5">
              <w:rPr>
                <w:rFonts w:ascii="Myriad Pro" w:hAnsi="Myriad Pro"/>
                <w:sz w:val="22"/>
                <w:lang w:val="en-US"/>
              </w:rPr>
              <w:lastRenderedPageBreak/>
              <w:t>Measures taken against discrimination and inequality; Inclusion of vulnerable groups' needs in design and implementation</w:t>
            </w:r>
          </w:p>
        </w:tc>
        <w:tc>
          <w:tcPr>
            <w:tcW w:w="0" w:type="auto"/>
          </w:tcPr>
          <w:p w14:paraId="6E170599" w14:textId="77777777" w:rsidR="007725ED" w:rsidRPr="00F95612" w:rsidRDefault="007725ED" w:rsidP="004A294E">
            <w:pPr>
              <w:spacing w:before="40"/>
              <w:rPr>
                <w:rFonts w:ascii="Myriad Pro" w:hAnsi="Myriad Pro"/>
                <w:sz w:val="20"/>
                <w:szCs w:val="20"/>
                <w:lang w:val="en-US"/>
              </w:rPr>
            </w:pPr>
            <w:r w:rsidRPr="009410E5">
              <w:rPr>
                <w:rFonts w:ascii="Myriad Pro" w:hAnsi="Myriad Pro"/>
                <w:sz w:val="22"/>
                <w:lang w:val="en-US"/>
              </w:rPr>
              <w:t xml:space="preserve">Project documents, </w:t>
            </w:r>
            <w:r>
              <w:rPr>
                <w:rFonts w:ascii="Myriad Pro" w:hAnsi="Myriad Pro"/>
                <w:sz w:val="22"/>
                <w:lang w:val="en-US"/>
              </w:rPr>
              <w:t>government, SE, project team. CSOs, trainees</w:t>
            </w:r>
          </w:p>
        </w:tc>
        <w:tc>
          <w:tcPr>
            <w:tcW w:w="0" w:type="auto"/>
          </w:tcPr>
          <w:p w14:paraId="043EB858" w14:textId="77777777" w:rsidR="007725ED" w:rsidRPr="00F95612" w:rsidRDefault="007725ED" w:rsidP="004A294E">
            <w:pPr>
              <w:spacing w:before="40"/>
              <w:rPr>
                <w:rFonts w:ascii="Myriad Pro" w:hAnsi="Myriad Pro"/>
                <w:sz w:val="20"/>
                <w:szCs w:val="20"/>
                <w:lang w:val="en-US"/>
              </w:rPr>
            </w:pPr>
            <w:r w:rsidRPr="009410E5">
              <w:rPr>
                <w:rFonts w:ascii="Myriad Pro" w:hAnsi="Myriad Pro"/>
                <w:sz w:val="22"/>
                <w:lang w:val="en-US"/>
              </w:rPr>
              <w:t>Interviews, Online Survey, Documentary Review</w:t>
            </w:r>
          </w:p>
        </w:tc>
      </w:tr>
      <w:tr w:rsidR="007725ED" w:rsidRPr="00F95612" w14:paraId="57CE738C" w14:textId="77777777" w:rsidTr="004A294E">
        <w:trPr>
          <w:trHeight w:val="170"/>
        </w:trPr>
        <w:tc>
          <w:tcPr>
            <w:tcW w:w="0" w:type="auto"/>
            <w:vMerge/>
          </w:tcPr>
          <w:p w14:paraId="37450AF7" w14:textId="77777777" w:rsidR="007725ED" w:rsidRPr="00F95612" w:rsidRDefault="007725ED" w:rsidP="004A294E">
            <w:pPr>
              <w:spacing w:before="40"/>
              <w:rPr>
                <w:rFonts w:ascii="Myriad Pro" w:hAnsi="Myriad Pro"/>
                <w:sz w:val="20"/>
                <w:szCs w:val="20"/>
                <w:lang w:val="en-US"/>
              </w:rPr>
            </w:pPr>
          </w:p>
        </w:tc>
        <w:tc>
          <w:tcPr>
            <w:tcW w:w="0" w:type="auto"/>
          </w:tcPr>
          <w:p w14:paraId="6EC275FA" w14:textId="77777777" w:rsidR="007725ED" w:rsidRPr="00F95612" w:rsidRDefault="007725ED" w:rsidP="004A294E">
            <w:pPr>
              <w:spacing w:before="40"/>
              <w:rPr>
                <w:rFonts w:ascii="Myriad Pro" w:hAnsi="Myriad Pro"/>
                <w:sz w:val="20"/>
                <w:szCs w:val="20"/>
                <w:lang w:val="en-US"/>
              </w:rPr>
            </w:pPr>
            <w:r w:rsidRPr="009410E5">
              <w:rPr>
                <w:rFonts w:ascii="Myriad Pro" w:hAnsi="Myriad Pro"/>
                <w:sz w:val="22"/>
                <w:lang w:val="en-US"/>
              </w:rPr>
              <w:t>To what extent have gender equality and the empowerment of women been addressed in the design, implementation, and monitoring of the project?</w:t>
            </w:r>
          </w:p>
        </w:tc>
        <w:tc>
          <w:tcPr>
            <w:tcW w:w="0" w:type="auto"/>
          </w:tcPr>
          <w:p w14:paraId="3534E644" w14:textId="77777777" w:rsidR="007725ED" w:rsidRPr="00F95612" w:rsidRDefault="007725ED" w:rsidP="004A294E">
            <w:pPr>
              <w:spacing w:before="40"/>
              <w:rPr>
                <w:rFonts w:ascii="Myriad Pro" w:hAnsi="Myriad Pro"/>
                <w:sz w:val="20"/>
                <w:szCs w:val="20"/>
                <w:lang w:val="en-US"/>
              </w:rPr>
            </w:pPr>
            <w:r w:rsidRPr="009410E5">
              <w:rPr>
                <w:rFonts w:ascii="Myriad Pro" w:hAnsi="Myriad Pro"/>
                <w:sz w:val="22"/>
                <w:lang w:val="en-US"/>
              </w:rPr>
              <w:t>How have the project design, implementation, and monitoring addressed gender equality and women empowerment?</w:t>
            </w:r>
          </w:p>
        </w:tc>
        <w:tc>
          <w:tcPr>
            <w:tcW w:w="0" w:type="auto"/>
          </w:tcPr>
          <w:p w14:paraId="49728EA7" w14:textId="77777777" w:rsidR="007725ED" w:rsidRPr="00F95612" w:rsidRDefault="007725ED" w:rsidP="004A294E">
            <w:pPr>
              <w:spacing w:before="40"/>
              <w:rPr>
                <w:rFonts w:ascii="Myriad Pro" w:hAnsi="Myriad Pro"/>
                <w:sz w:val="20"/>
                <w:szCs w:val="20"/>
                <w:lang w:val="en-US"/>
              </w:rPr>
            </w:pPr>
            <w:r w:rsidRPr="009410E5">
              <w:rPr>
                <w:rFonts w:ascii="Myriad Pro" w:hAnsi="Myriad Pro"/>
                <w:sz w:val="22"/>
                <w:lang w:val="en-US"/>
              </w:rPr>
              <w:t>Evidence of gender equality and women empowerment consideration in design, implementation, and monitoring</w:t>
            </w:r>
          </w:p>
        </w:tc>
        <w:tc>
          <w:tcPr>
            <w:tcW w:w="0" w:type="auto"/>
          </w:tcPr>
          <w:p w14:paraId="4AD76F3D" w14:textId="77777777" w:rsidR="007725ED" w:rsidRPr="00F95612" w:rsidRDefault="007725ED" w:rsidP="004A294E">
            <w:pPr>
              <w:spacing w:before="40"/>
              <w:rPr>
                <w:rFonts w:ascii="Myriad Pro" w:hAnsi="Myriad Pro"/>
                <w:sz w:val="20"/>
                <w:szCs w:val="20"/>
                <w:lang w:val="en-US"/>
              </w:rPr>
            </w:pPr>
            <w:r w:rsidRPr="009410E5">
              <w:rPr>
                <w:rFonts w:ascii="Myriad Pro" w:hAnsi="Myriad Pro"/>
                <w:sz w:val="22"/>
                <w:lang w:val="en-US"/>
              </w:rPr>
              <w:t xml:space="preserve">Project documents, Stakeholder </w:t>
            </w:r>
            <w:r>
              <w:rPr>
                <w:rFonts w:ascii="Myriad Pro" w:hAnsi="Myriad Pro"/>
                <w:sz w:val="22"/>
                <w:lang w:val="en-US"/>
              </w:rPr>
              <w:t>- SE, project team, MDT and other ministries</w:t>
            </w:r>
          </w:p>
        </w:tc>
        <w:tc>
          <w:tcPr>
            <w:tcW w:w="0" w:type="auto"/>
          </w:tcPr>
          <w:p w14:paraId="45D35771" w14:textId="77777777" w:rsidR="007725ED" w:rsidRPr="00F95612" w:rsidRDefault="007725ED" w:rsidP="004A294E">
            <w:pPr>
              <w:spacing w:before="40"/>
              <w:rPr>
                <w:rFonts w:ascii="Myriad Pro" w:hAnsi="Myriad Pro"/>
                <w:sz w:val="20"/>
                <w:szCs w:val="20"/>
                <w:lang w:val="en-US"/>
              </w:rPr>
            </w:pPr>
            <w:r w:rsidRPr="009410E5">
              <w:rPr>
                <w:rFonts w:ascii="Myriad Pro" w:hAnsi="Myriad Pro"/>
                <w:sz w:val="22"/>
                <w:lang w:val="en-US"/>
              </w:rPr>
              <w:t>Interviews, Documentary Review</w:t>
            </w:r>
          </w:p>
        </w:tc>
      </w:tr>
      <w:tr w:rsidR="007725ED" w:rsidRPr="00F95612" w14:paraId="7E37242F" w14:textId="77777777" w:rsidTr="004A294E">
        <w:trPr>
          <w:trHeight w:val="170"/>
        </w:trPr>
        <w:tc>
          <w:tcPr>
            <w:tcW w:w="0" w:type="auto"/>
            <w:vMerge/>
          </w:tcPr>
          <w:p w14:paraId="2633B879" w14:textId="77777777" w:rsidR="007725ED" w:rsidRPr="00F95612" w:rsidRDefault="007725ED" w:rsidP="004A294E">
            <w:pPr>
              <w:spacing w:before="40"/>
              <w:rPr>
                <w:rFonts w:ascii="Myriad Pro" w:hAnsi="Myriad Pro"/>
                <w:sz w:val="20"/>
                <w:szCs w:val="20"/>
                <w:lang w:val="en-US"/>
              </w:rPr>
            </w:pPr>
          </w:p>
        </w:tc>
        <w:tc>
          <w:tcPr>
            <w:tcW w:w="0" w:type="auto"/>
          </w:tcPr>
          <w:p w14:paraId="2938C20A" w14:textId="77777777" w:rsidR="007725ED" w:rsidRPr="00F95612" w:rsidRDefault="007725ED" w:rsidP="004A294E">
            <w:pPr>
              <w:spacing w:before="40"/>
              <w:rPr>
                <w:rFonts w:ascii="Myriad Pro" w:hAnsi="Myriad Pro"/>
                <w:sz w:val="20"/>
                <w:szCs w:val="20"/>
                <w:lang w:val="en-US"/>
              </w:rPr>
            </w:pPr>
            <w:r w:rsidRPr="009410E5">
              <w:rPr>
                <w:rFonts w:ascii="Myriad Pro" w:hAnsi="Myriad Pro"/>
                <w:sz w:val="22"/>
                <w:lang w:val="en-US"/>
              </w:rPr>
              <w:t>Is the gender marker data assigned to this project representative of reality?</w:t>
            </w:r>
          </w:p>
        </w:tc>
        <w:tc>
          <w:tcPr>
            <w:tcW w:w="0" w:type="auto"/>
          </w:tcPr>
          <w:p w14:paraId="0178C970" w14:textId="77777777" w:rsidR="007725ED" w:rsidRPr="00F95612" w:rsidRDefault="007725ED" w:rsidP="004A294E">
            <w:pPr>
              <w:spacing w:before="40"/>
              <w:rPr>
                <w:rFonts w:ascii="Myriad Pro" w:hAnsi="Myriad Pro"/>
                <w:sz w:val="20"/>
                <w:szCs w:val="20"/>
                <w:lang w:val="en-US"/>
              </w:rPr>
            </w:pPr>
            <w:r w:rsidRPr="009410E5">
              <w:rPr>
                <w:rFonts w:ascii="Myriad Pro" w:hAnsi="Myriad Pro"/>
                <w:sz w:val="22"/>
                <w:lang w:val="en-US"/>
              </w:rPr>
              <w:t>How accurately does the gender marker data reflect the actual situation?</w:t>
            </w:r>
          </w:p>
        </w:tc>
        <w:tc>
          <w:tcPr>
            <w:tcW w:w="0" w:type="auto"/>
          </w:tcPr>
          <w:p w14:paraId="11D46BF6" w14:textId="77777777" w:rsidR="007725ED" w:rsidRPr="00F95612" w:rsidRDefault="007725ED" w:rsidP="004A294E">
            <w:pPr>
              <w:spacing w:before="40"/>
              <w:rPr>
                <w:rFonts w:ascii="Myriad Pro" w:hAnsi="Myriad Pro"/>
                <w:sz w:val="20"/>
                <w:szCs w:val="20"/>
                <w:lang w:val="en-US"/>
              </w:rPr>
            </w:pPr>
            <w:r w:rsidRPr="009410E5">
              <w:rPr>
                <w:rFonts w:ascii="Myriad Pro" w:hAnsi="Myriad Pro"/>
                <w:sz w:val="22"/>
                <w:lang w:val="en-US"/>
              </w:rPr>
              <w:t>Accuracy of gender marker data</w:t>
            </w:r>
          </w:p>
        </w:tc>
        <w:tc>
          <w:tcPr>
            <w:tcW w:w="0" w:type="auto"/>
          </w:tcPr>
          <w:p w14:paraId="1D3E7E88" w14:textId="77777777" w:rsidR="007725ED" w:rsidRPr="00F95612" w:rsidRDefault="007725ED" w:rsidP="004A294E">
            <w:pPr>
              <w:spacing w:before="40"/>
              <w:rPr>
                <w:rFonts w:ascii="Myriad Pro" w:hAnsi="Myriad Pro"/>
                <w:sz w:val="20"/>
                <w:szCs w:val="20"/>
                <w:lang w:val="en-US"/>
              </w:rPr>
            </w:pPr>
            <w:r w:rsidRPr="009410E5">
              <w:rPr>
                <w:rFonts w:ascii="Myriad Pro" w:hAnsi="Myriad Pro"/>
                <w:sz w:val="22"/>
                <w:lang w:val="en-US"/>
              </w:rPr>
              <w:t>Gender marker data, Stakeholder interviews</w:t>
            </w:r>
          </w:p>
        </w:tc>
        <w:tc>
          <w:tcPr>
            <w:tcW w:w="0" w:type="auto"/>
          </w:tcPr>
          <w:p w14:paraId="0188F54C" w14:textId="77777777" w:rsidR="007725ED" w:rsidRPr="00F95612" w:rsidRDefault="007725ED" w:rsidP="004A294E">
            <w:pPr>
              <w:spacing w:before="40"/>
              <w:rPr>
                <w:rFonts w:ascii="Myriad Pro" w:hAnsi="Myriad Pro"/>
                <w:sz w:val="20"/>
                <w:szCs w:val="20"/>
                <w:lang w:val="en-US"/>
              </w:rPr>
            </w:pPr>
            <w:r w:rsidRPr="009410E5">
              <w:rPr>
                <w:rFonts w:ascii="Myriad Pro" w:hAnsi="Myriad Pro"/>
                <w:sz w:val="22"/>
                <w:lang w:val="en-US"/>
              </w:rPr>
              <w:t xml:space="preserve">Interviews, </w:t>
            </w:r>
          </w:p>
        </w:tc>
      </w:tr>
      <w:tr w:rsidR="007725ED" w:rsidRPr="00F95612" w14:paraId="11FEE957" w14:textId="77777777" w:rsidTr="004A294E">
        <w:trPr>
          <w:trHeight w:val="170"/>
        </w:trPr>
        <w:tc>
          <w:tcPr>
            <w:tcW w:w="0" w:type="auto"/>
            <w:vMerge/>
          </w:tcPr>
          <w:p w14:paraId="247410C8" w14:textId="77777777" w:rsidR="007725ED" w:rsidRPr="00F95612" w:rsidRDefault="007725ED" w:rsidP="004A294E">
            <w:pPr>
              <w:spacing w:before="40"/>
              <w:rPr>
                <w:rFonts w:ascii="Myriad Pro" w:hAnsi="Myriad Pro"/>
                <w:sz w:val="20"/>
                <w:szCs w:val="20"/>
                <w:lang w:val="en-US"/>
              </w:rPr>
            </w:pPr>
          </w:p>
        </w:tc>
        <w:tc>
          <w:tcPr>
            <w:tcW w:w="0" w:type="auto"/>
          </w:tcPr>
          <w:p w14:paraId="13B48D12" w14:textId="77777777" w:rsidR="007725ED" w:rsidRPr="00F95612" w:rsidRDefault="007725ED" w:rsidP="004A294E">
            <w:pPr>
              <w:spacing w:before="40"/>
              <w:rPr>
                <w:rFonts w:ascii="Myriad Pro" w:hAnsi="Myriad Pro"/>
                <w:sz w:val="20"/>
                <w:szCs w:val="20"/>
                <w:lang w:val="en-US"/>
              </w:rPr>
            </w:pPr>
            <w:r w:rsidRPr="009410E5">
              <w:rPr>
                <w:rFonts w:ascii="Myriad Pro" w:hAnsi="Myriad Pro"/>
                <w:sz w:val="22"/>
                <w:lang w:val="en-US"/>
              </w:rPr>
              <w:t>To what extent has the project promoted positive changes in gender equality and the empowerment of women? Were there any unintended effects?</w:t>
            </w:r>
          </w:p>
        </w:tc>
        <w:tc>
          <w:tcPr>
            <w:tcW w:w="0" w:type="auto"/>
          </w:tcPr>
          <w:p w14:paraId="109498CD" w14:textId="77777777" w:rsidR="007725ED" w:rsidRPr="00F95612" w:rsidRDefault="007725ED" w:rsidP="004A294E">
            <w:pPr>
              <w:spacing w:before="40"/>
              <w:rPr>
                <w:rFonts w:ascii="Myriad Pro" w:hAnsi="Myriad Pro"/>
                <w:sz w:val="20"/>
                <w:szCs w:val="20"/>
                <w:lang w:val="en-US"/>
              </w:rPr>
            </w:pPr>
            <w:r w:rsidRPr="009410E5">
              <w:rPr>
                <w:rFonts w:ascii="Myriad Pro" w:hAnsi="Myriad Pro"/>
                <w:sz w:val="22"/>
                <w:lang w:val="en-US"/>
              </w:rPr>
              <w:t>What positive changes in gender equality and women empowerment has the project promoted? Were there any unforeseen impacts?</w:t>
            </w:r>
          </w:p>
        </w:tc>
        <w:tc>
          <w:tcPr>
            <w:tcW w:w="0" w:type="auto"/>
          </w:tcPr>
          <w:p w14:paraId="2FB698DC" w14:textId="77777777" w:rsidR="007725ED" w:rsidRPr="00F95612" w:rsidRDefault="007725ED" w:rsidP="004A294E">
            <w:pPr>
              <w:spacing w:before="40"/>
              <w:rPr>
                <w:rFonts w:ascii="Myriad Pro" w:hAnsi="Myriad Pro"/>
                <w:sz w:val="20"/>
                <w:szCs w:val="20"/>
                <w:lang w:val="en-US"/>
              </w:rPr>
            </w:pPr>
            <w:r w:rsidRPr="009410E5">
              <w:rPr>
                <w:rFonts w:ascii="Myriad Pro" w:hAnsi="Myriad Pro"/>
                <w:sz w:val="22"/>
                <w:lang w:val="en-US"/>
              </w:rPr>
              <w:t>Evidence of positive changes in gender equality and women empowerment; Identification of unintended effects</w:t>
            </w:r>
          </w:p>
        </w:tc>
        <w:tc>
          <w:tcPr>
            <w:tcW w:w="0" w:type="auto"/>
          </w:tcPr>
          <w:p w14:paraId="0B130618" w14:textId="77777777" w:rsidR="007725ED" w:rsidRPr="00F95612" w:rsidRDefault="007725ED" w:rsidP="004A294E">
            <w:pPr>
              <w:spacing w:before="40"/>
              <w:rPr>
                <w:rFonts w:ascii="Myriad Pro" w:hAnsi="Myriad Pro"/>
                <w:sz w:val="20"/>
                <w:szCs w:val="20"/>
                <w:lang w:val="en-US"/>
              </w:rPr>
            </w:pPr>
            <w:r w:rsidRPr="009410E5">
              <w:rPr>
                <w:rFonts w:ascii="Myriad Pro" w:hAnsi="Myriad Pro"/>
                <w:sz w:val="22"/>
                <w:lang w:val="en-US"/>
              </w:rPr>
              <w:t xml:space="preserve">Project reports, </w:t>
            </w:r>
            <w:r>
              <w:rPr>
                <w:rFonts w:ascii="Myriad Pro" w:hAnsi="Myriad Pro"/>
                <w:sz w:val="22"/>
                <w:lang w:val="en-US"/>
              </w:rPr>
              <w:t>project team, UNDP CO staff, other UNDP projects, government agencies, CSOs, trainees</w:t>
            </w:r>
          </w:p>
        </w:tc>
        <w:tc>
          <w:tcPr>
            <w:tcW w:w="0" w:type="auto"/>
          </w:tcPr>
          <w:p w14:paraId="73DD75D9" w14:textId="77777777" w:rsidR="007725ED" w:rsidRPr="00F95612" w:rsidRDefault="007725ED" w:rsidP="004A294E">
            <w:pPr>
              <w:spacing w:before="40"/>
              <w:rPr>
                <w:rFonts w:ascii="Myriad Pro" w:hAnsi="Myriad Pro"/>
                <w:sz w:val="20"/>
                <w:szCs w:val="20"/>
                <w:lang w:val="en-US"/>
              </w:rPr>
            </w:pPr>
            <w:r w:rsidRPr="009410E5">
              <w:rPr>
                <w:rFonts w:ascii="Myriad Pro" w:hAnsi="Myriad Pro"/>
                <w:sz w:val="22"/>
                <w:lang w:val="en-US"/>
              </w:rPr>
              <w:t xml:space="preserve">Interviews, Online Survey, </w:t>
            </w:r>
          </w:p>
        </w:tc>
      </w:tr>
    </w:tbl>
    <w:p w14:paraId="7BA44192" w14:textId="00AB253B" w:rsidR="009D0CF1" w:rsidRPr="009D0CF1" w:rsidRDefault="009D0CF1" w:rsidP="009D0CF1">
      <w:pPr>
        <w:pStyle w:val="Heading1"/>
        <w:rPr>
          <w:rFonts w:ascii="Times New Roman" w:hAnsi="Times New Roman" w:cs="Times New Roman"/>
          <w:lang w:val="en-US"/>
        </w:rPr>
      </w:pPr>
      <w:bookmarkStart w:id="67" w:name="_Toc148446143"/>
      <w:bookmarkEnd w:id="66"/>
      <w:r w:rsidRPr="009D0CF1">
        <w:rPr>
          <w:rFonts w:ascii="Times New Roman" w:hAnsi="Times New Roman" w:cs="Times New Roman"/>
          <w:lang w:val="en-US"/>
        </w:rPr>
        <w:lastRenderedPageBreak/>
        <w:t xml:space="preserve">ANNEX V: </w:t>
      </w:r>
      <w:r w:rsidR="00E44055">
        <w:rPr>
          <w:rFonts w:ascii="Times New Roman" w:hAnsi="Times New Roman" w:cs="Times New Roman"/>
          <w:lang w:val="en-US"/>
        </w:rPr>
        <w:t>INTERVIEWED S</w:t>
      </w:r>
      <w:r>
        <w:rPr>
          <w:rFonts w:ascii="Times New Roman" w:hAnsi="Times New Roman" w:cs="Times New Roman"/>
          <w:lang w:val="en-US"/>
        </w:rPr>
        <w:t>TAKEHOLDERS</w:t>
      </w:r>
      <w:bookmarkEnd w:id="67"/>
    </w:p>
    <w:tbl>
      <w:tblPr>
        <w:tblStyle w:val="GridTable1Light-Accent1"/>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680"/>
        <w:gridCol w:w="1269"/>
        <w:gridCol w:w="4394"/>
      </w:tblGrid>
      <w:tr w:rsidR="00092B66" w:rsidRPr="00092B66" w14:paraId="77E34625" w14:textId="77777777" w:rsidTr="00092B66">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4394" w:type="dxa"/>
            <w:tcBorders>
              <w:bottom w:val="none" w:sz="0" w:space="0" w:color="auto"/>
            </w:tcBorders>
            <w:shd w:val="clear" w:color="auto" w:fill="F2F2F2" w:themeFill="background1" w:themeFillShade="F2"/>
            <w:hideMark/>
          </w:tcPr>
          <w:p w14:paraId="1301E3A2" w14:textId="0540E13F" w:rsidR="00092B66" w:rsidRPr="00092B66" w:rsidRDefault="00092B66" w:rsidP="00092B66">
            <w:pPr>
              <w:jc w:val="center"/>
              <w:rPr>
                <w:lang w:val="en-US"/>
              </w:rPr>
            </w:pPr>
            <w:r w:rsidRPr="00092B66">
              <w:rPr>
                <w:lang w:val="en-US"/>
              </w:rPr>
              <w:t>Entity</w:t>
            </w:r>
          </w:p>
        </w:tc>
        <w:tc>
          <w:tcPr>
            <w:tcW w:w="0" w:type="auto"/>
            <w:tcBorders>
              <w:bottom w:val="none" w:sz="0" w:space="0" w:color="auto"/>
            </w:tcBorders>
            <w:shd w:val="clear" w:color="auto" w:fill="F2F2F2" w:themeFill="background1" w:themeFillShade="F2"/>
            <w:hideMark/>
          </w:tcPr>
          <w:p w14:paraId="4A868482" w14:textId="345BFB6B" w:rsidR="00092B66" w:rsidRPr="00092B66" w:rsidRDefault="00092B66" w:rsidP="00092B66">
            <w:pPr>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Representatives</w:t>
            </w:r>
          </w:p>
        </w:tc>
        <w:tc>
          <w:tcPr>
            <w:tcW w:w="1269" w:type="dxa"/>
            <w:tcBorders>
              <w:bottom w:val="none" w:sz="0" w:space="0" w:color="auto"/>
            </w:tcBorders>
            <w:shd w:val="clear" w:color="auto" w:fill="F2F2F2" w:themeFill="background1" w:themeFillShade="F2"/>
            <w:hideMark/>
          </w:tcPr>
          <w:p w14:paraId="25965415" w14:textId="1E5DD78C" w:rsidR="00092B66" w:rsidRPr="00092B66" w:rsidRDefault="00092B66" w:rsidP="00092B66">
            <w:pPr>
              <w:jc w:val="center"/>
              <w:cnfStyle w:val="100000000000" w:firstRow="1" w:lastRow="0" w:firstColumn="0" w:lastColumn="0" w:oddVBand="0" w:evenVBand="0" w:oddHBand="0" w:evenHBand="0" w:firstRowFirstColumn="0" w:firstRowLastColumn="0" w:lastRowFirstColumn="0" w:lastRowLastColumn="0"/>
              <w:rPr>
                <w:lang w:val="en-US"/>
              </w:rPr>
            </w:pPr>
            <w:r w:rsidRPr="00092B66">
              <w:rPr>
                <w:lang w:val="en-US"/>
              </w:rPr>
              <w:t>Date</w:t>
            </w:r>
          </w:p>
        </w:tc>
        <w:tc>
          <w:tcPr>
            <w:tcW w:w="4394" w:type="dxa"/>
            <w:tcBorders>
              <w:bottom w:val="none" w:sz="0" w:space="0" w:color="auto"/>
            </w:tcBorders>
            <w:shd w:val="clear" w:color="auto" w:fill="F2F2F2" w:themeFill="background1" w:themeFillShade="F2"/>
          </w:tcPr>
          <w:p w14:paraId="13246FD7" w14:textId="77777777" w:rsidR="00092B66" w:rsidRPr="00092B66" w:rsidRDefault="00092B66" w:rsidP="00092B66">
            <w:pPr>
              <w:jc w:val="center"/>
              <w:cnfStyle w:val="100000000000" w:firstRow="1" w:lastRow="0" w:firstColumn="0" w:lastColumn="0" w:oddVBand="0" w:evenVBand="0" w:oddHBand="0" w:evenHBand="0" w:firstRowFirstColumn="0" w:firstRowLastColumn="0" w:lastRowFirstColumn="0" w:lastRowLastColumn="0"/>
              <w:rPr>
                <w:lang w:val="en-US"/>
              </w:rPr>
            </w:pPr>
            <w:r w:rsidRPr="00092B66">
              <w:rPr>
                <w:lang w:val="en-US"/>
              </w:rPr>
              <w:t>Stakeholder Type</w:t>
            </w:r>
          </w:p>
        </w:tc>
      </w:tr>
      <w:tr w:rsidR="00092B66" w:rsidRPr="00092B66" w14:paraId="2E9D06B3" w14:textId="77777777" w:rsidTr="006E6FD7">
        <w:trPr>
          <w:trHeight w:val="315"/>
        </w:trPr>
        <w:tc>
          <w:tcPr>
            <w:cnfStyle w:val="001000000000" w:firstRow="0" w:lastRow="0" w:firstColumn="1" w:lastColumn="0" w:oddVBand="0" w:evenVBand="0" w:oddHBand="0" w:evenHBand="0" w:firstRowFirstColumn="0" w:firstRowLastColumn="0" w:lastRowFirstColumn="0" w:lastRowLastColumn="0"/>
            <w:tcW w:w="4394" w:type="dxa"/>
            <w:hideMark/>
          </w:tcPr>
          <w:p w14:paraId="6506FEBD" w14:textId="77777777" w:rsidR="00092B66" w:rsidRPr="00092B66" w:rsidRDefault="00092B66" w:rsidP="00092B66">
            <w:pPr>
              <w:rPr>
                <w:lang w:val="en-US"/>
              </w:rPr>
            </w:pPr>
            <w:r w:rsidRPr="00092B66">
              <w:rPr>
                <w:lang w:val="en-US"/>
              </w:rPr>
              <w:t>Ministry of Digit Transformation</w:t>
            </w:r>
          </w:p>
        </w:tc>
        <w:tc>
          <w:tcPr>
            <w:tcW w:w="0" w:type="auto"/>
            <w:hideMark/>
          </w:tcPr>
          <w:p w14:paraId="586777E5"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 xml:space="preserve">Zoriana </w:t>
            </w:r>
            <w:proofErr w:type="spellStart"/>
            <w:r w:rsidRPr="00092B66">
              <w:rPr>
                <w:lang w:val="en-US"/>
              </w:rPr>
              <w:t>Stetsiuk</w:t>
            </w:r>
            <w:proofErr w:type="spellEnd"/>
          </w:p>
        </w:tc>
        <w:tc>
          <w:tcPr>
            <w:tcW w:w="1269" w:type="dxa"/>
            <w:hideMark/>
          </w:tcPr>
          <w:p w14:paraId="146F60DD"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18 Aug</w:t>
            </w:r>
          </w:p>
        </w:tc>
        <w:tc>
          <w:tcPr>
            <w:tcW w:w="4394" w:type="dxa"/>
          </w:tcPr>
          <w:p w14:paraId="0FE3BB81"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Government</w:t>
            </w:r>
          </w:p>
        </w:tc>
      </w:tr>
      <w:tr w:rsidR="00092B66" w:rsidRPr="00092B66" w14:paraId="7856685D" w14:textId="77777777" w:rsidTr="006E6FD7">
        <w:trPr>
          <w:trHeight w:val="315"/>
        </w:trPr>
        <w:tc>
          <w:tcPr>
            <w:cnfStyle w:val="001000000000" w:firstRow="0" w:lastRow="0" w:firstColumn="1" w:lastColumn="0" w:oddVBand="0" w:evenVBand="0" w:oddHBand="0" w:evenHBand="0" w:firstRowFirstColumn="0" w:firstRowLastColumn="0" w:lastRowFirstColumn="0" w:lastRowLastColumn="0"/>
            <w:tcW w:w="4394" w:type="dxa"/>
            <w:hideMark/>
          </w:tcPr>
          <w:p w14:paraId="5916DBC4" w14:textId="77777777" w:rsidR="00092B66" w:rsidRPr="00092B66" w:rsidRDefault="00092B66" w:rsidP="00092B66">
            <w:pPr>
              <w:rPr>
                <w:lang w:val="en-US"/>
              </w:rPr>
            </w:pPr>
            <w:r w:rsidRPr="00092B66">
              <w:rPr>
                <w:lang w:val="en-US"/>
              </w:rPr>
              <w:t>Ministry of Digit Transformation</w:t>
            </w:r>
          </w:p>
        </w:tc>
        <w:tc>
          <w:tcPr>
            <w:tcW w:w="0" w:type="auto"/>
            <w:hideMark/>
          </w:tcPr>
          <w:p w14:paraId="5CF9C6C4"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 xml:space="preserve">Valeria </w:t>
            </w:r>
            <w:proofErr w:type="spellStart"/>
            <w:r w:rsidRPr="00092B66">
              <w:rPr>
                <w:lang w:val="en-US"/>
              </w:rPr>
              <w:t>Ionan</w:t>
            </w:r>
            <w:proofErr w:type="spellEnd"/>
            <w:r w:rsidRPr="00092B66">
              <w:rPr>
                <w:lang w:val="en-US"/>
              </w:rPr>
              <w:t>, deputy minister</w:t>
            </w:r>
          </w:p>
        </w:tc>
        <w:tc>
          <w:tcPr>
            <w:tcW w:w="1269" w:type="dxa"/>
            <w:hideMark/>
          </w:tcPr>
          <w:p w14:paraId="754B41DD"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21 Aug</w:t>
            </w:r>
          </w:p>
        </w:tc>
        <w:tc>
          <w:tcPr>
            <w:tcW w:w="4394" w:type="dxa"/>
          </w:tcPr>
          <w:p w14:paraId="632AB45E"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Government</w:t>
            </w:r>
          </w:p>
        </w:tc>
      </w:tr>
      <w:tr w:rsidR="00092B66" w:rsidRPr="00092B66" w14:paraId="712B392F" w14:textId="77777777" w:rsidTr="006E6FD7">
        <w:trPr>
          <w:trHeight w:val="315"/>
        </w:trPr>
        <w:tc>
          <w:tcPr>
            <w:cnfStyle w:val="001000000000" w:firstRow="0" w:lastRow="0" w:firstColumn="1" w:lastColumn="0" w:oddVBand="0" w:evenVBand="0" w:oddHBand="0" w:evenHBand="0" w:firstRowFirstColumn="0" w:firstRowLastColumn="0" w:lastRowFirstColumn="0" w:lastRowLastColumn="0"/>
            <w:tcW w:w="4394" w:type="dxa"/>
            <w:hideMark/>
          </w:tcPr>
          <w:p w14:paraId="25EEBF68" w14:textId="77777777" w:rsidR="00092B66" w:rsidRPr="00092B66" w:rsidRDefault="00092B66" w:rsidP="00092B66">
            <w:pPr>
              <w:rPr>
                <w:lang w:val="en-US"/>
              </w:rPr>
            </w:pPr>
            <w:r w:rsidRPr="00092B66">
              <w:rPr>
                <w:lang w:val="en-US"/>
              </w:rPr>
              <w:t>Ministry of Digit Transformation</w:t>
            </w:r>
          </w:p>
        </w:tc>
        <w:tc>
          <w:tcPr>
            <w:tcW w:w="0" w:type="auto"/>
            <w:hideMark/>
          </w:tcPr>
          <w:p w14:paraId="5331C9EE"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proofErr w:type="spellStart"/>
            <w:r w:rsidRPr="00092B66">
              <w:rPr>
                <w:lang w:val="en-US"/>
              </w:rPr>
              <w:t>Mstyslav</w:t>
            </w:r>
            <w:proofErr w:type="spellEnd"/>
            <w:r w:rsidRPr="00092B66">
              <w:rPr>
                <w:lang w:val="en-US"/>
              </w:rPr>
              <w:t xml:space="preserve"> Banik</w:t>
            </w:r>
          </w:p>
        </w:tc>
        <w:tc>
          <w:tcPr>
            <w:tcW w:w="1269" w:type="dxa"/>
            <w:hideMark/>
          </w:tcPr>
          <w:p w14:paraId="381C7E70"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16 Aug</w:t>
            </w:r>
          </w:p>
        </w:tc>
        <w:tc>
          <w:tcPr>
            <w:tcW w:w="4394" w:type="dxa"/>
          </w:tcPr>
          <w:p w14:paraId="382B5366"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Government</w:t>
            </w:r>
          </w:p>
        </w:tc>
      </w:tr>
      <w:tr w:rsidR="00092B66" w:rsidRPr="00092B66" w14:paraId="3D919213" w14:textId="77777777" w:rsidTr="006E6FD7">
        <w:trPr>
          <w:trHeight w:val="315"/>
        </w:trPr>
        <w:tc>
          <w:tcPr>
            <w:cnfStyle w:val="001000000000" w:firstRow="0" w:lastRow="0" w:firstColumn="1" w:lastColumn="0" w:oddVBand="0" w:evenVBand="0" w:oddHBand="0" w:evenHBand="0" w:firstRowFirstColumn="0" w:firstRowLastColumn="0" w:lastRowFirstColumn="0" w:lastRowLastColumn="0"/>
            <w:tcW w:w="4394" w:type="dxa"/>
            <w:hideMark/>
          </w:tcPr>
          <w:p w14:paraId="223DA4B4" w14:textId="77777777" w:rsidR="00092B66" w:rsidRPr="00092B66" w:rsidRDefault="00092B66" w:rsidP="00092B66">
            <w:pPr>
              <w:rPr>
                <w:lang w:val="en-US"/>
              </w:rPr>
            </w:pPr>
            <w:r w:rsidRPr="00092B66">
              <w:rPr>
                <w:lang w:val="en-US"/>
              </w:rPr>
              <w:t>Ministry of Social Policy</w:t>
            </w:r>
          </w:p>
        </w:tc>
        <w:tc>
          <w:tcPr>
            <w:tcW w:w="0" w:type="auto"/>
            <w:hideMark/>
          </w:tcPr>
          <w:p w14:paraId="31E46522"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proofErr w:type="spellStart"/>
            <w:r w:rsidRPr="00092B66">
              <w:rPr>
                <w:lang w:val="en-US"/>
              </w:rPr>
              <w:t>Kostiantyn</w:t>
            </w:r>
            <w:proofErr w:type="spellEnd"/>
            <w:r w:rsidRPr="00092B66">
              <w:rPr>
                <w:lang w:val="en-US"/>
              </w:rPr>
              <w:t xml:space="preserve"> </w:t>
            </w:r>
            <w:proofErr w:type="spellStart"/>
            <w:r w:rsidRPr="00092B66">
              <w:rPr>
                <w:lang w:val="en-US"/>
              </w:rPr>
              <w:t>Koshelenko</w:t>
            </w:r>
            <w:proofErr w:type="spellEnd"/>
            <w:r w:rsidRPr="00092B66">
              <w:rPr>
                <w:lang w:val="en-US"/>
              </w:rPr>
              <w:t>, CDTO</w:t>
            </w:r>
          </w:p>
        </w:tc>
        <w:tc>
          <w:tcPr>
            <w:tcW w:w="1269" w:type="dxa"/>
            <w:hideMark/>
          </w:tcPr>
          <w:p w14:paraId="220897BB"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 xml:space="preserve">15 Aug </w:t>
            </w:r>
          </w:p>
        </w:tc>
        <w:tc>
          <w:tcPr>
            <w:tcW w:w="4394" w:type="dxa"/>
          </w:tcPr>
          <w:p w14:paraId="3EB19443"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Government</w:t>
            </w:r>
          </w:p>
        </w:tc>
      </w:tr>
      <w:tr w:rsidR="00092B66" w:rsidRPr="00092B66" w14:paraId="64235630" w14:textId="77777777" w:rsidTr="006E6FD7">
        <w:trPr>
          <w:trHeight w:val="315"/>
        </w:trPr>
        <w:tc>
          <w:tcPr>
            <w:cnfStyle w:val="001000000000" w:firstRow="0" w:lastRow="0" w:firstColumn="1" w:lastColumn="0" w:oddVBand="0" w:evenVBand="0" w:oddHBand="0" w:evenHBand="0" w:firstRowFirstColumn="0" w:firstRowLastColumn="0" w:lastRowFirstColumn="0" w:lastRowLastColumn="0"/>
            <w:tcW w:w="4394" w:type="dxa"/>
            <w:hideMark/>
          </w:tcPr>
          <w:p w14:paraId="149DC489" w14:textId="77777777" w:rsidR="00092B66" w:rsidRPr="00092B66" w:rsidRDefault="00092B66" w:rsidP="00092B66">
            <w:pPr>
              <w:rPr>
                <w:lang w:val="en-US"/>
              </w:rPr>
            </w:pPr>
            <w:r w:rsidRPr="00092B66">
              <w:rPr>
                <w:lang w:val="en-US"/>
              </w:rPr>
              <w:t>Ministry of Veteran Affairs</w:t>
            </w:r>
          </w:p>
        </w:tc>
        <w:tc>
          <w:tcPr>
            <w:tcW w:w="0" w:type="auto"/>
            <w:hideMark/>
          </w:tcPr>
          <w:p w14:paraId="03898940"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 xml:space="preserve">Anna </w:t>
            </w:r>
            <w:proofErr w:type="spellStart"/>
            <w:r w:rsidRPr="00092B66">
              <w:rPr>
                <w:lang w:val="en-US"/>
              </w:rPr>
              <w:t>Kalyta</w:t>
            </w:r>
            <w:proofErr w:type="spellEnd"/>
            <w:r w:rsidRPr="00092B66">
              <w:rPr>
                <w:lang w:val="en-US"/>
              </w:rPr>
              <w:t>, CDTO</w:t>
            </w:r>
          </w:p>
        </w:tc>
        <w:tc>
          <w:tcPr>
            <w:tcW w:w="1269" w:type="dxa"/>
            <w:hideMark/>
          </w:tcPr>
          <w:p w14:paraId="4E6308AF"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 xml:space="preserve">15 Aug </w:t>
            </w:r>
          </w:p>
        </w:tc>
        <w:tc>
          <w:tcPr>
            <w:tcW w:w="4394" w:type="dxa"/>
          </w:tcPr>
          <w:p w14:paraId="4850F066"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Government</w:t>
            </w:r>
          </w:p>
        </w:tc>
      </w:tr>
      <w:tr w:rsidR="00092B66" w:rsidRPr="00092B66" w14:paraId="71295EE4" w14:textId="77777777" w:rsidTr="006E6FD7">
        <w:trPr>
          <w:trHeight w:val="315"/>
        </w:trPr>
        <w:tc>
          <w:tcPr>
            <w:cnfStyle w:val="001000000000" w:firstRow="0" w:lastRow="0" w:firstColumn="1" w:lastColumn="0" w:oddVBand="0" w:evenVBand="0" w:oddHBand="0" w:evenHBand="0" w:firstRowFirstColumn="0" w:firstRowLastColumn="0" w:lastRowFirstColumn="0" w:lastRowLastColumn="0"/>
            <w:tcW w:w="4394" w:type="dxa"/>
            <w:hideMark/>
          </w:tcPr>
          <w:p w14:paraId="3AAE672C" w14:textId="77777777" w:rsidR="00092B66" w:rsidRPr="00092B66" w:rsidRDefault="00092B66" w:rsidP="00092B66">
            <w:pPr>
              <w:rPr>
                <w:lang w:val="en-US"/>
              </w:rPr>
            </w:pPr>
            <w:r w:rsidRPr="00092B66">
              <w:rPr>
                <w:lang w:val="en-US"/>
              </w:rPr>
              <w:t>Ministry of Justice</w:t>
            </w:r>
          </w:p>
        </w:tc>
        <w:tc>
          <w:tcPr>
            <w:tcW w:w="0" w:type="auto"/>
            <w:hideMark/>
          </w:tcPr>
          <w:p w14:paraId="4FB8E6DD"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Serhii Orlov, deputy minister</w:t>
            </w:r>
          </w:p>
        </w:tc>
        <w:tc>
          <w:tcPr>
            <w:tcW w:w="1269" w:type="dxa"/>
            <w:hideMark/>
          </w:tcPr>
          <w:p w14:paraId="037D8B00"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15 Aug</w:t>
            </w:r>
            <w:r w:rsidRPr="00092B66">
              <w:rPr>
                <w:lang w:val="en-US"/>
              </w:rPr>
              <w:br/>
              <w:t>16:00</w:t>
            </w:r>
          </w:p>
        </w:tc>
        <w:tc>
          <w:tcPr>
            <w:tcW w:w="4394" w:type="dxa"/>
          </w:tcPr>
          <w:p w14:paraId="024A22E5"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Government</w:t>
            </w:r>
          </w:p>
        </w:tc>
      </w:tr>
      <w:tr w:rsidR="00092B66" w:rsidRPr="00092B66" w14:paraId="1324E41A" w14:textId="77777777" w:rsidTr="006E6FD7">
        <w:trPr>
          <w:trHeight w:val="315"/>
        </w:trPr>
        <w:tc>
          <w:tcPr>
            <w:cnfStyle w:val="001000000000" w:firstRow="0" w:lastRow="0" w:firstColumn="1" w:lastColumn="0" w:oddVBand="0" w:evenVBand="0" w:oddHBand="0" w:evenHBand="0" w:firstRowFirstColumn="0" w:firstRowLastColumn="0" w:lastRowFirstColumn="0" w:lastRowLastColumn="0"/>
            <w:tcW w:w="4394" w:type="dxa"/>
            <w:hideMark/>
          </w:tcPr>
          <w:p w14:paraId="5B2A3768" w14:textId="77777777" w:rsidR="00092B66" w:rsidRPr="00092B66" w:rsidRDefault="00092B66" w:rsidP="00092B66">
            <w:pPr>
              <w:rPr>
                <w:lang w:val="en-US"/>
              </w:rPr>
            </w:pPr>
            <w:r w:rsidRPr="00092B66">
              <w:rPr>
                <w:lang w:val="en-US"/>
              </w:rPr>
              <w:t>Ministry of Health</w:t>
            </w:r>
          </w:p>
        </w:tc>
        <w:tc>
          <w:tcPr>
            <w:tcW w:w="0" w:type="auto"/>
            <w:hideMark/>
          </w:tcPr>
          <w:p w14:paraId="7D9C74CF"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 xml:space="preserve">Mariia </w:t>
            </w:r>
            <w:proofErr w:type="spellStart"/>
            <w:r w:rsidRPr="00092B66">
              <w:rPr>
                <w:lang w:val="en-US"/>
              </w:rPr>
              <w:t>Karkevych</w:t>
            </w:r>
            <w:proofErr w:type="spellEnd"/>
            <w:r w:rsidRPr="00092B66">
              <w:rPr>
                <w:lang w:val="en-US"/>
              </w:rPr>
              <w:t>, deputy minister</w:t>
            </w:r>
          </w:p>
        </w:tc>
        <w:tc>
          <w:tcPr>
            <w:tcW w:w="1269" w:type="dxa"/>
            <w:hideMark/>
          </w:tcPr>
          <w:p w14:paraId="763A15D8"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18 Aug</w:t>
            </w:r>
          </w:p>
        </w:tc>
        <w:tc>
          <w:tcPr>
            <w:tcW w:w="4394" w:type="dxa"/>
          </w:tcPr>
          <w:p w14:paraId="2D64E7FF"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Government</w:t>
            </w:r>
          </w:p>
        </w:tc>
      </w:tr>
      <w:tr w:rsidR="00092B66" w:rsidRPr="00092B66" w14:paraId="6990D223" w14:textId="77777777" w:rsidTr="006E6FD7">
        <w:trPr>
          <w:trHeight w:val="315"/>
        </w:trPr>
        <w:tc>
          <w:tcPr>
            <w:cnfStyle w:val="001000000000" w:firstRow="0" w:lastRow="0" w:firstColumn="1" w:lastColumn="0" w:oddVBand="0" w:evenVBand="0" w:oddHBand="0" w:evenHBand="0" w:firstRowFirstColumn="0" w:firstRowLastColumn="0" w:lastRowFirstColumn="0" w:lastRowLastColumn="0"/>
            <w:tcW w:w="4394" w:type="dxa"/>
            <w:hideMark/>
          </w:tcPr>
          <w:p w14:paraId="094F7158" w14:textId="77777777" w:rsidR="00092B66" w:rsidRPr="00092B66" w:rsidRDefault="00092B66" w:rsidP="00092B66">
            <w:pPr>
              <w:rPr>
                <w:lang w:val="en-US"/>
              </w:rPr>
            </w:pPr>
            <w:r w:rsidRPr="00092B66">
              <w:rPr>
                <w:lang w:val="en-US"/>
              </w:rPr>
              <w:t>Virtual Center for IDPs</w:t>
            </w:r>
          </w:p>
        </w:tc>
        <w:tc>
          <w:tcPr>
            <w:tcW w:w="0" w:type="auto"/>
            <w:hideMark/>
          </w:tcPr>
          <w:p w14:paraId="47BC03C7"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 xml:space="preserve">Anastasiia </w:t>
            </w:r>
            <w:proofErr w:type="spellStart"/>
            <w:r w:rsidRPr="00092B66">
              <w:rPr>
                <w:lang w:val="en-US"/>
              </w:rPr>
              <w:t>Kucheriava</w:t>
            </w:r>
            <w:proofErr w:type="spellEnd"/>
            <w:r w:rsidRPr="00092B66">
              <w:rPr>
                <w:lang w:val="en-US"/>
              </w:rPr>
              <w:t>, Head of CSO</w:t>
            </w:r>
          </w:p>
        </w:tc>
        <w:tc>
          <w:tcPr>
            <w:tcW w:w="1269" w:type="dxa"/>
            <w:hideMark/>
          </w:tcPr>
          <w:p w14:paraId="12E9B5B9"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17 Aug</w:t>
            </w:r>
          </w:p>
        </w:tc>
        <w:tc>
          <w:tcPr>
            <w:tcW w:w="4394" w:type="dxa"/>
          </w:tcPr>
          <w:p w14:paraId="2AED382D"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CSO</w:t>
            </w:r>
          </w:p>
        </w:tc>
      </w:tr>
      <w:tr w:rsidR="00092B66" w:rsidRPr="00092B66" w14:paraId="115EC3F6" w14:textId="77777777" w:rsidTr="006E6FD7">
        <w:trPr>
          <w:trHeight w:val="315"/>
        </w:trPr>
        <w:tc>
          <w:tcPr>
            <w:cnfStyle w:val="001000000000" w:firstRow="0" w:lastRow="0" w:firstColumn="1" w:lastColumn="0" w:oddVBand="0" w:evenVBand="0" w:oddHBand="0" w:evenHBand="0" w:firstRowFirstColumn="0" w:firstRowLastColumn="0" w:lastRowFirstColumn="0" w:lastRowLastColumn="0"/>
            <w:tcW w:w="4394" w:type="dxa"/>
            <w:hideMark/>
          </w:tcPr>
          <w:p w14:paraId="73DA86F7" w14:textId="77777777" w:rsidR="00092B66" w:rsidRPr="00092B66" w:rsidRDefault="00092B66" w:rsidP="00092B66">
            <w:pPr>
              <w:rPr>
                <w:lang w:val="en-US"/>
              </w:rPr>
            </w:pPr>
            <w:r w:rsidRPr="00092B66">
              <w:rPr>
                <w:lang w:val="en-US"/>
              </w:rPr>
              <w:t>Rivne Social Partnership Center (countering media fakes)</w:t>
            </w:r>
          </w:p>
        </w:tc>
        <w:tc>
          <w:tcPr>
            <w:tcW w:w="0" w:type="auto"/>
            <w:hideMark/>
          </w:tcPr>
          <w:p w14:paraId="2178B468"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Aliona Romaniuk, grant coordinator</w:t>
            </w:r>
          </w:p>
        </w:tc>
        <w:tc>
          <w:tcPr>
            <w:tcW w:w="1269" w:type="dxa"/>
            <w:hideMark/>
          </w:tcPr>
          <w:p w14:paraId="2EADCB3B"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22 Aug</w:t>
            </w:r>
          </w:p>
        </w:tc>
        <w:tc>
          <w:tcPr>
            <w:tcW w:w="4394" w:type="dxa"/>
          </w:tcPr>
          <w:p w14:paraId="5C5A5AEB"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CSO</w:t>
            </w:r>
          </w:p>
        </w:tc>
      </w:tr>
      <w:tr w:rsidR="00092B66" w:rsidRPr="00092B66" w14:paraId="306E3CD3" w14:textId="77777777" w:rsidTr="006E6FD7">
        <w:trPr>
          <w:trHeight w:val="315"/>
        </w:trPr>
        <w:tc>
          <w:tcPr>
            <w:cnfStyle w:val="001000000000" w:firstRow="0" w:lastRow="0" w:firstColumn="1" w:lastColumn="0" w:oddVBand="0" w:evenVBand="0" w:oddHBand="0" w:evenHBand="0" w:firstRowFirstColumn="0" w:firstRowLastColumn="0" w:lastRowFirstColumn="0" w:lastRowLastColumn="0"/>
            <w:tcW w:w="4394" w:type="dxa"/>
            <w:hideMark/>
          </w:tcPr>
          <w:p w14:paraId="7B907EFE" w14:textId="77777777" w:rsidR="00092B66" w:rsidRPr="00092B66" w:rsidRDefault="00092B66" w:rsidP="00092B66">
            <w:pPr>
              <w:rPr>
                <w:lang w:val="en-US"/>
              </w:rPr>
            </w:pPr>
            <w:r w:rsidRPr="00092B66">
              <w:rPr>
                <w:lang w:val="en-US"/>
              </w:rPr>
              <w:t>BRDO (humanitarian assistance)</w:t>
            </w:r>
          </w:p>
        </w:tc>
        <w:tc>
          <w:tcPr>
            <w:tcW w:w="0" w:type="auto"/>
            <w:hideMark/>
          </w:tcPr>
          <w:p w14:paraId="7164D32D"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 xml:space="preserve">Oleksii </w:t>
            </w:r>
            <w:proofErr w:type="spellStart"/>
            <w:r w:rsidRPr="00092B66">
              <w:rPr>
                <w:lang w:val="en-US"/>
              </w:rPr>
              <w:t>Dorogan</w:t>
            </w:r>
            <w:proofErr w:type="spellEnd"/>
            <w:r w:rsidRPr="00092B66">
              <w:rPr>
                <w:lang w:val="en-US"/>
              </w:rPr>
              <w:t>, head of CSO</w:t>
            </w:r>
          </w:p>
        </w:tc>
        <w:tc>
          <w:tcPr>
            <w:tcW w:w="1269" w:type="dxa"/>
            <w:hideMark/>
          </w:tcPr>
          <w:p w14:paraId="44065DC2"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22 Aug</w:t>
            </w:r>
          </w:p>
        </w:tc>
        <w:tc>
          <w:tcPr>
            <w:tcW w:w="4394" w:type="dxa"/>
          </w:tcPr>
          <w:p w14:paraId="4347B16B"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CSO</w:t>
            </w:r>
          </w:p>
        </w:tc>
      </w:tr>
      <w:tr w:rsidR="00092B66" w:rsidRPr="00092B66" w14:paraId="40038546" w14:textId="77777777" w:rsidTr="006E6FD7">
        <w:trPr>
          <w:trHeight w:val="315"/>
        </w:trPr>
        <w:tc>
          <w:tcPr>
            <w:cnfStyle w:val="001000000000" w:firstRow="0" w:lastRow="0" w:firstColumn="1" w:lastColumn="0" w:oddVBand="0" w:evenVBand="0" w:oddHBand="0" w:evenHBand="0" w:firstRowFirstColumn="0" w:firstRowLastColumn="0" w:lastRowFirstColumn="0" w:lastRowLastColumn="0"/>
            <w:tcW w:w="4394" w:type="dxa"/>
            <w:hideMark/>
          </w:tcPr>
          <w:p w14:paraId="10203429" w14:textId="77777777" w:rsidR="00092B66" w:rsidRPr="00092B66" w:rsidRDefault="00092B66" w:rsidP="00092B66">
            <w:pPr>
              <w:rPr>
                <w:lang w:val="en-US"/>
              </w:rPr>
            </w:pPr>
            <w:r w:rsidRPr="00092B66">
              <w:rPr>
                <w:lang w:val="en-US"/>
              </w:rPr>
              <w:t>Association of Libraries (digital literacy)</w:t>
            </w:r>
          </w:p>
        </w:tc>
        <w:tc>
          <w:tcPr>
            <w:tcW w:w="0" w:type="auto"/>
            <w:hideMark/>
          </w:tcPr>
          <w:p w14:paraId="3E7DC3A4"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 xml:space="preserve">Yaroslava </w:t>
            </w:r>
            <w:proofErr w:type="spellStart"/>
            <w:r w:rsidRPr="00092B66">
              <w:rPr>
                <w:lang w:val="en-US"/>
              </w:rPr>
              <w:t>Sosnytska</w:t>
            </w:r>
            <w:proofErr w:type="spellEnd"/>
            <w:r w:rsidRPr="00092B66">
              <w:rPr>
                <w:lang w:val="en-US"/>
              </w:rPr>
              <w:t>, Head of Association</w:t>
            </w:r>
          </w:p>
        </w:tc>
        <w:tc>
          <w:tcPr>
            <w:tcW w:w="1269" w:type="dxa"/>
            <w:hideMark/>
          </w:tcPr>
          <w:p w14:paraId="79C72DA3"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23 Aug</w:t>
            </w:r>
          </w:p>
        </w:tc>
        <w:tc>
          <w:tcPr>
            <w:tcW w:w="4394" w:type="dxa"/>
          </w:tcPr>
          <w:p w14:paraId="692EB5DB"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CSO</w:t>
            </w:r>
          </w:p>
        </w:tc>
      </w:tr>
      <w:tr w:rsidR="00092B66" w:rsidRPr="00092B66" w14:paraId="1C1507E0" w14:textId="77777777" w:rsidTr="006E6FD7">
        <w:trPr>
          <w:trHeight w:val="315"/>
        </w:trPr>
        <w:tc>
          <w:tcPr>
            <w:cnfStyle w:val="001000000000" w:firstRow="0" w:lastRow="0" w:firstColumn="1" w:lastColumn="0" w:oddVBand="0" w:evenVBand="0" w:oddHBand="0" w:evenHBand="0" w:firstRowFirstColumn="0" w:firstRowLastColumn="0" w:lastRowFirstColumn="0" w:lastRowLastColumn="0"/>
            <w:tcW w:w="4394" w:type="dxa"/>
            <w:hideMark/>
          </w:tcPr>
          <w:p w14:paraId="621CABCA" w14:textId="77777777" w:rsidR="00092B66" w:rsidRPr="00092B66" w:rsidRDefault="00092B66" w:rsidP="00092B66">
            <w:pPr>
              <w:rPr>
                <w:lang w:val="en-US"/>
              </w:rPr>
            </w:pPr>
            <w:r w:rsidRPr="00092B66">
              <w:rPr>
                <w:lang w:val="en-US"/>
              </w:rPr>
              <w:t>Network of Hubs</w:t>
            </w:r>
          </w:p>
        </w:tc>
        <w:tc>
          <w:tcPr>
            <w:tcW w:w="0" w:type="auto"/>
            <w:hideMark/>
          </w:tcPr>
          <w:p w14:paraId="00F74AAA"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proofErr w:type="spellStart"/>
            <w:r w:rsidRPr="00092B66">
              <w:rPr>
                <w:lang w:val="en-US"/>
              </w:rPr>
              <w:t>Viktoriia</w:t>
            </w:r>
            <w:proofErr w:type="spellEnd"/>
            <w:r w:rsidRPr="00092B66">
              <w:rPr>
                <w:lang w:val="en-US"/>
              </w:rPr>
              <w:t xml:space="preserve"> Savchuk, Head of CSO</w:t>
            </w:r>
          </w:p>
        </w:tc>
        <w:tc>
          <w:tcPr>
            <w:tcW w:w="1269" w:type="dxa"/>
            <w:hideMark/>
          </w:tcPr>
          <w:p w14:paraId="29F80CEA"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21 Aug</w:t>
            </w:r>
          </w:p>
        </w:tc>
        <w:tc>
          <w:tcPr>
            <w:tcW w:w="4394" w:type="dxa"/>
          </w:tcPr>
          <w:p w14:paraId="2C14267B"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CSO</w:t>
            </w:r>
          </w:p>
        </w:tc>
      </w:tr>
      <w:tr w:rsidR="00092B66" w:rsidRPr="00092B66" w14:paraId="1B8B53F3" w14:textId="77777777" w:rsidTr="006E6FD7">
        <w:trPr>
          <w:trHeight w:val="315"/>
        </w:trPr>
        <w:tc>
          <w:tcPr>
            <w:cnfStyle w:val="001000000000" w:firstRow="0" w:lastRow="0" w:firstColumn="1" w:lastColumn="0" w:oddVBand="0" w:evenVBand="0" w:oddHBand="0" w:evenHBand="0" w:firstRowFirstColumn="0" w:firstRowLastColumn="0" w:lastRowFirstColumn="0" w:lastRowLastColumn="0"/>
            <w:tcW w:w="4394" w:type="dxa"/>
            <w:hideMark/>
          </w:tcPr>
          <w:p w14:paraId="6DDBEDA2" w14:textId="77777777" w:rsidR="00092B66" w:rsidRPr="00092B66" w:rsidRDefault="00092B66" w:rsidP="00092B66">
            <w:pPr>
              <w:rPr>
                <w:lang w:val="en-US"/>
              </w:rPr>
            </w:pPr>
            <w:r w:rsidRPr="00092B66">
              <w:rPr>
                <w:lang w:val="en-US"/>
              </w:rPr>
              <w:t>Swedish Embassy</w:t>
            </w:r>
          </w:p>
        </w:tc>
        <w:tc>
          <w:tcPr>
            <w:tcW w:w="0" w:type="auto"/>
            <w:hideMark/>
          </w:tcPr>
          <w:p w14:paraId="29384C76"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 xml:space="preserve">Iryna </w:t>
            </w:r>
            <w:proofErr w:type="spellStart"/>
            <w:r w:rsidRPr="00092B66">
              <w:rPr>
                <w:lang w:val="en-US"/>
              </w:rPr>
              <w:t>Skaliy</w:t>
            </w:r>
            <w:proofErr w:type="spellEnd"/>
            <w:r w:rsidRPr="00092B66">
              <w:rPr>
                <w:lang w:val="en-US"/>
              </w:rPr>
              <w:t>, project coordinator</w:t>
            </w:r>
          </w:p>
        </w:tc>
        <w:tc>
          <w:tcPr>
            <w:tcW w:w="1269" w:type="dxa"/>
            <w:hideMark/>
          </w:tcPr>
          <w:p w14:paraId="6FDA1C9D"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30 Aug</w:t>
            </w:r>
          </w:p>
        </w:tc>
        <w:tc>
          <w:tcPr>
            <w:tcW w:w="4394" w:type="dxa"/>
          </w:tcPr>
          <w:p w14:paraId="1D889365"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Donor</w:t>
            </w:r>
          </w:p>
        </w:tc>
      </w:tr>
      <w:tr w:rsidR="00092B66" w:rsidRPr="00092B66" w14:paraId="15D89D60" w14:textId="77777777" w:rsidTr="006E6FD7">
        <w:trPr>
          <w:trHeight w:val="315"/>
        </w:trPr>
        <w:tc>
          <w:tcPr>
            <w:cnfStyle w:val="001000000000" w:firstRow="0" w:lastRow="0" w:firstColumn="1" w:lastColumn="0" w:oddVBand="0" w:evenVBand="0" w:oddHBand="0" w:evenHBand="0" w:firstRowFirstColumn="0" w:firstRowLastColumn="0" w:lastRowFirstColumn="0" w:lastRowLastColumn="0"/>
            <w:tcW w:w="4394" w:type="dxa"/>
            <w:hideMark/>
          </w:tcPr>
          <w:p w14:paraId="4B2044FA" w14:textId="77777777" w:rsidR="00092B66" w:rsidRPr="00092B66" w:rsidRDefault="00092B66" w:rsidP="00092B66">
            <w:pPr>
              <w:rPr>
                <w:lang w:val="en-US"/>
              </w:rPr>
            </w:pPr>
            <w:r w:rsidRPr="00092B66">
              <w:rPr>
                <w:lang w:val="en-US"/>
              </w:rPr>
              <w:t>EGAP</w:t>
            </w:r>
          </w:p>
        </w:tc>
        <w:tc>
          <w:tcPr>
            <w:tcW w:w="0" w:type="auto"/>
            <w:hideMark/>
          </w:tcPr>
          <w:p w14:paraId="30031166"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 xml:space="preserve">Olena </w:t>
            </w:r>
            <w:proofErr w:type="spellStart"/>
            <w:r w:rsidRPr="00092B66">
              <w:rPr>
                <w:lang w:val="en-US"/>
              </w:rPr>
              <w:t>Saienko</w:t>
            </w:r>
            <w:proofErr w:type="spellEnd"/>
            <w:r w:rsidRPr="00092B66">
              <w:rPr>
                <w:lang w:val="en-US"/>
              </w:rPr>
              <w:t>, project manager</w:t>
            </w:r>
          </w:p>
        </w:tc>
        <w:tc>
          <w:tcPr>
            <w:tcW w:w="1269" w:type="dxa"/>
            <w:hideMark/>
          </w:tcPr>
          <w:p w14:paraId="00BF4316"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22 Aug</w:t>
            </w:r>
          </w:p>
        </w:tc>
        <w:tc>
          <w:tcPr>
            <w:tcW w:w="4394" w:type="dxa"/>
          </w:tcPr>
          <w:p w14:paraId="447D4BFA"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Other International technical assistance projects</w:t>
            </w:r>
          </w:p>
        </w:tc>
      </w:tr>
      <w:tr w:rsidR="00092B66" w:rsidRPr="00092B66" w14:paraId="65719BCB" w14:textId="77777777" w:rsidTr="006E6FD7">
        <w:trPr>
          <w:trHeight w:val="315"/>
        </w:trPr>
        <w:tc>
          <w:tcPr>
            <w:cnfStyle w:val="001000000000" w:firstRow="0" w:lastRow="0" w:firstColumn="1" w:lastColumn="0" w:oddVBand="0" w:evenVBand="0" w:oddHBand="0" w:evenHBand="0" w:firstRowFirstColumn="0" w:firstRowLastColumn="0" w:lastRowFirstColumn="0" w:lastRowLastColumn="0"/>
            <w:tcW w:w="4394" w:type="dxa"/>
            <w:hideMark/>
          </w:tcPr>
          <w:p w14:paraId="321A2BDD" w14:textId="77777777" w:rsidR="00092B66" w:rsidRPr="00092B66" w:rsidRDefault="00092B66" w:rsidP="00092B66">
            <w:pPr>
              <w:rPr>
                <w:lang w:val="en-US"/>
              </w:rPr>
            </w:pPr>
            <w:r w:rsidRPr="00092B66">
              <w:rPr>
                <w:lang w:val="en-US"/>
              </w:rPr>
              <w:t>TAPAS</w:t>
            </w:r>
          </w:p>
        </w:tc>
        <w:tc>
          <w:tcPr>
            <w:tcW w:w="0" w:type="auto"/>
            <w:hideMark/>
          </w:tcPr>
          <w:p w14:paraId="31119BC5"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Danylo Molchanov, Head of project</w:t>
            </w:r>
          </w:p>
        </w:tc>
        <w:tc>
          <w:tcPr>
            <w:tcW w:w="1269" w:type="dxa"/>
            <w:hideMark/>
          </w:tcPr>
          <w:p w14:paraId="0B91B048"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18 Aug</w:t>
            </w:r>
          </w:p>
        </w:tc>
        <w:tc>
          <w:tcPr>
            <w:tcW w:w="4394" w:type="dxa"/>
          </w:tcPr>
          <w:p w14:paraId="6F247A38"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Other International technical assistance projects</w:t>
            </w:r>
          </w:p>
        </w:tc>
      </w:tr>
      <w:tr w:rsidR="00092B66" w:rsidRPr="00092B66" w14:paraId="7F7F25C0" w14:textId="77777777" w:rsidTr="006E6FD7">
        <w:trPr>
          <w:trHeight w:val="315"/>
        </w:trPr>
        <w:tc>
          <w:tcPr>
            <w:cnfStyle w:val="001000000000" w:firstRow="0" w:lastRow="0" w:firstColumn="1" w:lastColumn="0" w:oddVBand="0" w:evenVBand="0" w:oddHBand="0" w:evenHBand="0" w:firstRowFirstColumn="0" w:firstRowLastColumn="0" w:lastRowFirstColumn="0" w:lastRowLastColumn="0"/>
            <w:tcW w:w="4394" w:type="dxa"/>
            <w:hideMark/>
          </w:tcPr>
          <w:p w14:paraId="5272B8D9" w14:textId="77777777" w:rsidR="00092B66" w:rsidRPr="00092B66" w:rsidRDefault="00092B66" w:rsidP="00092B66">
            <w:pPr>
              <w:rPr>
                <w:lang w:val="en-US"/>
              </w:rPr>
            </w:pPr>
            <w:r w:rsidRPr="00092B66">
              <w:rPr>
                <w:lang w:val="en-US"/>
              </w:rPr>
              <w:t>EU4Digital (DT4Ukraine)</w:t>
            </w:r>
          </w:p>
        </w:tc>
        <w:tc>
          <w:tcPr>
            <w:tcW w:w="0" w:type="auto"/>
            <w:hideMark/>
          </w:tcPr>
          <w:p w14:paraId="162A5193"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Andrii Piskun, Head of project</w:t>
            </w:r>
          </w:p>
        </w:tc>
        <w:tc>
          <w:tcPr>
            <w:tcW w:w="1269" w:type="dxa"/>
            <w:hideMark/>
          </w:tcPr>
          <w:p w14:paraId="708827BA"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16 Aug</w:t>
            </w:r>
          </w:p>
        </w:tc>
        <w:tc>
          <w:tcPr>
            <w:tcW w:w="4394" w:type="dxa"/>
          </w:tcPr>
          <w:p w14:paraId="3268F4AC"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Other International technical assistance projects</w:t>
            </w:r>
          </w:p>
        </w:tc>
      </w:tr>
      <w:tr w:rsidR="00092B66" w:rsidRPr="00092B66" w14:paraId="0363286D" w14:textId="77777777" w:rsidTr="006E6FD7">
        <w:trPr>
          <w:trHeight w:val="315"/>
        </w:trPr>
        <w:tc>
          <w:tcPr>
            <w:cnfStyle w:val="001000000000" w:firstRow="0" w:lastRow="0" w:firstColumn="1" w:lastColumn="0" w:oddVBand="0" w:evenVBand="0" w:oddHBand="0" w:evenHBand="0" w:firstRowFirstColumn="0" w:firstRowLastColumn="0" w:lastRowFirstColumn="0" w:lastRowLastColumn="0"/>
            <w:tcW w:w="4394" w:type="dxa"/>
            <w:hideMark/>
          </w:tcPr>
          <w:p w14:paraId="4BD82A97" w14:textId="77777777" w:rsidR="00092B66" w:rsidRPr="00092B66" w:rsidRDefault="00092B66" w:rsidP="00092B66">
            <w:pPr>
              <w:rPr>
                <w:lang w:val="en-US"/>
              </w:rPr>
            </w:pPr>
            <w:r w:rsidRPr="00092B66">
              <w:rPr>
                <w:lang w:val="en-US"/>
              </w:rPr>
              <w:t>Civil Society and Youth Support Project</w:t>
            </w:r>
          </w:p>
        </w:tc>
        <w:tc>
          <w:tcPr>
            <w:tcW w:w="0" w:type="auto"/>
            <w:hideMark/>
          </w:tcPr>
          <w:p w14:paraId="3EE6B5CD"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Oksana Kosenko, project manager</w:t>
            </w:r>
          </w:p>
        </w:tc>
        <w:tc>
          <w:tcPr>
            <w:tcW w:w="1269" w:type="dxa"/>
            <w:hideMark/>
          </w:tcPr>
          <w:p w14:paraId="33D9563C"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23 Aug</w:t>
            </w:r>
          </w:p>
        </w:tc>
        <w:tc>
          <w:tcPr>
            <w:tcW w:w="4394" w:type="dxa"/>
          </w:tcPr>
          <w:p w14:paraId="33CE10B1"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Other UNDP Projects</w:t>
            </w:r>
          </w:p>
        </w:tc>
      </w:tr>
      <w:tr w:rsidR="00092B66" w:rsidRPr="00092B66" w14:paraId="12DFEAEB" w14:textId="77777777" w:rsidTr="006E6FD7">
        <w:trPr>
          <w:trHeight w:val="315"/>
        </w:trPr>
        <w:tc>
          <w:tcPr>
            <w:cnfStyle w:val="001000000000" w:firstRow="0" w:lastRow="0" w:firstColumn="1" w:lastColumn="0" w:oddVBand="0" w:evenVBand="0" w:oddHBand="0" w:evenHBand="0" w:firstRowFirstColumn="0" w:firstRowLastColumn="0" w:lastRowFirstColumn="0" w:lastRowLastColumn="0"/>
            <w:tcW w:w="4394" w:type="dxa"/>
            <w:hideMark/>
          </w:tcPr>
          <w:p w14:paraId="0E129413" w14:textId="77777777" w:rsidR="00092B66" w:rsidRPr="00092B66" w:rsidRDefault="00092B66" w:rsidP="00092B66">
            <w:pPr>
              <w:rPr>
                <w:lang w:val="en-US"/>
              </w:rPr>
            </w:pPr>
            <w:r w:rsidRPr="00092B66">
              <w:rPr>
                <w:lang w:val="en-US"/>
              </w:rPr>
              <w:t>Government Capacity Building in Crisis Response Project</w:t>
            </w:r>
          </w:p>
        </w:tc>
        <w:tc>
          <w:tcPr>
            <w:tcW w:w="0" w:type="auto"/>
            <w:hideMark/>
          </w:tcPr>
          <w:p w14:paraId="79C75266"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 xml:space="preserve">Nazar </w:t>
            </w:r>
            <w:proofErr w:type="spellStart"/>
            <w:r w:rsidRPr="00092B66">
              <w:rPr>
                <w:lang w:val="en-US"/>
              </w:rPr>
              <w:t>Grom</w:t>
            </w:r>
            <w:proofErr w:type="spellEnd"/>
            <w:r w:rsidRPr="00092B66">
              <w:rPr>
                <w:lang w:val="en-US"/>
              </w:rPr>
              <w:t>, project manager</w:t>
            </w:r>
          </w:p>
        </w:tc>
        <w:tc>
          <w:tcPr>
            <w:tcW w:w="1269" w:type="dxa"/>
            <w:hideMark/>
          </w:tcPr>
          <w:p w14:paraId="6EB1076A"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22 Aug</w:t>
            </w:r>
          </w:p>
        </w:tc>
        <w:tc>
          <w:tcPr>
            <w:tcW w:w="4394" w:type="dxa"/>
          </w:tcPr>
          <w:p w14:paraId="18767129"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Other UNDP Projects</w:t>
            </w:r>
          </w:p>
        </w:tc>
      </w:tr>
      <w:tr w:rsidR="00092B66" w:rsidRPr="00092B66" w14:paraId="36366908" w14:textId="77777777" w:rsidTr="006E6FD7">
        <w:trPr>
          <w:trHeight w:val="315"/>
        </w:trPr>
        <w:tc>
          <w:tcPr>
            <w:cnfStyle w:val="001000000000" w:firstRow="0" w:lastRow="0" w:firstColumn="1" w:lastColumn="0" w:oddVBand="0" w:evenVBand="0" w:oddHBand="0" w:evenHBand="0" w:firstRowFirstColumn="0" w:firstRowLastColumn="0" w:lastRowFirstColumn="0" w:lastRowLastColumn="0"/>
            <w:tcW w:w="4394" w:type="dxa"/>
            <w:hideMark/>
          </w:tcPr>
          <w:p w14:paraId="3343F59D" w14:textId="77777777" w:rsidR="00092B66" w:rsidRPr="00092B66" w:rsidRDefault="00092B66" w:rsidP="00092B66">
            <w:pPr>
              <w:rPr>
                <w:lang w:val="en-US"/>
              </w:rPr>
            </w:pPr>
            <w:r w:rsidRPr="00092B66">
              <w:rPr>
                <w:lang w:val="en-US"/>
              </w:rPr>
              <w:t>Human Rights for Ukraine (HR4U) Project</w:t>
            </w:r>
          </w:p>
        </w:tc>
        <w:tc>
          <w:tcPr>
            <w:tcW w:w="0" w:type="auto"/>
            <w:hideMark/>
          </w:tcPr>
          <w:p w14:paraId="5132635F"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 xml:space="preserve">Svitlana </w:t>
            </w:r>
            <w:proofErr w:type="spellStart"/>
            <w:r w:rsidRPr="00092B66">
              <w:rPr>
                <w:lang w:val="en-US"/>
              </w:rPr>
              <w:t>Kolyshko</w:t>
            </w:r>
            <w:proofErr w:type="spellEnd"/>
            <w:r w:rsidRPr="00092B66">
              <w:rPr>
                <w:lang w:val="en-US"/>
              </w:rPr>
              <w:t>, project manager</w:t>
            </w:r>
          </w:p>
        </w:tc>
        <w:tc>
          <w:tcPr>
            <w:tcW w:w="1269" w:type="dxa"/>
            <w:hideMark/>
          </w:tcPr>
          <w:p w14:paraId="151B1D77"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23 Aug</w:t>
            </w:r>
          </w:p>
        </w:tc>
        <w:tc>
          <w:tcPr>
            <w:tcW w:w="4394" w:type="dxa"/>
          </w:tcPr>
          <w:p w14:paraId="4C460B90"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Other UNDP Projects</w:t>
            </w:r>
          </w:p>
        </w:tc>
      </w:tr>
      <w:tr w:rsidR="00092B66" w:rsidRPr="00092B66" w14:paraId="0F714643" w14:textId="77777777" w:rsidTr="006E6FD7">
        <w:trPr>
          <w:trHeight w:val="315"/>
        </w:trPr>
        <w:tc>
          <w:tcPr>
            <w:cnfStyle w:val="001000000000" w:firstRow="0" w:lastRow="0" w:firstColumn="1" w:lastColumn="0" w:oddVBand="0" w:evenVBand="0" w:oddHBand="0" w:evenHBand="0" w:firstRowFirstColumn="0" w:firstRowLastColumn="0" w:lastRowFirstColumn="0" w:lastRowLastColumn="0"/>
            <w:tcW w:w="4394" w:type="dxa"/>
            <w:hideMark/>
          </w:tcPr>
          <w:p w14:paraId="606829F3" w14:textId="77777777" w:rsidR="00092B66" w:rsidRPr="00092B66" w:rsidRDefault="00092B66" w:rsidP="00092B66">
            <w:pPr>
              <w:rPr>
                <w:lang w:val="en-US"/>
              </w:rPr>
            </w:pPr>
            <w:r w:rsidRPr="00092B66">
              <w:rPr>
                <w:lang w:val="en-US"/>
              </w:rPr>
              <w:lastRenderedPageBreak/>
              <w:t>Procurement Support Services to the Ministry of Health of Ukraine Project</w:t>
            </w:r>
          </w:p>
        </w:tc>
        <w:tc>
          <w:tcPr>
            <w:tcW w:w="0" w:type="auto"/>
            <w:hideMark/>
          </w:tcPr>
          <w:p w14:paraId="171E4B83"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 xml:space="preserve">Ivan </w:t>
            </w:r>
            <w:proofErr w:type="spellStart"/>
            <w:r w:rsidRPr="00092B66">
              <w:rPr>
                <w:lang w:val="en-US"/>
              </w:rPr>
              <w:t>Gorokh</w:t>
            </w:r>
            <w:proofErr w:type="spellEnd"/>
            <w:r w:rsidRPr="00092B66">
              <w:rPr>
                <w:lang w:val="en-US"/>
              </w:rPr>
              <w:t>, project manager</w:t>
            </w:r>
          </w:p>
        </w:tc>
        <w:tc>
          <w:tcPr>
            <w:tcW w:w="1269" w:type="dxa"/>
            <w:hideMark/>
          </w:tcPr>
          <w:p w14:paraId="00439A37"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22 Aug</w:t>
            </w:r>
          </w:p>
        </w:tc>
        <w:tc>
          <w:tcPr>
            <w:tcW w:w="4394" w:type="dxa"/>
          </w:tcPr>
          <w:p w14:paraId="3C7FD73E"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Other UNDP Projects</w:t>
            </w:r>
          </w:p>
        </w:tc>
      </w:tr>
      <w:tr w:rsidR="00092B66" w:rsidRPr="00092B66" w14:paraId="655E3E1F" w14:textId="77777777" w:rsidTr="006E6FD7">
        <w:trPr>
          <w:trHeight w:val="315"/>
        </w:trPr>
        <w:tc>
          <w:tcPr>
            <w:cnfStyle w:val="001000000000" w:firstRow="0" w:lastRow="0" w:firstColumn="1" w:lastColumn="0" w:oddVBand="0" w:evenVBand="0" w:oddHBand="0" w:evenHBand="0" w:firstRowFirstColumn="0" w:firstRowLastColumn="0" w:lastRowFirstColumn="0" w:lastRowLastColumn="0"/>
            <w:tcW w:w="4394" w:type="dxa"/>
            <w:hideMark/>
          </w:tcPr>
          <w:p w14:paraId="07A126F3" w14:textId="77777777" w:rsidR="00092B66" w:rsidRPr="00092B66" w:rsidRDefault="00092B66" w:rsidP="00092B66">
            <w:pPr>
              <w:rPr>
                <w:lang w:val="en-US"/>
              </w:rPr>
            </w:pPr>
            <w:r w:rsidRPr="00092B66">
              <w:rPr>
                <w:lang w:val="en-US"/>
              </w:rPr>
              <w:t>DIA Support Project Team</w:t>
            </w:r>
          </w:p>
        </w:tc>
        <w:tc>
          <w:tcPr>
            <w:tcW w:w="0" w:type="auto"/>
            <w:hideMark/>
          </w:tcPr>
          <w:p w14:paraId="4C5FEB01"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pPr>
            <w:r w:rsidRPr="00092B66">
              <w:t>Pavlo Radchenko - Business Analysis Associate</w:t>
            </w:r>
          </w:p>
          <w:p w14:paraId="16C75E15"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pPr>
            <w:r w:rsidRPr="00092B66">
              <w:t xml:space="preserve">Oleksii </w:t>
            </w:r>
            <w:proofErr w:type="spellStart"/>
            <w:r w:rsidRPr="00092B66">
              <w:t>Zelivianskyi</w:t>
            </w:r>
            <w:proofErr w:type="spellEnd"/>
            <w:r w:rsidRPr="00092B66">
              <w:t>, Senior IT Specialist</w:t>
            </w:r>
          </w:p>
          <w:p w14:paraId="79710180"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pPr>
            <w:r w:rsidRPr="00092B66">
              <w:t xml:space="preserve">Anton </w:t>
            </w:r>
            <w:proofErr w:type="spellStart"/>
            <w:r w:rsidRPr="00092B66">
              <w:t>Aloshyn</w:t>
            </w:r>
            <w:proofErr w:type="spellEnd"/>
            <w:r w:rsidRPr="00092B66">
              <w:t>, Policy and M&amp;E Associate</w:t>
            </w:r>
          </w:p>
          <w:p w14:paraId="7F537C57"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pPr>
            <w:r w:rsidRPr="00092B66">
              <w:t xml:space="preserve">Oksana </w:t>
            </w:r>
            <w:proofErr w:type="spellStart"/>
            <w:r w:rsidRPr="00092B66">
              <w:t>Grechko</w:t>
            </w:r>
            <w:proofErr w:type="spellEnd"/>
            <w:r w:rsidRPr="00092B66">
              <w:t>, Digitalization Policy Specialist</w:t>
            </w:r>
          </w:p>
          <w:p w14:paraId="40D604B9"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pPr>
            <w:r w:rsidRPr="00092B66">
              <w:t xml:space="preserve">Mykola </w:t>
            </w:r>
            <w:proofErr w:type="spellStart"/>
            <w:r w:rsidRPr="00092B66">
              <w:t>Yabchenko</w:t>
            </w:r>
            <w:proofErr w:type="spellEnd"/>
            <w:r w:rsidRPr="00092B66">
              <w:t>, Digital Literacy Specialist</w:t>
            </w:r>
          </w:p>
          <w:p w14:paraId="6D80156E"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pPr>
            <w:r w:rsidRPr="00092B66">
              <w:t xml:space="preserve">Olha </w:t>
            </w:r>
            <w:proofErr w:type="spellStart"/>
            <w:r w:rsidRPr="00092B66">
              <w:t>Matiahina</w:t>
            </w:r>
            <w:proofErr w:type="spellEnd"/>
            <w:r w:rsidRPr="00092B66">
              <w:t>, PR/Communication Associate</w:t>
            </w:r>
          </w:p>
          <w:p w14:paraId="65C31033"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p>
        </w:tc>
        <w:tc>
          <w:tcPr>
            <w:tcW w:w="1269" w:type="dxa"/>
            <w:hideMark/>
          </w:tcPr>
          <w:p w14:paraId="07515C75"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23 Aug</w:t>
            </w:r>
          </w:p>
        </w:tc>
        <w:tc>
          <w:tcPr>
            <w:tcW w:w="4394" w:type="dxa"/>
          </w:tcPr>
          <w:p w14:paraId="5754A582"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UNDP</w:t>
            </w:r>
          </w:p>
        </w:tc>
      </w:tr>
      <w:tr w:rsidR="00092B66" w:rsidRPr="00092B66" w14:paraId="5596E46C" w14:textId="77777777" w:rsidTr="006E6FD7">
        <w:trPr>
          <w:trHeight w:val="315"/>
        </w:trPr>
        <w:tc>
          <w:tcPr>
            <w:cnfStyle w:val="001000000000" w:firstRow="0" w:lastRow="0" w:firstColumn="1" w:lastColumn="0" w:oddVBand="0" w:evenVBand="0" w:oddHBand="0" w:evenHBand="0" w:firstRowFirstColumn="0" w:firstRowLastColumn="0" w:lastRowFirstColumn="0" w:lastRowLastColumn="0"/>
            <w:tcW w:w="4394" w:type="dxa"/>
            <w:hideMark/>
          </w:tcPr>
          <w:p w14:paraId="6B82198E" w14:textId="7CE0FC5D" w:rsidR="00092B66" w:rsidRPr="00092B66" w:rsidRDefault="00092B66" w:rsidP="00092B66">
            <w:pPr>
              <w:rPr>
                <w:lang w:val="en-US"/>
              </w:rPr>
            </w:pPr>
            <w:r>
              <w:rPr>
                <w:lang w:val="en-US"/>
              </w:rPr>
              <w:t xml:space="preserve">UNDP </w:t>
            </w:r>
            <w:r w:rsidRPr="00092B66">
              <w:rPr>
                <w:lang w:val="en-US"/>
              </w:rPr>
              <w:t>Democratic Governance Team Leader</w:t>
            </w:r>
          </w:p>
        </w:tc>
        <w:tc>
          <w:tcPr>
            <w:tcW w:w="0" w:type="auto"/>
            <w:hideMark/>
          </w:tcPr>
          <w:p w14:paraId="791B44CF"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Olena Ursu, DG Team Leader</w:t>
            </w:r>
          </w:p>
        </w:tc>
        <w:tc>
          <w:tcPr>
            <w:tcW w:w="1269" w:type="dxa"/>
            <w:hideMark/>
          </w:tcPr>
          <w:p w14:paraId="262BAC84"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18 Aug</w:t>
            </w:r>
          </w:p>
        </w:tc>
        <w:tc>
          <w:tcPr>
            <w:tcW w:w="4394" w:type="dxa"/>
          </w:tcPr>
          <w:p w14:paraId="74860C68"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UNDP</w:t>
            </w:r>
          </w:p>
        </w:tc>
      </w:tr>
      <w:tr w:rsidR="00092B66" w:rsidRPr="00092B66" w14:paraId="460E4BD8" w14:textId="77777777" w:rsidTr="006E6FD7">
        <w:trPr>
          <w:trHeight w:val="315"/>
        </w:trPr>
        <w:tc>
          <w:tcPr>
            <w:cnfStyle w:val="001000000000" w:firstRow="0" w:lastRow="0" w:firstColumn="1" w:lastColumn="0" w:oddVBand="0" w:evenVBand="0" w:oddHBand="0" w:evenHBand="0" w:firstRowFirstColumn="0" w:firstRowLastColumn="0" w:lastRowFirstColumn="0" w:lastRowLastColumn="0"/>
            <w:tcW w:w="4394" w:type="dxa"/>
            <w:hideMark/>
          </w:tcPr>
          <w:p w14:paraId="18C5D9C7" w14:textId="5B10F3CD" w:rsidR="00092B66" w:rsidRPr="00092B66" w:rsidRDefault="00092B66" w:rsidP="00092B66">
            <w:pPr>
              <w:rPr>
                <w:lang w:val="en-US"/>
              </w:rPr>
            </w:pPr>
            <w:r>
              <w:rPr>
                <w:lang w:val="en-US"/>
              </w:rPr>
              <w:t xml:space="preserve">UNDP </w:t>
            </w:r>
            <w:r w:rsidRPr="00092B66">
              <w:rPr>
                <w:lang w:val="en-US"/>
              </w:rPr>
              <w:t>Strategic Planning, Partnerships, RBM unit</w:t>
            </w:r>
          </w:p>
        </w:tc>
        <w:tc>
          <w:tcPr>
            <w:tcW w:w="0" w:type="auto"/>
            <w:hideMark/>
          </w:tcPr>
          <w:p w14:paraId="79407943"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 xml:space="preserve">Lesia </w:t>
            </w:r>
            <w:proofErr w:type="spellStart"/>
            <w:r w:rsidRPr="00092B66">
              <w:rPr>
                <w:lang w:val="en-US"/>
              </w:rPr>
              <w:t>Shyshko</w:t>
            </w:r>
            <w:proofErr w:type="spellEnd"/>
            <w:r w:rsidRPr="00092B66">
              <w:rPr>
                <w:lang w:val="en-US"/>
              </w:rPr>
              <w:t>, Team Leader,</w:t>
            </w:r>
          </w:p>
        </w:tc>
        <w:tc>
          <w:tcPr>
            <w:tcW w:w="1269" w:type="dxa"/>
            <w:hideMark/>
          </w:tcPr>
          <w:p w14:paraId="3978F49A"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22 Aug</w:t>
            </w:r>
          </w:p>
        </w:tc>
        <w:tc>
          <w:tcPr>
            <w:tcW w:w="4394" w:type="dxa"/>
          </w:tcPr>
          <w:p w14:paraId="704C9C1F" w14:textId="77777777" w:rsidR="00092B66" w:rsidRPr="00092B66" w:rsidRDefault="00092B66" w:rsidP="00092B66">
            <w:pPr>
              <w:cnfStyle w:val="000000000000" w:firstRow="0" w:lastRow="0" w:firstColumn="0" w:lastColumn="0" w:oddVBand="0" w:evenVBand="0" w:oddHBand="0" w:evenHBand="0" w:firstRowFirstColumn="0" w:firstRowLastColumn="0" w:lastRowFirstColumn="0" w:lastRowLastColumn="0"/>
              <w:rPr>
                <w:lang w:val="en-US"/>
              </w:rPr>
            </w:pPr>
            <w:r w:rsidRPr="00092B66">
              <w:rPr>
                <w:lang w:val="en-US"/>
              </w:rPr>
              <w:t>UNDP</w:t>
            </w:r>
          </w:p>
        </w:tc>
      </w:tr>
    </w:tbl>
    <w:p w14:paraId="403DF440" w14:textId="77777777" w:rsidR="00092B66" w:rsidRDefault="00092B66" w:rsidP="00284DB5">
      <w:pPr>
        <w:rPr>
          <w:lang w:val="en-US"/>
        </w:rPr>
      </w:pPr>
    </w:p>
    <w:p w14:paraId="7DAD028E" w14:textId="7148096E" w:rsidR="004F6207" w:rsidRDefault="004F6207" w:rsidP="00284DB5">
      <w:pPr>
        <w:rPr>
          <w:lang w:val="en-US"/>
        </w:rPr>
      </w:pPr>
    </w:p>
    <w:p w14:paraId="739EA6EF" w14:textId="28772745" w:rsidR="004F6207" w:rsidRDefault="004F6207" w:rsidP="00284DB5">
      <w:pPr>
        <w:rPr>
          <w:lang w:val="en-US"/>
        </w:rPr>
      </w:pPr>
    </w:p>
    <w:p w14:paraId="7FD94F34" w14:textId="77777777" w:rsidR="004F6207" w:rsidRDefault="004F6207" w:rsidP="00284DB5">
      <w:pPr>
        <w:rPr>
          <w:lang w:val="en-US"/>
        </w:rPr>
        <w:sectPr w:rsidR="004F6207" w:rsidSect="005C229A">
          <w:pgSz w:w="16838" w:h="11906" w:orient="landscape" w:code="9"/>
          <w:pgMar w:top="720" w:right="720" w:bottom="720" w:left="720" w:header="720" w:footer="720" w:gutter="0"/>
          <w:cols w:space="720"/>
          <w:docGrid w:linePitch="360"/>
        </w:sectPr>
      </w:pPr>
    </w:p>
    <w:p w14:paraId="40DFAF0C" w14:textId="40BFF385" w:rsidR="00284DB5" w:rsidRPr="00407365" w:rsidRDefault="00284DB5" w:rsidP="00284DB5">
      <w:pPr>
        <w:pStyle w:val="Heading1"/>
        <w:spacing w:line="360" w:lineRule="auto"/>
        <w:rPr>
          <w:rFonts w:ascii="Times New Roman" w:hAnsi="Times New Roman" w:cs="Times New Roman"/>
        </w:rPr>
      </w:pPr>
      <w:bookmarkStart w:id="68" w:name="_Toc148446144"/>
      <w:r w:rsidRPr="00407365">
        <w:rPr>
          <w:rFonts w:ascii="Times New Roman" w:hAnsi="Times New Roman" w:cs="Times New Roman"/>
        </w:rPr>
        <w:lastRenderedPageBreak/>
        <w:t xml:space="preserve">ANNEX </w:t>
      </w:r>
      <w:r>
        <w:rPr>
          <w:rFonts w:ascii="Times New Roman" w:hAnsi="Times New Roman" w:cs="Times New Roman"/>
        </w:rPr>
        <w:t>V</w:t>
      </w:r>
      <w:r w:rsidR="0010088F">
        <w:rPr>
          <w:rFonts w:ascii="Times New Roman" w:hAnsi="Times New Roman" w:cs="Times New Roman"/>
        </w:rPr>
        <w:t>I</w:t>
      </w:r>
      <w:r w:rsidRPr="00407365">
        <w:rPr>
          <w:rFonts w:ascii="Times New Roman" w:hAnsi="Times New Roman" w:cs="Times New Roman"/>
        </w:rPr>
        <w:t xml:space="preserve">: </w:t>
      </w:r>
      <w:r>
        <w:rPr>
          <w:rFonts w:ascii="Times New Roman" w:hAnsi="Times New Roman" w:cs="Times New Roman"/>
        </w:rPr>
        <w:t>ETHICAL CONSIDERATIONS</w:t>
      </w:r>
      <w:bookmarkEnd w:id="68"/>
    </w:p>
    <w:p w14:paraId="604B3BE5" w14:textId="77777777" w:rsidR="0022567D" w:rsidRDefault="0022567D" w:rsidP="0022567D">
      <w:pPr>
        <w:jc w:val="both"/>
        <w:rPr>
          <w:lang w:val="en-US"/>
        </w:rPr>
      </w:pPr>
    </w:p>
    <w:p w14:paraId="4145A68B" w14:textId="15FE4095" w:rsidR="00284DB5" w:rsidRDefault="0022567D" w:rsidP="0022567D">
      <w:pPr>
        <w:jc w:val="both"/>
        <w:rPr>
          <w:rFonts w:cs="Times New Roman"/>
          <w:szCs w:val="24"/>
          <w:lang w:val="en-US"/>
        </w:rPr>
      </w:pPr>
      <w:r w:rsidRPr="0022567D">
        <w:rPr>
          <w:rFonts w:cs="Times New Roman"/>
          <w:szCs w:val="24"/>
          <w:lang w:val="en-US"/>
        </w:rPr>
        <w:t xml:space="preserve">This evaluation </w:t>
      </w:r>
      <w:r>
        <w:rPr>
          <w:rFonts w:cs="Times New Roman"/>
          <w:szCs w:val="24"/>
          <w:lang w:val="en-US"/>
        </w:rPr>
        <w:t>was</w:t>
      </w:r>
      <w:r w:rsidRPr="0022567D">
        <w:rPr>
          <w:rFonts w:cs="Times New Roman"/>
          <w:szCs w:val="24"/>
          <w:lang w:val="en-US"/>
        </w:rPr>
        <w:t xml:space="preserve"> conducted in accordance with the principles outlined in the UNEG </w:t>
      </w:r>
      <w:r w:rsidR="00CC1B9E">
        <w:rPr>
          <w:rFonts w:cs="Times New Roman"/>
          <w:szCs w:val="24"/>
          <w:lang w:val="en-US"/>
        </w:rPr>
        <w:t>“</w:t>
      </w:r>
      <w:r w:rsidRPr="00CC1B9E">
        <w:rPr>
          <w:rFonts w:cs="Times New Roman"/>
          <w:i/>
          <w:iCs/>
          <w:szCs w:val="24"/>
          <w:lang w:val="en-US"/>
        </w:rPr>
        <w:t>Ethical Guidelines for Evaluation</w:t>
      </w:r>
      <w:r w:rsidR="00CC1B9E">
        <w:rPr>
          <w:rFonts w:cs="Times New Roman"/>
          <w:szCs w:val="24"/>
          <w:lang w:val="en-US"/>
        </w:rPr>
        <w:t>”</w:t>
      </w:r>
      <w:r w:rsidRPr="0022567D">
        <w:rPr>
          <w:rFonts w:cs="Times New Roman"/>
          <w:szCs w:val="24"/>
          <w:lang w:val="en-US"/>
        </w:rPr>
        <w:t>.</w:t>
      </w:r>
      <w:r>
        <w:rPr>
          <w:rFonts w:cs="Times New Roman"/>
          <w:szCs w:val="24"/>
          <w:lang w:val="en-US"/>
        </w:rPr>
        <w:t xml:space="preserve"> </w:t>
      </w:r>
      <w:r w:rsidRPr="0022567D">
        <w:rPr>
          <w:rFonts w:cs="Times New Roman"/>
          <w:szCs w:val="24"/>
          <w:lang w:val="en-US"/>
        </w:rPr>
        <w:t xml:space="preserve">The </w:t>
      </w:r>
      <w:r w:rsidR="001209E8">
        <w:rPr>
          <w:rFonts w:cs="Times New Roman"/>
          <w:szCs w:val="24"/>
          <w:lang w:val="en-US"/>
        </w:rPr>
        <w:t>evaluation team</w:t>
      </w:r>
      <w:r w:rsidRPr="0022567D">
        <w:rPr>
          <w:rFonts w:cs="Times New Roman"/>
          <w:szCs w:val="24"/>
          <w:lang w:val="en-US"/>
        </w:rPr>
        <w:t xml:space="preserve"> </w:t>
      </w:r>
      <w:r>
        <w:rPr>
          <w:rFonts w:cs="Times New Roman"/>
          <w:szCs w:val="24"/>
          <w:lang w:val="en-US"/>
        </w:rPr>
        <w:t>has</w:t>
      </w:r>
      <w:r w:rsidRPr="0022567D">
        <w:rPr>
          <w:rFonts w:cs="Times New Roman"/>
          <w:szCs w:val="24"/>
          <w:lang w:val="en-US"/>
        </w:rPr>
        <w:t xml:space="preserve"> safeguard</w:t>
      </w:r>
      <w:r>
        <w:rPr>
          <w:rFonts w:cs="Times New Roman"/>
          <w:szCs w:val="24"/>
          <w:lang w:val="en-US"/>
        </w:rPr>
        <w:t>ed</w:t>
      </w:r>
      <w:r w:rsidRPr="0022567D">
        <w:rPr>
          <w:rFonts w:cs="Times New Roman"/>
          <w:szCs w:val="24"/>
          <w:lang w:val="en-US"/>
        </w:rPr>
        <w:t xml:space="preserve"> the rights and confidentiality of information</w:t>
      </w:r>
      <w:r>
        <w:rPr>
          <w:rFonts w:cs="Times New Roman"/>
          <w:szCs w:val="24"/>
          <w:lang w:val="en-US"/>
        </w:rPr>
        <w:t xml:space="preserve"> </w:t>
      </w:r>
      <w:r w:rsidRPr="0022567D">
        <w:rPr>
          <w:rFonts w:cs="Times New Roman"/>
          <w:szCs w:val="24"/>
          <w:lang w:val="en-US"/>
        </w:rPr>
        <w:t>providers, interviewees, and stakeholders through measures to ensure compliance with legal and</w:t>
      </w:r>
      <w:r>
        <w:rPr>
          <w:rFonts w:cs="Times New Roman"/>
          <w:szCs w:val="24"/>
          <w:lang w:val="en-US"/>
        </w:rPr>
        <w:t xml:space="preserve"> </w:t>
      </w:r>
      <w:r w:rsidRPr="0022567D">
        <w:rPr>
          <w:rFonts w:cs="Times New Roman"/>
          <w:szCs w:val="24"/>
          <w:lang w:val="en-US"/>
        </w:rPr>
        <w:t xml:space="preserve">other relevant codes governing collection of data and reporting on data. The </w:t>
      </w:r>
      <w:r w:rsidR="001209E8">
        <w:rPr>
          <w:rFonts w:cs="Times New Roman"/>
          <w:szCs w:val="24"/>
          <w:lang w:val="en-US"/>
        </w:rPr>
        <w:t>evaluation team</w:t>
      </w:r>
      <w:r w:rsidR="001209E8" w:rsidRPr="0022567D">
        <w:rPr>
          <w:rFonts w:cs="Times New Roman"/>
          <w:szCs w:val="24"/>
          <w:lang w:val="en-US"/>
        </w:rPr>
        <w:t xml:space="preserve"> </w:t>
      </w:r>
      <w:r>
        <w:rPr>
          <w:rFonts w:cs="Times New Roman"/>
          <w:szCs w:val="24"/>
          <w:lang w:val="en-US"/>
        </w:rPr>
        <w:t>has</w:t>
      </w:r>
      <w:r w:rsidRPr="0022567D">
        <w:rPr>
          <w:rFonts w:cs="Times New Roman"/>
          <w:szCs w:val="24"/>
          <w:lang w:val="en-US"/>
        </w:rPr>
        <w:t xml:space="preserve"> also</w:t>
      </w:r>
      <w:r>
        <w:rPr>
          <w:rFonts w:cs="Times New Roman"/>
          <w:szCs w:val="24"/>
          <w:lang w:val="en-US"/>
        </w:rPr>
        <w:t xml:space="preserve"> </w:t>
      </w:r>
      <w:r w:rsidRPr="0022567D">
        <w:rPr>
          <w:rFonts w:cs="Times New Roman"/>
          <w:szCs w:val="24"/>
          <w:lang w:val="en-US"/>
        </w:rPr>
        <w:t>ensure</w:t>
      </w:r>
      <w:r>
        <w:rPr>
          <w:rFonts w:cs="Times New Roman"/>
          <w:szCs w:val="24"/>
          <w:lang w:val="en-US"/>
        </w:rPr>
        <w:t>d</w:t>
      </w:r>
      <w:r w:rsidRPr="0022567D">
        <w:rPr>
          <w:rFonts w:cs="Times New Roman"/>
          <w:szCs w:val="24"/>
          <w:lang w:val="en-US"/>
        </w:rPr>
        <w:t xml:space="preserve"> security of collected information before and after the evaluation and protocols to ensure</w:t>
      </w:r>
      <w:r>
        <w:rPr>
          <w:rFonts w:cs="Times New Roman"/>
          <w:szCs w:val="24"/>
          <w:lang w:val="en-US"/>
        </w:rPr>
        <w:t xml:space="preserve"> </w:t>
      </w:r>
      <w:r w:rsidRPr="0022567D">
        <w:rPr>
          <w:rFonts w:cs="Times New Roman"/>
          <w:szCs w:val="24"/>
          <w:lang w:val="en-US"/>
        </w:rPr>
        <w:t>anonymity and confidentiality of sources of information where that is expected. The information</w:t>
      </w:r>
      <w:r>
        <w:rPr>
          <w:rFonts w:cs="Times New Roman"/>
          <w:szCs w:val="24"/>
          <w:lang w:val="en-US"/>
        </w:rPr>
        <w:t xml:space="preserve"> </w:t>
      </w:r>
      <w:r w:rsidRPr="0022567D">
        <w:rPr>
          <w:rFonts w:cs="Times New Roman"/>
          <w:szCs w:val="24"/>
          <w:lang w:val="en-US"/>
        </w:rPr>
        <w:t xml:space="preserve">knowledge and data gathered in the evaluation process </w:t>
      </w:r>
      <w:r>
        <w:rPr>
          <w:rFonts w:cs="Times New Roman"/>
          <w:szCs w:val="24"/>
          <w:lang w:val="en-US"/>
        </w:rPr>
        <w:t>is</w:t>
      </w:r>
      <w:r w:rsidRPr="0022567D">
        <w:rPr>
          <w:rFonts w:cs="Times New Roman"/>
          <w:szCs w:val="24"/>
          <w:lang w:val="en-US"/>
        </w:rPr>
        <w:t xml:space="preserve"> solely used for the evaluation</w:t>
      </w:r>
      <w:r>
        <w:rPr>
          <w:rFonts w:cs="Times New Roman"/>
          <w:szCs w:val="24"/>
          <w:lang w:val="en-US"/>
        </w:rPr>
        <w:t xml:space="preserve"> </w:t>
      </w:r>
      <w:r w:rsidRPr="0022567D">
        <w:rPr>
          <w:rFonts w:cs="Times New Roman"/>
          <w:szCs w:val="24"/>
          <w:lang w:val="en-US"/>
        </w:rPr>
        <w:t>and not for other uses with the express authorization of UNDP and partners.</w:t>
      </w:r>
    </w:p>
    <w:p w14:paraId="488FB440" w14:textId="77777777" w:rsidR="00BD5E5F" w:rsidRDefault="00BD5E5F" w:rsidP="0022567D">
      <w:pPr>
        <w:jc w:val="both"/>
        <w:rPr>
          <w:rFonts w:cs="Times New Roman"/>
          <w:szCs w:val="24"/>
          <w:lang w:val="en-US"/>
        </w:rPr>
      </w:pPr>
    </w:p>
    <w:p w14:paraId="2495DAF1" w14:textId="77777777" w:rsidR="00BD5E5F" w:rsidRDefault="00BD5E5F" w:rsidP="0022567D">
      <w:pPr>
        <w:jc w:val="both"/>
        <w:rPr>
          <w:rFonts w:cs="Times New Roman"/>
          <w:szCs w:val="24"/>
          <w:lang w:val="en-US"/>
        </w:rPr>
      </w:pPr>
    </w:p>
    <w:p w14:paraId="3FEACCDE" w14:textId="77777777" w:rsidR="00BD5E5F" w:rsidRDefault="00BD5E5F" w:rsidP="0022567D">
      <w:pPr>
        <w:jc w:val="both"/>
        <w:rPr>
          <w:rFonts w:cs="Times New Roman"/>
          <w:szCs w:val="24"/>
          <w:lang w:val="en-US"/>
        </w:rPr>
      </w:pPr>
    </w:p>
    <w:p w14:paraId="0C428201" w14:textId="77777777" w:rsidR="00BD5E5F" w:rsidRDefault="00BD5E5F" w:rsidP="0022567D">
      <w:pPr>
        <w:jc w:val="both"/>
        <w:rPr>
          <w:rFonts w:cs="Times New Roman"/>
          <w:szCs w:val="24"/>
          <w:lang w:val="en-US"/>
        </w:rPr>
      </w:pPr>
    </w:p>
    <w:p w14:paraId="0F34714C" w14:textId="77777777" w:rsidR="00BD5E5F" w:rsidRDefault="00BD5E5F" w:rsidP="0022567D">
      <w:pPr>
        <w:jc w:val="both"/>
        <w:rPr>
          <w:rFonts w:cs="Times New Roman"/>
          <w:szCs w:val="24"/>
          <w:lang w:val="en-US"/>
        </w:rPr>
      </w:pPr>
    </w:p>
    <w:p w14:paraId="7F4115BA" w14:textId="77777777" w:rsidR="00BD5E5F" w:rsidRDefault="00BD5E5F" w:rsidP="0022567D">
      <w:pPr>
        <w:jc w:val="both"/>
        <w:rPr>
          <w:rFonts w:cs="Times New Roman"/>
          <w:szCs w:val="24"/>
          <w:lang w:val="en-US"/>
        </w:rPr>
      </w:pPr>
    </w:p>
    <w:p w14:paraId="2A7BCBE7" w14:textId="77777777" w:rsidR="00BD5E5F" w:rsidRDefault="00BD5E5F" w:rsidP="0022567D">
      <w:pPr>
        <w:jc w:val="both"/>
        <w:rPr>
          <w:rFonts w:cs="Times New Roman"/>
          <w:szCs w:val="24"/>
          <w:lang w:val="en-US"/>
        </w:rPr>
      </w:pPr>
    </w:p>
    <w:p w14:paraId="3C1242ED" w14:textId="77777777" w:rsidR="00BD5E5F" w:rsidRDefault="00BD5E5F" w:rsidP="0022567D">
      <w:pPr>
        <w:jc w:val="both"/>
        <w:rPr>
          <w:rFonts w:cs="Times New Roman"/>
          <w:szCs w:val="24"/>
          <w:lang w:val="en-US"/>
        </w:rPr>
      </w:pPr>
    </w:p>
    <w:p w14:paraId="0A83FC2D" w14:textId="77777777" w:rsidR="00BD5E5F" w:rsidRDefault="00BD5E5F" w:rsidP="0022567D">
      <w:pPr>
        <w:jc w:val="both"/>
        <w:rPr>
          <w:rFonts w:cs="Times New Roman"/>
          <w:szCs w:val="24"/>
          <w:lang w:val="en-US"/>
        </w:rPr>
      </w:pPr>
    </w:p>
    <w:p w14:paraId="0BBD8D2C" w14:textId="77777777" w:rsidR="00BD5E5F" w:rsidRDefault="00BD5E5F" w:rsidP="0022567D">
      <w:pPr>
        <w:jc w:val="both"/>
        <w:rPr>
          <w:rFonts w:cs="Times New Roman"/>
          <w:szCs w:val="24"/>
          <w:lang w:val="en-US"/>
        </w:rPr>
      </w:pPr>
    </w:p>
    <w:p w14:paraId="298E7BC8" w14:textId="77777777" w:rsidR="00BD5E5F" w:rsidRDefault="00BD5E5F" w:rsidP="0022567D">
      <w:pPr>
        <w:jc w:val="both"/>
        <w:rPr>
          <w:rFonts w:cs="Times New Roman"/>
          <w:szCs w:val="24"/>
          <w:lang w:val="en-US"/>
        </w:rPr>
      </w:pPr>
    </w:p>
    <w:p w14:paraId="6B8D8D8D" w14:textId="77777777" w:rsidR="00BD5E5F" w:rsidRDefault="00BD5E5F" w:rsidP="0022567D">
      <w:pPr>
        <w:jc w:val="both"/>
        <w:rPr>
          <w:rFonts w:cs="Times New Roman"/>
          <w:szCs w:val="24"/>
          <w:lang w:val="en-US"/>
        </w:rPr>
      </w:pPr>
    </w:p>
    <w:p w14:paraId="2AFC9812" w14:textId="77777777" w:rsidR="00BD5E5F" w:rsidRDefault="00BD5E5F" w:rsidP="0022567D">
      <w:pPr>
        <w:jc w:val="both"/>
        <w:rPr>
          <w:rFonts w:cs="Times New Roman"/>
          <w:szCs w:val="24"/>
          <w:lang w:val="en-US"/>
        </w:rPr>
      </w:pPr>
    </w:p>
    <w:p w14:paraId="61FDBB74" w14:textId="77777777" w:rsidR="00BD5E5F" w:rsidRDefault="00BD5E5F" w:rsidP="0022567D">
      <w:pPr>
        <w:jc w:val="both"/>
        <w:rPr>
          <w:rFonts w:cs="Times New Roman"/>
          <w:szCs w:val="24"/>
          <w:lang w:val="en-US"/>
        </w:rPr>
      </w:pPr>
    </w:p>
    <w:p w14:paraId="3C8F75D4" w14:textId="77777777" w:rsidR="00BD5E5F" w:rsidRDefault="00BD5E5F" w:rsidP="0022567D">
      <w:pPr>
        <w:jc w:val="both"/>
        <w:rPr>
          <w:rFonts w:cs="Times New Roman"/>
          <w:szCs w:val="24"/>
          <w:lang w:val="en-US"/>
        </w:rPr>
      </w:pPr>
    </w:p>
    <w:p w14:paraId="5831A4E1" w14:textId="77777777" w:rsidR="00BD5E5F" w:rsidRDefault="00BD5E5F" w:rsidP="0022567D">
      <w:pPr>
        <w:jc w:val="both"/>
        <w:rPr>
          <w:rFonts w:cs="Times New Roman"/>
          <w:szCs w:val="24"/>
          <w:lang w:val="en-US"/>
        </w:rPr>
      </w:pPr>
    </w:p>
    <w:p w14:paraId="2833B2D3" w14:textId="77777777" w:rsidR="00BD5E5F" w:rsidRDefault="00BD5E5F" w:rsidP="0022567D">
      <w:pPr>
        <w:jc w:val="both"/>
        <w:rPr>
          <w:rFonts w:cs="Times New Roman"/>
          <w:szCs w:val="24"/>
          <w:lang w:val="en-US"/>
        </w:rPr>
      </w:pPr>
    </w:p>
    <w:p w14:paraId="3A53D635" w14:textId="77777777" w:rsidR="00BD5E5F" w:rsidRDefault="00BD5E5F" w:rsidP="0022567D">
      <w:pPr>
        <w:jc w:val="both"/>
        <w:rPr>
          <w:rFonts w:cs="Times New Roman"/>
          <w:szCs w:val="24"/>
          <w:lang w:val="en-US"/>
        </w:rPr>
        <w:sectPr w:rsidR="00BD5E5F" w:rsidSect="001C7C14">
          <w:pgSz w:w="11906" w:h="16838" w:code="9"/>
          <w:pgMar w:top="1440" w:right="1440" w:bottom="1440" w:left="1440" w:header="720" w:footer="720" w:gutter="0"/>
          <w:cols w:space="720"/>
          <w:docGrid w:linePitch="360"/>
        </w:sectPr>
      </w:pPr>
    </w:p>
    <w:p w14:paraId="502A6307" w14:textId="06644CD9" w:rsidR="00BD5E5F" w:rsidRDefault="00BD5E5F" w:rsidP="00BD5E5F">
      <w:pPr>
        <w:pStyle w:val="Heading1"/>
        <w:spacing w:line="360" w:lineRule="auto"/>
        <w:rPr>
          <w:rFonts w:ascii="Times New Roman" w:hAnsi="Times New Roman" w:cs="Times New Roman"/>
        </w:rPr>
      </w:pPr>
      <w:bookmarkStart w:id="69" w:name="_Toc148446145"/>
      <w:r w:rsidRPr="00407365">
        <w:rPr>
          <w:rFonts w:ascii="Times New Roman" w:hAnsi="Times New Roman" w:cs="Times New Roman"/>
        </w:rPr>
        <w:lastRenderedPageBreak/>
        <w:t xml:space="preserve">ANNEX </w:t>
      </w:r>
      <w:r>
        <w:rPr>
          <w:rFonts w:ascii="Times New Roman" w:hAnsi="Times New Roman" w:cs="Times New Roman"/>
        </w:rPr>
        <w:t>VII</w:t>
      </w:r>
      <w:r w:rsidRPr="00407365">
        <w:rPr>
          <w:rFonts w:ascii="Times New Roman" w:hAnsi="Times New Roman" w:cs="Times New Roman"/>
        </w:rPr>
        <w:t xml:space="preserve">: </w:t>
      </w:r>
      <w:r w:rsidR="007E3A22">
        <w:rPr>
          <w:rFonts w:ascii="Times New Roman" w:hAnsi="Times New Roman" w:cs="Times New Roman"/>
        </w:rPr>
        <w:t xml:space="preserve">LIST OF </w:t>
      </w:r>
      <w:r w:rsidR="00BB7A1D">
        <w:rPr>
          <w:rFonts w:ascii="Times New Roman" w:hAnsi="Times New Roman" w:cs="Times New Roman"/>
        </w:rPr>
        <w:t>TRAININGS</w:t>
      </w:r>
      <w:bookmarkEnd w:id="69"/>
    </w:p>
    <w:tbl>
      <w:tblPr>
        <w:tblW w:w="15300" w:type="dxa"/>
        <w:tblInd w:w="85" w:type="dxa"/>
        <w:tblLayout w:type="fixed"/>
        <w:tblLook w:val="0400" w:firstRow="0" w:lastRow="0" w:firstColumn="0" w:lastColumn="0" w:noHBand="0" w:noVBand="1"/>
      </w:tblPr>
      <w:tblGrid>
        <w:gridCol w:w="540"/>
        <w:gridCol w:w="2790"/>
        <w:gridCol w:w="1260"/>
        <w:gridCol w:w="2955"/>
        <w:gridCol w:w="900"/>
        <w:gridCol w:w="1200"/>
        <w:gridCol w:w="1395"/>
        <w:gridCol w:w="1065"/>
        <w:gridCol w:w="1500"/>
        <w:gridCol w:w="1695"/>
      </w:tblGrid>
      <w:tr w:rsidR="00BB7A1D" w14:paraId="09FFA642" w14:textId="77777777" w:rsidTr="009D6699">
        <w:trPr>
          <w:trHeight w:val="1104"/>
          <w:tblHeader/>
        </w:trPr>
        <w:tc>
          <w:tcPr>
            <w:tcW w:w="540"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3DF94176" w14:textId="77777777" w:rsidR="00BB7A1D" w:rsidRDefault="00BB7A1D" w:rsidP="009D6699">
            <w:pPr>
              <w:spacing w:after="0" w:line="240" w:lineRule="auto"/>
              <w:jc w:val="center"/>
              <w:rPr>
                <w:b/>
                <w:color w:val="000000"/>
                <w:sz w:val="22"/>
              </w:rPr>
            </w:pPr>
            <w:r>
              <w:rPr>
                <w:b/>
                <w:color w:val="000000"/>
                <w:sz w:val="22"/>
              </w:rPr>
              <w:t>No</w:t>
            </w:r>
          </w:p>
        </w:tc>
        <w:tc>
          <w:tcPr>
            <w:tcW w:w="2790"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1E5127E2" w14:textId="77777777" w:rsidR="00BB7A1D" w:rsidRDefault="00BB7A1D" w:rsidP="009D6699">
            <w:pPr>
              <w:spacing w:after="0" w:line="240" w:lineRule="auto"/>
              <w:jc w:val="center"/>
              <w:rPr>
                <w:b/>
                <w:color w:val="000000"/>
                <w:sz w:val="22"/>
              </w:rPr>
            </w:pPr>
            <w:r>
              <w:rPr>
                <w:b/>
                <w:color w:val="000000"/>
                <w:sz w:val="22"/>
              </w:rPr>
              <w:t>Training Title</w:t>
            </w:r>
          </w:p>
        </w:tc>
        <w:tc>
          <w:tcPr>
            <w:tcW w:w="1260" w:type="dxa"/>
            <w:tcBorders>
              <w:top w:val="single" w:sz="4" w:space="0" w:color="000000"/>
              <w:left w:val="nil"/>
              <w:bottom w:val="single" w:sz="4" w:space="0" w:color="000000"/>
              <w:right w:val="single" w:sz="4" w:space="0" w:color="000000"/>
            </w:tcBorders>
            <w:shd w:val="clear" w:color="auto" w:fill="D5DCE4"/>
            <w:vAlign w:val="center"/>
          </w:tcPr>
          <w:p w14:paraId="2A73BEAD" w14:textId="77777777" w:rsidR="00BB7A1D" w:rsidRDefault="00BB7A1D" w:rsidP="009D6699">
            <w:pPr>
              <w:spacing w:after="0" w:line="240" w:lineRule="auto"/>
              <w:jc w:val="center"/>
              <w:rPr>
                <w:b/>
                <w:color w:val="000000"/>
                <w:sz w:val="22"/>
              </w:rPr>
            </w:pPr>
            <w:r>
              <w:rPr>
                <w:b/>
                <w:color w:val="000000"/>
                <w:sz w:val="22"/>
              </w:rPr>
              <w:t>Format</w:t>
            </w:r>
          </w:p>
          <w:p w14:paraId="3566C7D1" w14:textId="77777777" w:rsidR="00BB7A1D" w:rsidRDefault="00BB7A1D" w:rsidP="009D6699">
            <w:pPr>
              <w:spacing w:after="0" w:line="240" w:lineRule="auto"/>
              <w:jc w:val="center"/>
              <w:rPr>
                <w:b/>
                <w:color w:val="000000"/>
                <w:sz w:val="22"/>
              </w:rPr>
            </w:pPr>
            <w:r>
              <w:rPr>
                <w:b/>
                <w:color w:val="000000"/>
                <w:sz w:val="22"/>
              </w:rPr>
              <w:t>(online/in person)</w:t>
            </w:r>
          </w:p>
        </w:tc>
        <w:tc>
          <w:tcPr>
            <w:tcW w:w="2955" w:type="dxa"/>
            <w:tcBorders>
              <w:top w:val="single" w:sz="4" w:space="0" w:color="000000"/>
              <w:left w:val="nil"/>
              <w:bottom w:val="single" w:sz="4" w:space="0" w:color="000000"/>
              <w:right w:val="single" w:sz="4" w:space="0" w:color="000000"/>
            </w:tcBorders>
            <w:shd w:val="clear" w:color="auto" w:fill="D5DCE4"/>
            <w:vAlign w:val="center"/>
          </w:tcPr>
          <w:p w14:paraId="430C7604" w14:textId="77777777" w:rsidR="00BB7A1D" w:rsidRDefault="00BB7A1D" w:rsidP="009D6699">
            <w:pPr>
              <w:spacing w:after="0" w:line="240" w:lineRule="auto"/>
              <w:jc w:val="center"/>
              <w:rPr>
                <w:b/>
                <w:color w:val="000000"/>
                <w:sz w:val="22"/>
              </w:rPr>
            </w:pPr>
            <w:r>
              <w:rPr>
                <w:b/>
                <w:color w:val="000000"/>
                <w:sz w:val="22"/>
              </w:rPr>
              <w:t>Thematic Area and Relation to Digitalization Process</w:t>
            </w:r>
          </w:p>
        </w:tc>
        <w:tc>
          <w:tcPr>
            <w:tcW w:w="900" w:type="dxa"/>
            <w:tcBorders>
              <w:top w:val="single" w:sz="4" w:space="0" w:color="000000"/>
              <w:left w:val="nil"/>
              <w:bottom w:val="single" w:sz="4" w:space="0" w:color="000000"/>
              <w:right w:val="single" w:sz="4" w:space="0" w:color="000000"/>
            </w:tcBorders>
            <w:shd w:val="clear" w:color="auto" w:fill="D5DCE4"/>
            <w:vAlign w:val="center"/>
          </w:tcPr>
          <w:p w14:paraId="5018502B" w14:textId="77777777" w:rsidR="00BB7A1D" w:rsidRDefault="00BB7A1D" w:rsidP="009D6699">
            <w:pPr>
              <w:spacing w:after="0" w:line="240" w:lineRule="auto"/>
              <w:jc w:val="center"/>
              <w:rPr>
                <w:b/>
                <w:color w:val="000000"/>
                <w:sz w:val="22"/>
              </w:rPr>
            </w:pPr>
            <w:r>
              <w:rPr>
                <w:b/>
                <w:color w:val="000000"/>
                <w:sz w:val="22"/>
              </w:rPr>
              <w:t>No. of Days</w:t>
            </w:r>
          </w:p>
        </w:tc>
        <w:tc>
          <w:tcPr>
            <w:tcW w:w="1200" w:type="dxa"/>
            <w:tcBorders>
              <w:top w:val="single" w:sz="4" w:space="0" w:color="000000"/>
              <w:left w:val="nil"/>
              <w:bottom w:val="single" w:sz="4" w:space="0" w:color="000000"/>
              <w:right w:val="single" w:sz="4" w:space="0" w:color="000000"/>
            </w:tcBorders>
            <w:shd w:val="clear" w:color="auto" w:fill="D5DCE4"/>
            <w:vAlign w:val="center"/>
          </w:tcPr>
          <w:p w14:paraId="4FC85DDB" w14:textId="77777777" w:rsidR="00BB7A1D" w:rsidRDefault="00BB7A1D" w:rsidP="009D6699">
            <w:pPr>
              <w:spacing w:after="0" w:line="240" w:lineRule="auto"/>
              <w:jc w:val="center"/>
              <w:rPr>
                <w:b/>
                <w:color w:val="000000"/>
                <w:sz w:val="22"/>
              </w:rPr>
            </w:pPr>
            <w:r>
              <w:rPr>
                <w:b/>
                <w:color w:val="000000"/>
                <w:sz w:val="22"/>
              </w:rPr>
              <w:t>Month/Year of Delivery</w:t>
            </w:r>
          </w:p>
        </w:tc>
        <w:tc>
          <w:tcPr>
            <w:tcW w:w="1395" w:type="dxa"/>
            <w:tcBorders>
              <w:top w:val="single" w:sz="4" w:space="0" w:color="000000"/>
              <w:left w:val="nil"/>
              <w:bottom w:val="single" w:sz="4" w:space="0" w:color="000000"/>
              <w:right w:val="single" w:sz="4" w:space="0" w:color="000000"/>
            </w:tcBorders>
            <w:shd w:val="clear" w:color="auto" w:fill="D5DCE4"/>
            <w:vAlign w:val="center"/>
          </w:tcPr>
          <w:p w14:paraId="54C58B66" w14:textId="77777777" w:rsidR="00BB7A1D" w:rsidRDefault="00BB7A1D" w:rsidP="009D6699">
            <w:pPr>
              <w:spacing w:after="0" w:line="240" w:lineRule="auto"/>
              <w:jc w:val="center"/>
              <w:rPr>
                <w:b/>
                <w:color w:val="000000"/>
                <w:sz w:val="22"/>
              </w:rPr>
            </w:pPr>
            <w:r>
              <w:rPr>
                <w:b/>
                <w:color w:val="000000"/>
                <w:sz w:val="22"/>
              </w:rPr>
              <w:t xml:space="preserve">Number of Individual Participants </w:t>
            </w:r>
          </w:p>
        </w:tc>
        <w:tc>
          <w:tcPr>
            <w:tcW w:w="1065" w:type="dxa"/>
            <w:tcBorders>
              <w:top w:val="single" w:sz="4" w:space="0" w:color="000000"/>
              <w:left w:val="nil"/>
              <w:bottom w:val="single" w:sz="4" w:space="0" w:color="000000"/>
              <w:right w:val="single" w:sz="4" w:space="0" w:color="000000"/>
            </w:tcBorders>
            <w:shd w:val="clear" w:color="auto" w:fill="D5DCE4"/>
            <w:vAlign w:val="center"/>
          </w:tcPr>
          <w:p w14:paraId="3981B706" w14:textId="77777777" w:rsidR="00BB7A1D" w:rsidRDefault="00BB7A1D" w:rsidP="009D6699">
            <w:pPr>
              <w:spacing w:after="0" w:line="240" w:lineRule="auto"/>
              <w:jc w:val="center"/>
              <w:rPr>
                <w:b/>
                <w:color w:val="000000"/>
                <w:sz w:val="22"/>
              </w:rPr>
            </w:pPr>
            <w:r>
              <w:rPr>
                <w:b/>
                <w:color w:val="000000"/>
                <w:sz w:val="22"/>
              </w:rPr>
              <w:t xml:space="preserve">Number of Women </w:t>
            </w:r>
          </w:p>
        </w:tc>
        <w:tc>
          <w:tcPr>
            <w:tcW w:w="1500" w:type="dxa"/>
            <w:tcBorders>
              <w:top w:val="single" w:sz="4" w:space="0" w:color="000000"/>
              <w:left w:val="nil"/>
              <w:bottom w:val="single" w:sz="4" w:space="0" w:color="000000"/>
              <w:right w:val="single" w:sz="4" w:space="0" w:color="000000"/>
            </w:tcBorders>
            <w:shd w:val="clear" w:color="auto" w:fill="D5DCE4"/>
            <w:vAlign w:val="center"/>
          </w:tcPr>
          <w:p w14:paraId="40573B65" w14:textId="77777777" w:rsidR="00BB7A1D" w:rsidRDefault="00BB7A1D" w:rsidP="009D6699">
            <w:pPr>
              <w:spacing w:after="0" w:line="240" w:lineRule="auto"/>
              <w:jc w:val="center"/>
              <w:rPr>
                <w:b/>
                <w:color w:val="000000"/>
                <w:sz w:val="22"/>
              </w:rPr>
            </w:pPr>
            <w:r>
              <w:rPr>
                <w:b/>
                <w:color w:val="000000"/>
                <w:sz w:val="22"/>
              </w:rPr>
              <w:t>Number of Government Agencies Represented in Trainings</w:t>
            </w:r>
          </w:p>
        </w:tc>
        <w:tc>
          <w:tcPr>
            <w:tcW w:w="1695"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6D8E5FD7" w14:textId="77777777" w:rsidR="00BB7A1D" w:rsidRDefault="00BB7A1D" w:rsidP="009D6699">
            <w:pPr>
              <w:spacing w:after="0" w:line="240" w:lineRule="auto"/>
              <w:jc w:val="center"/>
              <w:rPr>
                <w:b/>
                <w:color w:val="000000"/>
                <w:sz w:val="22"/>
              </w:rPr>
            </w:pPr>
            <w:r>
              <w:rPr>
                <w:b/>
                <w:color w:val="000000"/>
                <w:sz w:val="22"/>
              </w:rPr>
              <w:t xml:space="preserve">Number of CSOs Represented in Trainings </w:t>
            </w:r>
          </w:p>
        </w:tc>
      </w:tr>
      <w:tr w:rsidR="00BB7A1D" w14:paraId="0248B083" w14:textId="77777777" w:rsidTr="009D6699">
        <w:trPr>
          <w:trHeight w:val="552"/>
        </w:trPr>
        <w:tc>
          <w:tcPr>
            <w:tcW w:w="540" w:type="dxa"/>
            <w:tcBorders>
              <w:top w:val="nil"/>
              <w:left w:val="single" w:sz="4" w:space="0" w:color="000000"/>
              <w:bottom w:val="single" w:sz="4" w:space="0" w:color="000000"/>
              <w:right w:val="single" w:sz="4" w:space="0" w:color="000000"/>
            </w:tcBorders>
            <w:shd w:val="clear" w:color="auto" w:fill="E4EDF8"/>
            <w:vAlign w:val="center"/>
          </w:tcPr>
          <w:p w14:paraId="2F99DBDD" w14:textId="77777777" w:rsidR="00BB7A1D" w:rsidRDefault="00BB7A1D" w:rsidP="009D6699">
            <w:pPr>
              <w:spacing w:after="0" w:line="240" w:lineRule="auto"/>
              <w:jc w:val="center"/>
              <w:rPr>
                <w:sz w:val="22"/>
              </w:rPr>
            </w:pPr>
            <w:r>
              <w:rPr>
                <w:sz w:val="22"/>
              </w:rPr>
              <w:t>1</w:t>
            </w:r>
          </w:p>
        </w:tc>
        <w:tc>
          <w:tcPr>
            <w:tcW w:w="2790" w:type="dxa"/>
            <w:tcBorders>
              <w:top w:val="nil"/>
              <w:left w:val="single" w:sz="4" w:space="0" w:color="000000"/>
              <w:bottom w:val="single" w:sz="4" w:space="0" w:color="000000"/>
              <w:right w:val="single" w:sz="4" w:space="0" w:color="000000"/>
            </w:tcBorders>
            <w:shd w:val="clear" w:color="auto" w:fill="E4EDF8"/>
            <w:vAlign w:val="center"/>
          </w:tcPr>
          <w:p w14:paraId="3C94755E" w14:textId="77777777" w:rsidR="00BB7A1D" w:rsidRDefault="00BB7A1D" w:rsidP="009D6699">
            <w:pPr>
              <w:spacing w:after="0" w:line="240" w:lineRule="auto"/>
              <w:rPr>
                <w:sz w:val="22"/>
              </w:rPr>
            </w:pPr>
            <w:r>
              <w:rPr>
                <w:sz w:val="22"/>
              </w:rPr>
              <w:t xml:space="preserve">Digital Accessibility </w:t>
            </w:r>
          </w:p>
        </w:tc>
        <w:tc>
          <w:tcPr>
            <w:tcW w:w="1260" w:type="dxa"/>
            <w:tcBorders>
              <w:top w:val="nil"/>
              <w:left w:val="nil"/>
              <w:bottom w:val="single" w:sz="4" w:space="0" w:color="000000"/>
              <w:right w:val="single" w:sz="4" w:space="0" w:color="000000"/>
            </w:tcBorders>
            <w:shd w:val="clear" w:color="auto" w:fill="auto"/>
            <w:vAlign w:val="center"/>
          </w:tcPr>
          <w:p w14:paraId="266766F3" w14:textId="77777777" w:rsidR="00BB7A1D" w:rsidRDefault="00BB7A1D" w:rsidP="009D6699">
            <w:pPr>
              <w:spacing w:after="0" w:line="240" w:lineRule="auto"/>
              <w:jc w:val="center"/>
              <w:rPr>
                <w:color w:val="000000"/>
                <w:sz w:val="22"/>
              </w:rPr>
            </w:pPr>
            <w:r>
              <w:rPr>
                <w:sz w:val="22"/>
              </w:rPr>
              <w:t>In person</w:t>
            </w:r>
          </w:p>
        </w:tc>
        <w:tc>
          <w:tcPr>
            <w:tcW w:w="2955" w:type="dxa"/>
            <w:tcBorders>
              <w:top w:val="nil"/>
              <w:left w:val="nil"/>
              <w:bottom w:val="single" w:sz="4" w:space="0" w:color="000000"/>
              <w:right w:val="single" w:sz="4" w:space="0" w:color="000000"/>
            </w:tcBorders>
            <w:shd w:val="clear" w:color="auto" w:fill="FFFFFF"/>
            <w:vAlign w:val="center"/>
          </w:tcPr>
          <w:p w14:paraId="67E53CE9" w14:textId="77777777" w:rsidR="00BB7A1D" w:rsidRDefault="00BB7A1D" w:rsidP="009D6699">
            <w:pPr>
              <w:spacing w:after="0" w:line="240" w:lineRule="auto"/>
              <w:jc w:val="center"/>
              <w:rPr>
                <w:color w:val="000000"/>
                <w:sz w:val="22"/>
              </w:rPr>
            </w:pPr>
            <w:r>
              <w:rPr>
                <w:sz w:val="22"/>
              </w:rPr>
              <w:t>First trainings for civil servants working in digitalization domain</w:t>
            </w:r>
          </w:p>
        </w:tc>
        <w:tc>
          <w:tcPr>
            <w:tcW w:w="900" w:type="dxa"/>
            <w:tcBorders>
              <w:top w:val="nil"/>
              <w:left w:val="nil"/>
              <w:bottom w:val="single" w:sz="4" w:space="0" w:color="000000"/>
              <w:right w:val="single" w:sz="4" w:space="0" w:color="000000"/>
            </w:tcBorders>
            <w:shd w:val="clear" w:color="auto" w:fill="FFFFFF"/>
            <w:vAlign w:val="center"/>
          </w:tcPr>
          <w:p w14:paraId="605E9F2B" w14:textId="77777777" w:rsidR="00BB7A1D" w:rsidRDefault="00BB7A1D" w:rsidP="009D6699">
            <w:pPr>
              <w:spacing w:after="0" w:line="240" w:lineRule="auto"/>
              <w:jc w:val="center"/>
              <w:rPr>
                <w:color w:val="000000"/>
                <w:sz w:val="22"/>
              </w:rPr>
            </w:pPr>
            <w:r>
              <w:rPr>
                <w:sz w:val="22"/>
              </w:rPr>
              <w:t>5 days</w:t>
            </w:r>
          </w:p>
        </w:tc>
        <w:tc>
          <w:tcPr>
            <w:tcW w:w="1200" w:type="dxa"/>
            <w:tcBorders>
              <w:top w:val="nil"/>
              <w:left w:val="nil"/>
              <w:bottom w:val="single" w:sz="4" w:space="0" w:color="000000"/>
              <w:right w:val="single" w:sz="4" w:space="0" w:color="000000"/>
            </w:tcBorders>
            <w:shd w:val="clear" w:color="auto" w:fill="FFFFFF"/>
            <w:vAlign w:val="center"/>
          </w:tcPr>
          <w:p w14:paraId="290D1D5F" w14:textId="77777777" w:rsidR="00BB7A1D" w:rsidRDefault="00BB7A1D" w:rsidP="009D6699">
            <w:pPr>
              <w:spacing w:after="0" w:line="240" w:lineRule="auto"/>
              <w:jc w:val="center"/>
              <w:rPr>
                <w:color w:val="000000"/>
                <w:sz w:val="22"/>
              </w:rPr>
            </w:pPr>
            <w:r>
              <w:rPr>
                <w:sz w:val="22"/>
              </w:rPr>
              <w:t>October 2021</w:t>
            </w:r>
          </w:p>
        </w:tc>
        <w:tc>
          <w:tcPr>
            <w:tcW w:w="1395" w:type="dxa"/>
            <w:tcBorders>
              <w:top w:val="nil"/>
              <w:left w:val="nil"/>
              <w:bottom w:val="single" w:sz="4" w:space="0" w:color="000000"/>
              <w:right w:val="single" w:sz="4" w:space="0" w:color="000000"/>
            </w:tcBorders>
            <w:shd w:val="clear" w:color="auto" w:fill="FFFFFF"/>
            <w:vAlign w:val="center"/>
          </w:tcPr>
          <w:p w14:paraId="772C9CCD" w14:textId="77777777" w:rsidR="00BB7A1D" w:rsidRDefault="00BB7A1D" w:rsidP="009D6699">
            <w:pPr>
              <w:spacing w:after="0" w:line="240" w:lineRule="auto"/>
              <w:jc w:val="center"/>
              <w:rPr>
                <w:color w:val="000000"/>
                <w:sz w:val="22"/>
              </w:rPr>
            </w:pPr>
            <w:r>
              <w:rPr>
                <w:sz w:val="22"/>
              </w:rPr>
              <w:t>228</w:t>
            </w:r>
          </w:p>
        </w:tc>
        <w:tc>
          <w:tcPr>
            <w:tcW w:w="1065" w:type="dxa"/>
            <w:tcBorders>
              <w:top w:val="nil"/>
              <w:left w:val="nil"/>
              <w:bottom w:val="single" w:sz="4" w:space="0" w:color="000000"/>
              <w:right w:val="single" w:sz="4" w:space="0" w:color="000000"/>
            </w:tcBorders>
            <w:shd w:val="clear" w:color="auto" w:fill="FFFFFF"/>
            <w:vAlign w:val="center"/>
          </w:tcPr>
          <w:p w14:paraId="058855C5" w14:textId="77777777" w:rsidR="00BB7A1D" w:rsidRDefault="00BB7A1D" w:rsidP="009D6699">
            <w:pPr>
              <w:spacing w:after="0" w:line="240" w:lineRule="auto"/>
              <w:jc w:val="center"/>
              <w:rPr>
                <w:color w:val="000000"/>
                <w:sz w:val="22"/>
              </w:rPr>
            </w:pPr>
            <w:r>
              <w:rPr>
                <w:sz w:val="22"/>
              </w:rPr>
              <w:t>145</w:t>
            </w:r>
          </w:p>
        </w:tc>
        <w:tc>
          <w:tcPr>
            <w:tcW w:w="1500" w:type="dxa"/>
            <w:tcBorders>
              <w:top w:val="single" w:sz="4" w:space="0" w:color="000000"/>
              <w:left w:val="nil"/>
              <w:bottom w:val="single" w:sz="4" w:space="0" w:color="000000"/>
              <w:right w:val="single" w:sz="4" w:space="0" w:color="000000"/>
            </w:tcBorders>
            <w:shd w:val="clear" w:color="auto" w:fill="FFFFFF"/>
          </w:tcPr>
          <w:p w14:paraId="5A4F0C41" w14:textId="77777777" w:rsidR="00BB7A1D" w:rsidRDefault="00BB7A1D" w:rsidP="009D6699">
            <w:pPr>
              <w:spacing w:after="0" w:line="240" w:lineRule="auto"/>
              <w:jc w:val="center"/>
              <w:rPr>
                <w:sz w:val="22"/>
              </w:rPr>
            </w:pPr>
          </w:p>
          <w:p w14:paraId="25960177" w14:textId="77777777" w:rsidR="00BB7A1D" w:rsidRDefault="00BB7A1D" w:rsidP="009D6699">
            <w:pPr>
              <w:spacing w:after="0" w:line="240" w:lineRule="auto"/>
              <w:jc w:val="center"/>
              <w:rPr>
                <w:sz w:val="22"/>
              </w:rPr>
            </w:pPr>
            <w:r>
              <w:rPr>
                <w:sz w:val="22"/>
              </w:rPr>
              <w:t>129</w:t>
            </w:r>
          </w:p>
        </w:tc>
        <w:tc>
          <w:tcPr>
            <w:tcW w:w="1695" w:type="dxa"/>
            <w:tcBorders>
              <w:top w:val="nil"/>
              <w:left w:val="single" w:sz="4" w:space="0" w:color="000000"/>
              <w:bottom w:val="single" w:sz="4" w:space="0" w:color="000000"/>
              <w:right w:val="single" w:sz="4" w:space="0" w:color="000000"/>
            </w:tcBorders>
            <w:shd w:val="clear" w:color="auto" w:fill="FFFFFF"/>
            <w:vAlign w:val="center"/>
          </w:tcPr>
          <w:p w14:paraId="06C302A2" w14:textId="77777777" w:rsidR="00BB7A1D" w:rsidRDefault="00BB7A1D" w:rsidP="009D6699">
            <w:pPr>
              <w:spacing w:after="0" w:line="240" w:lineRule="auto"/>
              <w:jc w:val="center"/>
              <w:rPr>
                <w:color w:val="000000"/>
                <w:sz w:val="22"/>
              </w:rPr>
            </w:pPr>
            <w:r>
              <w:rPr>
                <w:sz w:val="22"/>
              </w:rPr>
              <w:t>N/A</w:t>
            </w:r>
          </w:p>
        </w:tc>
      </w:tr>
      <w:tr w:rsidR="00BB7A1D" w14:paraId="1FC1366C" w14:textId="77777777" w:rsidTr="009D6699">
        <w:trPr>
          <w:trHeight w:val="828"/>
        </w:trPr>
        <w:tc>
          <w:tcPr>
            <w:tcW w:w="540" w:type="dxa"/>
            <w:tcBorders>
              <w:top w:val="nil"/>
              <w:left w:val="single" w:sz="4" w:space="0" w:color="000000"/>
              <w:bottom w:val="single" w:sz="4" w:space="0" w:color="000000"/>
              <w:right w:val="single" w:sz="4" w:space="0" w:color="000000"/>
            </w:tcBorders>
            <w:shd w:val="clear" w:color="auto" w:fill="E4EDF8"/>
            <w:vAlign w:val="center"/>
          </w:tcPr>
          <w:p w14:paraId="39A832C9" w14:textId="77777777" w:rsidR="00BB7A1D" w:rsidRDefault="00BB7A1D" w:rsidP="009D6699">
            <w:pPr>
              <w:spacing w:after="0" w:line="240" w:lineRule="auto"/>
              <w:jc w:val="center"/>
              <w:rPr>
                <w:sz w:val="22"/>
              </w:rPr>
            </w:pPr>
            <w:r>
              <w:rPr>
                <w:sz w:val="22"/>
              </w:rPr>
              <w:t>2</w:t>
            </w:r>
          </w:p>
        </w:tc>
        <w:tc>
          <w:tcPr>
            <w:tcW w:w="2790" w:type="dxa"/>
            <w:tcBorders>
              <w:top w:val="nil"/>
              <w:left w:val="single" w:sz="4" w:space="0" w:color="000000"/>
              <w:bottom w:val="single" w:sz="4" w:space="0" w:color="000000"/>
              <w:right w:val="single" w:sz="4" w:space="0" w:color="000000"/>
            </w:tcBorders>
            <w:shd w:val="clear" w:color="auto" w:fill="E4EDF8"/>
            <w:vAlign w:val="center"/>
          </w:tcPr>
          <w:p w14:paraId="04B10E69" w14:textId="77777777" w:rsidR="00BB7A1D" w:rsidRDefault="00BB7A1D" w:rsidP="009D6699">
            <w:pPr>
              <w:spacing w:after="0" w:line="240" w:lineRule="auto"/>
              <w:rPr>
                <w:sz w:val="22"/>
              </w:rPr>
            </w:pPr>
            <w:r>
              <w:rPr>
                <w:sz w:val="22"/>
              </w:rPr>
              <w:t>HRBA in Public Policy</w:t>
            </w:r>
          </w:p>
        </w:tc>
        <w:tc>
          <w:tcPr>
            <w:tcW w:w="1260" w:type="dxa"/>
            <w:tcBorders>
              <w:top w:val="nil"/>
              <w:left w:val="nil"/>
              <w:bottom w:val="single" w:sz="4" w:space="0" w:color="000000"/>
              <w:right w:val="single" w:sz="4" w:space="0" w:color="000000"/>
            </w:tcBorders>
            <w:shd w:val="clear" w:color="auto" w:fill="auto"/>
            <w:vAlign w:val="center"/>
          </w:tcPr>
          <w:p w14:paraId="17827DE8" w14:textId="77777777" w:rsidR="00BB7A1D" w:rsidRDefault="00BB7A1D" w:rsidP="009D6699">
            <w:pPr>
              <w:spacing w:after="0" w:line="240" w:lineRule="auto"/>
              <w:jc w:val="center"/>
              <w:rPr>
                <w:color w:val="000000"/>
                <w:sz w:val="22"/>
              </w:rPr>
            </w:pPr>
            <w:r>
              <w:rPr>
                <w:sz w:val="22"/>
              </w:rPr>
              <w:t>In person</w:t>
            </w:r>
          </w:p>
        </w:tc>
        <w:tc>
          <w:tcPr>
            <w:tcW w:w="2955" w:type="dxa"/>
            <w:tcBorders>
              <w:top w:val="nil"/>
              <w:left w:val="nil"/>
              <w:bottom w:val="single" w:sz="4" w:space="0" w:color="000000"/>
              <w:right w:val="single" w:sz="4" w:space="0" w:color="000000"/>
            </w:tcBorders>
            <w:shd w:val="clear" w:color="auto" w:fill="FFFFFF"/>
            <w:vAlign w:val="center"/>
          </w:tcPr>
          <w:p w14:paraId="0424E3C2" w14:textId="49E2A434" w:rsidR="00BB7A1D" w:rsidRDefault="00BB7A1D" w:rsidP="009D6699">
            <w:pPr>
              <w:spacing w:after="0" w:line="240" w:lineRule="auto"/>
              <w:jc w:val="center"/>
              <w:rPr>
                <w:color w:val="000000"/>
                <w:sz w:val="22"/>
              </w:rPr>
            </w:pPr>
            <w:r>
              <w:rPr>
                <w:sz w:val="22"/>
              </w:rPr>
              <w:t xml:space="preserve">Human rights and gender </w:t>
            </w:r>
            <w:r w:rsidR="00F96E31">
              <w:rPr>
                <w:sz w:val="22"/>
              </w:rPr>
              <w:t>mainstreaming</w:t>
            </w:r>
            <w:r>
              <w:rPr>
                <w:sz w:val="22"/>
              </w:rPr>
              <w:t xml:space="preserve"> in digitalization policy</w:t>
            </w:r>
          </w:p>
        </w:tc>
        <w:tc>
          <w:tcPr>
            <w:tcW w:w="900" w:type="dxa"/>
            <w:tcBorders>
              <w:top w:val="nil"/>
              <w:left w:val="nil"/>
              <w:bottom w:val="single" w:sz="4" w:space="0" w:color="000000"/>
              <w:right w:val="single" w:sz="4" w:space="0" w:color="000000"/>
            </w:tcBorders>
            <w:shd w:val="clear" w:color="auto" w:fill="FFFFFF"/>
            <w:vAlign w:val="center"/>
          </w:tcPr>
          <w:p w14:paraId="16423EFA" w14:textId="77777777" w:rsidR="00BB7A1D" w:rsidRDefault="00BB7A1D" w:rsidP="009D6699">
            <w:pPr>
              <w:spacing w:after="0" w:line="240" w:lineRule="auto"/>
              <w:jc w:val="center"/>
              <w:rPr>
                <w:color w:val="000000"/>
                <w:sz w:val="22"/>
              </w:rPr>
            </w:pPr>
            <w:r>
              <w:rPr>
                <w:sz w:val="22"/>
              </w:rPr>
              <w:t>2 days</w:t>
            </w:r>
          </w:p>
        </w:tc>
        <w:tc>
          <w:tcPr>
            <w:tcW w:w="1200" w:type="dxa"/>
            <w:tcBorders>
              <w:top w:val="nil"/>
              <w:left w:val="nil"/>
              <w:bottom w:val="single" w:sz="4" w:space="0" w:color="000000"/>
              <w:right w:val="single" w:sz="4" w:space="0" w:color="000000"/>
            </w:tcBorders>
            <w:shd w:val="clear" w:color="auto" w:fill="FFFFFF"/>
            <w:vAlign w:val="center"/>
          </w:tcPr>
          <w:p w14:paraId="0676CAD3" w14:textId="77777777" w:rsidR="00BB7A1D" w:rsidRDefault="00BB7A1D" w:rsidP="009D6699">
            <w:pPr>
              <w:spacing w:after="0" w:line="240" w:lineRule="auto"/>
              <w:jc w:val="center"/>
              <w:rPr>
                <w:sz w:val="22"/>
              </w:rPr>
            </w:pPr>
            <w:r>
              <w:rPr>
                <w:sz w:val="22"/>
              </w:rPr>
              <w:t>November</w:t>
            </w:r>
          </w:p>
          <w:p w14:paraId="164FB781" w14:textId="77777777" w:rsidR="00BB7A1D" w:rsidRDefault="00BB7A1D" w:rsidP="009D6699">
            <w:pPr>
              <w:spacing w:after="0" w:line="240" w:lineRule="auto"/>
              <w:jc w:val="center"/>
              <w:rPr>
                <w:color w:val="000000"/>
                <w:sz w:val="22"/>
              </w:rPr>
            </w:pPr>
            <w:r>
              <w:rPr>
                <w:sz w:val="22"/>
              </w:rPr>
              <w:t>2022</w:t>
            </w:r>
          </w:p>
        </w:tc>
        <w:tc>
          <w:tcPr>
            <w:tcW w:w="1395" w:type="dxa"/>
            <w:tcBorders>
              <w:top w:val="nil"/>
              <w:left w:val="nil"/>
              <w:bottom w:val="single" w:sz="4" w:space="0" w:color="000000"/>
              <w:right w:val="single" w:sz="4" w:space="0" w:color="000000"/>
            </w:tcBorders>
            <w:shd w:val="clear" w:color="auto" w:fill="FFFFFF"/>
            <w:vAlign w:val="center"/>
          </w:tcPr>
          <w:p w14:paraId="0B3F81D8" w14:textId="77777777" w:rsidR="00BB7A1D" w:rsidRDefault="00BB7A1D" w:rsidP="009D6699">
            <w:pPr>
              <w:spacing w:after="0" w:line="240" w:lineRule="auto"/>
              <w:jc w:val="center"/>
              <w:rPr>
                <w:color w:val="000000"/>
                <w:sz w:val="22"/>
              </w:rPr>
            </w:pPr>
            <w:r>
              <w:rPr>
                <w:sz w:val="22"/>
              </w:rPr>
              <w:t>63</w:t>
            </w:r>
          </w:p>
        </w:tc>
        <w:tc>
          <w:tcPr>
            <w:tcW w:w="1065" w:type="dxa"/>
            <w:tcBorders>
              <w:top w:val="nil"/>
              <w:left w:val="nil"/>
              <w:bottom w:val="single" w:sz="4" w:space="0" w:color="000000"/>
              <w:right w:val="single" w:sz="4" w:space="0" w:color="000000"/>
            </w:tcBorders>
            <w:shd w:val="clear" w:color="auto" w:fill="FFFFFF"/>
            <w:vAlign w:val="center"/>
          </w:tcPr>
          <w:p w14:paraId="1E64F4DE" w14:textId="77777777" w:rsidR="00BB7A1D" w:rsidRDefault="00BB7A1D" w:rsidP="009D6699">
            <w:pPr>
              <w:spacing w:after="0" w:line="240" w:lineRule="auto"/>
              <w:jc w:val="center"/>
              <w:rPr>
                <w:color w:val="000000"/>
                <w:sz w:val="22"/>
              </w:rPr>
            </w:pPr>
            <w:r>
              <w:rPr>
                <w:sz w:val="22"/>
              </w:rPr>
              <w:t>41</w:t>
            </w:r>
          </w:p>
        </w:tc>
        <w:tc>
          <w:tcPr>
            <w:tcW w:w="1500" w:type="dxa"/>
            <w:tcBorders>
              <w:top w:val="single" w:sz="4" w:space="0" w:color="000000"/>
              <w:left w:val="nil"/>
              <w:bottom w:val="single" w:sz="4" w:space="0" w:color="000000"/>
              <w:right w:val="single" w:sz="4" w:space="0" w:color="000000"/>
            </w:tcBorders>
            <w:shd w:val="clear" w:color="auto" w:fill="FFFFFF"/>
          </w:tcPr>
          <w:p w14:paraId="2212A15F" w14:textId="77777777" w:rsidR="00BB7A1D" w:rsidRDefault="00BB7A1D" w:rsidP="009D6699">
            <w:pPr>
              <w:spacing w:after="0" w:line="240" w:lineRule="auto"/>
              <w:jc w:val="center"/>
              <w:rPr>
                <w:sz w:val="22"/>
              </w:rPr>
            </w:pPr>
          </w:p>
          <w:p w14:paraId="3FC5803F" w14:textId="77777777" w:rsidR="00BB7A1D" w:rsidRDefault="00BB7A1D" w:rsidP="009D6699">
            <w:pPr>
              <w:spacing w:after="0" w:line="240" w:lineRule="auto"/>
              <w:jc w:val="center"/>
              <w:rPr>
                <w:sz w:val="22"/>
              </w:rPr>
            </w:pPr>
            <w:r>
              <w:rPr>
                <w:sz w:val="22"/>
              </w:rPr>
              <w:t>12</w:t>
            </w:r>
          </w:p>
        </w:tc>
        <w:tc>
          <w:tcPr>
            <w:tcW w:w="1695" w:type="dxa"/>
            <w:tcBorders>
              <w:top w:val="nil"/>
              <w:left w:val="single" w:sz="4" w:space="0" w:color="000000"/>
              <w:bottom w:val="single" w:sz="4" w:space="0" w:color="000000"/>
              <w:right w:val="single" w:sz="4" w:space="0" w:color="000000"/>
            </w:tcBorders>
            <w:shd w:val="clear" w:color="auto" w:fill="FFFFFF"/>
            <w:vAlign w:val="center"/>
          </w:tcPr>
          <w:p w14:paraId="16D5B659" w14:textId="77777777" w:rsidR="00BB7A1D" w:rsidRDefault="00BB7A1D" w:rsidP="009D6699">
            <w:pPr>
              <w:spacing w:after="0" w:line="240" w:lineRule="auto"/>
              <w:jc w:val="center"/>
              <w:rPr>
                <w:color w:val="000000"/>
                <w:sz w:val="22"/>
              </w:rPr>
            </w:pPr>
            <w:r>
              <w:rPr>
                <w:sz w:val="22"/>
              </w:rPr>
              <w:t>N/A</w:t>
            </w:r>
          </w:p>
        </w:tc>
      </w:tr>
      <w:tr w:rsidR="00BB7A1D" w14:paraId="500EBB49" w14:textId="77777777" w:rsidTr="009D6699">
        <w:trPr>
          <w:trHeight w:val="552"/>
        </w:trPr>
        <w:tc>
          <w:tcPr>
            <w:tcW w:w="540" w:type="dxa"/>
            <w:tcBorders>
              <w:top w:val="nil"/>
              <w:left w:val="single" w:sz="4" w:space="0" w:color="000000"/>
              <w:bottom w:val="single" w:sz="4" w:space="0" w:color="000000"/>
              <w:right w:val="single" w:sz="4" w:space="0" w:color="000000"/>
            </w:tcBorders>
            <w:shd w:val="clear" w:color="auto" w:fill="E4EDF8"/>
            <w:vAlign w:val="center"/>
          </w:tcPr>
          <w:p w14:paraId="525188A7" w14:textId="77777777" w:rsidR="00BB7A1D" w:rsidRDefault="00BB7A1D" w:rsidP="009D6699">
            <w:pPr>
              <w:spacing w:after="0" w:line="240" w:lineRule="auto"/>
              <w:jc w:val="center"/>
              <w:rPr>
                <w:sz w:val="22"/>
              </w:rPr>
            </w:pPr>
            <w:r>
              <w:rPr>
                <w:sz w:val="22"/>
              </w:rPr>
              <w:t>3</w:t>
            </w:r>
          </w:p>
        </w:tc>
        <w:tc>
          <w:tcPr>
            <w:tcW w:w="2790" w:type="dxa"/>
            <w:tcBorders>
              <w:top w:val="nil"/>
              <w:left w:val="single" w:sz="4" w:space="0" w:color="000000"/>
              <w:bottom w:val="single" w:sz="4" w:space="0" w:color="000000"/>
              <w:right w:val="single" w:sz="4" w:space="0" w:color="000000"/>
            </w:tcBorders>
            <w:shd w:val="clear" w:color="auto" w:fill="E4EDF8"/>
            <w:vAlign w:val="center"/>
          </w:tcPr>
          <w:p w14:paraId="1CF44A15" w14:textId="77777777" w:rsidR="00BB7A1D" w:rsidRDefault="00BB7A1D" w:rsidP="009D6699">
            <w:pPr>
              <w:spacing w:after="0" w:line="240" w:lineRule="auto"/>
              <w:rPr>
                <w:sz w:val="22"/>
              </w:rPr>
            </w:pPr>
            <w:r>
              <w:rPr>
                <w:sz w:val="22"/>
              </w:rPr>
              <w:t xml:space="preserve">Web Accessibility for employees of SE Diia </w:t>
            </w:r>
          </w:p>
        </w:tc>
        <w:tc>
          <w:tcPr>
            <w:tcW w:w="1260" w:type="dxa"/>
            <w:tcBorders>
              <w:top w:val="nil"/>
              <w:left w:val="nil"/>
              <w:bottom w:val="single" w:sz="4" w:space="0" w:color="000000"/>
              <w:right w:val="single" w:sz="4" w:space="0" w:color="000000"/>
            </w:tcBorders>
            <w:shd w:val="clear" w:color="auto" w:fill="auto"/>
            <w:vAlign w:val="center"/>
          </w:tcPr>
          <w:p w14:paraId="62CAD22E" w14:textId="77777777" w:rsidR="00BB7A1D" w:rsidRDefault="00BB7A1D" w:rsidP="009D6699">
            <w:pPr>
              <w:spacing w:after="0" w:line="240" w:lineRule="auto"/>
              <w:jc w:val="center"/>
              <w:rPr>
                <w:color w:val="000000"/>
                <w:sz w:val="22"/>
              </w:rPr>
            </w:pPr>
            <w:r>
              <w:rPr>
                <w:sz w:val="22"/>
              </w:rPr>
              <w:t>In person</w:t>
            </w:r>
          </w:p>
        </w:tc>
        <w:tc>
          <w:tcPr>
            <w:tcW w:w="2955" w:type="dxa"/>
            <w:tcBorders>
              <w:top w:val="nil"/>
              <w:left w:val="nil"/>
              <w:bottom w:val="single" w:sz="4" w:space="0" w:color="000000"/>
              <w:right w:val="single" w:sz="4" w:space="0" w:color="000000"/>
            </w:tcBorders>
            <w:shd w:val="clear" w:color="auto" w:fill="FFFFFF"/>
            <w:vAlign w:val="center"/>
          </w:tcPr>
          <w:p w14:paraId="19EE24A7" w14:textId="77777777" w:rsidR="00BB7A1D" w:rsidRDefault="00BB7A1D" w:rsidP="009D6699">
            <w:pPr>
              <w:spacing w:after="0" w:line="240" w:lineRule="auto"/>
              <w:jc w:val="center"/>
              <w:rPr>
                <w:color w:val="000000"/>
                <w:sz w:val="22"/>
              </w:rPr>
            </w:pPr>
            <w:r>
              <w:rPr>
                <w:sz w:val="22"/>
              </w:rPr>
              <w:t>Web accessibility principles to be incorporated in Diia mobile app, the most popular provider of state e-services</w:t>
            </w:r>
          </w:p>
        </w:tc>
        <w:tc>
          <w:tcPr>
            <w:tcW w:w="900" w:type="dxa"/>
            <w:tcBorders>
              <w:top w:val="nil"/>
              <w:left w:val="nil"/>
              <w:bottom w:val="single" w:sz="4" w:space="0" w:color="000000"/>
              <w:right w:val="single" w:sz="4" w:space="0" w:color="000000"/>
            </w:tcBorders>
            <w:shd w:val="clear" w:color="auto" w:fill="FFFFFF"/>
            <w:vAlign w:val="center"/>
          </w:tcPr>
          <w:p w14:paraId="6000CA65" w14:textId="77777777" w:rsidR="00BB7A1D" w:rsidRDefault="00BB7A1D" w:rsidP="009D6699">
            <w:pPr>
              <w:spacing w:after="0" w:line="240" w:lineRule="auto"/>
              <w:jc w:val="center"/>
              <w:rPr>
                <w:color w:val="000000"/>
                <w:sz w:val="22"/>
              </w:rPr>
            </w:pPr>
            <w:r>
              <w:rPr>
                <w:sz w:val="22"/>
              </w:rPr>
              <w:t>1 day</w:t>
            </w:r>
          </w:p>
        </w:tc>
        <w:tc>
          <w:tcPr>
            <w:tcW w:w="1200" w:type="dxa"/>
            <w:tcBorders>
              <w:top w:val="nil"/>
              <w:left w:val="nil"/>
              <w:bottom w:val="single" w:sz="4" w:space="0" w:color="000000"/>
              <w:right w:val="single" w:sz="4" w:space="0" w:color="000000"/>
            </w:tcBorders>
            <w:shd w:val="clear" w:color="auto" w:fill="FFFFFF"/>
            <w:vAlign w:val="center"/>
          </w:tcPr>
          <w:p w14:paraId="19617995" w14:textId="77777777" w:rsidR="00BB7A1D" w:rsidRDefault="00BB7A1D" w:rsidP="009D6699">
            <w:pPr>
              <w:spacing w:after="0" w:line="240" w:lineRule="auto"/>
              <w:jc w:val="center"/>
              <w:rPr>
                <w:color w:val="000000"/>
                <w:sz w:val="22"/>
              </w:rPr>
            </w:pPr>
            <w:r>
              <w:rPr>
                <w:sz w:val="22"/>
              </w:rPr>
              <w:t>November 2022</w:t>
            </w:r>
          </w:p>
        </w:tc>
        <w:tc>
          <w:tcPr>
            <w:tcW w:w="1395" w:type="dxa"/>
            <w:tcBorders>
              <w:top w:val="nil"/>
              <w:left w:val="nil"/>
              <w:bottom w:val="single" w:sz="4" w:space="0" w:color="000000"/>
              <w:right w:val="single" w:sz="4" w:space="0" w:color="000000"/>
            </w:tcBorders>
            <w:shd w:val="clear" w:color="auto" w:fill="FFFFFF"/>
            <w:vAlign w:val="center"/>
          </w:tcPr>
          <w:p w14:paraId="4B820A64" w14:textId="77777777" w:rsidR="00BB7A1D" w:rsidRDefault="00BB7A1D" w:rsidP="009D6699">
            <w:pPr>
              <w:spacing w:after="0" w:line="240" w:lineRule="auto"/>
              <w:jc w:val="center"/>
              <w:rPr>
                <w:color w:val="000000"/>
                <w:sz w:val="22"/>
              </w:rPr>
            </w:pPr>
            <w:r>
              <w:rPr>
                <w:sz w:val="22"/>
              </w:rPr>
              <w:t>19</w:t>
            </w:r>
          </w:p>
        </w:tc>
        <w:tc>
          <w:tcPr>
            <w:tcW w:w="1065" w:type="dxa"/>
            <w:tcBorders>
              <w:top w:val="nil"/>
              <w:left w:val="nil"/>
              <w:bottom w:val="single" w:sz="4" w:space="0" w:color="000000"/>
              <w:right w:val="single" w:sz="4" w:space="0" w:color="000000"/>
            </w:tcBorders>
            <w:shd w:val="clear" w:color="auto" w:fill="FFFFFF"/>
            <w:vAlign w:val="center"/>
          </w:tcPr>
          <w:p w14:paraId="56D5802F" w14:textId="77777777" w:rsidR="00BB7A1D" w:rsidRDefault="00BB7A1D" w:rsidP="009D6699">
            <w:pPr>
              <w:spacing w:after="0" w:line="240" w:lineRule="auto"/>
              <w:jc w:val="center"/>
              <w:rPr>
                <w:color w:val="000000"/>
                <w:sz w:val="22"/>
              </w:rPr>
            </w:pPr>
            <w:r>
              <w:rPr>
                <w:sz w:val="22"/>
              </w:rPr>
              <w:t>7</w:t>
            </w:r>
          </w:p>
        </w:tc>
        <w:tc>
          <w:tcPr>
            <w:tcW w:w="1500" w:type="dxa"/>
            <w:tcBorders>
              <w:top w:val="single" w:sz="4" w:space="0" w:color="000000"/>
              <w:left w:val="nil"/>
              <w:bottom w:val="single" w:sz="4" w:space="0" w:color="000000"/>
              <w:right w:val="single" w:sz="4" w:space="0" w:color="000000"/>
            </w:tcBorders>
            <w:shd w:val="clear" w:color="auto" w:fill="FFFFFF"/>
          </w:tcPr>
          <w:p w14:paraId="57A36D74" w14:textId="77777777" w:rsidR="00BB7A1D" w:rsidRDefault="00BB7A1D" w:rsidP="009D6699">
            <w:pPr>
              <w:spacing w:after="0" w:line="240" w:lineRule="auto"/>
              <w:jc w:val="center"/>
              <w:rPr>
                <w:sz w:val="22"/>
              </w:rPr>
            </w:pPr>
          </w:p>
          <w:p w14:paraId="33AAE7F0" w14:textId="77777777" w:rsidR="00BB7A1D" w:rsidRDefault="00BB7A1D" w:rsidP="009D6699">
            <w:pPr>
              <w:spacing w:after="0" w:line="240" w:lineRule="auto"/>
              <w:jc w:val="center"/>
              <w:rPr>
                <w:color w:val="000000"/>
                <w:sz w:val="22"/>
              </w:rPr>
            </w:pPr>
            <w:r>
              <w:rPr>
                <w:sz w:val="22"/>
              </w:rPr>
              <w:t>1</w:t>
            </w:r>
          </w:p>
        </w:tc>
        <w:tc>
          <w:tcPr>
            <w:tcW w:w="1695" w:type="dxa"/>
            <w:tcBorders>
              <w:top w:val="nil"/>
              <w:left w:val="single" w:sz="4" w:space="0" w:color="000000"/>
              <w:bottom w:val="single" w:sz="4" w:space="0" w:color="000000"/>
              <w:right w:val="single" w:sz="4" w:space="0" w:color="000000"/>
            </w:tcBorders>
            <w:shd w:val="clear" w:color="auto" w:fill="FFFFFF"/>
            <w:vAlign w:val="center"/>
          </w:tcPr>
          <w:p w14:paraId="3E90B223" w14:textId="77777777" w:rsidR="00BB7A1D" w:rsidRDefault="00BB7A1D" w:rsidP="009D6699">
            <w:pPr>
              <w:spacing w:after="0" w:line="240" w:lineRule="auto"/>
              <w:jc w:val="center"/>
              <w:rPr>
                <w:color w:val="000000"/>
                <w:sz w:val="22"/>
              </w:rPr>
            </w:pPr>
            <w:r>
              <w:rPr>
                <w:sz w:val="22"/>
              </w:rPr>
              <w:t>N/A</w:t>
            </w:r>
          </w:p>
        </w:tc>
      </w:tr>
      <w:tr w:rsidR="00BB7A1D" w14:paraId="3E8782EF" w14:textId="77777777" w:rsidTr="009D6699">
        <w:trPr>
          <w:trHeight w:val="552"/>
        </w:trPr>
        <w:tc>
          <w:tcPr>
            <w:tcW w:w="540" w:type="dxa"/>
            <w:tcBorders>
              <w:top w:val="nil"/>
              <w:left w:val="single" w:sz="4" w:space="0" w:color="000000"/>
              <w:bottom w:val="single" w:sz="4" w:space="0" w:color="000000"/>
              <w:right w:val="single" w:sz="4" w:space="0" w:color="000000"/>
            </w:tcBorders>
            <w:shd w:val="clear" w:color="auto" w:fill="E4EDF8"/>
            <w:vAlign w:val="center"/>
          </w:tcPr>
          <w:p w14:paraId="6033BFCD" w14:textId="77777777" w:rsidR="00BB7A1D" w:rsidRDefault="00BB7A1D" w:rsidP="009D6699">
            <w:pPr>
              <w:spacing w:after="0" w:line="240" w:lineRule="auto"/>
              <w:jc w:val="center"/>
              <w:rPr>
                <w:sz w:val="22"/>
              </w:rPr>
            </w:pPr>
            <w:r>
              <w:rPr>
                <w:sz w:val="22"/>
              </w:rPr>
              <w:t>4</w:t>
            </w:r>
          </w:p>
        </w:tc>
        <w:tc>
          <w:tcPr>
            <w:tcW w:w="2790" w:type="dxa"/>
            <w:tcBorders>
              <w:top w:val="nil"/>
              <w:left w:val="single" w:sz="4" w:space="0" w:color="000000"/>
              <w:bottom w:val="single" w:sz="4" w:space="0" w:color="000000"/>
              <w:right w:val="single" w:sz="4" w:space="0" w:color="000000"/>
            </w:tcBorders>
            <w:shd w:val="clear" w:color="auto" w:fill="E4EDF8"/>
            <w:vAlign w:val="center"/>
          </w:tcPr>
          <w:p w14:paraId="3C5204F9" w14:textId="77777777" w:rsidR="00BB7A1D" w:rsidRDefault="00BB7A1D" w:rsidP="009D6699">
            <w:pPr>
              <w:spacing w:after="0" w:line="240" w:lineRule="auto"/>
              <w:rPr>
                <w:sz w:val="22"/>
              </w:rPr>
            </w:pPr>
            <w:r>
              <w:rPr>
                <w:sz w:val="22"/>
              </w:rPr>
              <w:t>Web Accessibility for Public Servants (Content Management)</w:t>
            </w:r>
          </w:p>
        </w:tc>
        <w:tc>
          <w:tcPr>
            <w:tcW w:w="1260" w:type="dxa"/>
            <w:tcBorders>
              <w:top w:val="nil"/>
              <w:left w:val="nil"/>
              <w:bottom w:val="single" w:sz="4" w:space="0" w:color="000000"/>
              <w:right w:val="single" w:sz="4" w:space="0" w:color="000000"/>
            </w:tcBorders>
            <w:shd w:val="clear" w:color="auto" w:fill="auto"/>
            <w:vAlign w:val="center"/>
          </w:tcPr>
          <w:p w14:paraId="319594B5" w14:textId="77777777" w:rsidR="00BB7A1D" w:rsidRDefault="00BB7A1D" w:rsidP="009D6699">
            <w:pPr>
              <w:spacing w:after="0" w:line="240" w:lineRule="auto"/>
              <w:jc w:val="center"/>
              <w:rPr>
                <w:color w:val="000000"/>
                <w:sz w:val="22"/>
              </w:rPr>
            </w:pPr>
            <w:r>
              <w:rPr>
                <w:sz w:val="22"/>
              </w:rPr>
              <w:t>In person</w:t>
            </w:r>
          </w:p>
        </w:tc>
        <w:tc>
          <w:tcPr>
            <w:tcW w:w="2955" w:type="dxa"/>
            <w:tcBorders>
              <w:top w:val="nil"/>
              <w:left w:val="nil"/>
              <w:bottom w:val="single" w:sz="4" w:space="0" w:color="000000"/>
              <w:right w:val="single" w:sz="4" w:space="0" w:color="000000"/>
            </w:tcBorders>
            <w:shd w:val="clear" w:color="auto" w:fill="FFFFFF"/>
            <w:vAlign w:val="center"/>
          </w:tcPr>
          <w:p w14:paraId="5276ABD6" w14:textId="16C22B05" w:rsidR="00BB7A1D" w:rsidRDefault="00BB7A1D" w:rsidP="009D6699">
            <w:pPr>
              <w:spacing w:after="0" w:line="240" w:lineRule="auto"/>
              <w:jc w:val="center"/>
              <w:rPr>
                <w:color w:val="000000"/>
                <w:sz w:val="22"/>
              </w:rPr>
            </w:pPr>
            <w:r>
              <w:rPr>
                <w:sz w:val="22"/>
              </w:rPr>
              <w:t>Web accessibility requirements to be used for production of content for state-funded websites</w:t>
            </w:r>
          </w:p>
        </w:tc>
        <w:tc>
          <w:tcPr>
            <w:tcW w:w="900" w:type="dxa"/>
            <w:tcBorders>
              <w:top w:val="nil"/>
              <w:left w:val="nil"/>
              <w:bottom w:val="single" w:sz="4" w:space="0" w:color="000000"/>
              <w:right w:val="single" w:sz="4" w:space="0" w:color="000000"/>
            </w:tcBorders>
            <w:shd w:val="clear" w:color="auto" w:fill="FFFFFF"/>
            <w:vAlign w:val="center"/>
          </w:tcPr>
          <w:p w14:paraId="2DAB008B" w14:textId="77777777" w:rsidR="00BB7A1D" w:rsidRDefault="00BB7A1D" w:rsidP="009D6699">
            <w:pPr>
              <w:spacing w:after="0" w:line="240" w:lineRule="auto"/>
              <w:jc w:val="center"/>
              <w:rPr>
                <w:color w:val="000000"/>
                <w:sz w:val="22"/>
              </w:rPr>
            </w:pPr>
            <w:r>
              <w:rPr>
                <w:sz w:val="22"/>
              </w:rPr>
              <w:t>1 day</w:t>
            </w:r>
          </w:p>
        </w:tc>
        <w:tc>
          <w:tcPr>
            <w:tcW w:w="1200" w:type="dxa"/>
            <w:tcBorders>
              <w:top w:val="nil"/>
              <w:left w:val="nil"/>
              <w:bottom w:val="single" w:sz="4" w:space="0" w:color="000000"/>
              <w:right w:val="single" w:sz="4" w:space="0" w:color="000000"/>
            </w:tcBorders>
            <w:shd w:val="clear" w:color="auto" w:fill="FFFFFF"/>
            <w:vAlign w:val="center"/>
          </w:tcPr>
          <w:p w14:paraId="14409922" w14:textId="77777777" w:rsidR="00BB7A1D" w:rsidRDefault="00BB7A1D" w:rsidP="009D6699">
            <w:pPr>
              <w:spacing w:after="0" w:line="240" w:lineRule="auto"/>
              <w:jc w:val="center"/>
              <w:rPr>
                <w:color w:val="000000"/>
                <w:sz w:val="22"/>
              </w:rPr>
            </w:pPr>
            <w:r>
              <w:rPr>
                <w:sz w:val="22"/>
              </w:rPr>
              <w:t>November 2022</w:t>
            </w:r>
          </w:p>
        </w:tc>
        <w:tc>
          <w:tcPr>
            <w:tcW w:w="1395" w:type="dxa"/>
            <w:tcBorders>
              <w:top w:val="nil"/>
              <w:left w:val="nil"/>
              <w:bottom w:val="single" w:sz="4" w:space="0" w:color="000000"/>
              <w:right w:val="single" w:sz="4" w:space="0" w:color="000000"/>
            </w:tcBorders>
            <w:shd w:val="clear" w:color="auto" w:fill="FFFFFF"/>
            <w:vAlign w:val="center"/>
          </w:tcPr>
          <w:p w14:paraId="0D3F6F84" w14:textId="77777777" w:rsidR="00BB7A1D" w:rsidRDefault="00BB7A1D" w:rsidP="009D6699">
            <w:pPr>
              <w:spacing w:after="0" w:line="240" w:lineRule="auto"/>
              <w:jc w:val="center"/>
              <w:rPr>
                <w:color w:val="000000"/>
                <w:sz w:val="22"/>
              </w:rPr>
            </w:pPr>
            <w:r>
              <w:rPr>
                <w:sz w:val="22"/>
              </w:rPr>
              <w:t>21</w:t>
            </w:r>
          </w:p>
        </w:tc>
        <w:tc>
          <w:tcPr>
            <w:tcW w:w="1065" w:type="dxa"/>
            <w:tcBorders>
              <w:top w:val="nil"/>
              <w:left w:val="nil"/>
              <w:bottom w:val="single" w:sz="4" w:space="0" w:color="000000"/>
              <w:right w:val="single" w:sz="4" w:space="0" w:color="000000"/>
            </w:tcBorders>
            <w:shd w:val="clear" w:color="auto" w:fill="FFFFFF"/>
            <w:vAlign w:val="center"/>
          </w:tcPr>
          <w:p w14:paraId="55A5DD57" w14:textId="77777777" w:rsidR="00BB7A1D" w:rsidRDefault="00BB7A1D" w:rsidP="009D6699">
            <w:pPr>
              <w:spacing w:after="0" w:line="240" w:lineRule="auto"/>
              <w:jc w:val="center"/>
              <w:rPr>
                <w:color w:val="000000"/>
                <w:sz w:val="22"/>
              </w:rPr>
            </w:pPr>
            <w:r>
              <w:rPr>
                <w:sz w:val="22"/>
              </w:rPr>
              <w:t>17</w:t>
            </w:r>
          </w:p>
        </w:tc>
        <w:tc>
          <w:tcPr>
            <w:tcW w:w="1500" w:type="dxa"/>
            <w:tcBorders>
              <w:top w:val="single" w:sz="4" w:space="0" w:color="000000"/>
              <w:left w:val="nil"/>
              <w:bottom w:val="single" w:sz="4" w:space="0" w:color="000000"/>
              <w:right w:val="single" w:sz="4" w:space="0" w:color="000000"/>
            </w:tcBorders>
            <w:shd w:val="clear" w:color="auto" w:fill="FFFFFF"/>
          </w:tcPr>
          <w:p w14:paraId="572929E5" w14:textId="77777777" w:rsidR="00BB7A1D" w:rsidRDefault="00BB7A1D" w:rsidP="009D6699">
            <w:pPr>
              <w:spacing w:after="0" w:line="240" w:lineRule="auto"/>
              <w:jc w:val="center"/>
              <w:rPr>
                <w:sz w:val="22"/>
              </w:rPr>
            </w:pPr>
          </w:p>
          <w:p w14:paraId="6139277B" w14:textId="77777777" w:rsidR="00BB7A1D" w:rsidRDefault="00BB7A1D" w:rsidP="009D6699">
            <w:pPr>
              <w:spacing w:after="0" w:line="240" w:lineRule="auto"/>
              <w:jc w:val="center"/>
              <w:rPr>
                <w:sz w:val="22"/>
              </w:rPr>
            </w:pPr>
            <w:r>
              <w:rPr>
                <w:sz w:val="22"/>
              </w:rPr>
              <w:t>8</w:t>
            </w:r>
          </w:p>
        </w:tc>
        <w:tc>
          <w:tcPr>
            <w:tcW w:w="1695" w:type="dxa"/>
            <w:tcBorders>
              <w:top w:val="nil"/>
              <w:left w:val="single" w:sz="4" w:space="0" w:color="000000"/>
              <w:bottom w:val="single" w:sz="4" w:space="0" w:color="000000"/>
              <w:right w:val="single" w:sz="4" w:space="0" w:color="000000"/>
            </w:tcBorders>
            <w:shd w:val="clear" w:color="auto" w:fill="FFFFFF"/>
            <w:vAlign w:val="center"/>
          </w:tcPr>
          <w:p w14:paraId="68AC8C19" w14:textId="77777777" w:rsidR="00BB7A1D" w:rsidRDefault="00BB7A1D" w:rsidP="009D6699">
            <w:pPr>
              <w:spacing w:after="0" w:line="240" w:lineRule="auto"/>
              <w:jc w:val="center"/>
              <w:rPr>
                <w:color w:val="000000"/>
                <w:sz w:val="22"/>
              </w:rPr>
            </w:pPr>
            <w:r>
              <w:rPr>
                <w:sz w:val="22"/>
              </w:rPr>
              <w:t>N/A</w:t>
            </w:r>
          </w:p>
        </w:tc>
      </w:tr>
      <w:tr w:rsidR="00BB7A1D" w14:paraId="5822566C" w14:textId="77777777" w:rsidTr="009D6699">
        <w:trPr>
          <w:trHeight w:val="552"/>
        </w:trPr>
        <w:tc>
          <w:tcPr>
            <w:tcW w:w="540" w:type="dxa"/>
            <w:tcBorders>
              <w:top w:val="nil"/>
              <w:left w:val="single" w:sz="4" w:space="0" w:color="000000"/>
              <w:bottom w:val="single" w:sz="4" w:space="0" w:color="000000"/>
              <w:right w:val="single" w:sz="4" w:space="0" w:color="000000"/>
            </w:tcBorders>
            <w:shd w:val="clear" w:color="auto" w:fill="E4EDF8"/>
            <w:vAlign w:val="center"/>
          </w:tcPr>
          <w:p w14:paraId="6FB6DB38" w14:textId="77777777" w:rsidR="00BB7A1D" w:rsidRDefault="00BB7A1D" w:rsidP="009D6699">
            <w:pPr>
              <w:spacing w:after="0" w:line="240" w:lineRule="auto"/>
              <w:jc w:val="center"/>
              <w:rPr>
                <w:sz w:val="22"/>
              </w:rPr>
            </w:pPr>
            <w:r>
              <w:rPr>
                <w:sz w:val="22"/>
              </w:rPr>
              <w:t>5</w:t>
            </w:r>
          </w:p>
        </w:tc>
        <w:tc>
          <w:tcPr>
            <w:tcW w:w="2790" w:type="dxa"/>
            <w:tcBorders>
              <w:top w:val="nil"/>
              <w:left w:val="single" w:sz="4" w:space="0" w:color="000000"/>
              <w:bottom w:val="single" w:sz="4" w:space="0" w:color="000000"/>
              <w:right w:val="single" w:sz="4" w:space="0" w:color="000000"/>
            </w:tcBorders>
            <w:shd w:val="clear" w:color="auto" w:fill="E4EDF8"/>
            <w:vAlign w:val="center"/>
          </w:tcPr>
          <w:p w14:paraId="5504EFB9" w14:textId="77777777" w:rsidR="00BB7A1D" w:rsidRDefault="00BB7A1D" w:rsidP="009D6699">
            <w:pPr>
              <w:spacing w:after="0" w:line="240" w:lineRule="auto"/>
              <w:rPr>
                <w:sz w:val="22"/>
              </w:rPr>
            </w:pPr>
            <w:r>
              <w:rPr>
                <w:sz w:val="22"/>
              </w:rPr>
              <w:t>Series of trainings on informational security and cybersecurity  for the members of the Ukrainian Library Association, IDPs and local dwellers (five trainings, each lasted 5 days)</w:t>
            </w:r>
          </w:p>
        </w:tc>
        <w:tc>
          <w:tcPr>
            <w:tcW w:w="1260" w:type="dxa"/>
            <w:tcBorders>
              <w:top w:val="nil"/>
              <w:left w:val="nil"/>
              <w:bottom w:val="single" w:sz="4" w:space="0" w:color="000000"/>
              <w:right w:val="single" w:sz="4" w:space="0" w:color="000000"/>
            </w:tcBorders>
            <w:shd w:val="clear" w:color="auto" w:fill="auto"/>
            <w:vAlign w:val="center"/>
          </w:tcPr>
          <w:p w14:paraId="396D7A21" w14:textId="77777777" w:rsidR="00BB7A1D" w:rsidRDefault="00BB7A1D" w:rsidP="009D6699">
            <w:pPr>
              <w:spacing w:after="0" w:line="240" w:lineRule="auto"/>
              <w:jc w:val="center"/>
              <w:rPr>
                <w:color w:val="000000"/>
                <w:sz w:val="22"/>
              </w:rPr>
            </w:pPr>
            <w:r>
              <w:rPr>
                <w:sz w:val="22"/>
              </w:rPr>
              <w:t>Hybrid</w:t>
            </w:r>
          </w:p>
        </w:tc>
        <w:tc>
          <w:tcPr>
            <w:tcW w:w="2955" w:type="dxa"/>
            <w:tcBorders>
              <w:top w:val="nil"/>
              <w:left w:val="nil"/>
              <w:bottom w:val="single" w:sz="4" w:space="0" w:color="000000"/>
              <w:right w:val="single" w:sz="4" w:space="0" w:color="000000"/>
            </w:tcBorders>
            <w:shd w:val="clear" w:color="auto" w:fill="FFFFFF"/>
            <w:vAlign w:val="center"/>
          </w:tcPr>
          <w:p w14:paraId="37F3095F" w14:textId="77777777" w:rsidR="00BB7A1D" w:rsidRDefault="00BB7A1D" w:rsidP="009D6699">
            <w:pPr>
              <w:spacing w:after="0" w:line="240" w:lineRule="auto"/>
              <w:jc w:val="center"/>
              <w:rPr>
                <w:color w:val="000000"/>
                <w:sz w:val="22"/>
              </w:rPr>
            </w:pPr>
            <w:r>
              <w:rPr>
                <w:sz w:val="22"/>
              </w:rPr>
              <w:t>Increasing digital literacy among Ukrainians; rapid response to Russian invasion and raised digital security issues</w:t>
            </w:r>
          </w:p>
        </w:tc>
        <w:tc>
          <w:tcPr>
            <w:tcW w:w="900" w:type="dxa"/>
            <w:tcBorders>
              <w:top w:val="nil"/>
              <w:left w:val="nil"/>
              <w:bottom w:val="single" w:sz="4" w:space="0" w:color="000000"/>
              <w:right w:val="single" w:sz="4" w:space="0" w:color="000000"/>
            </w:tcBorders>
            <w:shd w:val="clear" w:color="auto" w:fill="FFFFFF"/>
            <w:vAlign w:val="center"/>
          </w:tcPr>
          <w:p w14:paraId="01BB62FF" w14:textId="77777777" w:rsidR="00BB7A1D" w:rsidRDefault="00BB7A1D" w:rsidP="009D6699">
            <w:pPr>
              <w:spacing w:after="0" w:line="240" w:lineRule="auto"/>
              <w:jc w:val="center"/>
              <w:rPr>
                <w:color w:val="000000"/>
                <w:sz w:val="22"/>
              </w:rPr>
            </w:pPr>
            <w:r>
              <w:rPr>
                <w:sz w:val="22"/>
              </w:rPr>
              <w:t>5 days</w:t>
            </w:r>
          </w:p>
        </w:tc>
        <w:tc>
          <w:tcPr>
            <w:tcW w:w="1200" w:type="dxa"/>
            <w:tcBorders>
              <w:top w:val="nil"/>
              <w:left w:val="nil"/>
              <w:bottom w:val="single" w:sz="4" w:space="0" w:color="000000"/>
              <w:right w:val="single" w:sz="4" w:space="0" w:color="000000"/>
            </w:tcBorders>
            <w:shd w:val="clear" w:color="auto" w:fill="FFFFFF"/>
            <w:vAlign w:val="center"/>
          </w:tcPr>
          <w:p w14:paraId="0CD1902E" w14:textId="77777777" w:rsidR="00BB7A1D" w:rsidRDefault="00BB7A1D" w:rsidP="009D6699">
            <w:pPr>
              <w:spacing w:after="0" w:line="240" w:lineRule="auto"/>
              <w:jc w:val="center"/>
              <w:rPr>
                <w:color w:val="000000"/>
                <w:sz w:val="22"/>
              </w:rPr>
            </w:pPr>
            <w:r>
              <w:rPr>
                <w:sz w:val="22"/>
              </w:rPr>
              <w:t>April-June 2022</w:t>
            </w:r>
          </w:p>
        </w:tc>
        <w:tc>
          <w:tcPr>
            <w:tcW w:w="1395" w:type="dxa"/>
            <w:tcBorders>
              <w:top w:val="nil"/>
              <w:left w:val="nil"/>
              <w:bottom w:val="single" w:sz="4" w:space="0" w:color="000000"/>
              <w:right w:val="single" w:sz="4" w:space="0" w:color="000000"/>
            </w:tcBorders>
            <w:shd w:val="clear" w:color="auto" w:fill="FFFFFF"/>
            <w:vAlign w:val="center"/>
          </w:tcPr>
          <w:p w14:paraId="5E94E963" w14:textId="77777777" w:rsidR="00BB7A1D" w:rsidRDefault="00BB7A1D" w:rsidP="009D6699">
            <w:pPr>
              <w:spacing w:after="0" w:line="240" w:lineRule="auto"/>
              <w:jc w:val="center"/>
              <w:rPr>
                <w:color w:val="000000"/>
                <w:sz w:val="22"/>
              </w:rPr>
            </w:pPr>
            <w:r>
              <w:rPr>
                <w:sz w:val="22"/>
              </w:rPr>
              <w:t>250</w:t>
            </w:r>
          </w:p>
        </w:tc>
        <w:tc>
          <w:tcPr>
            <w:tcW w:w="1065" w:type="dxa"/>
            <w:tcBorders>
              <w:top w:val="nil"/>
              <w:left w:val="nil"/>
              <w:bottom w:val="single" w:sz="4" w:space="0" w:color="000000"/>
              <w:right w:val="single" w:sz="4" w:space="0" w:color="000000"/>
            </w:tcBorders>
            <w:shd w:val="clear" w:color="auto" w:fill="FFFFFF"/>
            <w:vAlign w:val="center"/>
          </w:tcPr>
          <w:p w14:paraId="11CA6009" w14:textId="77777777" w:rsidR="00BB7A1D" w:rsidRDefault="00BB7A1D" w:rsidP="009D6699">
            <w:pPr>
              <w:spacing w:after="0" w:line="240" w:lineRule="auto"/>
              <w:jc w:val="center"/>
              <w:rPr>
                <w:color w:val="000000"/>
                <w:sz w:val="22"/>
              </w:rPr>
            </w:pPr>
            <w:r>
              <w:rPr>
                <w:sz w:val="22"/>
              </w:rPr>
              <w:t>No info</w:t>
            </w:r>
          </w:p>
        </w:tc>
        <w:tc>
          <w:tcPr>
            <w:tcW w:w="1500" w:type="dxa"/>
            <w:tcBorders>
              <w:top w:val="single" w:sz="4" w:space="0" w:color="000000"/>
              <w:left w:val="nil"/>
              <w:bottom w:val="single" w:sz="4" w:space="0" w:color="000000"/>
              <w:right w:val="single" w:sz="4" w:space="0" w:color="000000"/>
            </w:tcBorders>
            <w:shd w:val="clear" w:color="auto" w:fill="FFFFFF"/>
          </w:tcPr>
          <w:p w14:paraId="1BD30519" w14:textId="77777777" w:rsidR="00BB7A1D" w:rsidRDefault="00BB7A1D" w:rsidP="009D6699">
            <w:pPr>
              <w:spacing w:after="0" w:line="240" w:lineRule="auto"/>
              <w:jc w:val="center"/>
              <w:rPr>
                <w:sz w:val="22"/>
              </w:rPr>
            </w:pPr>
          </w:p>
          <w:p w14:paraId="09776308" w14:textId="77777777" w:rsidR="00BB7A1D" w:rsidRDefault="00BB7A1D" w:rsidP="009D6699">
            <w:pPr>
              <w:spacing w:after="0" w:line="240" w:lineRule="auto"/>
              <w:jc w:val="center"/>
              <w:rPr>
                <w:sz w:val="22"/>
              </w:rPr>
            </w:pPr>
          </w:p>
          <w:p w14:paraId="441EE04E" w14:textId="77777777" w:rsidR="00BB7A1D" w:rsidRDefault="00BB7A1D" w:rsidP="009D6699">
            <w:pPr>
              <w:spacing w:after="0" w:line="240" w:lineRule="auto"/>
              <w:jc w:val="center"/>
              <w:rPr>
                <w:sz w:val="22"/>
              </w:rPr>
            </w:pPr>
          </w:p>
          <w:p w14:paraId="6F8FE53A" w14:textId="77777777" w:rsidR="00BB7A1D" w:rsidRDefault="00BB7A1D" w:rsidP="009D6699">
            <w:pPr>
              <w:spacing w:after="0" w:line="240" w:lineRule="auto"/>
              <w:jc w:val="center"/>
              <w:rPr>
                <w:color w:val="000000"/>
                <w:sz w:val="22"/>
              </w:rPr>
            </w:pPr>
            <w:r>
              <w:rPr>
                <w:sz w:val="22"/>
              </w:rPr>
              <w:t>N/A</w:t>
            </w:r>
          </w:p>
        </w:tc>
        <w:tc>
          <w:tcPr>
            <w:tcW w:w="1695" w:type="dxa"/>
            <w:tcBorders>
              <w:top w:val="nil"/>
              <w:left w:val="single" w:sz="4" w:space="0" w:color="000000"/>
              <w:bottom w:val="single" w:sz="4" w:space="0" w:color="000000"/>
              <w:right w:val="single" w:sz="4" w:space="0" w:color="000000"/>
            </w:tcBorders>
            <w:shd w:val="clear" w:color="auto" w:fill="FFFFFF"/>
            <w:vAlign w:val="center"/>
          </w:tcPr>
          <w:p w14:paraId="7E59DA8D" w14:textId="77777777" w:rsidR="00BB7A1D" w:rsidRDefault="00BB7A1D" w:rsidP="009D6699">
            <w:pPr>
              <w:spacing w:after="0" w:line="240" w:lineRule="auto"/>
              <w:jc w:val="center"/>
              <w:rPr>
                <w:color w:val="000000"/>
                <w:sz w:val="22"/>
              </w:rPr>
            </w:pPr>
            <w:r>
              <w:rPr>
                <w:sz w:val="22"/>
              </w:rPr>
              <w:t>No info</w:t>
            </w:r>
          </w:p>
        </w:tc>
      </w:tr>
      <w:tr w:rsidR="00BB7A1D" w14:paraId="0C424998" w14:textId="77777777" w:rsidTr="009D6699">
        <w:trPr>
          <w:trHeight w:val="552"/>
        </w:trPr>
        <w:tc>
          <w:tcPr>
            <w:tcW w:w="540" w:type="dxa"/>
            <w:tcBorders>
              <w:top w:val="nil"/>
              <w:left w:val="single" w:sz="4" w:space="0" w:color="000000"/>
              <w:bottom w:val="single" w:sz="4" w:space="0" w:color="000000"/>
              <w:right w:val="single" w:sz="4" w:space="0" w:color="000000"/>
            </w:tcBorders>
            <w:shd w:val="clear" w:color="auto" w:fill="E4EDF8"/>
            <w:vAlign w:val="center"/>
          </w:tcPr>
          <w:p w14:paraId="385A492C" w14:textId="77777777" w:rsidR="00BB7A1D" w:rsidRDefault="00BB7A1D" w:rsidP="009D6699">
            <w:pPr>
              <w:spacing w:after="0" w:line="240" w:lineRule="auto"/>
              <w:jc w:val="center"/>
              <w:rPr>
                <w:sz w:val="22"/>
              </w:rPr>
            </w:pPr>
            <w:r>
              <w:rPr>
                <w:sz w:val="22"/>
              </w:rPr>
              <w:t>6</w:t>
            </w:r>
          </w:p>
        </w:tc>
        <w:tc>
          <w:tcPr>
            <w:tcW w:w="2790" w:type="dxa"/>
            <w:tcBorders>
              <w:top w:val="nil"/>
              <w:left w:val="single" w:sz="4" w:space="0" w:color="000000"/>
              <w:bottom w:val="single" w:sz="4" w:space="0" w:color="000000"/>
              <w:right w:val="single" w:sz="4" w:space="0" w:color="000000"/>
            </w:tcBorders>
            <w:shd w:val="clear" w:color="auto" w:fill="E4EDF8"/>
            <w:vAlign w:val="center"/>
          </w:tcPr>
          <w:p w14:paraId="7AB5F1F3" w14:textId="77777777" w:rsidR="00BB7A1D" w:rsidRDefault="00BB7A1D" w:rsidP="009D6699">
            <w:pPr>
              <w:spacing w:after="0" w:line="240" w:lineRule="auto"/>
              <w:rPr>
                <w:sz w:val="22"/>
              </w:rPr>
            </w:pPr>
            <w:r>
              <w:rPr>
                <w:sz w:val="22"/>
              </w:rPr>
              <w:t xml:space="preserve">A series of trainings to strengthen capacity of librarians who are Digital </w:t>
            </w:r>
            <w:r>
              <w:rPr>
                <w:sz w:val="22"/>
              </w:rPr>
              <w:lastRenderedPageBreak/>
              <w:t>Education Hub coordinators (12 five-day trainings)</w:t>
            </w:r>
          </w:p>
        </w:tc>
        <w:tc>
          <w:tcPr>
            <w:tcW w:w="1260" w:type="dxa"/>
            <w:tcBorders>
              <w:top w:val="nil"/>
              <w:left w:val="nil"/>
              <w:bottom w:val="single" w:sz="4" w:space="0" w:color="000000"/>
              <w:right w:val="single" w:sz="4" w:space="0" w:color="000000"/>
            </w:tcBorders>
            <w:shd w:val="clear" w:color="auto" w:fill="auto"/>
            <w:vAlign w:val="center"/>
          </w:tcPr>
          <w:p w14:paraId="310FF6BB" w14:textId="77777777" w:rsidR="00BB7A1D" w:rsidRDefault="00BB7A1D" w:rsidP="009D6699">
            <w:pPr>
              <w:spacing w:after="0" w:line="240" w:lineRule="auto"/>
              <w:jc w:val="center"/>
              <w:rPr>
                <w:color w:val="000000"/>
                <w:sz w:val="22"/>
              </w:rPr>
            </w:pPr>
            <w:r>
              <w:rPr>
                <w:sz w:val="22"/>
              </w:rPr>
              <w:lastRenderedPageBreak/>
              <w:t>Online</w:t>
            </w:r>
          </w:p>
        </w:tc>
        <w:tc>
          <w:tcPr>
            <w:tcW w:w="2955" w:type="dxa"/>
            <w:tcBorders>
              <w:top w:val="nil"/>
              <w:left w:val="nil"/>
              <w:bottom w:val="single" w:sz="4" w:space="0" w:color="000000"/>
              <w:right w:val="single" w:sz="4" w:space="0" w:color="000000"/>
            </w:tcBorders>
            <w:shd w:val="clear" w:color="auto" w:fill="FFFFFF"/>
            <w:vAlign w:val="center"/>
          </w:tcPr>
          <w:p w14:paraId="4C793CB9" w14:textId="77777777" w:rsidR="00BB7A1D" w:rsidRDefault="00BB7A1D" w:rsidP="009D6699">
            <w:pPr>
              <w:spacing w:after="0" w:line="240" w:lineRule="auto"/>
              <w:jc w:val="center"/>
              <w:rPr>
                <w:color w:val="000000"/>
                <w:sz w:val="22"/>
              </w:rPr>
            </w:pPr>
            <w:r>
              <w:rPr>
                <w:sz w:val="22"/>
              </w:rPr>
              <w:t>Increasing digital literacy among Ukrainians</w:t>
            </w:r>
          </w:p>
        </w:tc>
        <w:tc>
          <w:tcPr>
            <w:tcW w:w="900" w:type="dxa"/>
            <w:tcBorders>
              <w:top w:val="nil"/>
              <w:left w:val="nil"/>
              <w:bottom w:val="single" w:sz="4" w:space="0" w:color="000000"/>
              <w:right w:val="single" w:sz="4" w:space="0" w:color="000000"/>
            </w:tcBorders>
            <w:shd w:val="clear" w:color="auto" w:fill="FFFFFF"/>
            <w:vAlign w:val="center"/>
          </w:tcPr>
          <w:p w14:paraId="621B6869" w14:textId="77777777" w:rsidR="00BB7A1D" w:rsidRDefault="00BB7A1D" w:rsidP="009D6699">
            <w:pPr>
              <w:spacing w:after="0" w:line="240" w:lineRule="auto"/>
              <w:jc w:val="center"/>
              <w:rPr>
                <w:color w:val="000000"/>
                <w:sz w:val="22"/>
              </w:rPr>
            </w:pPr>
            <w:r>
              <w:rPr>
                <w:sz w:val="22"/>
              </w:rPr>
              <w:t>5 days</w:t>
            </w:r>
          </w:p>
        </w:tc>
        <w:tc>
          <w:tcPr>
            <w:tcW w:w="1200" w:type="dxa"/>
            <w:tcBorders>
              <w:top w:val="nil"/>
              <w:left w:val="nil"/>
              <w:bottom w:val="single" w:sz="4" w:space="0" w:color="000000"/>
              <w:right w:val="single" w:sz="4" w:space="0" w:color="000000"/>
            </w:tcBorders>
            <w:shd w:val="clear" w:color="auto" w:fill="FFFFFF"/>
            <w:vAlign w:val="center"/>
          </w:tcPr>
          <w:p w14:paraId="508170DD" w14:textId="77777777" w:rsidR="00BB7A1D" w:rsidRDefault="00BB7A1D" w:rsidP="009D6699">
            <w:pPr>
              <w:spacing w:after="0" w:line="240" w:lineRule="auto"/>
              <w:jc w:val="center"/>
              <w:rPr>
                <w:color w:val="000000"/>
                <w:sz w:val="22"/>
              </w:rPr>
            </w:pPr>
            <w:r>
              <w:rPr>
                <w:sz w:val="22"/>
              </w:rPr>
              <w:t>May-June 2023</w:t>
            </w:r>
          </w:p>
        </w:tc>
        <w:tc>
          <w:tcPr>
            <w:tcW w:w="1395" w:type="dxa"/>
            <w:tcBorders>
              <w:top w:val="nil"/>
              <w:left w:val="nil"/>
              <w:bottom w:val="single" w:sz="4" w:space="0" w:color="000000"/>
              <w:right w:val="single" w:sz="4" w:space="0" w:color="000000"/>
            </w:tcBorders>
            <w:shd w:val="clear" w:color="auto" w:fill="FFFFFF"/>
            <w:vAlign w:val="center"/>
          </w:tcPr>
          <w:p w14:paraId="10D3BDA2" w14:textId="77777777" w:rsidR="00BB7A1D" w:rsidRDefault="00BB7A1D" w:rsidP="009D6699">
            <w:pPr>
              <w:spacing w:after="0" w:line="240" w:lineRule="auto"/>
              <w:jc w:val="center"/>
              <w:rPr>
                <w:color w:val="000000"/>
                <w:sz w:val="22"/>
              </w:rPr>
            </w:pPr>
            <w:r>
              <w:rPr>
                <w:sz w:val="22"/>
              </w:rPr>
              <w:t>235</w:t>
            </w:r>
          </w:p>
        </w:tc>
        <w:tc>
          <w:tcPr>
            <w:tcW w:w="1065" w:type="dxa"/>
            <w:tcBorders>
              <w:top w:val="nil"/>
              <w:left w:val="nil"/>
              <w:bottom w:val="single" w:sz="4" w:space="0" w:color="000000"/>
              <w:right w:val="single" w:sz="4" w:space="0" w:color="000000"/>
            </w:tcBorders>
            <w:shd w:val="clear" w:color="auto" w:fill="FFFFFF"/>
            <w:vAlign w:val="center"/>
          </w:tcPr>
          <w:p w14:paraId="261EA02F" w14:textId="77777777" w:rsidR="00BB7A1D" w:rsidRDefault="00BB7A1D" w:rsidP="009D6699">
            <w:pPr>
              <w:spacing w:after="0" w:line="240" w:lineRule="auto"/>
              <w:jc w:val="center"/>
              <w:rPr>
                <w:color w:val="000000"/>
                <w:sz w:val="22"/>
              </w:rPr>
            </w:pPr>
            <w:r>
              <w:rPr>
                <w:sz w:val="22"/>
              </w:rPr>
              <w:t>221</w:t>
            </w:r>
          </w:p>
        </w:tc>
        <w:tc>
          <w:tcPr>
            <w:tcW w:w="1500" w:type="dxa"/>
            <w:tcBorders>
              <w:top w:val="single" w:sz="4" w:space="0" w:color="000000"/>
              <w:left w:val="nil"/>
              <w:bottom w:val="single" w:sz="4" w:space="0" w:color="000000"/>
              <w:right w:val="single" w:sz="4" w:space="0" w:color="000000"/>
            </w:tcBorders>
            <w:shd w:val="clear" w:color="auto" w:fill="FFFFFF"/>
          </w:tcPr>
          <w:p w14:paraId="7FF3E49E" w14:textId="77777777" w:rsidR="00BB7A1D" w:rsidRDefault="00BB7A1D" w:rsidP="009D6699">
            <w:pPr>
              <w:spacing w:after="0" w:line="240" w:lineRule="auto"/>
              <w:jc w:val="center"/>
              <w:rPr>
                <w:sz w:val="22"/>
              </w:rPr>
            </w:pPr>
          </w:p>
          <w:p w14:paraId="4A966E6B" w14:textId="77777777" w:rsidR="00BB7A1D" w:rsidRDefault="00BB7A1D" w:rsidP="009D6699">
            <w:pPr>
              <w:spacing w:after="0" w:line="240" w:lineRule="auto"/>
              <w:jc w:val="center"/>
              <w:rPr>
                <w:sz w:val="22"/>
              </w:rPr>
            </w:pPr>
          </w:p>
          <w:p w14:paraId="0816E3CE" w14:textId="77777777" w:rsidR="00BB7A1D" w:rsidRDefault="00BB7A1D" w:rsidP="009D6699">
            <w:pPr>
              <w:spacing w:after="0" w:line="240" w:lineRule="auto"/>
              <w:jc w:val="center"/>
              <w:rPr>
                <w:color w:val="000000"/>
                <w:sz w:val="22"/>
              </w:rPr>
            </w:pPr>
            <w:r>
              <w:rPr>
                <w:sz w:val="22"/>
              </w:rPr>
              <w:t>N/A</w:t>
            </w:r>
          </w:p>
        </w:tc>
        <w:tc>
          <w:tcPr>
            <w:tcW w:w="1695" w:type="dxa"/>
            <w:tcBorders>
              <w:top w:val="nil"/>
              <w:left w:val="single" w:sz="4" w:space="0" w:color="000000"/>
              <w:bottom w:val="single" w:sz="4" w:space="0" w:color="000000"/>
              <w:right w:val="single" w:sz="4" w:space="0" w:color="000000"/>
            </w:tcBorders>
            <w:shd w:val="clear" w:color="auto" w:fill="FFFFFF"/>
            <w:vAlign w:val="center"/>
          </w:tcPr>
          <w:p w14:paraId="712DFCA5" w14:textId="77777777" w:rsidR="00BB7A1D" w:rsidRDefault="00BB7A1D" w:rsidP="009D6699">
            <w:pPr>
              <w:spacing w:after="0" w:line="240" w:lineRule="auto"/>
              <w:jc w:val="center"/>
              <w:rPr>
                <w:color w:val="000000"/>
                <w:sz w:val="22"/>
              </w:rPr>
            </w:pPr>
            <w:r>
              <w:rPr>
                <w:sz w:val="22"/>
              </w:rPr>
              <w:t>No info</w:t>
            </w:r>
          </w:p>
        </w:tc>
      </w:tr>
      <w:tr w:rsidR="00BB7A1D" w14:paraId="1E3BBF37" w14:textId="77777777" w:rsidTr="009D6699">
        <w:trPr>
          <w:trHeight w:val="552"/>
        </w:trPr>
        <w:tc>
          <w:tcPr>
            <w:tcW w:w="540" w:type="dxa"/>
            <w:tcBorders>
              <w:top w:val="nil"/>
              <w:left w:val="single" w:sz="4" w:space="0" w:color="000000"/>
              <w:bottom w:val="single" w:sz="4" w:space="0" w:color="000000"/>
              <w:right w:val="single" w:sz="4" w:space="0" w:color="000000"/>
            </w:tcBorders>
            <w:shd w:val="clear" w:color="auto" w:fill="E4EDF8"/>
            <w:vAlign w:val="center"/>
          </w:tcPr>
          <w:p w14:paraId="660E053D" w14:textId="77777777" w:rsidR="00BB7A1D" w:rsidRDefault="00BB7A1D" w:rsidP="009D6699">
            <w:pPr>
              <w:spacing w:after="0" w:line="240" w:lineRule="auto"/>
              <w:jc w:val="center"/>
              <w:rPr>
                <w:sz w:val="22"/>
              </w:rPr>
            </w:pPr>
            <w:r>
              <w:rPr>
                <w:sz w:val="22"/>
              </w:rPr>
              <w:t>7</w:t>
            </w:r>
          </w:p>
        </w:tc>
        <w:tc>
          <w:tcPr>
            <w:tcW w:w="2790" w:type="dxa"/>
            <w:tcBorders>
              <w:top w:val="nil"/>
              <w:left w:val="single" w:sz="4" w:space="0" w:color="000000"/>
              <w:bottom w:val="single" w:sz="4" w:space="0" w:color="000000"/>
              <w:right w:val="single" w:sz="4" w:space="0" w:color="000000"/>
            </w:tcBorders>
            <w:shd w:val="clear" w:color="auto" w:fill="E4EDF8"/>
            <w:vAlign w:val="center"/>
          </w:tcPr>
          <w:p w14:paraId="42EBD7C4" w14:textId="77777777" w:rsidR="00BB7A1D" w:rsidRDefault="00BB7A1D" w:rsidP="009D6699">
            <w:pPr>
              <w:spacing w:after="0" w:line="240" w:lineRule="auto"/>
              <w:rPr>
                <w:sz w:val="22"/>
              </w:rPr>
            </w:pPr>
            <w:r>
              <w:rPr>
                <w:sz w:val="22"/>
              </w:rPr>
              <w:t>Web Accessibility Basics for Regional Authority Bodies (Vinnytsia)</w:t>
            </w:r>
          </w:p>
        </w:tc>
        <w:tc>
          <w:tcPr>
            <w:tcW w:w="1260" w:type="dxa"/>
            <w:tcBorders>
              <w:top w:val="nil"/>
              <w:left w:val="nil"/>
              <w:bottom w:val="single" w:sz="4" w:space="0" w:color="000000"/>
              <w:right w:val="single" w:sz="4" w:space="0" w:color="000000"/>
            </w:tcBorders>
            <w:shd w:val="clear" w:color="auto" w:fill="auto"/>
            <w:vAlign w:val="center"/>
          </w:tcPr>
          <w:p w14:paraId="6CC1558A" w14:textId="77777777" w:rsidR="00BB7A1D" w:rsidRDefault="00BB7A1D" w:rsidP="009D6699">
            <w:pPr>
              <w:spacing w:after="0" w:line="240" w:lineRule="auto"/>
              <w:jc w:val="center"/>
              <w:rPr>
                <w:color w:val="000000"/>
                <w:sz w:val="22"/>
              </w:rPr>
            </w:pPr>
            <w:r>
              <w:rPr>
                <w:sz w:val="22"/>
              </w:rPr>
              <w:t>Hybrid</w:t>
            </w:r>
          </w:p>
        </w:tc>
        <w:tc>
          <w:tcPr>
            <w:tcW w:w="2955" w:type="dxa"/>
            <w:tcBorders>
              <w:top w:val="nil"/>
              <w:left w:val="nil"/>
              <w:bottom w:val="single" w:sz="4" w:space="0" w:color="000000"/>
              <w:right w:val="single" w:sz="4" w:space="0" w:color="000000"/>
            </w:tcBorders>
            <w:shd w:val="clear" w:color="auto" w:fill="FFFFFF"/>
            <w:vAlign w:val="center"/>
          </w:tcPr>
          <w:p w14:paraId="4FFB7915" w14:textId="77777777" w:rsidR="00BB7A1D" w:rsidRDefault="00BB7A1D" w:rsidP="009D6699">
            <w:pPr>
              <w:spacing w:after="0" w:line="240" w:lineRule="auto"/>
              <w:jc w:val="center"/>
              <w:rPr>
                <w:color w:val="000000"/>
                <w:sz w:val="22"/>
              </w:rPr>
            </w:pPr>
            <w:r>
              <w:rPr>
                <w:sz w:val="22"/>
              </w:rPr>
              <w:t>Web accessibility principles for administration of state-funded websites</w:t>
            </w:r>
          </w:p>
        </w:tc>
        <w:tc>
          <w:tcPr>
            <w:tcW w:w="900" w:type="dxa"/>
            <w:tcBorders>
              <w:top w:val="nil"/>
              <w:left w:val="nil"/>
              <w:bottom w:val="single" w:sz="4" w:space="0" w:color="000000"/>
              <w:right w:val="single" w:sz="4" w:space="0" w:color="000000"/>
            </w:tcBorders>
            <w:shd w:val="clear" w:color="auto" w:fill="FFFFFF"/>
            <w:vAlign w:val="center"/>
          </w:tcPr>
          <w:p w14:paraId="7D60EE78" w14:textId="77777777" w:rsidR="00BB7A1D" w:rsidRDefault="00BB7A1D" w:rsidP="009D6699">
            <w:pPr>
              <w:spacing w:after="0" w:line="240" w:lineRule="auto"/>
              <w:jc w:val="center"/>
              <w:rPr>
                <w:color w:val="000000"/>
                <w:sz w:val="22"/>
              </w:rPr>
            </w:pPr>
            <w:r>
              <w:rPr>
                <w:sz w:val="22"/>
              </w:rPr>
              <w:t>2 days</w:t>
            </w:r>
          </w:p>
        </w:tc>
        <w:tc>
          <w:tcPr>
            <w:tcW w:w="1200" w:type="dxa"/>
            <w:tcBorders>
              <w:top w:val="nil"/>
              <w:left w:val="nil"/>
              <w:bottom w:val="single" w:sz="4" w:space="0" w:color="000000"/>
              <w:right w:val="single" w:sz="4" w:space="0" w:color="000000"/>
            </w:tcBorders>
            <w:shd w:val="clear" w:color="auto" w:fill="FFFFFF"/>
            <w:vAlign w:val="center"/>
          </w:tcPr>
          <w:p w14:paraId="0AA97B9E" w14:textId="77777777" w:rsidR="00BB7A1D" w:rsidRDefault="00BB7A1D" w:rsidP="009D6699">
            <w:pPr>
              <w:spacing w:after="0" w:line="240" w:lineRule="auto"/>
              <w:jc w:val="center"/>
              <w:rPr>
                <w:color w:val="000000"/>
                <w:sz w:val="22"/>
              </w:rPr>
            </w:pPr>
            <w:r>
              <w:rPr>
                <w:sz w:val="22"/>
              </w:rPr>
              <w:t>June 2023</w:t>
            </w:r>
          </w:p>
        </w:tc>
        <w:tc>
          <w:tcPr>
            <w:tcW w:w="1395" w:type="dxa"/>
            <w:tcBorders>
              <w:top w:val="nil"/>
              <w:left w:val="nil"/>
              <w:bottom w:val="single" w:sz="4" w:space="0" w:color="000000"/>
              <w:right w:val="single" w:sz="4" w:space="0" w:color="000000"/>
            </w:tcBorders>
            <w:shd w:val="clear" w:color="auto" w:fill="FFFFFF"/>
            <w:vAlign w:val="center"/>
          </w:tcPr>
          <w:p w14:paraId="22F7FFFE" w14:textId="77777777" w:rsidR="00BB7A1D" w:rsidRDefault="00BB7A1D" w:rsidP="009D6699">
            <w:pPr>
              <w:spacing w:after="0" w:line="240" w:lineRule="auto"/>
              <w:jc w:val="center"/>
              <w:rPr>
                <w:color w:val="000000"/>
                <w:sz w:val="22"/>
              </w:rPr>
            </w:pPr>
            <w:r>
              <w:rPr>
                <w:sz w:val="22"/>
              </w:rPr>
              <w:t>122</w:t>
            </w:r>
          </w:p>
        </w:tc>
        <w:tc>
          <w:tcPr>
            <w:tcW w:w="1065" w:type="dxa"/>
            <w:tcBorders>
              <w:top w:val="nil"/>
              <w:left w:val="nil"/>
              <w:bottom w:val="single" w:sz="4" w:space="0" w:color="000000"/>
              <w:right w:val="single" w:sz="4" w:space="0" w:color="000000"/>
            </w:tcBorders>
            <w:shd w:val="clear" w:color="auto" w:fill="FFFFFF"/>
            <w:vAlign w:val="center"/>
          </w:tcPr>
          <w:p w14:paraId="1F247177" w14:textId="77777777" w:rsidR="00BB7A1D" w:rsidRDefault="00BB7A1D" w:rsidP="009D6699">
            <w:pPr>
              <w:spacing w:after="0" w:line="240" w:lineRule="auto"/>
              <w:jc w:val="center"/>
              <w:rPr>
                <w:color w:val="000000"/>
                <w:sz w:val="22"/>
              </w:rPr>
            </w:pPr>
            <w:r>
              <w:rPr>
                <w:sz w:val="22"/>
              </w:rPr>
              <w:t>78</w:t>
            </w:r>
          </w:p>
        </w:tc>
        <w:tc>
          <w:tcPr>
            <w:tcW w:w="1500" w:type="dxa"/>
            <w:tcBorders>
              <w:top w:val="single" w:sz="4" w:space="0" w:color="000000"/>
              <w:left w:val="nil"/>
              <w:bottom w:val="single" w:sz="4" w:space="0" w:color="000000"/>
              <w:right w:val="single" w:sz="4" w:space="0" w:color="000000"/>
            </w:tcBorders>
            <w:shd w:val="clear" w:color="auto" w:fill="FFFFFF"/>
          </w:tcPr>
          <w:p w14:paraId="5421B2ED" w14:textId="77777777" w:rsidR="00BB7A1D" w:rsidRDefault="00BB7A1D" w:rsidP="009D6699">
            <w:pPr>
              <w:spacing w:after="0" w:line="240" w:lineRule="auto"/>
              <w:jc w:val="center"/>
              <w:rPr>
                <w:sz w:val="22"/>
              </w:rPr>
            </w:pPr>
          </w:p>
          <w:p w14:paraId="2BDA1FFD" w14:textId="77777777" w:rsidR="00BB7A1D" w:rsidRDefault="00BB7A1D" w:rsidP="009D6699">
            <w:pPr>
              <w:spacing w:after="0" w:line="240" w:lineRule="auto"/>
              <w:jc w:val="center"/>
              <w:rPr>
                <w:color w:val="000000"/>
                <w:sz w:val="22"/>
              </w:rPr>
            </w:pPr>
            <w:r>
              <w:rPr>
                <w:sz w:val="22"/>
              </w:rPr>
              <w:t>44</w:t>
            </w:r>
          </w:p>
        </w:tc>
        <w:tc>
          <w:tcPr>
            <w:tcW w:w="1695" w:type="dxa"/>
            <w:tcBorders>
              <w:top w:val="nil"/>
              <w:left w:val="single" w:sz="4" w:space="0" w:color="000000"/>
              <w:bottom w:val="single" w:sz="4" w:space="0" w:color="000000"/>
              <w:right w:val="single" w:sz="4" w:space="0" w:color="000000"/>
            </w:tcBorders>
            <w:shd w:val="clear" w:color="auto" w:fill="FFFFFF"/>
            <w:vAlign w:val="center"/>
          </w:tcPr>
          <w:p w14:paraId="6A0A0A58" w14:textId="77777777" w:rsidR="00BB7A1D" w:rsidRDefault="00BB7A1D" w:rsidP="009D6699">
            <w:pPr>
              <w:spacing w:after="0" w:line="240" w:lineRule="auto"/>
              <w:jc w:val="center"/>
              <w:rPr>
                <w:color w:val="000000"/>
                <w:sz w:val="22"/>
              </w:rPr>
            </w:pPr>
            <w:r>
              <w:rPr>
                <w:sz w:val="22"/>
              </w:rPr>
              <w:t>N/A</w:t>
            </w:r>
          </w:p>
        </w:tc>
      </w:tr>
      <w:tr w:rsidR="00BB7A1D" w14:paraId="62D9FF3E" w14:textId="77777777" w:rsidTr="009D6699">
        <w:trPr>
          <w:trHeight w:val="552"/>
        </w:trPr>
        <w:tc>
          <w:tcPr>
            <w:tcW w:w="540" w:type="dxa"/>
            <w:tcBorders>
              <w:top w:val="nil"/>
              <w:left w:val="single" w:sz="4" w:space="0" w:color="000000"/>
              <w:bottom w:val="single" w:sz="4" w:space="0" w:color="000000"/>
              <w:right w:val="single" w:sz="4" w:space="0" w:color="000000"/>
            </w:tcBorders>
            <w:shd w:val="clear" w:color="auto" w:fill="E4EDF8"/>
            <w:vAlign w:val="center"/>
          </w:tcPr>
          <w:p w14:paraId="7523745F" w14:textId="77777777" w:rsidR="00BB7A1D" w:rsidRDefault="00BB7A1D" w:rsidP="009D6699">
            <w:pPr>
              <w:spacing w:after="0" w:line="240" w:lineRule="auto"/>
              <w:jc w:val="center"/>
              <w:rPr>
                <w:sz w:val="22"/>
              </w:rPr>
            </w:pPr>
            <w:r>
              <w:rPr>
                <w:sz w:val="22"/>
              </w:rPr>
              <w:t>8</w:t>
            </w:r>
          </w:p>
        </w:tc>
        <w:tc>
          <w:tcPr>
            <w:tcW w:w="2790" w:type="dxa"/>
            <w:tcBorders>
              <w:top w:val="nil"/>
              <w:left w:val="single" w:sz="4" w:space="0" w:color="000000"/>
              <w:bottom w:val="single" w:sz="4" w:space="0" w:color="000000"/>
              <w:right w:val="single" w:sz="4" w:space="0" w:color="000000"/>
            </w:tcBorders>
            <w:shd w:val="clear" w:color="auto" w:fill="E4EDF8"/>
            <w:vAlign w:val="center"/>
          </w:tcPr>
          <w:p w14:paraId="6C346715" w14:textId="77777777" w:rsidR="00BB7A1D" w:rsidRDefault="00BB7A1D" w:rsidP="009D6699">
            <w:pPr>
              <w:spacing w:after="0" w:line="240" w:lineRule="auto"/>
              <w:rPr>
                <w:sz w:val="22"/>
              </w:rPr>
            </w:pPr>
            <w:r>
              <w:rPr>
                <w:sz w:val="22"/>
              </w:rPr>
              <w:t>Training on Web Accessibility Basics for Regional Authority Bodies (Lviv)</w:t>
            </w:r>
          </w:p>
        </w:tc>
        <w:tc>
          <w:tcPr>
            <w:tcW w:w="1260" w:type="dxa"/>
            <w:tcBorders>
              <w:top w:val="nil"/>
              <w:left w:val="nil"/>
              <w:bottom w:val="single" w:sz="4" w:space="0" w:color="000000"/>
              <w:right w:val="single" w:sz="4" w:space="0" w:color="000000"/>
            </w:tcBorders>
            <w:shd w:val="clear" w:color="auto" w:fill="auto"/>
            <w:vAlign w:val="center"/>
          </w:tcPr>
          <w:p w14:paraId="31637329" w14:textId="77777777" w:rsidR="00BB7A1D" w:rsidRDefault="00BB7A1D" w:rsidP="009D6699">
            <w:pPr>
              <w:spacing w:after="0" w:line="240" w:lineRule="auto"/>
              <w:jc w:val="center"/>
              <w:rPr>
                <w:color w:val="000000"/>
                <w:sz w:val="22"/>
              </w:rPr>
            </w:pPr>
            <w:r>
              <w:rPr>
                <w:sz w:val="22"/>
              </w:rPr>
              <w:t>Hybrid</w:t>
            </w:r>
          </w:p>
        </w:tc>
        <w:tc>
          <w:tcPr>
            <w:tcW w:w="2955" w:type="dxa"/>
            <w:tcBorders>
              <w:top w:val="nil"/>
              <w:left w:val="nil"/>
              <w:bottom w:val="single" w:sz="4" w:space="0" w:color="000000"/>
              <w:right w:val="single" w:sz="4" w:space="0" w:color="000000"/>
            </w:tcBorders>
            <w:shd w:val="clear" w:color="auto" w:fill="FFFFFF"/>
            <w:vAlign w:val="center"/>
          </w:tcPr>
          <w:p w14:paraId="4F45C057" w14:textId="77777777" w:rsidR="00BB7A1D" w:rsidRDefault="00BB7A1D" w:rsidP="009D6699">
            <w:pPr>
              <w:spacing w:after="0" w:line="240" w:lineRule="auto"/>
              <w:jc w:val="center"/>
              <w:rPr>
                <w:color w:val="000000"/>
                <w:sz w:val="22"/>
              </w:rPr>
            </w:pPr>
            <w:r>
              <w:rPr>
                <w:sz w:val="22"/>
              </w:rPr>
              <w:t>Web accessibility principles for administration of state-funded websites</w:t>
            </w:r>
          </w:p>
        </w:tc>
        <w:tc>
          <w:tcPr>
            <w:tcW w:w="900" w:type="dxa"/>
            <w:tcBorders>
              <w:top w:val="nil"/>
              <w:left w:val="nil"/>
              <w:bottom w:val="single" w:sz="4" w:space="0" w:color="000000"/>
              <w:right w:val="single" w:sz="4" w:space="0" w:color="000000"/>
            </w:tcBorders>
            <w:shd w:val="clear" w:color="auto" w:fill="FFFFFF"/>
            <w:vAlign w:val="center"/>
          </w:tcPr>
          <w:p w14:paraId="41F09848" w14:textId="77777777" w:rsidR="00BB7A1D" w:rsidRDefault="00BB7A1D" w:rsidP="009D6699">
            <w:pPr>
              <w:spacing w:after="0" w:line="240" w:lineRule="auto"/>
              <w:jc w:val="center"/>
              <w:rPr>
                <w:color w:val="000000"/>
                <w:sz w:val="22"/>
              </w:rPr>
            </w:pPr>
            <w:r>
              <w:rPr>
                <w:sz w:val="22"/>
              </w:rPr>
              <w:t>2 days</w:t>
            </w:r>
          </w:p>
        </w:tc>
        <w:tc>
          <w:tcPr>
            <w:tcW w:w="1200" w:type="dxa"/>
            <w:tcBorders>
              <w:top w:val="nil"/>
              <w:left w:val="nil"/>
              <w:bottom w:val="single" w:sz="4" w:space="0" w:color="000000"/>
              <w:right w:val="single" w:sz="4" w:space="0" w:color="000000"/>
            </w:tcBorders>
            <w:shd w:val="clear" w:color="auto" w:fill="FFFFFF"/>
            <w:vAlign w:val="center"/>
          </w:tcPr>
          <w:p w14:paraId="460ED15B" w14:textId="77777777" w:rsidR="00BB7A1D" w:rsidRDefault="00BB7A1D" w:rsidP="009D6699">
            <w:pPr>
              <w:spacing w:after="0" w:line="240" w:lineRule="auto"/>
              <w:jc w:val="center"/>
              <w:rPr>
                <w:color w:val="000000"/>
                <w:sz w:val="22"/>
              </w:rPr>
            </w:pPr>
            <w:r>
              <w:rPr>
                <w:sz w:val="22"/>
              </w:rPr>
              <w:t>June 2023</w:t>
            </w:r>
          </w:p>
        </w:tc>
        <w:tc>
          <w:tcPr>
            <w:tcW w:w="1395" w:type="dxa"/>
            <w:tcBorders>
              <w:top w:val="nil"/>
              <w:left w:val="nil"/>
              <w:bottom w:val="single" w:sz="4" w:space="0" w:color="000000"/>
              <w:right w:val="single" w:sz="4" w:space="0" w:color="000000"/>
            </w:tcBorders>
            <w:shd w:val="clear" w:color="auto" w:fill="FFFFFF"/>
            <w:vAlign w:val="center"/>
          </w:tcPr>
          <w:p w14:paraId="418269AC" w14:textId="77777777" w:rsidR="00BB7A1D" w:rsidRDefault="00BB7A1D" w:rsidP="009D6699">
            <w:pPr>
              <w:spacing w:after="0" w:line="240" w:lineRule="auto"/>
              <w:jc w:val="center"/>
              <w:rPr>
                <w:color w:val="000000"/>
                <w:sz w:val="22"/>
              </w:rPr>
            </w:pPr>
            <w:r>
              <w:rPr>
                <w:sz w:val="22"/>
              </w:rPr>
              <w:t>124</w:t>
            </w:r>
          </w:p>
        </w:tc>
        <w:tc>
          <w:tcPr>
            <w:tcW w:w="1065" w:type="dxa"/>
            <w:tcBorders>
              <w:top w:val="nil"/>
              <w:left w:val="nil"/>
              <w:bottom w:val="single" w:sz="4" w:space="0" w:color="000000"/>
              <w:right w:val="single" w:sz="4" w:space="0" w:color="000000"/>
            </w:tcBorders>
            <w:shd w:val="clear" w:color="auto" w:fill="FFFFFF"/>
            <w:vAlign w:val="center"/>
          </w:tcPr>
          <w:p w14:paraId="431CCE9D" w14:textId="77777777" w:rsidR="00BB7A1D" w:rsidRDefault="00BB7A1D" w:rsidP="009D6699">
            <w:pPr>
              <w:spacing w:after="0" w:line="240" w:lineRule="auto"/>
              <w:jc w:val="center"/>
              <w:rPr>
                <w:color w:val="000000"/>
                <w:sz w:val="22"/>
              </w:rPr>
            </w:pPr>
            <w:r>
              <w:rPr>
                <w:sz w:val="22"/>
              </w:rPr>
              <w:t>75</w:t>
            </w:r>
          </w:p>
        </w:tc>
        <w:tc>
          <w:tcPr>
            <w:tcW w:w="1500" w:type="dxa"/>
            <w:tcBorders>
              <w:top w:val="single" w:sz="4" w:space="0" w:color="000000"/>
              <w:left w:val="nil"/>
              <w:bottom w:val="single" w:sz="4" w:space="0" w:color="000000"/>
              <w:right w:val="single" w:sz="4" w:space="0" w:color="000000"/>
            </w:tcBorders>
            <w:shd w:val="clear" w:color="auto" w:fill="FFFFFF"/>
          </w:tcPr>
          <w:p w14:paraId="432F42CA" w14:textId="77777777" w:rsidR="00BB7A1D" w:rsidRDefault="00BB7A1D" w:rsidP="009D6699">
            <w:pPr>
              <w:spacing w:after="0" w:line="240" w:lineRule="auto"/>
              <w:jc w:val="center"/>
              <w:rPr>
                <w:sz w:val="22"/>
              </w:rPr>
            </w:pPr>
          </w:p>
          <w:p w14:paraId="07220C7D" w14:textId="77777777" w:rsidR="00BB7A1D" w:rsidRDefault="00BB7A1D" w:rsidP="009D6699">
            <w:pPr>
              <w:spacing w:after="0" w:line="240" w:lineRule="auto"/>
              <w:jc w:val="center"/>
              <w:rPr>
                <w:sz w:val="22"/>
              </w:rPr>
            </w:pPr>
            <w:r>
              <w:rPr>
                <w:sz w:val="22"/>
              </w:rPr>
              <w:t>82</w:t>
            </w:r>
          </w:p>
        </w:tc>
        <w:tc>
          <w:tcPr>
            <w:tcW w:w="1695" w:type="dxa"/>
            <w:tcBorders>
              <w:top w:val="nil"/>
              <w:left w:val="single" w:sz="4" w:space="0" w:color="000000"/>
              <w:bottom w:val="single" w:sz="4" w:space="0" w:color="000000"/>
              <w:right w:val="single" w:sz="4" w:space="0" w:color="000000"/>
            </w:tcBorders>
            <w:shd w:val="clear" w:color="auto" w:fill="FFFFFF"/>
            <w:vAlign w:val="center"/>
          </w:tcPr>
          <w:p w14:paraId="4045C75D" w14:textId="77777777" w:rsidR="00BB7A1D" w:rsidRDefault="00BB7A1D" w:rsidP="009D6699">
            <w:pPr>
              <w:spacing w:after="0" w:line="240" w:lineRule="auto"/>
              <w:jc w:val="center"/>
              <w:rPr>
                <w:sz w:val="22"/>
              </w:rPr>
            </w:pPr>
            <w:r>
              <w:rPr>
                <w:sz w:val="22"/>
              </w:rPr>
              <w:t>N/A</w:t>
            </w:r>
          </w:p>
          <w:p w14:paraId="4FFE1E37" w14:textId="77777777" w:rsidR="00BB7A1D" w:rsidRDefault="00BB7A1D" w:rsidP="009D6699">
            <w:pPr>
              <w:spacing w:after="0" w:line="240" w:lineRule="auto"/>
              <w:rPr>
                <w:sz w:val="22"/>
              </w:rPr>
            </w:pPr>
          </w:p>
        </w:tc>
      </w:tr>
      <w:tr w:rsidR="00BB7A1D" w14:paraId="3B6673CC" w14:textId="77777777" w:rsidTr="009D6699">
        <w:trPr>
          <w:trHeight w:val="552"/>
        </w:trPr>
        <w:tc>
          <w:tcPr>
            <w:tcW w:w="540" w:type="dxa"/>
            <w:tcBorders>
              <w:top w:val="nil"/>
              <w:left w:val="single" w:sz="4" w:space="0" w:color="000000"/>
              <w:bottom w:val="single" w:sz="4" w:space="0" w:color="000000"/>
              <w:right w:val="single" w:sz="4" w:space="0" w:color="000000"/>
            </w:tcBorders>
            <w:shd w:val="clear" w:color="auto" w:fill="E4EDF8"/>
            <w:vAlign w:val="center"/>
          </w:tcPr>
          <w:p w14:paraId="6021D081" w14:textId="77777777" w:rsidR="00BB7A1D" w:rsidRDefault="00BB7A1D" w:rsidP="009D6699">
            <w:pPr>
              <w:spacing w:after="0" w:line="240" w:lineRule="auto"/>
              <w:jc w:val="center"/>
              <w:rPr>
                <w:sz w:val="22"/>
              </w:rPr>
            </w:pPr>
            <w:r>
              <w:rPr>
                <w:sz w:val="22"/>
              </w:rPr>
              <w:t>9</w:t>
            </w:r>
          </w:p>
        </w:tc>
        <w:tc>
          <w:tcPr>
            <w:tcW w:w="2790" w:type="dxa"/>
            <w:tcBorders>
              <w:top w:val="nil"/>
              <w:left w:val="single" w:sz="4" w:space="0" w:color="000000"/>
              <w:bottom w:val="single" w:sz="4" w:space="0" w:color="000000"/>
              <w:right w:val="single" w:sz="4" w:space="0" w:color="000000"/>
            </w:tcBorders>
            <w:shd w:val="clear" w:color="auto" w:fill="E4EDF8"/>
            <w:vAlign w:val="center"/>
          </w:tcPr>
          <w:p w14:paraId="0C48BCAF" w14:textId="77777777" w:rsidR="00BB7A1D" w:rsidRDefault="00BB7A1D" w:rsidP="009D6699">
            <w:pPr>
              <w:spacing w:after="0" w:line="240" w:lineRule="auto"/>
              <w:rPr>
                <w:sz w:val="22"/>
              </w:rPr>
            </w:pPr>
            <w:r>
              <w:rPr>
                <w:sz w:val="22"/>
              </w:rPr>
              <w:t>Training on Web Accessibility Basics for Regional Authority Bodies (Poltava)</w:t>
            </w:r>
          </w:p>
        </w:tc>
        <w:tc>
          <w:tcPr>
            <w:tcW w:w="1260" w:type="dxa"/>
            <w:tcBorders>
              <w:top w:val="nil"/>
              <w:left w:val="nil"/>
              <w:bottom w:val="single" w:sz="4" w:space="0" w:color="000000"/>
              <w:right w:val="single" w:sz="4" w:space="0" w:color="000000"/>
            </w:tcBorders>
            <w:shd w:val="clear" w:color="auto" w:fill="auto"/>
            <w:vAlign w:val="center"/>
          </w:tcPr>
          <w:p w14:paraId="5D7B348E" w14:textId="77777777" w:rsidR="00BB7A1D" w:rsidRDefault="00BB7A1D" w:rsidP="009D6699">
            <w:pPr>
              <w:spacing w:after="0" w:line="240" w:lineRule="auto"/>
              <w:jc w:val="center"/>
              <w:rPr>
                <w:color w:val="000000"/>
                <w:sz w:val="22"/>
              </w:rPr>
            </w:pPr>
            <w:r>
              <w:rPr>
                <w:sz w:val="22"/>
              </w:rPr>
              <w:t>Hybrid</w:t>
            </w:r>
          </w:p>
        </w:tc>
        <w:tc>
          <w:tcPr>
            <w:tcW w:w="2955" w:type="dxa"/>
            <w:tcBorders>
              <w:top w:val="nil"/>
              <w:left w:val="nil"/>
              <w:bottom w:val="single" w:sz="4" w:space="0" w:color="000000"/>
              <w:right w:val="single" w:sz="4" w:space="0" w:color="000000"/>
            </w:tcBorders>
            <w:shd w:val="clear" w:color="auto" w:fill="FFFFFF"/>
            <w:vAlign w:val="center"/>
          </w:tcPr>
          <w:p w14:paraId="5A9C0127" w14:textId="77777777" w:rsidR="00BB7A1D" w:rsidRDefault="00BB7A1D" w:rsidP="009D6699">
            <w:pPr>
              <w:spacing w:after="0" w:line="240" w:lineRule="auto"/>
              <w:jc w:val="center"/>
              <w:rPr>
                <w:color w:val="000000"/>
                <w:sz w:val="22"/>
              </w:rPr>
            </w:pPr>
            <w:r>
              <w:rPr>
                <w:sz w:val="22"/>
              </w:rPr>
              <w:t>Web accessibility principles for administration of state-funded websites</w:t>
            </w:r>
          </w:p>
        </w:tc>
        <w:tc>
          <w:tcPr>
            <w:tcW w:w="900" w:type="dxa"/>
            <w:tcBorders>
              <w:top w:val="nil"/>
              <w:left w:val="nil"/>
              <w:bottom w:val="single" w:sz="4" w:space="0" w:color="000000"/>
              <w:right w:val="single" w:sz="4" w:space="0" w:color="000000"/>
            </w:tcBorders>
            <w:shd w:val="clear" w:color="auto" w:fill="FFFFFF"/>
            <w:vAlign w:val="center"/>
          </w:tcPr>
          <w:p w14:paraId="2DE51FA4" w14:textId="77777777" w:rsidR="00BB7A1D" w:rsidRDefault="00BB7A1D" w:rsidP="009D6699">
            <w:pPr>
              <w:spacing w:after="0" w:line="240" w:lineRule="auto"/>
              <w:jc w:val="center"/>
              <w:rPr>
                <w:color w:val="000000"/>
                <w:sz w:val="22"/>
              </w:rPr>
            </w:pPr>
            <w:r>
              <w:rPr>
                <w:sz w:val="22"/>
              </w:rPr>
              <w:t>2 days</w:t>
            </w:r>
          </w:p>
        </w:tc>
        <w:tc>
          <w:tcPr>
            <w:tcW w:w="1200" w:type="dxa"/>
            <w:tcBorders>
              <w:top w:val="nil"/>
              <w:left w:val="nil"/>
              <w:bottom w:val="single" w:sz="4" w:space="0" w:color="000000"/>
              <w:right w:val="single" w:sz="4" w:space="0" w:color="000000"/>
            </w:tcBorders>
            <w:shd w:val="clear" w:color="auto" w:fill="FFFFFF"/>
            <w:vAlign w:val="center"/>
          </w:tcPr>
          <w:p w14:paraId="49FBB4B0" w14:textId="77777777" w:rsidR="00BB7A1D" w:rsidRDefault="00BB7A1D" w:rsidP="009D6699">
            <w:pPr>
              <w:spacing w:after="0" w:line="240" w:lineRule="auto"/>
              <w:jc w:val="center"/>
              <w:rPr>
                <w:color w:val="000000"/>
                <w:sz w:val="22"/>
              </w:rPr>
            </w:pPr>
            <w:r>
              <w:rPr>
                <w:sz w:val="22"/>
              </w:rPr>
              <w:t>July 2023</w:t>
            </w:r>
          </w:p>
        </w:tc>
        <w:tc>
          <w:tcPr>
            <w:tcW w:w="1395" w:type="dxa"/>
            <w:tcBorders>
              <w:top w:val="nil"/>
              <w:left w:val="nil"/>
              <w:bottom w:val="single" w:sz="4" w:space="0" w:color="000000"/>
              <w:right w:val="single" w:sz="4" w:space="0" w:color="000000"/>
            </w:tcBorders>
            <w:shd w:val="clear" w:color="auto" w:fill="FFFFFF"/>
            <w:vAlign w:val="center"/>
          </w:tcPr>
          <w:p w14:paraId="584FA32C" w14:textId="77777777" w:rsidR="00BB7A1D" w:rsidRDefault="00BB7A1D" w:rsidP="009D6699">
            <w:pPr>
              <w:spacing w:after="0" w:line="240" w:lineRule="auto"/>
              <w:jc w:val="center"/>
              <w:rPr>
                <w:color w:val="000000"/>
                <w:sz w:val="22"/>
              </w:rPr>
            </w:pPr>
            <w:r>
              <w:rPr>
                <w:sz w:val="22"/>
              </w:rPr>
              <w:t>290</w:t>
            </w:r>
          </w:p>
        </w:tc>
        <w:tc>
          <w:tcPr>
            <w:tcW w:w="1065" w:type="dxa"/>
            <w:tcBorders>
              <w:top w:val="nil"/>
              <w:left w:val="nil"/>
              <w:bottom w:val="single" w:sz="4" w:space="0" w:color="000000"/>
              <w:right w:val="single" w:sz="4" w:space="0" w:color="000000"/>
            </w:tcBorders>
            <w:shd w:val="clear" w:color="auto" w:fill="FFFFFF"/>
            <w:vAlign w:val="center"/>
          </w:tcPr>
          <w:p w14:paraId="0233A3A8" w14:textId="77777777" w:rsidR="00BB7A1D" w:rsidRDefault="00BB7A1D" w:rsidP="009D6699">
            <w:pPr>
              <w:spacing w:after="0" w:line="240" w:lineRule="auto"/>
              <w:jc w:val="center"/>
              <w:rPr>
                <w:color w:val="000000"/>
                <w:sz w:val="22"/>
              </w:rPr>
            </w:pPr>
            <w:r>
              <w:rPr>
                <w:sz w:val="22"/>
              </w:rPr>
              <w:t>177</w:t>
            </w:r>
          </w:p>
        </w:tc>
        <w:tc>
          <w:tcPr>
            <w:tcW w:w="1500" w:type="dxa"/>
            <w:tcBorders>
              <w:top w:val="single" w:sz="4" w:space="0" w:color="000000"/>
              <w:left w:val="nil"/>
              <w:bottom w:val="single" w:sz="4" w:space="0" w:color="000000"/>
              <w:right w:val="single" w:sz="4" w:space="0" w:color="000000"/>
            </w:tcBorders>
            <w:shd w:val="clear" w:color="auto" w:fill="FFFFFF"/>
          </w:tcPr>
          <w:p w14:paraId="121A2140" w14:textId="77777777" w:rsidR="00BB7A1D" w:rsidRDefault="00BB7A1D" w:rsidP="009D6699">
            <w:pPr>
              <w:spacing w:after="0" w:line="240" w:lineRule="auto"/>
              <w:jc w:val="center"/>
              <w:rPr>
                <w:sz w:val="22"/>
              </w:rPr>
            </w:pPr>
          </w:p>
          <w:p w14:paraId="0F7A5717" w14:textId="77777777" w:rsidR="00BB7A1D" w:rsidRDefault="00BB7A1D" w:rsidP="009D6699">
            <w:pPr>
              <w:spacing w:after="0" w:line="240" w:lineRule="auto"/>
              <w:jc w:val="center"/>
              <w:rPr>
                <w:sz w:val="22"/>
              </w:rPr>
            </w:pPr>
            <w:r>
              <w:rPr>
                <w:sz w:val="22"/>
              </w:rPr>
              <w:t>185</w:t>
            </w:r>
          </w:p>
        </w:tc>
        <w:tc>
          <w:tcPr>
            <w:tcW w:w="1695" w:type="dxa"/>
            <w:tcBorders>
              <w:top w:val="nil"/>
              <w:left w:val="single" w:sz="4" w:space="0" w:color="000000"/>
              <w:bottom w:val="single" w:sz="4" w:space="0" w:color="000000"/>
              <w:right w:val="single" w:sz="4" w:space="0" w:color="000000"/>
            </w:tcBorders>
            <w:shd w:val="clear" w:color="auto" w:fill="FFFFFF"/>
            <w:vAlign w:val="center"/>
          </w:tcPr>
          <w:p w14:paraId="636BD8BB" w14:textId="77777777" w:rsidR="00BB7A1D" w:rsidRDefault="00BB7A1D" w:rsidP="009D6699">
            <w:pPr>
              <w:spacing w:after="0" w:line="240" w:lineRule="auto"/>
              <w:jc w:val="center"/>
              <w:rPr>
                <w:sz w:val="22"/>
              </w:rPr>
            </w:pPr>
            <w:r>
              <w:rPr>
                <w:sz w:val="22"/>
              </w:rPr>
              <w:t>N/A</w:t>
            </w:r>
          </w:p>
        </w:tc>
      </w:tr>
    </w:tbl>
    <w:p w14:paraId="5A3EB865" w14:textId="77777777" w:rsidR="00BB7A1D" w:rsidRDefault="00BB7A1D" w:rsidP="00BB7A1D"/>
    <w:p w14:paraId="6CFE59D9" w14:textId="77777777" w:rsidR="00BB7A1D" w:rsidRDefault="00BB7A1D" w:rsidP="00BB7A1D"/>
    <w:p w14:paraId="7C8DD628" w14:textId="77777777" w:rsidR="00BB7A1D" w:rsidRDefault="00BB7A1D" w:rsidP="00BB7A1D"/>
    <w:p w14:paraId="6EC24E2E" w14:textId="77777777" w:rsidR="00BB7A1D" w:rsidRDefault="00BB7A1D" w:rsidP="00BB7A1D"/>
    <w:p w14:paraId="7F252ED2" w14:textId="77777777" w:rsidR="00BB7A1D" w:rsidRDefault="00BB7A1D" w:rsidP="00BB7A1D"/>
    <w:p w14:paraId="2CEB0D59" w14:textId="77777777" w:rsidR="00BB7A1D" w:rsidRDefault="00BB7A1D" w:rsidP="00BB7A1D"/>
    <w:p w14:paraId="53CC51F6" w14:textId="77777777" w:rsidR="00BB7A1D" w:rsidRDefault="00BB7A1D" w:rsidP="00BB7A1D"/>
    <w:p w14:paraId="7155A21A" w14:textId="77777777" w:rsidR="00BB7A1D" w:rsidRDefault="00BB7A1D" w:rsidP="00BB7A1D"/>
    <w:p w14:paraId="4B513CFD" w14:textId="77777777" w:rsidR="00BB7A1D" w:rsidRDefault="00BB7A1D" w:rsidP="00BB7A1D">
      <w:pPr>
        <w:sectPr w:rsidR="00BB7A1D" w:rsidSect="00BB7A1D">
          <w:pgSz w:w="16838" w:h="11906" w:orient="landscape" w:code="9"/>
          <w:pgMar w:top="720" w:right="720" w:bottom="720" w:left="720" w:header="720" w:footer="720" w:gutter="0"/>
          <w:cols w:space="720"/>
          <w:docGrid w:linePitch="360"/>
        </w:sectPr>
      </w:pPr>
    </w:p>
    <w:p w14:paraId="29BE4BFE" w14:textId="04761B8E" w:rsidR="00BB7A1D" w:rsidRDefault="00BB7A1D" w:rsidP="00BB7A1D">
      <w:pPr>
        <w:pStyle w:val="Heading1"/>
        <w:spacing w:line="360" w:lineRule="auto"/>
        <w:rPr>
          <w:rFonts w:ascii="Times New Roman" w:hAnsi="Times New Roman" w:cs="Times New Roman"/>
        </w:rPr>
      </w:pPr>
      <w:bookmarkStart w:id="70" w:name="_Toc148446146"/>
      <w:r w:rsidRPr="00407365">
        <w:rPr>
          <w:rFonts w:ascii="Times New Roman" w:hAnsi="Times New Roman" w:cs="Times New Roman"/>
        </w:rPr>
        <w:lastRenderedPageBreak/>
        <w:t xml:space="preserve">ANNEX </w:t>
      </w:r>
      <w:r>
        <w:rPr>
          <w:rFonts w:ascii="Times New Roman" w:hAnsi="Times New Roman" w:cs="Times New Roman"/>
        </w:rPr>
        <w:t>VIII</w:t>
      </w:r>
      <w:r w:rsidRPr="00407365">
        <w:rPr>
          <w:rFonts w:ascii="Times New Roman" w:hAnsi="Times New Roman" w:cs="Times New Roman"/>
        </w:rPr>
        <w:t xml:space="preserve">: </w:t>
      </w:r>
      <w:r>
        <w:rPr>
          <w:rFonts w:ascii="Times New Roman" w:hAnsi="Times New Roman" w:cs="Times New Roman"/>
        </w:rPr>
        <w:t>LIST OF E-SERVICES</w:t>
      </w:r>
      <w:bookmarkEnd w:id="70"/>
    </w:p>
    <w:tbl>
      <w:tblPr>
        <w:tblW w:w="13440" w:type="dxa"/>
        <w:tblLook w:val="04A0" w:firstRow="1" w:lastRow="0" w:firstColumn="1" w:lastColumn="0" w:noHBand="0" w:noVBand="1"/>
      </w:tblPr>
      <w:tblGrid>
        <w:gridCol w:w="580"/>
        <w:gridCol w:w="4408"/>
        <w:gridCol w:w="932"/>
        <w:gridCol w:w="1720"/>
        <w:gridCol w:w="1700"/>
        <w:gridCol w:w="1540"/>
        <w:gridCol w:w="1280"/>
        <w:gridCol w:w="1280"/>
      </w:tblGrid>
      <w:tr w:rsidR="007E3A22" w:rsidRPr="007E3A22" w14:paraId="25A1CE32" w14:textId="77777777" w:rsidTr="007E3A22">
        <w:trPr>
          <w:trHeight w:val="576"/>
          <w:tblHeader/>
        </w:trPr>
        <w:tc>
          <w:tcPr>
            <w:tcW w:w="580" w:type="dxa"/>
            <w:tcBorders>
              <w:top w:val="single" w:sz="4" w:space="0" w:color="8EA9DB"/>
              <w:left w:val="single" w:sz="4" w:space="0" w:color="8EA9DB"/>
              <w:bottom w:val="single" w:sz="4" w:space="0" w:color="8EA9DB"/>
              <w:right w:val="nil"/>
            </w:tcBorders>
            <w:shd w:val="clear" w:color="4472C4" w:fill="4472C4"/>
            <w:vAlign w:val="center"/>
            <w:hideMark/>
          </w:tcPr>
          <w:p w14:paraId="13D03F7D" w14:textId="77777777" w:rsidR="007E3A22" w:rsidRPr="007E3A22" w:rsidRDefault="007E3A22" w:rsidP="007E3A22">
            <w:pPr>
              <w:spacing w:after="0" w:line="240" w:lineRule="auto"/>
              <w:jc w:val="center"/>
              <w:rPr>
                <w:rFonts w:ascii="Calibri" w:eastAsia="Times New Roman" w:hAnsi="Calibri" w:cs="Calibri"/>
                <w:b/>
                <w:bCs/>
                <w:color w:val="FFFFFF"/>
                <w:sz w:val="22"/>
                <w:lang w:val="en-US"/>
              </w:rPr>
            </w:pPr>
            <w:r w:rsidRPr="007E3A22">
              <w:rPr>
                <w:rFonts w:ascii="Calibri" w:eastAsia="Times New Roman" w:hAnsi="Calibri" w:cs="Calibri"/>
                <w:b/>
                <w:bCs/>
                <w:color w:val="FFFFFF"/>
                <w:sz w:val="22"/>
                <w:lang w:val="en-US"/>
              </w:rPr>
              <w:t>No.</w:t>
            </w:r>
          </w:p>
        </w:tc>
        <w:tc>
          <w:tcPr>
            <w:tcW w:w="4408" w:type="dxa"/>
            <w:tcBorders>
              <w:top w:val="single" w:sz="4" w:space="0" w:color="8EA9DB"/>
              <w:left w:val="nil"/>
              <w:bottom w:val="single" w:sz="4" w:space="0" w:color="8EA9DB"/>
              <w:right w:val="nil"/>
            </w:tcBorders>
            <w:shd w:val="clear" w:color="4472C4" w:fill="4472C4"/>
            <w:vAlign w:val="center"/>
            <w:hideMark/>
          </w:tcPr>
          <w:p w14:paraId="372058C8" w14:textId="77777777" w:rsidR="007E3A22" w:rsidRPr="007E3A22" w:rsidRDefault="007E3A22" w:rsidP="007E3A22">
            <w:pPr>
              <w:spacing w:after="0" w:line="240" w:lineRule="auto"/>
              <w:jc w:val="center"/>
              <w:rPr>
                <w:rFonts w:ascii="Calibri" w:eastAsia="Times New Roman" w:hAnsi="Calibri" w:cs="Calibri"/>
                <w:b/>
                <w:bCs/>
                <w:color w:val="FFFFFF"/>
                <w:sz w:val="22"/>
                <w:lang w:val="en-US"/>
              </w:rPr>
            </w:pPr>
            <w:r w:rsidRPr="007E3A22">
              <w:rPr>
                <w:rFonts w:ascii="Calibri" w:eastAsia="Times New Roman" w:hAnsi="Calibri" w:cs="Calibri"/>
                <w:b/>
                <w:bCs/>
                <w:color w:val="FFFFFF"/>
                <w:sz w:val="22"/>
                <w:lang w:val="en-US"/>
              </w:rPr>
              <w:t>E-service</w:t>
            </w:r>
          </w:p>
        </w:tc>
        <w:tc>
          <w:tcPr>
            <w:tcW w:w="932" w:type="dxa"/>
            <w:tcBorders>
              <w:top w:val="single" w:sz="4" w:space="0" w:color="8EA9DB"/>
              <w:left w:val="nil"/>
              <w:bottom w:val="single" w:sz="4" w:space="0" w:color="8EA9DB"/>
              <w:right w:val="nil"/>
            </w:tcBorders>
            <w:shd w:val="clear" w:color="4472C4" w:fill="4472C4"/>
            <w:vAlign w:val="center"/>
            <w:hideMark/>
          </w:tcPr>
          <w:p w14:paraId="6EFAB73C" w14:textId="77777777" w:rsidR="007E3A22" w:rsidRPr="007E3A22" w:rsidRDefault="007E3A22" w:rsidP="007E3A22">
            <w:pPr>
              <w:spacing w:after="0" w:line="240" w:lineRule="auto"/>
              <w:jc w:val="center"/>
              <w:rPr>
                <w:rFonts w:ascii="Calibri" w:eastAsia="Times New Roman" w:hAnsi="Calibri" w:cs="Calibri"/>
                <w:b/>
                <w:bCs/>
                <w:color w:val="FFFFFF"/>
                <w:sz w:val="22"/>
                <w:lang w:val="en-US"/>
              </w:rPr>
            </w:pPr>
            <w:r w:rsidRPr="007E3A22">
              <w:rPr>
                <w:rFonts w:ascii="Calibri" w:eastAsia="Times New Roman" w:hAnsi="Calibri" w:cs="Calibri"/>
                <w:b/>
                <w:bCs/>
                <w:color w:val="FFFFFF"/>
                <w:sz w:val="22"/>
                <w:lang w:val="en-US"/>
              </w:rPr>
              <w:t>Area</w:t>
            </w:r>
          </w:p>
        </w:tc>
        <w:tc>
          <w:tcPr>
            <w:tcW w:w="1720" w:type="dxa"/>
            <w:tcBorders>
              <w:top w:val="single" w:sz="4" w:space="0" w:color="8EA9DB"/>
              <w:left w:val="nil"/>
              <w:bottom w:val="single" w:sz="4" w:space="0" w:color="8EA9DB"/>
              <w:right w:val="nil"/>
            </w:tcBorders>
            <w:shd w:val="clear" w:color="4472C4" w:fill="4472C4"/>
            <w:vAlign w:val="center"/>
            <w:hideMark/>
          </w:tcPr>
          <w:p w14:paraId="23547D0C" w14:textId="77777777" w:rsidR="007E3A22" w:rsidRPr="007E3A22" w:rsidRDefault="007E3A22" w:rsidP="007E3A22">
            <w:pPr>
              <w:spacing w:after="0" w:line="240" w:lineRule="auto"/>
              <w:jc w:val="center"/>
              <w:rPr>
                <w:rFonts w:ascii="Calibri" w:eastAsia="Times New Roman" w:hAnsi="Calibri" w:cs="Calibri"/>
                <w:b/>
                <w:bCs/>
                <w:color w:val="FFFFFF"/>
                <w:sz w:val="22"/>
                <w:lang w:val="en-US"/>
              </w:rPr>
            </w:pPr>
            <w:r w:rsidRPr="007E3A22">
              <w:rPr>
                <w:rFonts w:ascii="Calibri" w:eastAsia="Times New Roman" w:hAnsi="Calibri" w:cs="Calibri"/>
                <w:b/>
                <w:bCs/>
                <w:color w:val="FFFFFF"/>
                <w:sz w:val="22"/>
                <w:lang w:val="en-US"/>
              </w:rPr>
              <w:t>Platform</w:t>
            </w:r>
          </w:p>
        </w:tc>
        <w:tc>
          <w:tcPr>
            <w:tcW w:w="1700" w:type="dxa"/>
            <w:tcBorders>
              <w:top w:val="single" w:sz="4" w:space="0" w:color="8EA9DB"/>
              <w:left w:val="nil"/>
              <w:bottom w:val="single" w:sz="4" w:space="0" w:color="8EA9DB"/>
              <w:right w:val="nil"/>
            </w:tcBorders>
            <w:shd w:val="clear" w:color="4472C4" w:fill="4472C4"/>
            <w:vAlign w:val="center"/>
            <w:hideMark/>
          </w:tcPr>
          <w:p w14:paraId="7B4DFFC3" w14:textId="77777777" w:rsidR="007E3A22" w:rsidRPr="007E3A22" w:rsidRDefault="007E3A22" w:rsidP="007E3A22">
            <w:pPr>
              <w:spacing w:after="0" w:line="240" w:lineRule="auto"/>
              <w:jc w:val="center"/>
              <w:rPr>
                <w:rFonts w:ascii="Calibri" w:eastAsia="Times New Roman" w:hAnsi="Calibri" w:cs="Calibri"/>
                <w:b/>
                <w:bCs/>
                <w:color w:val="FFFFFF"/>
                <w:sz w:val="22"/>
                <w:lang w:val="en-US"/>
              </w:rPr>
            </w:pPr>
            <w:r w:rsidRPr="007E3A22">
              <w:rPr>
                <w:rFonts w:ascii="Calibri" w:eastAsia="Times New Roman" w:hAnsi="Calibri" w:cs="Calibri"/>
                <w:b/>
                <w:bCs/>
                <w:color w:val="FFFFFF"/>
                <w:sz w:val="22"/>
                <w:lang w:val="en-US"/>
              </w:rPr>
              <w:t>Status</w:t>
            </w:r>
          </w:p>
        </w:tc>
        <w:tc>
          <w:tcPr>
            <w:tcW w:w="1540" w:type="dxa"/>
            <w:tcBorders>
              <w:top w:val="single" w:sz="4" w:space="0" w:color="8EA9DB"/>
              <w:left w:val="nil"/>
              <w:bottom w:val="single" w:sz="4" w:space="0" w:color="8EA9DB"/>
              <w:right w:val="nil"/>
            </w:tcBorders>
            <w:shd w:val="clear" w:color="4472C4" w:fill="4472C4"/>
            <w:vAlign w:val="center"/>
            <w:hideMark/>
          </w:tcPr>
          <w:p w14:paraId="7A59C3D6" w14:textId="77777777" w:rsidR="007E3A22" w:rsidRPr="007E3A22" w:rsidRDefault="007E3A22" w:rsidP="007E3A22">
            <w:pPr>
              <w:spacing w:after="0" w:line="240" w:lineRule="auto"/>
              <w:jc w:val="center"/>
              <w:rPr>
                <w:rFonts w:ascii="Calibri" w:eastAsia="Times New Roman" w:hAnsi="Calibri" w:cs="Calibri"/>
                <w:b/>
                <w:bCs/>
                <w:color w:val="FFFFFF"/>
                <w:sz w:val="22"/>
                <w:lang w:val="en-US"/>
              </w:rPr>
            </w:pPr>
            <w:r w:rsidRPr="007E3A22">
              <w:rPr>
                <w:rFonts w:ascii="Calibri" w:eastAsia="Times New Roman" w:hAnsi="Calibri" w:cs="Calibri"/>
                <w:b/>
                <w:bCs/>
                <w:color w:val="FFFFFF"/>
                <w:sz w:val="22"/>
                <w:lang w:val="en-US"/>
              </w:rPr>
              <w:t>Planed launch date</w:t>
            </w:r>
          </w:p>
        </w:tc>
        <w:tc>
          <w:tcPr>
            <w:tcW w:w="1280" w:type="dxa"/>
            <w:tcBorders>
              <w:top w:val="single" w:sz="4" w:space="0" w:color="8EA9DB"/>
              <w:left w:val="nil"/>
              <w:bottom w:val="single" w:sz="4" w:space="0" w:color="8EA9DB"/>
              <w:right w:val="nil"/>
            </w:tcBorders>
            <w:shd w:val="clear" w:color="4472C4" w:fill="4472C4"/>
            <w:vAlign w:val="center"/>
            <w:hideMark/>
          </w:tcPr>
          <w:p w14:paraId="60BAED70" w14:textId="77777777" w:rsidR="007E3A22" w:rsidRPr="007E3A22" w:rsidRDefault="007E3A22" w:rsidP="007E3A22">
            <w:pPr>
              <w:spacing w:after="0" w:line="240" w:lineRule="auto"/>
              <w:jc w:val="center"/>
              <w:rPr>
                <w:rFonts w:ascii="Calibri" w:eastAsia="Times New Roman" w:hAnsi="Calibri" w:cs="Calibri"/>
                <w:b/>
                <w:bCs/>
                <w:color w:val="FFFFFF"/>
                <w:sz w:val="22"/>
                <w:lang w:val="en-US"/>
              </w:rPr>
            </w:pPr>
            <w:r w:rsidRPr="007E3A22">
              <w:rPr>
                <w:rFonts w:ascii="Calibri" w:eastAsia="Times New Roman" w:hAnsi="Calibri" w:cs="Calibri"/>
                <w:b/>
                <w:bCs/>
                <w:color w:val="FFFFFF"/>
                <w:sz w:val="22"/>
                <w:lang w:val="en-US"/>
              </w:rPr>
              <w:t>Beta test start date</w:t>
            </w:r>
          </w:p>
        </w:tc>
        <w:tc>
          <w:tcPr>
            <w:tcW w:w="1280" w:type="dxa"/>
            <w:tcBorders>
              <w:top w:val="single" w:sz="4" w:space="0" w:color="8EA9DB"/>
              <w:left w:val="nil"/>
              <w:bottom w:val="single" w:sz="4" w:space="0" w:color="8EA9DB"/>
              <w:right w:val="single" w:sz="4" w:space="0" w:color="8EA9DB"/>
            </w:tcBorders>
            <w:shd w:val="clear" w:color="4472C4" w:fill="4472C4"/>
            <w:vAlign w:val="center"/>
            <w:hideMark/>
          </w:tcPr>
          <w:p w14:paraId="7E33D5E6" w14:textId="77777777" w:rsidR="007E3A22" w:rsidRPr="007E3A22" w:rsidRDefault="007E3A22" w:rsidP="007E3A22">
            <w:pPr>
              <w:spacing w:after="0" w:line="240" w:lineRule="auto"/>
              <w:jc w:val="center"/>
              <w:rPr>
                <w:rFonts w:ascii="Calibri" w:eastAsia="Times New Roman" w:hAnsi="Calibri" w:cs="Calibri"/>
                <w:b/>
                <w:bCs/>
                <w:color w:val="FFFFFF"/>
                <w:sz w:val="22"/>
                <w:lang w:val="en-US"/>
              </w:rPr>
            </w:pPr>
            <w:r w:rsidRPr="007E3A22">
              <w:rPr>
                <w:rFonts w:ascii="Calibri" w:eastAsia="Times New Roman" w:hAnsi="Calibri" w:cs="Calibri"/>
                <w:b/>
                <w:bCs/>
                <w:color w:val="FFFFFF"/>
                <w:sz w:val="22"/>
                <w:lang w:val="en-US"/>
              </w:rPr>
              <w:t>Actual date of launch</w:t>
            </w:r>
          </w:p>
        </w:tc>
      </w:tr>
      <w:tr w:rsidR="007E3A22" w:rsidRPr="007E3A22" w14:paraId="136DD151" w14:textId="77777777" w:rsidTr="007E3A22">
        <w:trPr>
          <w:trHeight w:val="576"/>
        </w:trPr>
        <w:tc>
          <w:tcPr>
            <w:tcW w:w="580" w:type="dxa"/>
            <w:tcBorders>
              <w:top w:val="single" w:sz="4" w:space="0" w:color="8EA9DB"/>
              <w:left w:val="single" w:sz="4" w:space="0" w:color="8EA9DB"/>
              <w:bottom w:val="single" w:sz="4" w:space="0" w:color="8EA9DB"/>
              <w:right w:val="nil"/>
            </w:tcBorders>
            <w:shd w:val="clear" w:color="D9E1F2" w:fill="D9E1F2"/>
            <w:noWrap/>
            <w:vAlign w:val="center"/>
            <w:hideMark/>
          </w:tcPr>
          <w:p w14:paraId="4B700E88"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1</w:t>
            </w:r>
          </w:p>
        </w:tc>
        <w:tc>
          <w:tcPr>
            <w:tcW w:w="4408" w:type="dxa"/>
            <w:tcBorders>
              <w:top w:val="single" w:sz="4" w:space="0" w:color="8EA9DB"/>
              <w:left w:val="nil"/>
              <w:bottom w:val="single" w:sz="4" w:space="0" w:color="8EA9DB"/>
              <w:right w:val="nil"/>
            </w:tcBorders>
            <w:shd w:val="clear" w:color="D9E1F2" w:fill="D9E1F2"/>
            <w:hideMark/>
          </w:tcPr>
          <w:p w14:paraId="24EA645B" w14:textId="77777777" w:rsidR="007E3A22" w:rsidRPr="007E3A22" w:rsidRDefault="007E3A22" w:rsidP="007E3A22">
            <w:pPr>
              <w:spacing w:after="0" w:line="240" w:lineRule="auto"/>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 xml:space="preserve">Application from IDPs for a state-run reduced-interest mortgage </w:t>
            </w:r>
            <w:proofErr w:type="spellStart"/>
            <w:r w:rsidRPr="007E3A22">
              <w:rPr>
                <w:rFonts w:ascii="Calibri" w:eastAsia="Times New Roman" w:hAnsi="Calibri" w:cs="Calibri"/>
                <w:color w:val="000000"/>
                <w:sz w:val="22"/>
                <w:lang w:val="en-US"/>
              </w:rPr>
              <w:t>programme</w:t>
            </w:r>
            <w:proofErr w:type="spellEnd"/>
          </w:p>
        </w:tc>
        <w:tc>
          <w:tcPr>
            <w:tcW w:w="932" w:type="dxa"/>
            <w:tcBorders>
              <w:top w:val="single" w:sz="4" w:space="0" w:color="8EA9DB"/>
              <w:left w:val="nil"/>
              <w:bottom w:val="single" w:sz="4" w:space="0" w:color="8EA9DB"/>
              <w:right w:val="nil"/>
            </w:tcBorders>
            <w:shd w:val="clear" w:color="D9E1F2" w:fill="D9E1F2"/>
            <w:noWrap/>
            <w:vAlign w:val="center"/>
            <w:hideMark/>
          </w:tcPr>
          <w:p w14:paraId="4F18AE94"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IDP</w:t>
            </w:r>
          </w:p>
        </w:tc>
        <w:tc>
          <w:tcPr>
            <w:tcW w:w="1720" w:type="dxa"/>
            <w:tcBorders>
              <w:top w:val="single" w:sz="4" w:space="0" w:color="8EA9DB"/>
              <w:left w:val="nil"/>
              <w:bottom w:val="single" w:sz="4" w:space="0" w:color="8EA9DB"/>
              <w:right w:val="nil"/>
            </w:tcBorders>
            <w:shd w:val="clear" w:color="D9E1F2" w:fill="D9E1F2"/>
            <w:noWrap/>
            <w:vAlign w:val="center"/>
            <w:hideMark/>
          </w:tcPr>
          <w:p w14:paraId="00EE5476"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Diia Portal</w:t>
            </w:r>
          </w:p>
        </w:tc>
        <w:tc>
          <w:tcPr>
            <w:tcW w:w="1700" w:type="dxa"/>
            <w:tcBorders>
              <w:top w:val="single" w:sz="4" w:space="0" w:color="8EA9DB"/>
              <w:left w:val="nil"/>
              <w:bottom w:val="single" w:sz="4" w:space="0" w:color="8EA9DB"/>
              <w:right w:val="nil"/>
            </w:tcBorders>
            <w:shd w:val="clear" w:color="000000" w:fill="E2EFDA"/>
            <w:noWrap/>
            <w:vAlign w:val="center"/>
            <w:hideMark/>
          </w:tcPr>
          <w:p w14:paraId="522AED89"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Launched</w:t>
            </w:r>
          </w:p>
        </w:tc>
        <w:tc>
          <w:tcPr>
            <w:tcW w:w="1540" w:type="dxa"/>
            <w:tcBorders>
              <w:top w:val="single" w:sz="4" w:space="0" w:color="8EA9DB"/>
              <w:left w:val="nil"/>
              <w:bottom w:val="single" w:sz="4" w:space="0" w:color="8EA9DB"/>
              <w:right w:val="nil"/>
            </w:tcBorders>
            <w:shd w:val="clear" w:color="D9E1F2" w:fill="D9E1F2"/>
            <w:vAlign w:val="center"/>
            <w:hideMark/>
          </w:tcPr>
          <w:p w14:paraId="53E7833A"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5/17/2021</w:t>
            </w:r>
          </w:p>
        </w:tc>
        <w:tc>
          <w:tcPr>
            <w:tcW w:w="1280" w:type="dxa"/>
            <w:tcBorders>
              <w:top w:val="single" w:sz="4" w:space="0" w:color="8EA9DB"/>
              <w:left w:val="nil"/>
              <w:bottom w:val="single" w:sz="4" w:space="0" w:color="8EA9DB"/>
              <w:right w:val="nil"/>
            </w:tcBorders>
            <w:shd w:val="clear" w:color="D9E1F2" w:fill="D9E1F2"/>
            <w:vAlign w:val="center"/>
            <w:hideMark/>
          </w:tcPr>
          <w:p w14:paraId="73A220EF"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p>
        </w:tc>
        <w:tc>
          <w:tcPr>
            <w:tcW w:w="1280" w:type="dxa"/>
            <w:tcBorders>
              <w:top w:val="single" w:sz="4" w:space="0" w:color="8EA9DB"/>
              <w:left w:val="nil"/>
              <w:bottom w:val="single" w:sz="4" w:space="0" w:color="8EA9DB"/>
              <w:right w:val="single" w:sz="4" w:space="0" w:color="8EA9DB"/>
            </w:tcBorders>
            <w:shd w:val="clear" w:color="D9E1F2" w:fill="D9E1F2"/>
            <w:vAlign w:val="center"/>
            <w:hideMark/>
          </w:tcPr>
          <w:p w14:paraId="2DD65B00"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5/17/2021</w:t>
            </w:r>
          </w:p>
        </w:tc>
      </w:tr>
      <w:tr w:rsidR="007E3A22" w:rsidRPr="007E3A22" w14:paraId="6E01A088" w14:textId="77777777" w:rsidTr="007E3A22">
        <w:trPr>
          <w:trHeight w:val="288"/>
        </w:trPr>
        <w:tc>
          <w:tcPr>
            <w:tcW w:w="580" w:type="dxa"/>
            <w:tcBorders>
              <w:top w:val="single" w:sz="4" w:space="0" w:color="8EA9DB"/>
              <w:left w:val="single" w:sz="4" w:space="0" w:color="8EA9DB"/>
              <w:bottom w:val="single" w:sz="4" w:space="0" w:color="8EA9DB"/>
              <w:right w:val="nil"/>
            </w:tcBorders>
            <w:shd w:val="clear" w:color="auto" w:fill="auto"/>
            <w:noWrap/>
            <w:vAlign w:val="center"/>
            <w:hideMark/>
          </w:tcPr>
          <w:p w14:paraId="7703BA62"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2</w:t>
            </w:r>
          </w:p>
        </w:tc>
        <w:tc>
          <w:tcPr>
            <w:tcW w:w="4408" w:type="dxa"/>
            <w:tcBorders>
              <w:top w:val="single" w:sz="4" w:space="0" w:color="8EA9DB"/>
              <w:left w:val="nil"/>
              <w:bottom w:val="single" w:sz="4" w:space="0" w:color="8EA9DB"/>
              <w:right w:val="nil"/>
            </w:tcBorders>
            <w:shd w:val="clear" w:color="auto" w:fill="auto"/>
            <w:hideMark/>
          </w:tcPr>
          <w:p w14:paraId="65123703" w14:textId="77777777" w:rsidR="007E3A22" w:rsidRPr="007E3A22" w:rsidRDefault="007E3A22" w:rsidP="007E3A22">
            <w:pPr>
              <w:spacing w:after="0" w:line="240" w:lineRule="auto"/>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Allocation of a housing subsidy</w:t>
            </w:r>
          </w:p>
        </w:tc>
        <w:tc>
          <w:tcPr>
            <w:tcW w:w="932" w:type="dxa"/>
            <w:tcBorders>
              <w:top w:val="single" w:sz="4" w:space="0" w:color="8EA9DB"/>
              <w:left w:val="nil"/>
              <w:bottom w:val="single" w:sz="4" w:space="0" w:color="8EA9DB"/>
              <w:right w:val="nil"/>
            </w:tcBorders>
            <w:shd w:val="clear" w:color="auto" w:fill="auto"/>
            <w:noWrap/>
            <w:vAlign w:val="center"/>
            <w:hideMark/>
          </w:tcPr>
          <w:p w14:paraId="06D56036"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Social</w:t>
            </w:r>
          </w:p>
        </w:tc>
        <w:tc>
          <w:tcPr>
            <w:tcW w:w="1720" w:type="dxa"/>
            <w:tcBorders>
              <w:top w:val="single" w:sz="4" w:space="0" w:color="8EA9DB"/>
              <w:left w:val="nil"/>
              <w:bottom w:val="single" w:sz="4" w:space="0" w:color="8EA9DB"/>
              <w:right w:val="nil"/>
            </w:tcBorders>
            <w:shd w:val="clear" w:color="auto" w:fill="auto"/>
            <w:noWrap/>
            <w:vAlign w:val="center"/>
            <w:hideMark/>
          </w:tcPr>
          <w:p w14:paraId="42D89D3B"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Diia Portal</w:t>
            </w:r>
          </w:p>
        </w:tc>
        <w:tc>
          <w:tcPr>
            <w:tcW w:w="1700" w:type="dxa"/>
            <w:tcBorders>
              <w:top w:val="single" w:sz="4" w:space="0" w:color="8EA9DB"/>
              <w:left w:val="nil"/>
              <w:bottom w:val="single" w:sz="4" w:space="0" w:color="8EA9DB"/>
              <w:right w:val="nil"/>
            </w:tcBorders>
            <w:shd w:val="clear" w:color="000000" w:fill="E2EFDA"/>
            <w:noWrap/>
            <w:vAlign w:val="center"/>
            <w:hideMark/>
          </w:tcPr>
          <w:p w14:paraId="0B14C152"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Launched</w:t>
            </w:r>
          </w:p>
        </w:tc>
        <w:tc>
          <w:tcPr>
            <w:tcW w:w="1540" w:type="dxa"/>
            <w:tcBorders>
              <w:top w:val="single" w:sz="4" w:space="0" w:color="8EA9DB"/>
              <w:left w:val="nil"/>
              <w:bottom w:val="single" w:sz="4" w:space="0" w:color="8EA9DB"/>
              <w:right w:val="nil"/>
            </w:tcBorders>
            <w:shd w:val="clear" w:color="auto" w:fill="auto"/>
            <w:vAlign w:val="center"/>
            <w:hideMark/>
          </w:tcPr>
          <w:p w14:paraId="364914F2"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11/29/2021</w:t>
            </w:r>
          </w:p>
        </w:tc>
        <w:tc>
          <w:tcPr>
            <w:tcW w:w="1280" w:type="dxa"/>
            <w:tcBorders>
              <w:top w:val="single" w:sz="4" w:space="0" w:color="8EA9DB"/>
              <w:left w:val="nil"/>
              <w:bottom w:val="single" w:sz="4" w:space="0" w:color="8EA9DB"/>
              <w:right w:val="nil"/>
            </w:tcBorders>
            <w:shd w:val="clear" w:color="auto" w:fill="auto"/>
            <w:vAlign w:val="center"/>
            <w:hideMark/>
          </w:tcPr>
          <w:p w14:paraId="2CB55D8F"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p>
        </w:tc>
        <w:tc>
          <w:tcPr>
            <w:tcW w:w="1280" w:type="dxa"/>
            <w:tcBorders>
              <w:top w:val="single" w:sz="4" w:space="0" w:color="8EA9DB"/>
              <w:left w:val="nil"/>
              <w:bottom w:val="single" w:sz="4" w:space="0" w:color="8EA9DB"/>
              <w:right w:val="single" w:sz="4" w:space="0" w:color="8EA9DB"/>
            </w:tcBorders>
            <w:shd w:val="clear" w:color="auto" w:fill="auto"/>
            <w:vAlign w:val="center"/>
            <w:hideMark/>
          </w:tcPr>
          <w:p w14:paraId="44D30207"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11/29/2021</w:t>
            </w:r>
          </w:p>
        </w:tc>
      </w:tr>
      <w:tr w:rsidR="007E3A22" w:rsidRPr="007E3A22" w14:paraId="23916D7B" w14:textId="77777777" w:rsidTr="007E3A22">
        <w:trPr>
          <w:trHeight w:val="288"/>
        </w:trPr>
        <w:tc>
          <w:tcPr>
            <w:tcW w:w="580" w:type="dxa"/>
            <w:tcBorders>
              <w:top w:val="single" w:sz="4" w:space="0" w:color="8EA9DB"/>
              <w:left w:val="single" w:sz="4" w:space="0" w:color="8EA9DB"/>
              <w:bottom w:val="single" w:sz="4" w:space="0" w:color="8EA9DB"/>
              <w:right w:val="nil"/>
            </w:tcBorders>
            <w:shd w:val="clear" w:color="D9E1F2" w:fill="D9E1F2"/>
            <w:noWrap/>
            <w:vAlign w:val="center"/>
            <w:hideMark/>
          </w:tcPr>
          <w:p w14:paraId="4F786104"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3</w:t>
            </w:r>
          </w:p>
        </w:tc>
        <w:tc>
          <w:tcPr>
            <w:tcW w:w="4408" w:type="dxa"/>
            <w:tcBorders>
              <w:top w:val="single" w:sz="4" w:space="0" w:color="8EA9DB"/>
              <w:left w:val="nil"/>
              <w:bottom w:val="single" w:sz="4" w:space="0" w:color="8EA9DB"/>
              <w:right w:val="nil"/>
            </w:tcBorders>
            <w:shd w:val="clear" w:color="D9E1F2" w:fill="D9E1F2"/>
            <w:hideMark/>
          </w:tcPr>
          <w:p w14:paraId="582EA799" w14:textId="77777777" w:rsidR="007E3A22" w:rsidRPr="007E3A22" w:rsidRDefault="007E3A22" w:rsidP="007E3A22">
            <w:pPr>
              <w:spacing w:after="0" w:line="240" w:lineRule="auto"/>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Allocation of pension</w:t>
            </w:r>
          </w:p>
        </w:tc>
        <w:tc>
          <w:tcPr>
            <w:tcW w:w="932" w:type="dxa"/>
            <w:tcBorders>
              <w:top w:val="single" w:sz="4" w:space="0" w:color="8EA9DB"/>
              <w:left w:val="nil"/>
              <w:bottom w:val="single" w:sz="4" w:space="0" w:color="8EA9DB"/>
              <w:right w:val="nil"/>
            </w:tcBorders>
            <w:shd w:val="clear" w:color="D9E1F2" w:fill="D9E1F2"/>
            <w:noWrap/>
            <w:vAlign w:val="center"/>
            <w:hideMark/>
          </w:tcPr>
          <w:p w14:paraId="10E08DEC"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Pension</w:t>
            </w:r>
          </w:p>
        </w:tc>
        <w:tc>
          <w:tcPr>
            <w:tcW w:w="1720" w:type="dxa"/>
            <w:tcBorders>
              <w:top w:val="single" w:sz="4" w:space="0" w:color="8EA9DB"/>
              <w:left w:val="nil"/>
              <w:bottom w:val="single" w:sz="4" w:space="0" w:color="8EA9DB"/>
              <w:right w:val="nil"/>
            </w:tcBorders>
            <w:shd w:val="clear" w:color="D9E1F2" w:fill="D9E1F2"/>
            <w:noWrap/>
            <w:vAlign w:val="center"/>
            <w:hideMark/>
          </w:tcPr>
          <w:p w14:paraId="11B15B72"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Diia Portal</w:t>
            </w:r>
          </w:p>
        </w:tc>
        <w:tc>
          <w:tcPr>
            <w:tcW w:w="1700" w:type="dxa"/>
            <w:tcBorders>
              <w:top w:val="single" w:sz="4" w:space="0" w:color="8EA9DB"/>
              <w:left w:val="nil"/>
              <w:bottom w:val="single" w:sz="4" w:space="0" w:color="8EA9DB"/>
              <w:right w:val="nil"/>
            </w:tcBorders>
            <w:shd w:val="clear" w:color="000000" w:fill="E2EFDA"/>
            <w:noWrap/>
            <w:vAlign w:val="center"/>
            <w:hideMark/>
          </w:tcPr>
          <w:p w14:paraId="5C0DED8B"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Launched</w:t>
            </w:r>
          </w:p>
        </w:tc>
        <w:tc>
          <w:tcPr>
            <w:tcW w:w="1540" w:type="dxa"/>
            <w:tcBorders>
              <w:top w:val="single" w:sz="4" w:space="0" w:color="8EA9DB"/>
              <w:left w:val="nil"/>
              <w:bottom w:val="single" w:sz="4" w:space="0" w:color="8EA9DB"/>
              <w:right w:val="nil"/>
            </w:tcBorders>
            <w:shd w:val="clear" w:color="D9E1F2" w:fill="D9E1F2"/>
            <w:vAlign w:val="center"/>
            <w:hideMark/>
          </w:tcPr>
          <w:p w14:paraId="1D5ED221"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11/29/2021</w:t>
            </w:r>
          </w:p>
        </w:tc>
        <w:tc>
          <w:tcPr>
            <w:tcW w:w="1280" w:type="dxa"/>
            <w:tcBorders>
              <w:top w:val="single" w:sz="4" w:space="0" w:color="8EA9DB"/>
              <w:left w:val="nil"/>
              <w:bottom w:val="single" w:sz="4" w:space="0" w:color="8EA9DB"/>
              <w:right w:val="nil"/>
            </w:tcBorders>
            <w:shd w:val="clear" w:color="D9E1F2" w:fill="D9E1F2"/>
            <w:vAlign w:val="center"/>
            <w:hideMark/>
          </w:tcPr>
          <w:p w14:paraId="59AFED4A"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p>
        </w:tc>
        <w:tc>
          <w:tcPr>
            <w:tcW w:w="1280" w:type="dxa"/>
            <w:tcBorders>
              <w:top w:val="single" w:sz="4" w:space="0" w:color="8EA9DB"/>
              <w:left w:val="nil"/>
              <w:bottom w:val="single" w:sz="4" w:space="0" w:color="8EA9DB"/>
              <w:right w:val="single" w:sz="4" w:space="0" w:color="8EA9DB"/>
            </w:tcBorders>
            <w:shd w:val="clear" w:color="D9E1F2" w:fill="D9E1F2"/>
            <w:vAlign w:val="center"/>
            <w:hideMark/>
          </w:tcPr>
          <w:p w14:paraId="4D2F1DA7"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11/29/2021</w:t>
            </w:r>
          </w:p>
        </w:tc>
      </w:tr>
      <w:tr w:rsidR="007E3A22" w:rsidRPr="007E3A22" w14:paraId="6B5B5E59" w14:textId="77777777" w:rsidTr="007E3A22">
        <w:trPr>
          <w:trHeight w:val="288"/>
        </w:trPr>
        <w:tc>
          <w:tcPr>
            <w:tcW w:w="580" w:type="dxa"/>
            <w:tcBorders>
              <w:top w:val="single" w:sz="4" w:space="0" w:color="8EA9DB"/>
              <w:left w:val="single" w:sz="4" w:space="0" w:color="8EA9DB"/>
              <w:bottom w:val="single" w:sz="4" w:space="0" w:color="8EA9DB"/>
              <w:right w:val="nil"/>
            </w:tcBorders>
            <w:shd w:val="clear" w:color="auto" w:fill="auto"/>
            <w:noWrap/>
            <w:vAlign w:val="center"/>
            <w:hideMark/>
          </w:tcPr>
          <w:p w14:paraId="1D21CB0C"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4</w:t>
            </w:r>
          </w:p>
        </w:tc>
        <w:tc>
          <w:tcPr>
            <w:tcW w:w="4408" w:type="dxa"/>
            <w:tcBorders>
              <w:top w:val="single" w:sz="4" w:space="0" w:color="8EA9DB"/>
              <w:left w:val="nil"/>
              <w:bottom w:val="single" w:sz="4" w:space="0" w:color="8EA9DB"/>
              <w:right w:val="nil"/>
            </w:tcBorders>
            <w:shd w:val="clear" w:color="auto" w:fill="auto"/>
            <w:hideMark/>
          </w:tcPr>
          <w:p w14:paraId="34774A26" w14:textId="77777777" w:rsidR="007E3A22" w:rsidRPr="007E3A22" w:rsidRDefault="007E3A22" w:rsidP="007E3A22">
            <w:pPr>
              <w:spacing w:after="0" w:line="240" w:lineRule="auto"/>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Recalculation of pension</w:t>
            </w:r>
          </w:p>
        </w:tc>
        <w:tc>
          <w:tcPr>
            <w:tcW w:w="932" w:type="dxa"/>
            <w:tcBorders>
              <w:top w:val="single" w:sz="4" w:space="0" w:color="8EA9DB"/>
              <w:left w:val="nil"/>
              <w:bottom w:val="single" w:sz="4" w:space="0" w:color="8EA9DB"/>
              <w:right w:val="nil"/>
            </w:tcBorders>
            <w:shd w:val="clear" w:color="auto" w:fill="auto"/>
            <w:noWrap/>
            <w:vAlign w:val="center"/>
            <w:hideMark/>
          </w:tcPr>
          <w:p w14:paraId="5F6475E2"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Pension</w:t>
            </w:r>
          </w:p>
        </w:tc>
        <w:tc>
          <w:tcPr>
            <w:tcW w:w="1720" w:type="dxa"/>
            <w:tcBorders>
              <w:top w:val="single" w:sz="4" w:space="0" w:color="8EA9DB"/>
              <w:left w:val="nil"/>
              <w:bottom w:val="single" w:sz="4" w:space="0" w:color="8EA9DB"/>
              <w:right w:val="nil"/>
            </w:tcBorders>
            <w:shd w:val="clear" w:color="auto" w:fill="auto"/>
            <w:noWrap/>
            <w:vAlign w:val="center"/>
            <w:hideMark/>
          </w:tcPr>
          <w:p w14:paraId="2C0B5664"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Diia Portal</w:t>
            </w:r>
          </w:p>
        </w:tc>
        <w:tc>
          <w:tcPr>
            <w:tcW w:w="1700" w:type="dxa"/>
            <w:tcBorders>
              <w:top w:val="single" w:sz="4" w:space="0" w:color="8EA9DB"/>
              <w:left w:val="nil"/>
              <w:bottom w:val="single" w:sz="4" w:space="0" w:color="8EA9DB"/>
              <w:right w:val="nil"/>
            </w:tcBorders>
            <w:shd w:val="clear" w:color="000000" w:fill="E2EFDA"/>
            <w:noWrap/>
            <w:vAlign w:val="center"/>
            <w:hideMark/>
          </w:tcPr>
          <w:p w14:paraId="49FDF466"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Launched</w:t>
            </w:r>
          </w:p>
        </w:tc>
        <w:tc>
          <w:tcPr>
            <w:tcW w:w="1540" w:type="dxa"/>
            <w:tcBorders>
              <w:top w:val="single" w:sz="4" w:space="0" w:color="8EA9DB"/>
              <w:left w:val="nil"/>
              <w:bottom w:val="single" w:sz="4" w:space="0" w:color="8EA9DB"/>
              <w:right w:val="nil"/>
            </w:tcBorders>
            <w:shd w:val="clear" w:color="auto" w:fill="auto"/>
            <w:vAlign w:val="center"/>
            <w:hideMark/>
          </w:tcPr>
          <w:p w14:paraId="2E95BE21"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11/29/2021</w:t>
            </w:r>
          </w:p>
        </w:tc>
        <w:tc>
          <w:tcPr>
            <w:tcW w:w="1280" w:type="dxa"/>
            <w:tcBorders>
              <w:top w:val="single" w:sz="4" w:space="0" w:color="8EA9DB"/>
              <w:left w:val="nil"/>
              <w:bottom w:val="single" w:sz="4" w:space="0" w:color="8EA9DB"/>
              <w:right w:val="nil"/>
            </w:tcBorders>
            <w:shd w:val="clear" w:color="auto" w:fill="auto"/>
            <w:vAlign w:val="center"/>
            <w:hideMark/>
          </w:tcPr>
          <w:p w14:paraId="41ABBFFF"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p>
        </w:tc>
        <w:tc>
          <w:tcPr>
            <w:tcW w:w="1280" w:type="dxa"/>
            <w:tcBorders>
              <w:top w:val="single" w:sz="4" w:space="0" w:color="8EA9DB"/>
              <w:left w:val="nil"/>
              <w:bottom w:val="single" w:sz="4" w:space="0" w:color="8EA9DB"/>
              <w:right w:val="single" w:sz="4" w:space="0" w:color="8EA9DB"/>
            </w:tcBorders>
            <w:shd w:val="clear" w:color="auto" w:fill="auto"/>
            <w:vAlign w:val="center"/>
            <w:hideMark/>
          </w:tcPr>
          <w:p w14:paraId="74F16277"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11/29/2021</w:t>
            </w:r>
          </w:p>
        </w:tc>
      </w:tr>
      <w:tr w:rsidR="007E3A22" w:rsidRPr="007E3A22" w14:paraId="6BA2DBF1" w14:textId="77777777" w:rsidTr="007E3A22">
        <w:trPr>
          <w:trHeight w:val="576"/>
        </w:trPr>
        <w:tc>
          <w:tcPr>
            <w:tcW w:w="580" w:type="dxa"/>
            <w:tcBorders>
              <w:top w:val="single" w:sz="4" w:space="0" w:color="8EA9DB"/>
              <w:left w:val="single" w:sz="4" w:space="0" w:color="8EA9DB"/>
              <w:bottom w:val="single" w:sz="4" w:space="0" w:color="8EA9DB"/>
              <w:right w:val="nil"/>
            </w:tcBorders>
            <w:shd w:val="clear" w:color="D9E1F2" w:fill="D9E1F2"/>
            <w:noWrap/>
            <w:vAlign w:val="center"/>
            <w:hideMark/>
          </w:tcPr>
          <w:p w14:paraId="2B3F648F"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5</w:t>
            </w:r>
          </w:p>
        </w:tc>
        <w:tc>
          <w:tcPr>
            <w:tcW w:w="4408" w:type="dxa"/>
            <w:tcBorders>
              <w:top w:val="single" w:sz="4" w:space="0" w:color="8EA9DB"/>
              <w:left w:val="nil"/>
              <w:bottom w:val="single" w:sz="4" w:space="0" w:color="8EA9DB"/>
              <w:right w:val="nil"/>
            </w:tcBorders>
            <w:shd w:val="clear" w:color="D9E1F2" w:fill="D9E1F2"/>
            <w:hideMark/>
          </w:tcPr>
          <w:p w14:paraId="3A018EE7" w14:textId="77777777" w:rsidR="007E3A22" w:rsidRPr="007E3A22" w:rsidRDefault="007E3A22" w:rsidP="007E3A22">
            <w:pPr>
              <w:spacing w:after="0" w:line="240" w:lineRule="auto"/>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 xml:space="preserve">Obtaining a Certificate of Insured Person OK-5 and OK-7 form (Diia Portal) </w:t>
            </w:r>
          </w:p>
        </w:tc>
        <w:tc>
          <w:tcPr>
            <w:tcW w:w="932" w:type="dxa"/>
            <w:tcBorders>
              <w:top w:val="single" w:sz="4" w:space="0" w:color="8EA9DB"/>
              <w:left w:val="nil"/>
              <w:bottom w:val="single" w:sz="4" w:space="0" w:color="8EA9DB"/>
              <w:right w:val="nil"/>
            </w:tcBorders>
            <w:shd w:val="clear" w:color="D9E1F2" w:fill="D9E1F2"/>
            <w:noWrap/>
            <w:vAlign w:val="center"/>
            <w:hideMark/>
          </w:tcPr>
          <w:p w14:paraId="68D3FC4C"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Pension</w:t>
            </w:r>
          </w:p>
        </w:tc>
        <w:tc>
          <w:tcPr>
            <w:tcW w:w="1720" w:type="dxa"/>
            <w:tcBorders>
              <w:top w:val="single" w:sz="4" w:space="0" w:color="8EA9DB"/>
              <w:left w:val="nil"/>
              <w:bottom w:val="single" w:sz="4" w:space="0" w:color="8EA9DB"/>
              <w:right w:val="nil"/>
            </w:tcBorders>
            <w:shd w:val="clear" w:color="D9E1F2" w:fill="D9E1F2"/>
            <w:noWrap/>
            <w:vAlign w:val="center"/>
            <w:hideMark/>
          </w:tcPr>
          <w:p w14:paraId="2782DB48"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Diia Portal</w:t>
            </w:r>
          </w:p>
        </w:tc>
        <w:tc>
          <w:tcPr>
            <w:tcW w:w="1700" w:type="dxa"/>
            <w:tcBorders>
              <w:top w:val="single" w:sz="4" w:space="0" w:color="8EA9DB"/>
              <w:left w:val="nil"/>
              <w:bottom w:val="single" w:sz="4" w:space="0" w:color="8EA9DB"/>
              <w:right w:val="nil"/>
            </w:tcBorders>
            <w:shd w:val="clear" w:color="000000" w:fill="E2EFDA"/>
            <w:noWrap/>
            <w:vAlign w:val="center"/>
            <w:hideMark/>
          </w:tcPr>
          <w:p w14:paraId="622333AB"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Launched</w:t>
            </w:r>
          </w:p>
        </w:tc>
        <w:tc>
          <w:tcPr>
            <w:tcW w:w="1540" w:type="dxa"/>
            <w:tcBorders>
              <w:top w:val="single" w:sz="4" w:space="0" w:color="8EA9DB"/>
              <w:left w:val="nil"/>
              <w:bottom w:val="single" w:sz="4" w:space="0" w:color="8EA9DB"/>
              <w:right w:val="nil"/>
            </w:tcBorders>
            <w:shd w:val="clear" w:color="D9E1F2" w:fill="D9E1F2"/>
            <w:vAlign w:val="center"/>
            <w:hideMark/>
          </w:tcPr>
          <w:p w14:paraId="7B821124"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11/29/2021</w:t>
            </w:r>
          </w:p>
        </w:tc>
        <w:tc>
          <w:tcPr>
            <w:tcW w:w="1280" w:type="dxa"/>
            <w:tcBorders>
              <w:top w:val="single" w:sz="4" w:space="0" w:color="8EA9DB"/>
              <w:left w:val="nil"/>
              <w:bottom w:val="single" w:sz="4" w:space="0" w:color="8EA9DB"/>
              <w:right w:val="nil"/>
            </w:tcBorders>
            <w:shd w:val="clear" w:color="D9E1F2" w:fill="D9E1F2"/>
            <w:vAlign w:val="center"/>
            <w:hideMark/>
          </w:tcPr>
          <w:p w14:paraId="47D8931B"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p>
        </w:tc>
        <w:tc>
          <w:tcPr>
            <w:tcW w:w="1280" w:type="dxa"/>
            <w:tcBorders>
              <w:top w:val="single" w:sz="4" w:space="0" w:color="8EA9DB"/>
              <w:left w:val="nil"/>
              <w:bottom w:val="single" w:sz="4" w:space="0" w:color="8EA9DB"/>
              <w:right w:val="single" w:sz="4" w:space="0" w:color="8EA9DB"/>
            </w:tcBorders>
            <w:shd w:val="clear" w:color="D9E1F2" w:fill="D9E1F2"/>
            <w:vAlign w:val="center"/>
            <w:hideMark/>
          </w:tcPr>
          <w:p w14:paraId="5A90448E"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11/29/2021</w:t>
            </w:r>
          </w:p>
        </w:tc>
      </w:tr>
      <w:tr w:rsidR="007E3A22" w:rsidRPr="007E3A22" w14:paraId="56D0D712" w14:textId="77777777" w:rsidTr="007E3A22">
        <w:trPr>
          <w:trHeight w:val="576"/>
        </w:trPr>
        <w:tc>
          <w:tcPr>
            <w:tcW w:w="580" w:type="dxa"/>
            <w:tcBorders>
              <w:top w:val="single" w:sz="4" w:space="0" w:color="8EA9DB"/>
              <w:left w:val="single" w:sz="4" w:space="0" w:color="8EA9DB"/>
              <w:bottom w:val="single" w:sz="4" w:space="0" w:color="8EA9DB"/>
              <w:right w:val="nil"/>
            </w:tcBorders>
            <w:shd w:val="clear" w:color="auto" w:fill="auto"/>
            <w:noWrap/>
            <w:vAlign w:val="center"/>
            <w:hideMark/>
          </w:tcPr>
          <w:p w14:paraId="61DC9D04"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6</w:t>
            </w:r>
          </w:p>
        </w:tc>
        <w:tc>
          <w:tcPr>
            <w:tcW w:w="4408" w:type="dxa"/>
            <w:tcBorders>
              <w:top w:val="single" w:sz="4" w:space="0" w:color="8EA9DB"/>
              <w:left w:val="nil"/>
              <w:bottom w:val="single" w:sz="4" w:space="0" w:color="8EA9DB"/>
              <w:right w:val="nil"/>
            </w:tcBorders>
            <w:shd w:val="clear" w:color="auto" w:fill="auto"/>
            <w:hideMark/>
          </w:tcPr>
          <w:p w14:paraId="67809504" w14:textId="77777777" w:rsidR="007E3A22" w:rsidRPr="007E3A22" w:rsidRDefault="007E3A22" w:rsidP="007E3A22">
            <w:pPr>
              <w:spacing w:after="0" w:line="240" w:lineRule="auto"/>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 xml:space="preserve">Obtaining a Certificate of Insured Person OK-5 and OK-7 form (Diia App) </w:t>
            </w:r>
          </w:p>
        </w:tc>
        <w:tc>
          <w:tcPr>
            <w:tcW w:w="932" w:type="dxa"/>
            <w:tcBorders>
              <w:top w:val="single" w:sz="4" w:space="0" w:color="8EA9DB"/>
              <w:left w:val="nil"/>
              <w:bottom w:val="single" w:sz="4" w:space="0" w:color="8EA9DB"/>
              <w:right w:val="nil"/>
            </w:tcBorders>
            <w:shd w:val="clear" w:color="auto" w:fill="auto"/>
            <w:noWrap/>
            <w:vAlign w:val="center"/>
            <w:hideMark/>
          </w:tcPr>
          <w:p w14:paraId="4AE1B03D"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Pension</w:t>
            </w:r>
          </w:p>
        </w:tc>
        <w:tc>
          <w:tcPr>
            <w:tcW w:w="1720" w:type="dxa"/>
            <w:tcBorders>
              <w:top w:val="single" w:sz="4" w:space="0" w:color="8EA9DB"/>
              <w:left w:val="nil"/>
              <w:bottom w:val="single" w:sz="4" w:space="0" w:color="8EA9DB"/>
              <w:right w:val="nil"/>
            </w:tcBorders>
            <w:shd w:val="clear" w:color="auto" w:fill="auto"/>
            <w:noWrap/>
            <w:vAlign w:val="center"/>
            <w:hideMark/>
          </w:tcPr>
          <w:p w14:paraId="4F3302AE"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Diia Mobile app</w:t>
            </w:r>
          </w:p>
        </w:tc>
        <w:tc>
          <w:tcPr>
            <w:tcW w:w="1700" w:type="dxa"/>
            <w:tcBorders>
              <w:top w:val="single" w:sz="4" w:space="0" w:color="8EA9DB"/>
              <w:left w:val="nil"/>
              <w:bottom w:val="single" w:sz="4" w:space="0" w:color="8EA9DB"/>
              <w:right w:val="nil"/>
            </w:tcBorders>
            <w:shd w:val="clear" w:color="000000" w:fill="E2EFDA"/>
            <w:noWrap/>
            <w:vAlign w:val="center"/>
            <w:hideMark/>
          </w:tcPr>
          <w:p w14:paraId="72FAA3FA"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Launched</w:t>
            </w:r>
          </w:p>
        </w:tc>
        <w:tc>
          <w:tcPr>
            <w:tcW w:w="1540" w:type="dxa"/>
            <w:tcBorders>
              <w:top w:val="single" w:sz="4" w:space="0" w:color="8EA9DB"/>
              <w:left w:val="nil"/>
              <w:bottom w:val="single" w:sz="4" w:space="0" w:color="8EA9DB"/>
              <w:right w:val="nil"/>
            </w:tcBorders>
            <w:shd w:val="clear" w:color="auto" w:fill="auto"/>
            <w:vAlign w:val="center"/>
            <w:hideMark/>
          </w:tcPr>
          <w:p w14:paraId="147194B3"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2/8/2022</w:t>
            </w:r>
          </w:p>
        </w:tc>
        <w:tc>
          <w:tcPr>
            <w:tcW w:w="1280" w:type="dxa"/>
            <w:tcBorders>
              <w:top w:val="single" w:sz="4" w:space="0" w:color="8EA9DB"/>
              <w:left w:val="nil"/>
              <w:bottom w:val="single" w:sz="4" w:space="0" w:color="8EA9DB"/>
              <w:right w:val="nil"/>
            </w:tcBorders>
            <w:shd w:val="clear" w:color="auto" w:fill="auto"/>
            <w:vAlign w:val="center"/>
            <w:hideMark/>
          </w:tcPr>
          <w:p w14:paraId="646259A3"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p>
        </w:tc>
        <w:tc>
          <w:tcPr>
            <w:tcW w:w="1280" w:type="dxa"/>
            <w:tcBorders>
              <w:top w:val="single" w:sz="4" w:space="0" w:color="8EA9DB"/>
              <w:left w:val="nil"/>
              <w:bottom w:val="single" w:sz="4" w:space="0" w:color="8EA9DB"/>
              <w:right w:val="single" w:sz="4" w:space="0" w:color="8EA9DB"/>
            </w:tcBorders>
            <w:shd w:val="clear" w:color="auto" w:fill="auto"/>
            <w:vAlign w:val="center"/>
            <w:hideMark/>
          </w:tcPr>
          <w:p w14:paraId="2C15AE6A"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7/18/2022</w:t>
            </w:r>
          </w:p>
        </w:tc>
      </w:tr>
      <w:tr w:rsidR="007E3A22" w:rsidRPr="007E3A22" w14:paraId="1EFE0450" w14:textId="77777777" w:rsidTr="007E3A22">
        <w:trPr>
          <w:trHeight w:val="576"/>
        </w:trPr>
        <w:tc>
          <w:tcPr>
            <w:tcW w:w="580" w:type="dxa"/>
            <w:tcBorders>
              <w:top w:val="single" w:sz="4" w:space="0" w:color="8EA9DB"/>
              <w:left w:val="single" w:sz="4" w:space="0" w:color="8EA9DB"/>
              <w:bottom w:val="single" w:sz="4" w:space="0" w:color="8EA9DB"/>
              <w:right w:val="nil"/>
            </w:tcBorders>
            <w:shd w:val="clear" w:color="D9E1F2" w:fill="D9E1F2"/>
            <w:noWrap/>
            <w:vAlign w:val="center"/>
            <w:hideMark/>
          </w:tcPr>
          <w:p w14:paraId="24D7C115"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7</w:t>
            </w:r>
          </w:p>
        </w:tc>
        <w:tc>
          <w:tcPr>
            <w:tcW w:w="4408" w:type="dxa"/>
            <w:tcBorders>
              <w:top w:val="single" w:sz="4" w:space="0" w:color="8EA9DB"/>
              <w:left w:val="nil"/>
              <w:bottom w:val="single" w:sz="4" w:space="0" w:color="8EA9DB"/>
              <w:right w:val="nil"/>
            </w:tcBorders>
            <w:shd w:val="clear" w:color="D9E1F2" w:fill="D9E1F2"/>
            <w:hideMark/>
          </w:tcPr>
          <w:p w14:paraId="0416F98E" w14:textId="77777777" w:rsidR="007E3A22" w:rsidRPr="007E3A22" w:rsidRDefault="007E3A22" w:rsidP="007E3A22">
            <w:pPr>
              <w:spacing w:after="0" w:line="240" w:lineRule="auto"/>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 xml:space="preserve">Obtaining a Certificate of income of the pensioner; </w:t>
            </w:r>
          </w:p>
        </w:tc>
        <w:tc>
          <w:tcPr>
            <w:tcW w:w="932" w:type="dxa"/>
            <w:tcBorders>
              <w:top w:val="single" w:sz="4" w:space="0" w:color="8EA9DB"/>
              <w:left w:val="nil"/>
              <w:bottom w:val="single" w:sz="4" w:space="0" w:color="8EA9DB"/>
              <w:right w:val="nil"/>
            </w:tcBorders>
            <w:shd w:val="clear" w:color="D9E1F2" w:fill="D9E1F2"/>
            <w:noWrap/>
            <w:vAlign w:val="center"/>
            <w:hideMark/>
          </w:tcPr>
          <w:p w14:paraId="00707589"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Pension</w:t>
            </w:r>
          </w:p>
        </w:tc>
        <w:tc>
          <w:tcPr>
            <w:tcW w:w="1720" w:type="dxa"/>
            <w:tcBorders>
              <w:top w:val="single" w:sz="4" w:space="0" w:color="8EA9DB"/>
              <w:left w:val="nil"/>
              <w:bottom w:val="single" w:sz="4" w:space="0" w:color="8EA9DB"/>
              <w:right w:val="nil"/>
            </w:tcBorders>
            <w:shd w:val="clear" w:color="D9E1F2" w:fill="D9E1F2"/>
            <w:noWrap/>
            <w:vAlign w:val="center"/>
            <w:hideMark/>
          </w:tcPr>
          <w:p w14:paraId="7559BE0A"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Diia Portal</w:t>
            </w:r>
          </w:p>
        </w:tc>
        <w:tc>
          <w:tcPr>
            <w:tcW w:w="1700" w:type="dxa"/>
            <w:tcBorders>
              <w:top w:val="single" w:sz="4" w:space="0" w:color="8EA9DB"/>
              <w:left w:val="nil"/>
              <w:bottom w:val="single" w:sz="4" w:space="0" w:color="8EA9DB"/>
              <w:right w:val="nil"/>
            </w:tcBorders>
            <w:shd w:val="clear" w:color="000000" w:fill="E2EFDA"/>
            <w:noWrap/>
            <w:vAlign w:val="center"/>
            <w:hideMark/>
          </w:tcPr>
          <w:p w14:paraId="0EDC8B76"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Launched</w:t>
            </w:r>
          </w:p>
        </w:tc>
        <w:tc>
          <w:tcPr>
            <w:tcW w:w="1540" w:type="dxa"/>
            <w:tcBorders>
              <w:top w:val="single" w:sz="4" w:space="0" w:color="8EA9DB"/>
              <w:left w:val="nil"/>
              <w:bottom w:val="single" w:sz="4" w:space="0" w:color="8EA9DB"/>
              <w:right w:val="nil"/>
            </w:tcBorders>
            <w:shd w:val="clear" w:color="D9E1F2" w:fill="D9E1F2"/>
            <w:vAlign w:val="center"/>
            <w:hideMark/>
          </w:tcPr>
          <w:p w14:paraId="3DDED641"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11/29/2021</w:t>
            </w:r>
          </w:p>
        </w:tc>
        <w:tc>
          <w:tcPr>
            <w:tcW w:w="1280" w:type="dxa"/>
            <w:tcBorders>
              <w:top w:val="single" w:sz="4" w:space="0" w:color="8EA9DB"/>
              <w:left w:val="nil"/>
              <w:bottom w:val="single" w:sz="4" w:space="0" w:color="8EA9DB"/>
              <w:right w:val="nil"/>
            </w:tcBorders>
            <w:shd w:val="clear" w:color="D9E1F2" w:fill="D9E1F2"/>
            <w:vAlign w:val="center"/>
            <w:hideMark/>
          </w:tcPr>
          <w:p w14:paraId="28CE51C8"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p>
        </w:tc>
        <w:tc>
          <w:tcPr>
            <w:tcW w:w="1280" w:type="dxa"/>
            <w:tcBorders>
              <w:top w:val="single" w:sz="4" w:space="0" w:color="8EA9DB"/>
              <w:left w:val="nil"/>
              <w:bottom w:val="single" w:sz="4" w:space="0" w:color="8EA9DB"/>
              <w:right w:val="single" w:sz="4" w:space="0" w:color="8EA9DB"/>
            </w:tcBorders>
            <w:shd w:val="clear" w:color="D9E1F2" w:fill="D9E1F2"/>
            <w:vAlign w:val="center"/>
            <w:hideMark/>
          </w:tcPr>
          <w:p w14:paraId="0E243B27"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11/29/2021</w:t>
            </w:r>
          </w:p>
        </w:tc>
      </w:tr>
      <w:tr w:rsidR="007E3A22" w:rsidRPr="007E3A22" w14:paraId="74F2FB79" w14:textId="77777777" w:rsidTr="007E3A22">
        <w:trPr>
          <w:trHeight w:val="864"/>
        </w:trPr>
        <w:tc>
          <w:tcPr>
            <w:tcW w:w="580" w:type="dxa"/>
            <w:tcBorders>
              <w:top w:val="single" w:sz="4" w:space="0" w:color="8EA9DB"/>
              <w:left w:val="single" w:sz="4" w:space="0" w:color="8EA9DB"/>
              <w:bottom w:val="single" w:sz="4" w:space="0" w:color="8EA9DB"/>
              <w:right w:val="nil"/>
            </w:tcBorders>
            <w:shd w:val="clear" w:color="auto" w:fill="auto"/>
            <w:noWrap/>
            <w:vAlign w:val="center"/>
            <w:hideMark/>
          </w:tcPr>
          <w:p w14:paraId="11F82CEF"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8</w:t>
            </w:r>
          </w:p>
        </w:tc>
        <w:tc>
          <w:tcPr>
            <w:tcW w:w="4408" w:type="dxa"/>
            <w:tcBorders>
              <w:top w:val="single" w:sz="4" w:space="0" w:color="8EA9DB"/>
              <w:left w:val="nil"/>
              <w:bottom w:val="single" w:sz="4" w:space="0" w:color="8EA9DB"/>
              <w:right w:val="nil"/>
            </w:tcBorders>
            <w:shd w:val="clear" w:color="auto" w:fill="auto"/>
            <w:hideMark/>
          </w:tcPr>
          <w:p w14:paraId="78E08551" w14:textId="77777777" w:rsidR="007E3A22" w:rsidRPr="007E3A22" w:rsidRDefault="007E3A22" w:rsidP="007E3A22">
            <w:pPr>
              <w:spacing w:after="0" w:line="240" w:lineRule="auto"/>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Obtaining an Extract from the Register of Insured persons of the State Register of Compulsory State Social Insurance</w:t>
            </w:r>
          </w:p>
        </w:tc>
        <w:tc>
          <w:tcPr>
            <w:tcW w:w="932" w:type="dxa"/>
            <w:tcBorders>
              <w:top w:val="single" w:sz="4" w:space="0" w:color="8EA9DB"/>
              <w:left w:val="nil"/>
              <w:bottom w:val="single" w:sz="4" w:space="0" w:color="8EA9DB"/>
              <w:right w:val="nil"/>
            </w:tcBorders>
            <w:shd w:val="clear" w:color="auto" w:fill="auto"/>
            <w:noWrap/>
            <w:vAlign w:val="center"/>
            <w:hideMark/>
          </w:tcPr>
          <w:p w14:paraId="586772FA"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Pension</w:t>
            </w:r>
          </w:p>
        </w:tc>
        <w:tc>
          <w:tcPr>
            <w:tcW w:w="1720" w:type="dxa"/>
            <w:tcBorders>
              <w:top w:val="single" w:sz="4" w:space="0" w:color="8EA9DB"/>
              <w:left w:val="nil"/>
              <w:bottom w:val="single" w:sz="4" w:space="0" w:color="8EA9DB"/>
              <w:right w:val="nil"/>
            </w:tcBorders>
            <w:shd w:val="clear" w:color="auto" w:fill="auto"/>
            <w:noWrap/>
            <w:vAlign w:val="center"/>
            <w:hideMark/>
          </w:tcPr>
          <w:p w14:paraId="13B2D915"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Diia Portal</w:t>
            </w:r>
          </w:p>
        </w:tc>
        <w:tc>
          <w:tcPr>
            <w:tcW w:w="1700" w:type="dxa"/>
            <w:tcBorders>
              <w:top w:val="single" w:sz="4" w:space="0" w:color="8EA9DB"/>
              <w:left w:val="nil"/>
              <w:bottom w:val="single" w:sz="4" w:space="0" w:color="8EA9DB"/>
              <w:right w:val="nil"/>
            </w:tcBorders>
            <w:shd w:val="clear" w:color="000000" w:fill="E2EFDA"/>
            <w:noWrap/>
            <w:vAlign w:val="center"/>
            <w:hideMark/>
          </w:tcPr>
          <w:p w14:paraId="4F3EC28F"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Launched</w:t>
            </w:r>
          </w:p>
        </w:tc>
        <w:tc>
          <w:tcPr>
            <w:tcW w:w="1540" w:type="dxa"/>
            <w:tcBorders>
              <w:top w:val="single" w:sz="4" w:space="0" w:color="8EA9DB"/>
              <w:left w:val="nil"/>
              <w:bottom w:val="single" w:sz="4" w:space="0" w:color="8EA9DB"/>
              <w:right w:val="nil"/>
            </w:tcBorders>
            <w:shd w:val="clear" w:color="auto" w:fill="auto"/>
            <w:vAlign w:val="center"/>
            <w:hideMark/>
          </w:tcPr>
          <w:p w14:paraId="35BAD02D"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11/29/2021</w:t>
            </w:r>
          </w:p>
        </w:tc>
        <w:tc>
          <w:tcPr>
            <w:tcW w:w="1280" w:type="dxa"/>
            <w:tcBorders>
              <w:top w:val="single" w:sz="4" w:space="0" w:color="8EA9DB"/>
              <w:left w:val="nil"/>
              <w:bottom w:val="single" w:sz="4" w:space="0" w:color="8EA9DB"/>
              <w:right w:val="nil"/>
            </w:tcBorders>
            <w:shd w:val="clear" w:color="auto" w:fill="auto"/>
            <w:vAlign w:val="center"/>
            <w:hideMark/>
          </w:tcPr>
          <w:p w14:paraId="5AD11B39"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p>
        </w:tc>
        <w:tc>
          <w:tcPr>
            <w:tcW w:w="1280" w:type="dxa"/>
            <w:tcBorders>
              <w:top w:val="single" w:sz="4" w:space="0" w:color="8EA9DB"/>
              <w:left w:val="nil"/>
              <w:bottom w:val="single" w:sz="4" w:space="0" w:color="8EA9DB"/>
              <w:right w:val="single" w:sz="4" w:space="0" w:color="8EA9DB"/>
            </w:tcBorders>
            <w:shd w:val="clear" w:color="auto" w:fill="auto"/>
            <w:vAlign w:val="center"/>
            <w:hideMark/>
          </w:tcPr>
          <w:p w14:paraId="230E417C"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11/29/2021</w:t>
            </w:r>
          </w:p>
        </w:tc>
      </w:tr>
      <w:tr w:rsidR="007E3A22" w:rsidRPr="007E3A22" w14:paraId="2DE2AB53" w14:textId="77777777" w:rsidTr="007E3A22">
        <w:trPr>
          <w:trHeight w:val="576"/>
        </w:trPr>
        <w:tc>
          <w:tcPr>
            <w:tcW w:w="580" w:type="dxa"/>
            <w:tcBorders>
              <w:top w:val="single" w:sz="4" w:space="0" w:color="8EA9DB"/>
              <w:left w:val="single" w:sz="4" w:space="0" w:color="8EA9DB"/>
              <w:bottom w:val="single" w:sz="4" w:space="0" w:color="8EA9DB"/>
              <w:right w:val="nil"/>
            </w:tcBorders>
            <w:shd w:val="clear" w:color="D9E1F2" w:fill="D9E1F2"/>
            <w:noWrap/>
            <w:vAlign w:val="center"/>
            <w:hideMark/>
          </w:tcPr>
          <w:p w14:paraId="28A65176"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9</w:t>
            </w:r>
          </w:p>
        </w:tc>
        <w:tc>
          <w:tcPr>
            <w:tcW w:w="4408" w:type="dxa"/>
            <w:tcBorders>
              <w:top w:val="single" w:sz="4" w:space="0" w:color="8EA9DB"/>
              <w:left w:val="nil"/>
              <w:bottom w:val="single" w:sz="4" w:space="0" w:color="8EA9DB"/>
              <w:right w:val="nil"/>
            </w:tcBorders>
            <w:shd w:val="clear" w:color="D9E1F2" w:fill="D9E1F2"/>
            <w:hideMark/>
          </w:tcPr>
          <w:p w14:paraId="0F8FE321" w14:textId="77777777" w:rsidR="007E3A22" w:rsidRPr="007E3A22" w:rsidRDefault="007E3A22" w:rsidP="007E3A22">
            <w:pPr>
              <w:spacing w:after="0" w:line="240" w:lineRule="auto"/>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Prolongation of IDP monthly targeted assistance for living expenses and utilities</w:t>
            </w:r>
          </w:p>
        </w:tc>
        <w:tc>
          <w:tcPr>
            <w:tcW w:w="932" w:type="dxa"/>
            <w:tcBorders>
              <w:top w:val="single" w:sz="4" w:space="0" w:color="8EA9DB"/>
              <w:left w:val="nil"/>
              <w:bottom w:val="single" w:sz="4" w:space="0" w:color="8EA9DB"/>
              <w:right w:val="nil"/>
            </w:tcBorders>
            <w:shd w:val="clear" w:color="D9E1F2" w:fill="D9E1F2"/>
            <w:noWrap/>
            <w:vAlign w:val="center"/>
            <w:hideMark/>
          </w:tcPr>
          <w:p w14:paraId="1E091280"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IDP</w:t>
            </w:r>
          </w:p>
        </w:tc>
        <w:tc>
          <w:tcPr>
            <w:tcW w:w="1720" w:type="dxa"/>
            <w:tcBorders>
              <w:top w:val="single" w:sz="4" w:space="0" w:color="8EA9DB"/>
              <w:left w:val="nil"/>
              <w:bottom w:val="single" w:sz="4" w:space="0" w:color="8EA9DB"/>
              <w:right w:val="nil"/>
            </w:tcBorders>
            <w:shd w:val="clear" w:color="D9E1F2" w:fill="D9E1F2"/>
            <w:noWrap/>
            <w:vAlign w:val="center"/>
            <w:hideMark/>
          </w:tcPr>
          <w:p w14:paraId="5D17841A"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Diia Portal</w:t>
            </w:r>
          </w:p>
        </w:tc>
        <w:tc>
          <w:tcPr>
            <w:tcW w:w="1700" w:type="dxa"/>
            <w:tcBorders>
              <w:top w:val="single" w:sz="4" w:space="0" w:color="8EA9DB"/>
              <w:left w:val="nil"/>
              <w:bottom w:val="single" w:sz="4" w:space="0" w:color="8EA9DB"/>
              <w:right w:val="nil"/>
            </w:tcBorders>
            <w:shd w:val="clear" w:color="000000" w:fill="D9D9D9"/>
            <w:noWrap/>
            <w:vAlign w:val="center"/>
            <w:hideMark/>
          </w:tcPr>
          <w:p w14:paraId="6A33BDD9" w14:textId="77777777" w:rsidR="007E3A22" w:rsidRPr="007E3A22" w:rsidRDefault="007E3A22" w:rsidP="007E3A22">
            <w:pPr>
              <w:spacing w:after="0" w:line="240" w:lineRule="auto"/>
              <w:jc w:val="center"/>
              <w:rPr>
                <w:rFonts w:ascii="Calibri" w:eastAsia="Times New Roman" w:hAnsi="Calibri" w:cs="Calibri"/>
                <w:sz w:val="22"/>
                <w:lang w:val="en-US"/>
              </w:rPr>
            </w:pPr>
            <w:r w:rsidRPr="007E3A22">
              <w:rPr>
                <w:rFonts w:ascii="Calibri" w:eastAsia="Times New Roman" w:hAnsi="Calibri" w:cs="Calibri"/>
                <w:sz w:val="22"/>
                <w:lang w:val="en-US"/>
              </w:rPr>
              <w:t>Terminated</w:t>
            </w:r>
          </w:p>
        </w:tc>
        <w:tc>
          <w:tcPr>
            <w:tcW w:w="1540" w:type="dxa"/>
            <w:tcBorders>
              <w:top w:val="single" w:sz="4" w:space="0" w:color="8EA9DB"/>
              <w:left w:val="nil"/>
              <w:bottom w:val="single" w:sz="4" w:space="0" w:color="8EA9DB"/>
              <w:right w:val="nil"/>
            </w:tcBorders>
            <w:shd w:val="clear" w:color="D9E1F2" w:fill="D9E1F2"/>
            <w:vAlign w:val="center"/>
            <w:hideMark/>
          </w:tcPr>
          <w:p w14:paraId="5E0716F4"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2/8/2022</w:t>
            </w:r>
          </w:p>
        </w:tc>
        <w:tc>
          <w:tcPr>
            <w:tcW w:w="1280" w:type="dxa"/>
            <w:tcBorders>
              <w:top w:val="single" w:sz="4" w:space="0" w:color="8EA9DB"/>
              <w:left w:val="nil"/>
              <w:bottom w:val="single" w:sz="4" w:space="0" w:color="8EA9DB"/>
              <w:right w:val="nil"/>
            </w:tcBorders>
            <w:shd w:val="clear" w:color="D9E1F2" w:fill="D9E1F2"/>
            <w:vAlign w:val="center"/>
            <w:hideMark/>
          </w:tcPr>
          <w:p w14:paraId="510888C6"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p>
        </w:tc>
        <w:tc>
          <w:tcPr>
            <w:tcW w:w="1280" w:type="dxa"/>
            <w:tcBorders>
              <w:top w:val="single" w:sz="4" w:space="0" w:color="8EA9DB"/>
              <w:left w:val="nil"/>
              <w:bottom w:val="single" w:sz="4" w:space="0" w:color="8EA9DB"/>
              <w:right w:val="single" w:sz="4" w:space="0" w:color="8EA9DB"/>
            </w:tcBorders>
            <w:shd w:val="clear" w:color="D9E1F2" w:fill="D9E1F2"/>
            <w:vAlign w:val="center"/>
            <w:hideMark/>
          </w:tcPr>
          <w:p w14:paraId="4F73F09E"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2/8/2022</w:t>
            </w:r>
          </w:p>
        </w:tc>
      </w:tr>
      <w:tr w:rsidR="007E3A22" w:rsidRPr="007E3A22" w14:paraId="48EED662" w14:textId="77777777" w:rsidTr="007E3A22">
        <w:trPr>
          <w:trHeight w:val="576"/>
        </w:trPr>
        <w:tc>
          <w:tcPr>
            <w:tcW w:w="580" w:type="dxa"/>
            <w:tcBorders>
              <w:top w:val="single" w:sz="4" w:space="0" w:color="8EA9DB"/>
              <w:left w:val="single" w:sz="4" w:space="0" w:color="8EA9DB"/>
              <w:bottom w:val="single" w:sz="4" w:space="0" w:color="8EA9DB"/>
              <w:right w:val="nil"/>
            </w:tcBorders>
            <w:shd w:val="clear" w:color="auto" w:fill="auto"/>
            <w:noWrap/>
            <w:vAlign w:val="center"/>
            <w:hideMark/>
          </w:tcPr>
          <w:p w14:paraId="6BD36564"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10</w:t>
            </w:r>
          </w:p>
        </w:tc>
        <w:tc>
          <w:tcPr>
            <w:tcW w:w="4408" w:type="dxa"/>
            <w:tcBorders>
              <w:top w:val="single" w:sz="4" w:space="0" w:color="8EA9DB"/>
              <w:left w:val="nil"/>
              <w:bottom w:val="single" w:sz="4" w:space="0" w:color="8EA9DB"/>
              <w:right w:val="nil"/>
            </w:tcBorders>
            <w:shd w:val="clear" w:color="auto" w:fill="auto"/>
            <w:hideMark/>
          </w:tcPr>
          <w:p w14:paraId="27E5B028" w14:textId="77777777" w:rsidR="007E3A22" w:rsidRPr="007E3A22" w:rsidRDefault="007E3A22" w:rsidP="007E3A22">
            <w:pPr>
              <w:spacing w:after="0" w:line="240" w:lineRule="auto"/>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Termination of IDP monthly targeted assistance for living expenses and utilities</w:t>
            </w:r>
          </w:p>
        </w:tc>
        <w:tc>
          <w:tcPr>
            <w:tcW w:w="932" w:type="dxa"/>
            <w:tcBorders>
              <w:top w:val="single" w:sz="4" w:space="0" w:color="8EA9DB"/>
              <w:left w:val="nil"/>
              <w:bottom w:val="single" w:sz="4" w:space="0" w:color="8EA9DB"/>
              <w:right w:val="nil"/>
            </w:tcBorders>
            <w:shd w:val="clear" w:color="auto" w:fill="auto"/>
            <w:noWrap/>
            <w:vAlign w:val="center"/>
            <w:hideMark/>
          </w:tcPr>
          <w:p w14:paraId="31A3A7B4"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IDP</w:t>
            </w:r>
          </w:p>
        </w:tc>
        <w:tc>
          <w:tcPr>
            <w:tcW w:w="1720" w:type="dxa"/>
            <w:tcBorders>
              <w:top w:val="single" w:sz="4" w:space="0" w:color="8EA9DB"/>
              <w:left w:val="nil"/>
              <w:bottom w:val="single" w:sz="4" w:space="0" w:color="8EA9DB"/>
              <w:right w:val="nil"/>
            </w:tcBorders>
            <w:shd w:val="clear" w:color="auto" w:fill="auto"/>
            <w:noWrap/>
            <w:vAlign w:val="center"/>
            <w:hideMark/>
          </w:tcPr>
          <w:p w14:paraId="6E656E91"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Diia Portal</w:t>
            </w:r>
          </w:p>
        </w:tc>
        <w:tc>
          <w:tcPr>
            <w:tcW w:w="1700" w:type="dxa"/>
            <w:tcBorders>
              <w:top w:val="single" w:sz="4" w:space="0" w:color="8EA9DB"/>
              <w:left w:val="nil"/>
              <w:bottom w:val="single" w:sz="4" w:space="0" w:color="8EA9DB"/>
              <w:right w:val="nil"/>
            </w:tcBorders>
            <w:shd w:val="clear" w:color="000000" w:fill="D9D9D9"/>
            <w:noWrap/>
            <w:vAlign w:val="center"/>
            <w:hideMark/>
          </w:tcPr>
          <w:p w14:paraId="444FAA22" w14:textId="77777777" w:rsidR="007E3A22" w:rsidRPr="007E3A22" w:rsidRDefault="007E3A22" w:rsidP="007E3A22">
            <w:pPr>
              <w:spacing w:after="0" w:line="240" w:lineRule="auto"/>
              <w:jc w:val="center"/>
              <w:rPr>
                <w:rFonts w:ascii="Calibri" w:eastAsia="Times New Roman" w:hAnsi="Calibri" w:cs="Calibri"/>
                <w:sz w:val="22"/>
                <w:lang w:val="en-US"/>
              </w:rPr>
            </w:pPr>
            <w:r w:rsidRPr="007E3A22">
              <w:rPr>
                <w:rFonts w:ascii="Calibri" w:eastAsia="Times New Roman" w:hAnsi="Calibri" w:cs="Calibri"/>
                <w:sz w:val="22"/>
                <w:lang w:val="en-US"/>
              </w:rPr>
              <w:t>Terminated</w:t>
            </w:r>
          </w:p>
        </w:tc>
        <w:tc>
          <w:tcPr>
            <w:tcW w:w="1540" w:type="dxa"/>
            <w:tcBorders>
              <w:top w:val="single" w:sz="4" w:space="0" w:color="8EA9DB"/>
              <w:left w:val="nil"/>
              <w:bottom w:val="single" w:sz="4" w:space="0" w:color="8EA9DB"/>
              <w:right w:val="nil"/>
            </w:tcBorders>
            <w:shd w:val="clear" w:color="auto" w:fill="auto"/>
            <w:vAlign w:val="center"/>
            <w:hideMark/>
          </w:tcPr>
          <w:p w14:paraId="3F3EC520"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2/8/2022</w:t>
            </w:r>
          </w:p>
        </w:tc>
        <w:tc>
          <w:tcPr>
            <w:tcW w:w="1280" w:type="dxa"/>
            <w:tcBorders>
              <w:top w:val="single" w:sz="4" w:space="0" w:color="8EA9DB"/>
              <w:left w:val="nil"/>
              <w:bottom w:val="single" w:sz="4" w:space="0" w:color="8EA9DB"/>
              <w:right w:val="nil"/>
            </w:tcBorders>
            <w:shd w:val="clear" w:color="auto" w:fill="auto"/>
            <w:vAlign w:val="center"/>
            <w:hideMark/>
          </w:tcPr>
          <w:p w14:paraId="661D303E"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p>
        </w:tc>
        <w:tc>
          <w:tcPr>
            <w:tcW w:w="1280" w:type="dxa"/>
            <w:tcBorders>
              <w:top w:val="single" w:sz="4" w:space="0" w:color="8EA9DB"/>
              <w:left w:val="nil"/>
              <w:bottom w:val="single" w:sz="4" w:space="0" w:color="8EA9DB"/>
              <w:right w:val="single" w:sz="4" w:space="0" w:color="8EA9DB"/>
            </w:tcBorders>
            <w:shd w:val="clear" w:color="auto" w:fill="auto"/>
            <w:vAlign w:val="center"/>
            <w:hideMark/>
          </w:tcPr>
          <w:p w14:paraId="08D0AFA4"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2/8/2022</w:t>
            </w:r>
          </w:p>
        </w:tc>
      </w:tr>
      <w:tr w:rsidR="007E3A22" w:rsidRPr="007E3A22" w14:paraId="463EFA5E" w14:textId="77777777" w:rsidTr="007E3A22">
        <w:trPr>
          <w:trHeight w:val="576"/>
        </w:trPr>
        <w:tc>
          <w:tcPr>
            <w:tcW w:w="580" w:type="dxa"/>
            <w:tcBorders>
              <w:top w:val="single" w:sz="4" w:space="0" w:color="8EA9DB"/>
              <w:left w:val="single" w:sz="4" w:space="0" w:color="8EA9DB"/>
              <w:bottom w:val="single" w:sz="4" w:space="0" w:color="8EA9DB"/>
              <w:right w:val="nil"/>
            </w:tcBorders>
            <w:shd w:val="clear" w:color="D9E1F2" w:fill="D9E1F2"/>
            <w:noWrap/>
            <w:vAlign w:val="center"/>
            <w:hideMark/>
          </w:tcPr>
          <w:p w14:paraId="0DA34319"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11</w:t>
            </w:r>
          </w:p>
        </w:tc>
        <w:tc>
          <w:tcPr>
            <w:tcW w:w="4408" w:type="dxa"/>
            <w:tcBorders>
              <w:top w:val="single" w:sz="4" w:space="0" w:color="8EA9DB"/>
              <w:left w:val="nil"/>
              <w:bottom w:val="single" w:sz="4" w:space="0" w:color="8EA9DB"/>
              <w:right w:val="nil"/>
            </w:tcBorders>
            <w:shd w:val="clear" w:color="D9E1F2" w:fill="D9E1F2"/>
            <w:hideMark/>
          </w:tcPr>
          <w:p w14:paraId="4B51D339" w14:textId="77777777" w:rsidR="007E3A22" w:rsidRPr="007E3A22" w:rsidRDefault="007E3A22" w:rsidP="007E3A22">
            <w:pPr>
              <w:spacing w:after="0" w:line="240" w:lineRule="auto"/>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Online registration of IDP with allocation of monthly assistance</w:t>
            </w:r>
          </w:p>
        </w:tc>
        <w:tc>
          <w:tcPr>
            <w:tcW w:w="932" w:type="dxa"/>
            <w:tcBorders>
              <w:top w:val="single" w:sz="4" w:space="0" w:color="8EA9DB"/>
              <w:left w:val="nil"/>
              <w:bottom w:val="single" w:sz="4" w:space="0" w:color="8EA9DB"/>
              <w:right w:val="nil"/>
            </w:tcBorders>
            <w:shd w:val="clear" w:color="D9E1F2" w:fill="D9E1F2"/>
            <w:noWrap/>
            <w:vAlign w:val="center"/>
            <w:hideMark/>
          </w:tcPr>
          <w:p w14:paraId="1D2113F1"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IDP</w:t>
            </w:r>
          </w:p>
        </w:tc>
        <w:tc>
          <w:tcPr>
            <w:tcW w:w="1720" w:type="dxa"/>
            <w:tcBorders>
              <w:top w:val="single" w:sz="4" w:space="0" w:color="8EA9DB"/>
              <w:left w:val="nil"/>
              <w:bottom w:val="single" w:sz="4" w:space="0" w:color="8EA9DB"/>
              <w:right w:val="nil"/>
            </w:tcBorders>
            <w:shd w:val="clear" w:color="D9E1F2" w:fill="D9E1F2"/>
            <w:noWrap/>
            <w:vAlign w:val="center"/>
            <w:hideMark/>
          </w:tcPr>
          <w:p w14:paraId="1906BD0D"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Diia Mobile app</w:t>
            </w:r>
          </w:p>
        </w:tc>
        <w:tc>
          <w:tcPr>
            <w:tcW w:w="1700" w:type="dxa"/>
            <w:tcBorders>
              <w:top w:val="single" w:sz="4" w:space="0" w:color="8EA9DB"/>
              <w:left w:val="nil"/>
              <w:bottom w:val="single" w:sz="4" w:space="0" w:color="8EA9DB"/>
              <w:right w:val="nil"/>
            </w:tcBorders>
            <w:shd w:val="clear" w:color="000000" w:fill="E2EFDA"/>
            <w:noWrap/>
            <w:vAlign w:val="center"/>
            <w:hideMark/>
          </w:tcPr>
          <w:p w14:paraId="328F4D8D"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Launched</w:t>
            </w:r>
          </w:p>
        </w:tc>
        <w:tc>
          <w:tcPr>
            <w:tcW w:w="1540" w:type="dxa"/>
            <w:tcBorders>
              <w:top w:val="single" w:sz="4" w:space="0" w:color="8EA9DB"/>
              <w:left w:val="nil"/>
              <w:bottom w:val="single" w:sz="4" w:space="0" w:color="8EA9DB"/>
              <w:right w:val="nil"/>
            </w:tcBorders>
            <w:shd w:val="clear" w:color="D9E1F2" w:fill="D9E1F2"/>
            <w:vAlign w:val="center"/>
            <w:hideMark/>
          </w:tcPr>
          <w:p w14:paraId="3E9EEC0B"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4/8/2022</w:t>
            </w:r>
          </w:p>
        </w:tc>
        <w:tc>
          <w:tcPr>
            <w:tcW w:w="1280" w:type="dxa"/>
            <w:tcBorders>
              <w:top w:val="single" w:sz="4" w:space="0" w:color="8EA9DB"/>
              <w:left w:val="nil"/>
              <w:bottom w:val="single" w:sz="4" w:space="0" w:color="8EA9DB"/>
              <w:right w:val="nil"/>
            </w:tcBorders>
            <w:shd w:val="clear" w:color="D9E1F2" w:fill="D9E1F2"/>
            <w:vAlign w:val="center"/>
            <w:hideMark/>
          </w:tcPr>
          <w:p w14:paraId="71D24952"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p>
        </w:tc>
        <w:tc>
          <w:tcPr>
            <w:tcW w:w="1280" w:type="dxa"/>
            <w:tcBorders>
              <w:top w:val="single" w:sz="4" w:space="0" w:color="8EA9DB"/>
              <w:left w:val="nil"/>
              <w:bottom w:val="single" w:sz="4" w:space="0" w:color="8EA9DB"/>
              <w:right w:val="single" w:sz="4" w:space="0" w:color="8EA9DB"/>
            </w:tcBorders>
            <w:shd w:val="clear" w:color="D9E1F2" w:fill="D9E1F2"/>
            <w:vAlign w:val="center"/>
            <w:hideMark/>
          </w:tcPr>
          <w:p w14:paraId="2B53BB23"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4/19/2022</w:t>
            </w:r>
          </w:p>
        </w:tc>
      </w:tr>
      <w:tr w:rsidR="007E3A22" w:rsidRPr="007E3A22" w14:paraId="56F3817E" w14:textId="77777777" w:rsidTr="007E3A22">
        <w:trPr>
          <w:trHeight w:val="288"/>
        </w:trPr>
        <w:tc>
          <w:tcPr>
            <w:tcW w:w="580" w:type="dxa"/>
            <w:tcBorders>
              <w:top w:val="single" w:sz="4" w:space="0" w:color="8EA9DB"/>
              <w:left w:val="single" w:sz="4" w:space="0" w:color="8EA9DB"/>
              <w:bottom w:val="single" w:sz="4" w:space="0" w:color="8EA9DB"/>
              <w:right w:val="nil"/>
            </w:tcBorders>
            <w:shd w:val="clear" w:color="auto" w:fill="auto"/>
            <w:noWrap/>
            <w:vAlign w:val="center"/>
            <w:hideMark/>
          </w:tcPr>
          <w:p w14:paraId="7917BB04"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12</w:t>
            </w:r>
          </w:p>
        </w:tc>
        <w:tc>
          <w:tcPr>
            <w:tcW w:w="4408" w:type="dxa"/>
            <w:tcBorders>
              <w:top w:val="single" w:sz="4" w:space="0" w:color="8EA9DB"/>
              <w:left w:val="nil"/>
              <w:bottom w:val="single" w:sz="4" w:space="0" w:color="8EA9DB"/>
              <w:right w:val="nil"/>
            </w:tcBorders>
            <w:shd w:val="clear" w:color="auto" w:fill="auto"/>
            <w:hideMark/>
          </w:tcPr>
          <w:p w14:paraId="1E6E849D" w14:textId="77777777" w:rsidR="007E3A22" w:rsidRPr="007E3A22" w:rsidRDefault="007E3A22" w:rsidP="007E3A22">
            <w:pPr>
              <w:spacing w:after="0" w:line="240" w:lineRule="auto"/>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Offline registration of IDP</w:t>
            </w:r>
          </w:p>
        </w:tc>
        <w:tc>
          <w:tcPr>
            <w:tcW w:w="932" w:type="dxa"/>
            <w:tcBorders>
              <w:top w:val="single" w:sz="4" w:space="0" w:color="8EA9DB"/>
              <w:left w:val="nil"/>
              <w:bottom w:val="single" w:sz="4" w:space="0" w:color="8EA9DB"/>
              <w:right w:val="nil"/>
            </w:tcBorders>
            <w:shd w:val="clear" w:color="auto" w:fill="auto"/>
            <w:noWrap/>
            <w:vAlign w:val="center"/>
            <w:hideMark/>
          </w:tcPr>
          <w:p w14:paraId="10E22DC4"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IDP</w:t>
            </w:r>
          </w:p>
        </w:tc>
        <w:tc>
          <w:tcPr>
            <w:tcW w:w="1720" w:type="dxa"/>
            <w:tcBorders>
              <w:top w:val="single" w:sz="4" w:space="0" w:color="8EA9DB"/>
              <w:left w:val="nil"/>
              <w:bottom w:val="single" w:sz="4" w:space="0" w:color="8EA9DB"/>
              <w:right w:val="nil"/>
            </w:tcBorders>
            <w:shd w:val="clear" w:color="auto" w:fill="auto"/>
            <w:noWrap/>
            <w:vAlign w:val="center"/>
            <w:hideMark/>
          </w:tcPr>
          <w:p w14:paraId="50026A8E"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Diia Portal</w:t>
            </w:r>
          </w:p>
        </w:tc>
        <w:tc>
          <w:tcPr>
            <w:tcW w:w="1700" w:type="dxa"/>
            <w:tcBorders>
              <w:top w:val="single" w:sz="4" w:space="0" w:color="8EA9DB"/>
              <w:left w:val="nil"/>
              <w:bottom w:val="single" w:sz="4" w:space="0" w:color="8EA9DB"/>
              <w:right w:val="nil"/>
            </w:tcBorders>
            <w:shd w:val="clear" w:color="000000" w:fill="E2EFDA"/>
            <w:noWrap/>
            <w:vAlign w:val="center"/>
            <w:hideMark/>
          </w:tcPr>
          <w:p w14:paraId="07BEA5D4"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Launched</w:t>
            </w:r>
          </w:p>
        </w:tc>
        <w:tc>
          <w:tcPr>
            <w:tcW w:w="1540" w:type="dxa"/>
            <w:tcBorders>
              <w:top w:val="single" w:sz="4" w:space="0" w:color="8EA9DB"/>
              <w:left w:val="nil"/>
              <w:bottom w:val="single" w:sz="4" w:space="0" w:color="8EA9DB"/>
              <w:right w:val="nil"/>
            </w:tcBorders>
            <w:shd w:val="clear" w:color="auto" w:fill="auto"/>
            <w:vAlign w:val="center"/>
            <w:hideMark/>
          </w:tcPr>
          <w:p w14:paraId="37EC5A22"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3/28/2022</w:t>
            </w:r>
          </w:p>
        </w:tc>
        <w:tc>
          <w:tcPr>
            <w:tcW w:w="1280" w:type="dxa"/>
            <w:tcBorders>
              <w:top w:val="single" w:sz="4" w:space="0" w:color="8EA9DB"/>
              <w:left w:val="nil"/>
              <w:bottom w:val="single" w:sz="4" w:space="0" w:color="8EA9DB"/>
              <w:right w:val="nil"/>
            </w:tcBorders>
            <w:shd w:val="clear" w:color="auto" w:fill="auto"/>
            <w:vAlign w:val="center"/>
            <w:hideMark/>
          </w:tcPr>
          <w:p w14:paraId="014A92F6"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p>
        </w:tc>
        <w:tc>
          <w:tcPr>
            <w:tcW w:w="1280" w:type="dxa"/>
            <w:tcBorders>
              <w:top w:val="single" w:sz="4" w:space="0" w:color="8EA9DB"/>
              <w:left w:val="nil"/>
              <w:bottom w:val="single" w:sz="4" w:space="0" w:color="8EA9DB"/>
              <w:right w:val="single" w:sz="4" w:space="0" w:color="8EA9DB"/>
            </w:tcBorders>
            <w:shd w:val="clear" w:color="auto" w:fill="auto"/>
            <w:vAlign w:val="center"/>
            <w:hideMark/>
          </w:tcPr>
          <w:p w14:paraId="24F49B38"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3/28/2022</w:t>
            </w:r>
          </w:p>
        </w:tc>
      </w:tr>
      <w:tr w:rsidR="007E3A22" w:rsidRPr="007E3A22" w14:paraId="5565A03E" w14:textId="77777777" w:rsidTr="007E3A22">
        <w:trPr>
          <w:trHeight w:val="576"/>
        </w:trPr>
        <w:tc>
          <w:tcPr>
            <w:tcW w:w="580" w:type="dxa"/>
            <w:tcBorders>
              <w:top w:val="single" w:sz="4" w:space="0" w:color="8EA9DB"/>
              <w:left w:val="single" w:sz="4" w:space="0" w:color="8EA9DB"/>
              <w:bottom w:val="single" w:sz="4" w:space="0" w:color="8EA9DB"/>
              <w:right w:val="nil"/>
            </w:tcBorders>
            <w:shd w:val="clear" w:color="D9E1F2" w:fill="D9E1F2"/>
            <w:noWrap/>
            <w:vAlign w:val="center"/>
            <w:hideMark/>
          </w:tcPr>
          <w:p w14:paraId="56BBB56C"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13</w:t>
            </w:r>
          </w:p>
        </w:tc>
        <w:tc>
          <w:tcPr>
            <w:tcW w:w="4408" w:type="dxa"/>
            <w:tcBorders>
              <w:top w:val="single" w:sz="4" w:space="0" w:color="8EA9DB"/>
              <w:left w:val="nil"/>
              <w:bottom w:val="single" w:sz="4" w:space="0" w:color="8EA9DB"/>
              <w:right w:val="nil"/>
            </w:tcBorders>
            <w:shd w:val="clear" w:color="D9E1F2" w:fill="D9E1F2"/>
            <w:hideMark/>
          </w:tcPr>
          <w:p w14:paraId="7A2BCEF1" w14:textId="77777777" w:rsidR="007E3A22" w:rsidRPr="007E3A22" w:rsidRDefault="007E3A22" w:rsidP="007E3A22">
            <w:pPr>
              <w:spacing w:after="0" w:line="240" w:lineRule="auto"/>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Declaration of changes in the actual place of residence / stay of IDP</w:t>
            </w:r>
          </w:p>
        </w:tc>
        <w:tc>
          <w:tcPr>
            <w:tcW w:w="932" w:type="dxa"/>
            <w:tcBorders>
              <w:top w:val="single" w:sz="4" w:space="0" w:color="8EA9DB"/>
              <w:left w:val="nil"/>
              <w:bottom w:val="single" w:sz="4" w:space="0" w:color="8EA9DB"/>
              <w:right w:val="nil"/>
            </w:tcBorders>
            <w:shd w:val="clear" w:color="D9E1F2" w:fill="D9E1F2"/>
            <w:noWrap/>
            <w:vAlign w:val="center"/>
            <w:hideMark/>
          </w:tcPr>
          <w:p w14:paraId="7DAEE42A"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IDP</w:t>
            </w:r>
          </w:p>
        </w:tc>
        <w:tc>
          <w:tcPr>
            <w:tcW w:w="1720" w:type="dxa"/>
            <w:tcBorders>
              <w:top w:val="single" w:sz="4" w:space="0" w:color="8EA9DB"/>
              <w:left w:val="nil"/>
              <w:bottom w:val="single" w:sz="4" w:space="0" w:color="8EA9DB"/>
              <w:right w:val="nil"/>
            </w:tcBorders>
            <w:shd w:val="clear" w:color="D9E1F2" w:fill="D9E1F2"/>
            <w:noWrap/>
            <w:vAlign w:val="center"/>
            <w:hideMark/>
          </w:tcPr>
          <w:p w14:paraId="39741FC3"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Diia Mobile app</w:t>
            </w:r>
          </w:p>
        </w:tc>
        <w:tc>
          <w:tcPr>
            <w:tcW w:w="1700" w:type="dxa"/>
            <w:tcBorders>
              <w:top w:val="single" w:sz="4" w:space="0" w:color="8EA9DB"/>
              <w:left w:val="nil"/>
              <w:bottom w:val="single" w:sz="4" w:space="0" w:color="8EA9DB"/>
              <w:right w:val="nil"/>
            </w:tcBorders>
            <w:shd w:val="clear" w:color="000000" w:fill="E2EFDA"/>
            <w:noWrap/>
            <w:vAlign w:val="center"/>
            <w:hideMark/>
          </w:tcPr>
          <w:p w14:paraId="36F34319"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Launched</w:t>
            </w:r>
          </w:p>
        </w:tc>
        <w:tc>
          <w:tcPr>
            <w:tcW w:w="1540" w:type="dxa"/>
            <w:tcBorders>
              <w:top w:val="single" w:sz="4" w:space="0" w:color="8EA9DB"/>
              <w:left w:val="nil"/>
              <w:bottom w:val="single" w:sz="4" w:space="0" w:color="8EA9DB"/>
              <w:right w:val="nil"/>
            </w:tcBorders>
            <w:shd w:val="clear" w:color="D9E1F2" w:fill="D9E1F2"/>
            <w:noWrap/>
            <w:vAlign w:val="center"/>
            <w:hideMark/>
          </w:tcPr>
          <w:p w14:paraId="2D61E5F5"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Q2 2022</w:t>
            </w:r>
          </w:p>
        </w:tc>
        <w:tc>
          <w:tcPr>
            <w:tcW w:w="1280" w:type="dxa"/>
            <w:tcBorders>
              <w:top w:val="single" w:sz="4" w:space="0" w:color="8EA9DB"/>
              <w:left w:val="nil"/>
              <w:bottom w:val="single" w:sz="4" w:space="0" w:color="8EA9DB"/>
              <w:right w:val="nil"/>
            </w:tcBorders>
            <w:shd w:val="clear" w:color="D9E1F2" w:fill="D9E1F2"/>
            <w:noWrap/>
            <w:vAlign w:val="center"/>
            <w:hideMark/>
          </w:tcPr>
          <w:p w14:paraId="1FBFB39C"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p>
        </w:tc>
        <w:tc>
          <w:tcPr>
            <w:tcW w:w="1280" w:type="dxa"/>
            <w:tcBorders>
              <w:top w:val="single" w:sz="4" w:space="0" w:color="8EA9DB"/>
              <w:left w:val="nil"/>
              <w:bottom w:val="single" w:sz="4" w:space="0" w:color="8EA9DB"/>
              <w:right w:val="single" w:sz="4" w:space="0" w:color="8EA9DB"/>
            </w:tcBorders>
            <w:shd w:val="clear" w:color="D9E1F2" w:fill="D9E1F2"/>
            <w:noWrap/>
            <w:vAlign w:val="center"/>
            <w:hideMark/>
          </w:tcPr>
          <w:p w14:paraId="185A25B7"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13.12.2022</w:t>
            </w:r>
          </w:p>
        </w:tc>
      </w:tr>
      <w:tr w:rsidR="007E3A22" w:rsidRPr="007E3A22" w14:paraId="24633071" w14:textId="77777777" w:rsidTr="007E3A22">
        <w:trPr>
          <w:trHeight w:val="576"/>
        </w:trPr>
        <w:tc>
          <w:tcPr>
            <w:tcW w:w="580" w:type="dxa"/>
            <w:tcBorders>
              <w:top w:val="single" w:sz="4" w:space="0" w:color="8EA9DB"/>
              <w:left w:val="single" w:sz="4" w:space="0" w:color="8EA9DB"/>
              <w:bottom w:val="single" w:sz="4" w:space="0" w:color="8EA9DB"/>
              <w:right w:val="nil"/>
            </w:tcBorders>
            <w:shd w:val="clear" w:color="auto" w:fill="auto"/>
            <w:noWrap/>
            <w:vAlign w:val="center"/>
            <w:hideMark/>
          </w:tcPr>
          <w:p w14:paraId="36C13E4B"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lastRenderedPageBreak/>
              <w:t>14</w:t>
            </w:r>
          </w:p>
        </w:tc>
        <w:tc>
          <w:tcPr>
            <w:tcW w:w="4408" w:type="dxa"/>
            <w:tcBorders>
              <w:top w:val="single" w:sz="4" w:space="0" w:color="8EA9DB"/>
              <w:left w:val="nil"/>
              <w:bottom w:val="single" w:sz="4" w:space="0" w:color="8EA9DB"/>
              <w:right w:val="nil"/>
            </w:tcBorders>
            <w:shd w:val="clear" w:color="auto" w:fill="auto"/>
            <w:hideMark/>
          </w:tcPr>
          <w:p w14:paraId="2E7F9FEF" w14:textId="77777777" w:rsidR="007E3A22" w:rsidRPr="007E3A22" w:rsidRDefault="007E3A22" w:rsidP="007E3A22">
            <w:pPr>
              <w:spacing w:after="0" w:line="240" w:lineRule="auto"/>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Allocation and processing of child benefits to single parent</w:t>
            </w:r>
          </w:p>
        </w:tc>
        <w:tc>
          <w:tcPr>
            <w:tcW w:w="932" w:type="dxa"/>
            <w:tcBorders>
              <w:top w:val="single" w:sz="4" w:space="0" w:color="8EA9DB"/>
              <w:left w:val="nil"/>
              <w:bottom w:val="single" w:sz="4" w:space="0" w:color="8EA9DB"/>
              <w:right w:val="nil"/>
            </w:tcBorders>
            <w:shd w:val="clear" w:color="auto" w:fill="auto"/>
            <w:noWrap/>
            <w:vAlign w:val="center"/>
            <w:hideMark/>
          </w:tcPr>
          <w:p w14:paraId="712761BF"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Social</w:t>
            </w:r>
          </w:p>
        </w:tc>
        <w:tc>
          <w:tcPr>
            <w:tcW w:w="1720" w:type="dxa"/>
            <w:tcBorders>
              <w:top w:val="single" w:sz="4" w:space="0" w:color="8EA9DB"/>
              <w:left w:val="nil"/>
              <w:bottom w:val="single" w:sz="4" w:space="0" w:color="8EA9DB"/>
              <w:right w:val="nil"/>
            </w:tcBorders>
            <w:shd w:val="clear" w:color="auto" w:fill="auto"/>
            <w:noWrap/>
            <w:vAlign w:val="center"/>
            <w:hideMark/>
          </w:tcPr>
          <w:p w14:paraId="0EDDD8FF"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Diia Portal</w:t>
            </w:r>
          </w:p>
        </w:tc>
        <w:tc>
          <w:tcPr>
            <w:tcW w:w="1700" w:type="dxa"/>
            <w:tcBorders>
              <w:top w:val="single" w:sz="4" w:space="0" w:color="8EA9DB"/>
              <w:left w:val="nil"/>
              <w:bottom w:val="single" w:sz="4" w:space="0" w:color="8EA9DB"/>
              <w:right w:val="nil"/>
            </w:tcBorders>
            <w:shd w:val="clear" w:color="000000" w:fill="FFF2CC"/>
            <w:noWrap/>
            <w:vAlign w:val="center"/>
            <w:hideMark/>
          </w:tcPr>
          <w:p w14:paraId="6FDA64CF"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In development</w:t>
            </w:r>
          </w:p>
        </w:tc>
        <w:tc>
          <w:tcPr>
            <w:tcW w:w="1540" w:type="dxa"/>
            <w:tcBorders>
              <w:top w:val="single" w:sz="4" w:space="0" w:color="8EA9DB"/>
              <w:left w:val="nil"/>
              <w:bottom w:val="single" w:sz="4" w:space="0" w:color="8EA9DB"/>
              <w:right w:val="nil"/>
            </w:tcBorders>
            <w:shd w:val="clear" w:color="auto" w:fill="auto"/>
            <w:noWrap/>
            <w:vAlign w:val="center"/>
            <w:hideMark/>
          </w:tcPr>
          <w:p w14:paraId="285A3F8E"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Q2 2022</w:t>
            </w:r>
          </w:p>
        </w:tc>
        <w:tc>
          <w:tcPr>
            <w:tcW w:w="1280" w:type="dxa"/>
            <w:tcBorders>
              <w:top w:val="single" w:sz="4" w:space="0" w:color="8EA9DB"/>
              <w:left w:val="nil"/>
              <w:bottom w:val="single" w:sz="4" w:space="0" w:color="8EA9DB"/>
              <w:right w:val="nil"/>
            </w:tcBorders>
            <w:shd w:val="clear" w:color="auto" w:fill="auto"/>
            <w:noWrap/>
            <w:vAlign w:val="center"/>
            <w:hideMark/>
          </w:tcPr>
          <w:p w14:paraId="2944E2DC"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5/1/2023</w:t>
            </w:r>
          </w:p>
        </w:tc>
        <w:tc>
          <w:tcPr>
            <w:tcW w:w="1280" w:type="dxa"/>
            <w:tcBorders>
              <w:top w:val="single" w:sz="4" w:space="0" w:color="8EA9DB"/>
              <w:left w:val="nil"/>
              <w:bottom w:val="single" w:sz="4" w:space="0" w:color="8EA9DB"/>
              <w:right w:val="single" w:sz="4" w:space="0" w:color="8EA9DB"/>
            </w:tcBorders>
            <w:shd w:val="clear" w:color="auto" w:fill="auto"/>
            <w:noWrap/>
            <w:vAlign w:val="center"/>
            <w:hideMark/>
          </w:tcPr>
          <w:p w14:paraId="52BFD535"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p>
        </w:tc>
      </w:tr>
      <w:tr w:rsidR="007E3A22" w:rsidRPr="007E3A22" w14:paraId="5459F5C8" w14:textId="77777777" w:rsidTr="007E3A22">
        <w:trPr>
          <w:trHeight w:val="576"/>
        </w:trPr>
        <w:tc>
          <w:tcPr>
            <w:tcW w:w="580" w:type="dxa"/>
            <w:tcBorders>
              <w:top w:val="single" w:sz="4" w:space="0" w:color="8EA9DB"/>
              <w:left w:val="single" w:sz="4" w:space="0" w:color="8EA9DB"/>
              <w:bottom w:val="single" w:sz="4" w:space="0" w:color="8EA9DB"/>
              <w:right w:val="nil"/>
            </w:tcBorders>
            <w:shd w:val="clear" w:color="D9E1F2" w:fill="D9E1F2"/>
            <w:noWrap/>
            <w:vAlign w:val="center"/>
            <w:hideMark/>
          </w:tcPr>
          <w:p w14:paraId="0C461EE5"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15</w:t>
            </w:r>
          </w:p>
        </w:tc>
        <w:tc>
          <w:tcPr>
            <w:tcW w:w="4408" w:type="dxa"/>
            <w:tcBorders>
              <w:top w:val="single" w:sz="4" w:space="0" w:color="8EA9DB"/>
              <w:left w:val="nil"/>
              <w:bottom w:val="single" w:sz="4" w:space="0" w:color="8EA9DB"/>
              <w:right w:val="nil"/>
            </w:tcBorders>
            <w:shd w:val="clear" w:color="D9E1F2" w:fill="D9E1F2"/>
            <w:hideMark/>
          </w:tcPr>
          <w:p w14:paraId="791BE15F" w14:textId="77777777" w:rsidR="007E3A22" w:rsidRPr="007E3A22" w:rsidRDefault="007E3A22" w:rsidP="007E3A22">
            <w:pPr>
              <w:spacing w:after="0" w:line="240" w:lineRule="auto"/>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Allocation and processing of child adoption benefit</w:t>
            </w:r>
          </w:p>
        </w:tc>
        <w:tc>
          <w:tcPr>
            <w:tcW w:w="932" w:type="dxa"/>
            <w:tcBorders>
              <w:top w:val="single" w:sz="4" w:space="0" w:color="8EA9DB"/>
              <w:left w:val="nil"/>
              <w:bottom w:val="single" w:sz="4" w:space="0" w:color="8EA9DB"/>
              <w:right w:val="nil"/>
            </w:tcBorders>
            <w:shd w:val="clear" w:color="D9E1F2" w:fill="D9E1F2"/>
            <w:noWrap/>
            <w:vAlign w:val="center"/>
            <w:hideMark/>
          </w:tcPr>
          <w:p w14:paraId="3DA203D4"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Social</w:t>
            </w:r>
          </w:p>
        </w:tc>
        <w:tc>
          <w:tcPr>
            <w:tcW w:w="1720" w:type="dxa"/>
            <w:tcBorders>
              <w:top w:val="single" w:sz="4" w:space="0" w:color="8EA9DB"/>
              <w:left w:val="nil"/>
              <w:bottom w:val="single" w:sz="4" w:space="0" w:color="8EA9DB"/>
              <w:right w:val="nil"/>
            </w:tcBorders>
            <w:shd w:val="clear" w:color="D9E1F2" w:fill="D9E1F2"/>
            <w:noWrap/>
            <w:vAlign w:val="center"/>
            <w:hideMark/>
          </w:tcPr>
          <w:p w14:paraId="0B79C1D9"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Diia Portal</w:t>
            </w:r>
          </w:p>
        </w:tc>
        <w:tc>
          <w:tcPr>
            <w:tcW w:w="1700" w:type="dxa"/>
            <w:tcBorders>
              <w:top w:val="single" w:sz="4" w:space="0" w:color="8EA9DB"/>
              <w:left w:val="nil"/>
              <w:bottom w:val="single" w:sz="4" w:space="0" w:color="8EA9DB"/>
              <w:right w:val="nil"/>
            </w:tcBorders>
            <w:shd w:val="clear" w:color="000000" w:fill="FFF2CC"/>
            <w:noWrap/>
            <w:vAlign w:val="center"/>
            <w:hideMark/>
          </w:tcPr>
          <w:p w14:paraId="590E4F89"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In development</w:t>
            </w:r>
          </w:p>
        </w:tc>
        <w:tc>
          <w:tcPr>
            <w:tcW w:w="1540" w:type="dxa"/>
            <w:tcBorders>
              <w:top w:val="single" w:sz="4" w:space="0" w:color="8EA9DB"/>
              <w:left w:val="nil"/>
              <w:bottom w:val="single" w:sz="4" w:space="0" w:color="8EA9DB"/>
              <w:right w:val="nil"/>
            </w:tcBorders>
            <w:shd w:val="clear" w:color="D9E1F2" w:fill="D9E1F2"/>
            <w:noWrap/>
            <w:vAlign w:val="center"/>
            <w:hideMark/>
          </w:tcPr>
          <w:p w14:paraId="150E3355"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Q2 2022</w:t>
            </w:r>
          </w:p>
        </w:tc>
        <w:tc>
          <w:tcPr>
            <w:tcW w:w="1280" w:type="dxa"/>
            <w:tcBorders>
              <w:top w:val="single" w:sz="4" w:space="0" w:color="8EA9DB"/>
              <w:left w:val="nil"/>
              <w:bottom w:val="single" w:sz="4" w:space="0" w:color="8EA9DB"/>
              <w:right w:val="nil"/>
            </w:tcBorders>
            <w:shd w:val="clear" w:color="D9E1F2" w:fill="D9E1F2"/>
            <w:noWrap/>
            <w:vAlign w:val="center"/>
            <w:hideMark/>
          </w:tcPr>
          <w:p w14:paraId="5CD40152"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5/1/2023</w:t>
            </w:r>
          </w:p>
        </w:tc>
        <w:tc>
          <w:tcPr>
            <w:tcW w:w="1280" w:type="dxa"/>
            <w:tcBorders>
              <w:top w:val="single" w:sz="4" w:space="0" w:color="8EA9DB"/>
              <w:left w:val="nil"/>
              <w:bottom w:val="single" w:sz="4" w:space="0" w:color="8EA9DB"/>
              <w:right w:val="single" w:sz="4" w:space="0" w:color="8EA9DB"/>
            </w:tcBorders>
            <w:shd w:val="clear" w:color="D9E1F2" w:fill="D9E1F2"/>
            <w:noWrap/>
            <w:vAlign w:val="center"/>
            <w:hideMark/>
          </w:tcPr>
          <w:p w14:paraId="4C437E88"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p>
        </w:tc>
      </w:tr>
      <w:tr w:rsidR="007E3A22" w:rsidRPr="007E3A22" w14:paraId="67B273E7" w14:textId="77777777" w:rsidTr="007E3A22">
        <w:trPr>
          <w:trHeight w:val="864"/>
        </w:trPr>
        <w:tc>
          <w:tcPr>
            <w:tcW w:w="580" w:type="dxa"/>
            <w:tcBorders>
              <w:top w:val="single" w:sz="4" w:space="0" w:color="8EA9DB"/>
              <w:left w:val="single" w:sz="4" w:space="0" w:color="8EA9DB"/>
              <w:bottom w:val="single" w:sz="4" w:space="0" w:color="8EA9DB"/>
              <w:right w:val="nil"/>
            </w:tcBorders>
            <w:shd w:val="clear" w:color="auto" w:fill="auto"/>
            <w:noWrap/>
            <w:vAlign w:val="center"/>
            <w:hideMark/>
          </w:tcPr>
          <w:p w14:paraId="1A36D359"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16</w:t>
            </w:r>
          </w:p>
        </w:tc>
        <w:tc>
          <w:tcPr>
            <w:tcW w:w="4408" w:type="dxa"/>
            <w:tcBorders>
              <w:top w:val="single" w:sz="4" w:space="0" w:color="8EA9DB"/>
              <w:left w:val="nil"/>
              <w:bottom w:val="single" w:sz="4" w:space="0" w:color="8EA9DB"/>
              <w:right w:val="nil"/>
            </w:tcBorders>
            <w:shd w:val="clear" w:color="auto" w:fill="auto"/>
            <w:hideMark/>
          </w:tcPr>
          <w:p w14:paraId="4456C111" w14:textId="77777777" w:rsidR="007E3A22" w:rsidRPr="007E3A22" w:rsidRDefault="007E3A22" w:rsidP="007E3A22">
            <w:pPr>
              <w:spacing w:after="0" w:line="240" w:lineRule="auto"/>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Allocation and processing of social assistance to persons with disabilities from childhood and children with disabilities</w:t>
            </w:r>
          </w:p>
        </w:tc>
        <w:tc>
          <w:tcPr>
            <w:tcW w:w="932" w:type="dxa"/>
            <w:tcBorders>
              <w:top w:val="single" w:sz="4" w:space="0" w:color="8EA9DB"/>
              <w:left w:val="nil"/>
              <w:bottom w:val="single" w:sz="4" w:space="0" w:color="8EA9DB"/>
              <w:right w:val="nil"/>
            </w:tcBorders>
            <w:shd w:val="clear" w:color="auto" w:fill="auto"/>
            <w:noWrap/>
            <w:vAlign w:val="center"/>
            <w:hideMark/>
          </w:tcPr>
          <w:p w14:paraId="4F398ACF"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Social</w:t>
            </w:r>
          </w:p>
        </w:tc>
        <w:tc>
          <w:tcPr>
            <w:tcW w:w="1720" w:type="dxa"/>
            <w:tcBorders>
              <w:top w:val="single" w:sz="4" w:space="0" w:color="8EA9DB"/>
              <w:left w:val="nil"/>
              <w:bottom w:val="single" w:sz="4" w:space="0" w:color="8EA9DB"/>
              <w:right w:val="nil"/>
            </w:tcBorders>
            <w:shd w:val="clear" w:color="auto" w:fill="auto"/>
            <w:noWrap/>
            <w:vAlign w:val="center"/>
            <w:hideMark/>
          </w:tcPr>
          <w:p w14:paraId="6D8EF4AC"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Diia Portal</w:t>
            </w:r>
          </w:p>
        </w:tc>
        <w:tc>
          <w:tcPr>
            <w:tcW w:w="1700" w:type="dxa"/>
            <w:tcBorders>
              <w:top w:val="single" w:sz="4" w:space="0" w:color="8EA9DB"/>
              <w:left w:val="nil"/>
              <w:bottom w:val="single" w:sz="4" w:space="0" w:color="8EA9DB"/>
              <w:right w:val="nil"/>
            </w:tcBorders>
            <w:shd w:val="clear" w:color="000000" w:fill="FFF2CC"/>
            <w:noWrap/>
            <w:vAlign w:val="center"/>
            <w:hideMark/>
          </w:tcPr>
          <w:p w14:paraId="204D63A5"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In development</w:t>
            </w:r>
          </w:p>
        </w:tc>
        <w:tc>
          <w:tcPr>
            <w:tcW w:w="1540" w:type="dxa"/>
            <w:tcBorders>
              <w:top w:val="single" w:sz="4" w:space="0" w:color="8EA9DB"/>
              <w:left w:val="nil"/>
              <w:bottom w:val="single" w:sz="4" w:space="0" w:color="8EA9DB"/>
              <w:right w:val="nil"/>
            </w:tcBorders>
            <w:shd w:val="clear" w:color="auto" w:fill="auto"/>
            <w:noWrap/>
            <w:vAlign w:val="center"/>
            <w:hideMark/>
          </w:tcPr>
          <w:p w14:paraId="53F47FD7"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Q2 2022</w:t>
            </w:r>
          </w:p>
        </w:tc>
        <w:tc>
          <w:tcPr>
            <w:tcW w:w="1280" w:type="dxa"/>
            <w:tcBorders>
              <w:top w:val="single" w:sz="4" w:space="0" w:color="8EA9DB"/>
              <w:left w:val="nil"/>
              <w:bottom w:val="single" w:sz="4" w:space="0" w:color="8EA9DB"/>
              <w:right w:val="nil"/>
            </w:tcBorders>
            <w:shd w:val="clear" w:color="auto" w:fill="auto"/>
            <w:noWrap/>
            <w:vAlign w:val="center"/>
            <w:hideMark/>
          </w:tcPr>
          <w:p w14:paraId="65D93F35"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5/1/2023</w:t>
            </w:r>
          </w:p>
        </w:tc>
        <w:tc>
          <w:tcPr>
            <w:tcW w:w="1280" w:type="dxa"/>
            <w:tcBorders>
              <w:top w:val="single" w:sz="4" w:space="0" w:color="8EA9DB"/>
              <w:left w:val="nil"/>
              <w:bottom w:val="single" w:sz="4" w:space="0" w:color="8EA9DB"/>
              <w:right w:val="single" w:sz="4" w:space="0" w:color="8EA9DB"/>
            </w:tcBorders>
            <w:shd w:val="clear" w:color="auto" w:fill="auto"/>
            <w:noWrap/>
            <w:vAlign w:val="center"/>
            <w:hideMark/>
          </w:tcPr>
          <w:p w14:paraId="5A5AC7DE"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p>
        </w:tc>
      </w:tr>
      <w:tr w:rsidR="007E3A22" w:rsidRPr="007E3A22" w14:paraId="7ABB57C5" w14:textId="77777777" w:rsidTr="007E3A22">
        <w:trPr>
          <w:trHeight w:val="864"/>
        </w:trPr>
        <w:tc>
          <w:tcPr>
            <w:tcW w:w="580" w:type="dxa"/>
            <w:tcBorders>
              <w:top w:val="single" w:sz="4" w:space="0" w:color="8EA9DB"/>
              <w:left w:val="single" w:sz="4" w:space="0" w:color="8EA9DB"/>
              <w:bottom w:val="single" w:sz="4" w:space="0" w:color="8EA9DB"/>
              <w:right w:val="nil"/>
            </w:tcBorders>
            <w:shd w:val="clear" w:color="D9E1F2" w:fill="D9E1F2"/>
            <w:noWrap/>
            <w:vAlign w:val="center"/>
            <w:hideMark/>
          </w:tcPr>
          <w:p w14:paraId="4415401B"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17</w:t>
            </w:r>
          </w:p>
        </w:tc>
        <w:tc>
          <w:tcPr>
            <w:tcW w:w="4408" w:type="dxa"/>
            <w:tcBorders>
              <w:top w:val="single" w:sz="4" w:space="0" w:color="8EA9DB"/>
              <w:left w:val="nil"/>
              <w:bottom w:val="single" w:sz="4" w:space="0" w:color="8EA9DB"/>
              <w:right w:val="nil"/>
            </w:tcBorders>
            <w:shd w:val="clear" w:color="D9E1F2" w:fill="D9E1F2"/>
            <w:hideMark/>
          </w:tcPr>
          <w:p w14:paraId="7E4927D1" w14:textId="77777777" w:rsidR="007E3A22" w:rsidRPr="007E3A22" w:rsidRDefault="007E3A22" w:rsidP="007E3A22">
            <w:pPr>
              <w:spacing w:after="0" w:line="240" w:lineRule="auto"/>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Allocation and processing of benefits to a person caring for a sick child who has not been diagnosed with a disability</w:t>
            </w:r>
          </w:p>
        </w:tc>
        <w:tc>
          <w:tcPr>
            <w:tcW w:w="932" w:type="dxa"/>
            <w:tcBorders>
              <w:top w:val="single" w:sz="4" w:space="0" w:color="8EA9DB"/>
              <w:left w:val="nil"/>
              <w:bottom w:val="single" w:sz="4" w:space="0" w:color="8EA9DB"/>
              <w:right w:val="nil"/>
            </w:tcBorders>
            <w:shd w:val="clear" w:color="D9E1F2" w:fill="D9E1F2"/>
            <w:noWrap/>
            <w:vAlign w:val="center"/>
            <w:hideMark/>
          </w:tcPr>
          <w:p w14:paraId="57897F3A"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Social</w:t>
            </w:r>
          </w:p>
        </w:tc>
        <w:tc>
          <w:tcPr>
            <w:tcW w:w="1720" w:type="dxa"/>
            <w:tcBorders>
              <w:top w:val="single" w:sz="4" w:space="0" w:color="8EA9DB"/>
              <w:left w:val="nil"/>
              <w:bottom w:val="single" w:sz="4" w:space="0" w:color="8EA9DB"/>
              <w:right w:val="nil"/>
            </w:tcBorders>
            <w:shd w:val="clear" w:color="D9E1F2" w:fill="D9E1F2"/>
            <w:noWrap/>
            <w:vAlign w:val="center"/>
            <w:hideMark/>
          </w:tcPr>
          <w:p w14:paraId="50E2A91D"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Diia Portal</w:t>
            </w:r>
          </w:p>
        </w:tc>
        <w:tc>
          <w:tcPr>
            <w:tcW w:w="1700" w:type="dxa"/>
            <w:tcBorders>
              <w:top w:val="single" w:sz="4" w:space="0" w:color="8EA9DB"/>
              <w:left w:val="nil"/>
              <w:bottom w:val="single" w:sz="4" w:space="0" w:color="8EA9DB"/>
              <w:right w:val="nil"/>
            </w:tcBorders>
            <w:shd w:val="clear" w:color="000000" w:fill="FFF2CC"/>
            <w:noWrap/>
            <w:vAlign w:val="center"/>
            <w:hideMark/>
          </w:tcPr>
          <w:p w14:paraId="227E9D98"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In development</w:t>
            </w:r>
          </w:p>
        </w:tc>
        <w:tc>
          <w:tcPr>
            <w:tcW w:w="1540" w:type="dxa"/>
            <w:tcBorders>
              <w:top w:val="single" w:sz="4" w:space="0" w:color="8EA9DB"/>
              <w:left w:val="nil"/>
              <w:bottom w:val="single" w:sz="4" w:space="0" w:color="8EA9DB"/>
              <w:right w:val="nil"/>
            </w:tcBorders>
            <w:shd w:val="clear" w:color="D9E1F2" w:fill="D9E1F2"/>
            <w:noWrap/>
            <w:vAlign w:val="center"/>
            <w:hideMark/>
          </w:tcPr>
          <w:p w14:paraId="6E70A4CF"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Q2 2022</w:t>
            </w:r>
          </w:p>
        </w:tc>
        <w:tc>
          <w:tcPr>
            <w:tcW w:w="1280" w:type="dxa"/>
            <w:tcBorders>
              <w:top w:val="single" w:sz="4" w:space="0" w:color="8EA9DB"/>
              <w:left w:val="nil"/>
              <w:bottom w:val="single" w:sz="4" w:space="0" w:color="8EA9DB"/>
              <w:right w:val="nil"/>
            </w:tcBorders>
            <w:shd w:val="clear" w:color="D9E1F2" w:fill="D9E1F2"/>
            <w:noWrap/>
            <w:vAlign w:val="center"/>
            <w:hideMark/>
          </w:tcPr>
          <w:p w14:paraId="726F9C2C"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5/1/2023</w:t>
            </w:r>
          </w:p>
        </w:tc>
        <w:tc>
          <w:tcPr>
            <w:tcW w:w="1280" w:type="dxa"/>
            <w:tcBorders>
              <w:top w:val="single" w:sz="4" w:space="0" w:color="8EA9DB"/>
              <w:left w:val="nil"/>
              <w:bottom w:val="single" w:sz="4" w:space="0" w:color="8EA9DB"/>
              <w:right w:val="single" w:sz="4" w:space="0" w:color="8EA9DB"/>
            </w:tcBorders>
            <w:shd w:val="clear" w:color="D9E1F2" w:fill="D9E1F2"/>
            <w:noWrap/>
            <w:vAlign w:val="center"/>
            <w:hideMark/>
          </w:tcPr>
          <w:p w14:paraId="3EC7314E"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p>
        </w:tc>
      </w:tr>
      <w:tr w:rsidR="007E3A22" w:rsidRPr="007E3A22" w14:paraId="7EB98955" w14:textId="77777777" w:rsidTr="007E3A22">
        <w:trPr>
          <w:trHeight w:val="288"/>
        </w:trPr>
        <w:tc>
          <w:tcPr>
            <w:tcW w:w="580" w:type="dxa"/>
            <w:tcBorders>
              <w:top w:val="single" w:sz="4" w:space="0" w:color="8EA9DB"/>
              <w:left w:val="single" w:sz="4" w:space="0" w:color="8EA9DB"/>
              <w:bottom w:val="single" w:sz="4" w:space="0" w:color="8EA9DB"/>
              <w:right w:val="nil"/>
            </w:tcBorders>
            <w:shd w:val="clear" w:color="auto" w:fill="auto"/>
            <w:noWrap/>
            <w:vAlign w:val="center"/>
            <w:hideMark/>
          </w:tcPr>
          <w:p w14:paraId="002329FD"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18</w:t>
            </w:r>
          </w:p>
        </w:tc>
        <w:tc>
          <w:tcPr>
            <w:tcW w:w="4408" w:type="dxa"/>
            <w:tcBorders>
              <w:top w:val="single" w:sz="4" w:space="0" w:color="8EA9DB"/>
              <w:left w:val="nil"/>
              <w:bottom w:val="single" w:sz="4" w:space="0" w:color="8EA9DB"/>
              <w:right w:val="nil"/>
            </w:tcBorders>
            <w:shd w:val="clear" w:color="auto" w:fill="auto"/>
            <w:hideMark/>
          </w:tcPr>
          <w:p w14:paraId="600E877B" w14:textId="77777777" w:rsidR="007E3A22" w:rsidRPr="007E3A22" w:rsidRDefault="007E3A22" w:rsidP="007E3A22">
            <w:pPr>
              <w:spacing w:after="0" w:line="240" w:lineRule="auto"/>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Consultation on the adoption procedure</w:t>
            </w:r>
          </w:p>
        </w:tc>
        <w:tc>
          <w:tcPr>
            <w:tcW w:w="932" w:type="dxa"/>
            <w:tcBorders>
              <w:top w:val="single" w:sz="4" w:space="0" w:color="8EA9DB"/>
              <w:left w:val="nil"/>
              <w:bottom w:val="single" w:sz="4" w:space="0" w:color="8EA9DB"/>
              <w:right w:val="nil"/>
            </w:tcBorders>
            <w:shd w:val="clear" w:color="auto" w:fill="auto"/>
            <w:noWrap/>
            <w:vAlign w:val="center"/>
            <w:hideMark/>
          </w:tcPr>
          <w:p w14:paraId="287058D9"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Social</w:t>
            </w:r>
          </w:p>
        </w:tc>
        <w:tc>
          <w:tcPr>
            <w:tcW w:w="1720" w:type="dxa"/>
            <w:tcBorders>
              <w:top w:val="single" w:sz="4" w:space="0" w:color="8EA9DB"/>
              <w:left w:val="nil"/>
              <w:bottom w:val="single" w:sz="4" w:space="0" w:color="8EA9DB"/>
              <w:right w:val="nil"/>
            </w:tcBorders>
            <w:shd w:val="clear" w:color="auto" w:fill="auto"/>
            <w:noWrap/>
            <w:vAlign w:val="center"/>
            <w:hideMark/>
          </w:tcPr>
          <w:p w14:paraId="790D328D"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Diia Portal</w:t>
            </w:r>
          </w:p>
        </w:tc>
        <w:tc>
          <w:tcPr>
            <w:tcW w:w="1700" w:type="dxa"/>
            <w:tcBorders>
              <w:top w:val="single" w:sz="4" w:space="0" w:color="8EA9DB"/>
              <w:left w:val="nil"/>
              <w:bottom w:val="single" w:sz="4" w:space="0" w:color="8EA9DB"/>
              <w:right w:val="nil"/>
            </w:tcBorders>
            <w:shd w:val="clear" w:color="000000" w:fill="E2EFDA"/>
            <w:noWrap/>
            <w:vAlign w:val="center"/>
            <w:hideMark/>
          </w:tcPr>
          <w:p w14:paraId="0A59547F"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Launched</w:t>
            </w:r>
          </w:p>
        </w:tc>
        <w:tc>
          <w:tcPr>
            <w:tcW w:w="1540" w:type="dxa"/>
            <w:tcBorders>
              <w:top w:val="single" w:sz="4" w:space="0" w:color="8EA9DB"/>
              <w:left w:val="nil"/>
              <w:bottom w:val="single" w:sz="4" w:space="0" w:color="8EA9DB"/>
              <w:right w:val="nil"/>
            </w:tcBorders>
            <w:shd w:val="clear" w:color="auto" w:fill="auto"/>
            <w:noWrap/>
            <w:vAlign w:val="center"/>
            <w:hideMark/>
          </w:tcPr>
          <w:p w14:paraId="200B36A0"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6/1/2022</w:t>
            </w:r>
          </w:p>
        </w:tc>
        <w:tc>
          <w:tcPr>
            <w:tcW w:w="1280" w:type="dxa"/>
            <w:tcBorders>
              <w:top w:val="single" w:sz="4" w:space="0" w:color="8EA9DB"/>
              <w:left w:val="nil"/>
              <w:bottom w:val="single" w:sz="4" w:space="0" w:color="8EA9DB"/>
              <w:right w:val="nil"/>
            </w:tcBorders>
            <w:shd w:val="clear" w:color="auto" w:fill="auto"/>
            <w:noWrap/>
            <w:vAlign w:val="center"/>
            <w:hideMark/>
          </w:tcPr>
          <w:p w14:paraId="693B4B39"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p>
        </w:tc>
        <w:tc>
          <w:tcPr>
            <w:tcW w:w="1280" w:type="dxa"/>
            <w:tcBorders>
              <w:top w:val="single" w:sz="4" w:space="0" w:color="8EA9DB"/>
              <w:left w:val="nil"/>
              <w:bottom w:val="single" w:sz="4" w:space="0" w:color="8EA9DB"/>
              <w:right w:val="single" w:sz="4" w:space="0" w:color="8EA9DB"/>
            </w:tcBorders>
            <w:shd w:val="clear" w:color="auto" w:fill="auto"/>
            <w:noWrap/>
            <w:vAlign w:val="center"/>
            <w:hideMark/>
          </w:tcPr>
          <w:p w14:paraId="22C1C544"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6/1/2022</w:t>
            </w:r>
          </w:p>
        </w:tc>
      </w:tr>
      <w:tr w:rsidR="007E3A22" w:rsidRPr="007E3A22" w14:paraId="5F8BEAC2" w14:textId="77777777" w:rsidTr="007E3A22">
        <w:trPr>
          <w:trHeight w:val="576"/>
        </w:trPr>
        <w:tc>
          <w:tcPr>
            <w:tcW w:w="580" w:type="dxa"/>
            <w:tcBorders>
              <w:top w:val="single" w:sz="4" w:space="0" w:color="8EA9DB"/>
              <w:left w:val="single" w:sz="4" w:space="0" w:color="8EA9DB"/>
              <w:bottom w:val="single" w:sz="4" w:space="0" w:color="8EA9DB"/>
              <w:right w:val="nil"/>
            </w:tcBorders>
            <w:shd w:val="clear" w:color="D9E1F2" w:fill="D9E1F2"/>
            <w:noWrap/>
            <w:vAlign w:val="center"/>
            <w:hideMark/>
          </w:tcPr>
          <w:p w14:paraId="2ED67498"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19</w:t>
            </w:r>
          </w:p>
        </w:tc>
        <w:tc>
          <w:tcPr>
            <w:tcW w:w="4408" w:type="dxa"/>
            <w:tcBorders>
              <w:top w:val="single" w:sz="4" w:space="0" w:color="8EA9DB"/>
              <w:left w:val="nil"/>
              <w:bottom w:val="single" w:sz="4" w:space="0" w:color="8EA9DB"/>
              <w:right w:val="nil"/>
            </w:tcBorders>
            <w:shd w:val="clear" w:color="D9E1F2" w:fill="D9E1F2"/>
            <w:hideMark/>
          </w:tcPr>
          <w:p w14:paraId="7443C8A7" w14:textId="77777777" w:rsidR="007E3A22" w:rsidRPr="007E3A22" w:rsidRDefault="007E3A22" w:rsidP="007E3A22">
            <w:pPr>
              <w:spacing w:after="0" w:line="240" w:lineRule="auto"/>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Registration of Ukrainian citizens wishing to adopt a child as candidates for adoption</w:t>
            </w:r>
          </w:p>
        </w:tc>
        <w:tc>
          <w:tcPr>
            <w:tcW w:w="932" w:type="dxa"/>
            <w:tcBorders>
              <w:top w:val="single" w:sz="4" w:space="0" w:color="8EA9DB"/>
              <w:left w:val="nil"/>
              <w:bottom w:val="single" w:sz="4" w:space="0" w:color="8EA9DB"/>
              <w:right w:val="nil"/>
            </w:tcBorders>
            <w:shd w:val="clear" w:color="D9E1F2" w:fill="D9E1F2"/>
            <w:noWrap/>
            <w:vAlign w:val="center"/>
            <w:hideMark/>
          </w:tcPr>
          <w:p w14:paraId="67759BE9"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Social</w:t>
            </w:r>
          </w:p>
        </w:tc>
        <w:tc>
          <w:tcPr>
            <w:tcW w:w="1720" w:type="dxa"/>
            <w:tcBorders>
              <w:top w:val="single" w:sz="4" w:space="0" w:color="8EA9DB"/>
              <w:left w:val="nil"/>
              <w:bottom w:val="single" w:sz="4" w:space="0" w:color="8EA9DB"/>
              <w:right w:val="nil"/>
            </w:tcBorders>
            <w:shd w:val="clear" w:color="D9E1F2" w:fill="D9E1F2"/>
            <w:noWrap/>
            <w:vAlign w:val="center"/>
            <w:hideMark/>
          </w:tcPr>
          <w:p w14:paraId="25EB338E"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Diia Portal</w:t>
            </w:r>
          </w:p>
        </w:tc>
        <w:tc>
          <w:tcPr>
            <w:tcW w:w="1700" w:type="dxa"/>
            <w:tcBorders>
              <w:top w:val="single" w:sz="4" w:space="0" w:color="8EA9DB"/>
              <w:left w:val="nil"/>
              <w:bottom w:val="single" w:sz="4" w:space="0" w:color="8EA9DB"/>
              <w:right w:val="nil"/>
            </w:tcBorders>
            <w:shd w:val="clear" w:color="000000" w:fill="E2EFDA"/>
            <w:noWrap/>
            <w:vAlign w:val="center"/>
            <w:hideMark/>
          </w:tcPr>
          <w:p w14:paraId="4B25965E"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Launched</w:t>
            </w:r>
          </w:p>
        </w:tc>
        <w:tc>
          <w:tcPr>
            <w:tcW w:w="1540" w:type="dxa"/>
            <w:tcBorders>
              <w:top w:val="single" w:sz="4" w:space="0" w:color="8EA9DB"/>
              <w:left w:val="nil"/>
              <w:bottom w:val="single" w:sz="4" w:space="0" w:color="8EA9DB"/>
              <w:right w:val="nil"/>
            </w:tcBorders>
            <w:shd w:val="clear" w:color="D9E1F2" w:fill="D9E1F2"/>
            <w:noWrap/>
            <w:vAlign w:val="center"/>
            <w:hideMark/>
          </w:tcPr>
          <w:p w14:paraId="7C066E6F"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8/31/2022</w:t>
            </w:r>
          </w:p>
        </w:tc>
        <w:tc>
          <w:tcPr>
            <w:tcW w:w="1280" w:type="dxa"/>
            <w:tcBorders>
              <w:top w:val="single" w:sz="4" w:space="0" w:color="8EA9DB"/>
              <w:left w:val="nil"/>
              <w:bottom w:val="single" w:sz="4" w:space="0" w:color="8EA9DB"/>
              <w:right w:val="nil"/>
            </w:tcBorders>
            <w:shd w:val="clear" w:color="D9E1F2" w:fill="D9E1F2"/>
            <w:noWrap/>
            <w:vAlign w:val="center"/>
            <w:hideMark/>
          </w:tcPr>
          <w:p w14:paraId="1DC793CF"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p>
        </w:tc>
        <w:tc>
          <w:tcPr>
            <w:tcW w:w="1280" w:type="dxa"/>
            <w:tcBorders>
              <w:top w:val="single" w:sz="4" w:space="0" w:color="8EA9DB"/>
              <w:left w:val="nil"/>
              <w:bottom w:val="single" w:sz="4" w:space="0" w:color="8EA9DB"/>
              <w:right w:val="single" w:sz="4" w:space="0" w:color="8EA9DB"/>
            </w:tcBorders>
            <w:shd w:val="clear" w:color="D9E1F2" w:fill="D9E1F2"/>
            <w:noWrap/>
            <w:vAlign w:val="center"/>
            <w:hideMark/>
          </w:tcPr>
          <w:p w14:paraId="0C7E2CDE"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09.09.2022</w:t>
            </w:r>
          </w:p>
        </w:tc>
      </w:tr>
      <w:tr w:rsidR="007E3A22" w:rsidRPr="007E3A22" w14:paraId="217790BF" w14:textId="77777777" w:rsidTr="007E3A22">
        <w:trPr>
          <w:trHeight w:val="576"/>
        </w:trPr>
        <w:tc>
          <w:tcPr>
            <w:tcW w:w="580" w:type="dxa"/>
            <w:tcBorders>
              <w:top w:val="single" w:sz="4" w:space="0" w:color="8EA9DB"/>
              <w:left w:val="single" w:sz="4" w:space="0" w:color="8EA9DB"/>
              <w:bottom w:val="single" w:sz="4" w:space="0" w:color="8EA9DB"/>
              <w:right w:val="nil"/>
            </w:tcBorders>
            <w:shd w:val="clear" w:color="auto" w:fill="auto"/>
            <w:noWrap/>
            <w:vAlign w:val="center"/>
            <w:hideMark/>
          </w:tcPr>
          <w:p w14:paraId="15B9F177"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20</w:t>
            </w:r>
          </w:p>
        </w:tc>
        <w:tc>
          <w:tcPr>
            <w:tcW w:w="4408" w:type="dxa"/>
            <w:tcBorders>
              <w:top w:val="single" w:sz="4" w:space="0" w:color="8EA9DB"/>
              <w:left w:val="nil"/>
              <w:bottom w:val="single" w:sz="4" w:space="0" w:color="8EA9DB"/>
              <w:right w:val="nil"/>
            </w:tcBorders>
            <w:shd w:val="clear" w:color="auto" w:fill="auto"/>
            <w:hideMark/>
          </w:tcPr>
          <w:p w14:paraId="197125AB" w14:textId="77777777" w:rsidR="007E3A22" w:rsidRPr="007E3A22" w:rsidRDefault="007E3A22" w:rsidP="007E3A22">
            <w:pPr>
              <w:spacing w:after="0" w:line="240" w:lineRule="auto"/>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Extension of the validity of the conclusion on the possibility of being an adoptive parent</w:t>
            </w:r>
          </w:p>
        </w:tc>
        <w:tc>
          <w:tcPr>
            <w:tcW w:w="932" w:type="dxa"/>
            <w:tcBorders>
              <w:top w:val="single" w:sz="4" w:space="0" w:color="8EA9DB"/>
              <w:left w:val="nil"/>
              <w:bottom w:val="single" w:sz="4" w:space="0" w:color="8EA9DB"/>
              <w:right w:val="nil"/>
            </w:tcBorders>
            <w:shd w:val="clear" w:color="auto" w:fill="auto"/>
            <w:noWrap/>
            <w:vAlign w:val="center"/>
            <w:hideMark/>
          </w:tcPr>
          <w:p w14:paraId="24BED6E2"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Social</w:t>
            </w:r>
          </w:p>
        </w:tc>
        <w:tc>
          <w:tcPr>
            <w:tcW w:w="1720" w:type="dxa"/>
            <w:tcBorders>
              <w:top w:val="single" w:sz="4" w:space="0" w:color="8EA9DB"/>
              <w:left w:val="nil"/>
              <w:bottom w:val="single" w:sz="4" w:space="0" w:color="8EA9DB"/>
              <w:right w:val="nil"/>
            </w:tcBorders>
            <w:shd w:val="clear" w:color="auto" w:fill="auto"/>
            <w:noWrap/>
            <w:vAlign w:val="center"/>
            <w:hideMark/>
          </w:tcPr>
          <w:p w14:paraId="484653B3"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Diia Portal</w:t>
            </w:r>
          </w:p>
        </w:tc>
        <w:tc>
          <w:tcPr>
            <w:tcW w:w="1700" w:type="dxa"/>
            <w:tcBorders>
              <w:top w:val="single" w:sz="4" w:space="0" w:color="8EA9DB"/>
              <w:left w:val="nil"/>
              <w:bottom w:val="single" w:sz="4" w:space="0" w:color="8EA9DB"/>
              <w:right w:val="nil"/>
            </w:tcBorders>
            <w:shd w:val="clear" w:color="000000" w:fill="E2EFDA"/>
            <w:noWrap/>
            <w:vAlign w:val="center"/>
            <w:hideMark/>
          </w:tcPr>
          <w:p w14:paraId="4D05CB53"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Launched</w:t>
            </w:r>
          </w:p>
        </w:tc>
        <w:tc>
          <w:tcPr>
            <w:tcW w:w="1540" w:type="dxa"/>
            <w:tcBorders>
              <w:top w:val="single" w:sz="4" w:space="0" w:color="8EA9DB"/>
              <w:left w:val="nil"/>
              <w:bottom w:val="single" w:sz="4" w:space="0" w:color="8EA9DB"/>
              <w:right w:val="nil"/>
            </w:tcBorders>
            <w:shd w:val="clear" w:color="auto" w:fill="auto"/>
            <w:noWrap/>
            <w:vAlign w:val="center"/>
            <w:hideMark/>
          </w:tcPr>
          <w:p w14:paraId="72560C10"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October 2022</w:t>
            </w:r>
          </w:p>
        </w:tc>
        <w:tc>
          <w:tcPr>
            <w:tcW w:w="1280" w:type="dxa"/>
            <w:tcBorders>
              <w:top w:val="single" w:sz="4" w:space="0" w:color="8EA9DB"/>
              <w:left w:val="nil"/>
              <w:bottom w:val="single" w:sz="4" w:space="0" w:color="8EA9DB"/>
              <w:right w:val="nil"/>
            </w:tcBorders>
            <w:shd w:val="clear" w:color="auto" w:fill="auto"/>
            <w:noWrap/>
            <w:vAlign w:val="center"/>
            <w:hideMark/>
          </w:tcPr>
          <w:p w14:paraId="6A19A4A4"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12/19/2022</w:t>
            </w:r>
          </w:p>
        </w:tc>
        <w:tc>
          <w:tcPr>
            <w:tcW w:w="1280" w:type="dxa"/>
            <w:tcBorders>
              <w:top w:val="single" w:sz="4" w:space="0" w:color="8EA9DB"/>
              <w:left w:val="nil"/>
              <w:bottom w:val="single" w:sz="4" w:space="0" w:color="8EA9DB"/>
              <w:right w:val="single" w:sz="4" w:space="0" w:color="8EA9DB"/>
            </w:tcBorders>
            <w:shd w:val="clear" w:color="auto" w:fill="auto"/>
            <w:noWrap/>
            <w:vAlign w:val="center"/>
            <w:hideMark/>
          </w:tcPr>
          <w:p w14:paraId="74CE17E5"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08.02.2023</w:t>
            </w:r>
          </w:p>
        </w:tc>
      </w:tr>
      <w:tr w:rsidR="007E3A22" w:rsidRPr="007E3A22" w14:paraId="1F2B9DCF" w14:textId="77777777" w:rsidTr="007E3A22">
        <w:trPr>
          <w:trHeight w:val="288"/>
        </w:trPr>
        <w:tc>
          <w:tcPr>
            <w:tcW w:w="580" w:type="dxa"/>
            <w:tcBorders>
              <w:top w:val="single" w:sz="4" w:space="0" w:color="8EA9DB"/>
              <w:left w:val="single" w:sz="4" w:space="0" w:color="8EA9DB"/>
              <w:bottom w:val="single" w:sz="4" w:space="0" w:color="8EA9DB"/>
              <w:right w:val="nil"/>
            </w:tcBorders>
            <w:shd w:val="clear" w:color="D9E1F2" w:fill="D9E1F2"/>
            <w:noWrap/>
            <w:vAlign w:val="center"/>
            <w:hideMark/>
          </w:tcPr>
          <w:p w14:paraId="02F8C03D"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21</w:t>
            </w:r>
          </w:p>
        </w:tc>
        <w:tc>
          <w:tcPr>
            <w:tcW w:w="4408" w:type="dxa"/>
            <w:tcBorders>
              <w:top w:val="single" w:sz="4" w:space="0" w:color="8EA9DB"/>
              <w:left w:val="nil"/>
              <w:bottom w:val="single" w:sz="4" w:space="0" w:color="8EA9DB"/>
              <w:right w:val="nil"/>
            </w:tcBorders>
            <w:shd w:val="clear" w:color="D9E1F2" w:fill="D9E1F2"/>
            <w:hideMark/>
          </w:tcPr>
          <w:p w14:paraId="1BF39744" w14:textId="77777777" w:rsidR="007E3A22" w:rsidRPr="007E3A22" w:rsidRDefault="007E3A22" w:rsidP="007E3A22">
            <w:pPr>
              <w:spacing w:after="0" w:line="240" w:lineRule="auto"/>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Deregistration of candidates for adoption</w:t>
            </w:r>
          </w:p>
        </w:tc>
        <w:tc>
          <w:tcPr>
            <w:tcW w:w="932" w:type="dxa"/>
            <w:tcBorders>
              <w:top w:val="single" w:sz="4" w:space="0" w:color="8EA9DB"/>
              <w:left w:val="nil"/>
              <w:bottom w:val="single" w:sz="4" w:space="0" w:color="8EA9DB"/>
              <w:right w:val="nil"/>
            </w:tcBorders>
            <w:shd w:val="clear" w:color="D9E1F2" w:fill="D9E1F2"/>
            <w:noWrap/>
            <w:vAlign w:val="center"/>
            <w:hideMark/>
          </w:tcPr>
          <w:p w14:paraId="6AFEBA89"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Social</w:t>
            </w:r>
          </w:p>
        </w:tc>
        <w:tc>
          <w:tcPr>
            <w:tcW w:w="1720" w:type="dxa"/>
            <w:tcBorders>
              <w:top w:val="single" w:sz="4" w:space="0" w:color="8EA9DB"/>
              <w:left w:val="nil"/>
              <w:bottom w:val="single" w:sz="4" w:space="0" w:color="8EA9DB"/>
              <w:right w:val="nil"/>
            </w:tcBorders>
            <w:shd w:val="clear" w:color="D9E1F2" w:fill="D9E1F2"/>
            <w:noWrap/>
            <w:vAlign w:val="center"/>
            <w:hideMark/>
          </w:tcPr>
          <w:p w14:paraId="4946F867"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Diia Portal</w:t>
            </w:r>
          </w:p>
        </w:tc>
        <w:tc>
          <w:tcPr>
            <w:tcW w:w="1700" w:type="dxa"/>
            <w:tcBorders>
              <w:top w:val="single" w:sz="4" w:space="0" w:color="8EA9DB"/>
              <w:left w:val="nil"/>
              <w:bottom w:val="single" w:sz="4" w:space="0" w:color="8EA9DB"/>
              <w:right w:val="nil"/>
            </w:tcBorders>
            <w:shd w:val="clear" w:color="000000" w:fill="E2EFDA"/>
            <w:noWrap/>
            <w:vAlign w:val="center"/>
            <w:hideMark/>
          </w:tcPr>
          <w:p w14:paraId="42B47124"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Launched</w:t>
            </w:r>
          </w:p>
        </w:tc>
        <w:tc>
          <w:tcPr>
            <w:tcW w:w="1540" w:type="dxa"/>
            <w:tcBorders>
              <w:top w:val="single" w:sz="4" w:space="0" w:color="8EA9DB"/>
              <w:left w:val="nil"/>
              <w:bottom w:val="single" w:sz="4" w:space="0" w:color="8EA9DB"/>
              <w:right w:val="nil"/>
            </w:tcBorders>
            <w:shd w:val="clear" w:color="D9E1F2" w:fill="D9E1F2"/>
            <w:noWrap/>
            <w:vAlign w:val="center"/>
            <w:hideMark/>
          </w:tcPr>
          <w:p w14:paraId="1F65573C"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October 2022</w:t>
            </w:r>
          </w:p>
        </w:tc>
        <w:tc>
          <w:tcPr>
            <w:tcW w:w="1280" w:type="dxa"/>
            <w:tcBorders>
              <w:top w:val="single" w:sz="4" w:space="0" w:color="8EA9DB"/>
              <w:left w:val="nil"/>
              <w:bottom w:val="single" w:sz="4" w:space="0" w:color="8EA9DB"/>
              <w:right w:val="nil"/>
            </w:tcBorders>
            <w:shd w:val="clear" w:color="D9E1F2" w:fill="D9E1F2"/>
            <w:noWrap/>
            <w:vAlign w:val="center"/>
            <w:hideMark/>
          </w:tcPr>
          <w:p w14:paraId="0DD05485"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12/19/2022</w:t>
            </w:r>
          </w:p>
        </w:tc>
        <w:tc>
          <w:tcPr>
            <w:tcW w:w="1280" w:type="dxa"/>
            <w:tcBorders>
              <w:top w:val="single" w:sz="4" w:space="0" w:color="8EA9DB"/>
              <w:left w:val="nil"/>
              <w:bottom w:val="single" w:sz="4" w:space="0" w:color="8EA9DB"/>
              <w:right w:val="single" w:sz="4" w:space="0" w:color="8EA9DB"/>
            </w:tcBorders>
            <w:shd w:val="clear" w:color="D9E1F2" w:fill="D9E1F2"/>
            <w:noWrap/>
            <w:vAlign w:val="center"/>
            <w:hideMark/>
          </w:tcPr>
          <w:p w14:paraId="0C471CE1"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08.02.2023</w:t>
            </w:r>
          </w:p>
        </w:tc>
      </w:tr>
      <w:tr w:rsidR="007E3A22" w:rsidRPr="007E3A22" w14:paraId="435B1C5E" w14:textId="77777777" w:rsidTr="007E3A22">
        <w:trPr>
          <w:trHeight w:val="576"/>
        </w:trPr>
        <w:tc>
          <w:tcPr>
            <w:tcW w:w="580" w:type="dxa"/>
            <w:tcBorders>
              <w:top w:val="single" w:sz="4" w:space="0" w:color="8EA9DB"/>
              <w:left w:val="single" w:sz="4" w:space="0" w:color="8EA9DB"/>
              <w:bottom w:val="single" w:sz="4" w:space="0" w:color="8EA9DB"/>
              <w:right w:val="nil"/>
            </w:tcBorders>
            <w:shd w:val="clear" w:color="auto" w:fill="auto"/>
            <w:noWrap/>
            <w:vAlign w:val="center"/>
            <w:hideMark/>
          </w:tcPr>
          <w:p w14:paraId="6751DF45"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22</w:t>
            </w:r>
          </w:p>
        </w:tc>
        <w:tc>
          <w:tcPr>
            <w:tcW w:w="4408" w:type="dxa"/>
            <w:tcBorders>
              <w:top w:val="single" w:sz="4" w:space="0" w:color="8EA9DB"/>
              <w:left w:val="nil"/>
              <w:bottom w:val="single" w:sz="4" w:space="0" w:color="8EA9DB"/>
              <w:right w:val="nil"/>
            </w:tcBorders>
            <w:shd w:val="clear" w:color="auto" w:fill="auto"/>
            <w:hideMark/>
          </w:tcPr>
          <w:p w14:paraId="4AEF486F" w14:textId="77777777" w:rsidR="007E3A22" w:rsidRPr="007E3A22" w:rsidRDefault="007E3A22" w:rsidP="007E3A22">
            <w:pPr>
              <w:spacing w:after="0" w:line="240" w:lineRule="auto"/>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Registration of citizens as potential foster parents</w:t>
            </w:r>
          </w:p>
        </w:tc>
        <w:tc>
          <w:tcPr>
            <w:tcW w:w="932" w:type="dxa"/>
            <w:tcBorders>
              <w:top w:val="single" w:sz="4" w:space="0" w:color="8EA9DB"/>
              <w:left w:val="nil"/>
              <w:bottom w:val="single" w:sz="4" w:space="0" w:color="8EA9DB"/>
              <w:right w:val="nil"/>
            </w:tcBorders>
            <w:shd w:val="clear" w:color="auto" w:fill="auto"/>
            <w:noWrap/>
            <w:vAlign w:val="center"/>
            <w:hideMark/>
          </w:tcPr>
          <w:p w14:paraId="58BAB984"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Social</w:t>
            </w:r>
          </w:p>
        </w:tc>
        <w:tc>
          <w:tcPr>
            <w:tcW w:w="1720" w:type="dxa"/>
            <w:tcBorders>
              <w:top w:val="single" w:sz="4" w:space="0" w:color="8EA9DB"/>
              <w:left w:val="nil"/>
              <w:bottom w:val="single" w:sz="4" w:space="0" w:color="8EA9DB"/>
              <w:right w:val="nil"/>
            </w:tcBorders>
            <w:shd w:val="clear" w:color="auto" w:fill="auto"/>
            <w:noWrap/>
            <w:vAlign w:val="center"/>
            <w:hideMark/>
          </w:tcPr>
          <w:p w14:paraId="0E6BEC13"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Diia Portal</w:t>
            </w:r>
          </w:p>
        </w:tc>
        <w:tc>
          <w:tcPr>
            <w:tcW w:w="1700" w:type="dxa"/>
            <w:tcBorders>
              <w:top w:val="single" w:sz="4" w:space="0" w:color="8EA9DB"/>
              <w:left w:val="nil"/>
              <w:bottom w:val="single" w:sz="4" w:space="0" w:color="8EA9DB"/>
              <w:right w:val="nil"/>
            </w:tcBorders>
            <w:shd w:val="clear" w:color="000000" w:fill="E2EFDA"/>
            <w:noWrap/>
            <w:vAlign w:val="center"/>
            <w:hideMark/>
          </w:tcPr>
          <w:p w14:paraId="5D4C56B0"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Launched</w:t>
            </w:r>
          </w:p>
        </w:tc>
        <w:tc>
          <w:tcPr>
            <w:tcW w:w="1540" w:type="dxa"/>
            <w:tcBorders>
              <w:top w:val="single" w:sz="4" w:space="0" w:color="8EA9DB"/>
              <w:left w:val="nil"/>
              <w:bottom w:val="single" w:sz="4" w:space="0" w:color="8EA9DB"/>
              <w:right w:val="nil"/>
            </w:tcBorders>
            <w:shd w:val="clear" w:color="auto" w:fill="auto"/>
            <w:noWrap/>
            <w:vAlign w:val="center"/>
            <w:hideMark/>
          </w:tcPr>
          <w:p w14:paraId="54A68A35"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October 2022</w:t>
            </w:r>
          </w:p>
        </w:tc>
        <w:tc>
          <w:tcPr>
            <w:tcW w:w="1280" w:type="dxa"/>
            <w:tcBorders>
              <w:top w:val="single" w:sz="4" w:space="0" w:color="8EA9DB"/>
              <w:left w:val="nil"/>
              <w:bottom w:val="single" w:sz="4" w:space="0" w:color="8EA9DB"/>
              <w:right w:val="nil"/>
            </w:tcBorders>
            <w:shd w:val="clear" w:color="auto" w:fill="auto"/>
            <w:noWrap/>
            <w:vAlign w:val="center"/>
            <w:hideMark/>
          </w:tcPr>
          <w:p w14:paraId="1410FF27"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12/19/2022</w:t>
            </w:r>
          </w:p>
        </w:tc>
        <w:tc>
          <w:tcPr>
            <w:tcW w:w="1280" w:type="dxa"/>
            <w:tcBorders>
              <w:top w:val="single" w:sz="4" w:space="0" w:color="8EA9DB"/>
              <w:left w:val="nil"/>
              <w:bottom w:val="single" w:sz="4" w:space="0" w:color="8EA9DB"/>
              <w:right w:val="single" w:sz="4" w:space="0" w:color="8EA9DB"/>
            </w:tcBorders>
            <w:shd w:val="clear" w:color="auto" w:fill="auto"/>
            <w:noWrap/>
            <w:vAlign w:val="center"/>
            <w:hideMark/>
          </w:tcPr>
          <w:p w14:paraId="6B194439"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08.02.2023</w:t>
            </w:r>
          </w:p>
        </w:tc>
      </w:tr>
      <w:tr w:rsidR="007E3A22" w:rsidRPr="007E3A22" w14:paraId="691A3BC8" w14:textId="77777777" w:rsidTr="007E3A22">
        <w:trPr>
          <w:trHeight w:val="576"/>
        </w:trPr>
        <w:tc>
          <w:tcPr>
            <w:tcW w:w="580" w:type="dxa"/>
            <w:tcBorders>
              <w:top w:val="single" w:sz="4" w:space="0" w:color="8EA9DB"/>
              <w:left w:val="single" w:sz="4" w:space="0" w:color="8EA9DB"/>
              <w:bottom w:val="single" w:sz="4" w:space="0" w:color="8EA9DB"/>
              <w:right w:val="nil"/>
            </w:tcBorders>
            <w:shd w:val="clear" w:color="D9E1F2" w:fill="D9E1F2"/>
            <w:noWrap/>
            <w:vAlign w:val="center"/>
            <w:hideMark/>
          </w:tcPr>
          <w:p w14:paraId="195C1E17"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23</w:t>
            </w:r>
          </w:p>
        </w:tc>
        <w:tc>
          <w:tcPr>
            <w:tcW w:w="4408" w:type="dxa"/>
            <w:tcBorders>
              <w:top w:val="single" w:sz="4" w:space="0" w:color="8EA9DB"/>
              <w:left w:val="nil"/>
              <w:bottom w:val="single" w:sz="4" w:space="0" w:color="8EA9DB"/>
              <w:right w:val="nil"/>
            </w:tcBorders>
            <w:shd w:val="clear" w:color="D9E1F2" w:fill="D9E1F2"/>
            <w:hideMark/>
          </w:tcPr>
          <w:p w14:paraId="7DFB06F5" w14:textId="77777777" w:rsidR="007E3A22" w:rsidRPr="007E3A22" w:rsidRDefault="007E3A22" w:rsidP="007E3A22">
            <w:pPr>
              <w:spacing w:after="0" w:line="240" w:lineRule="auto"/>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Registration of a citizens as potential guardians, trustees</w:t>
            </w:r>
          </w:p>
        </w:tc>
        <w:tc>
          <w:tcPr>
            <w:tcW w:w="932" w:type="dxa"/>
            <w:tcBorders>
              <w:top w:val="single" w:sz="4" w:space="0" w:color="8EA9DB"/>
              <w:left w:val="nil"/>
              <w:bottom w:val="single" w:sz="4" w:space="0" w:color="8EA9DB"/>
              <w:right w:val="nil"/>
            </w:tcBorders>
            <w:shd w:val="clear" w:color="D9E1F2" w:fill="D9E1F2"/>
            <w:noWrap/>
            <w:vAlign w:val="center"/>
            <w:hideMark/>
          </w:tcPr>
          <w:p w14:paraId="2246E476"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Social</w:t>
            </w:r>
          </w:p>
        </w:tc>
        <w:tc>
          <w:tcPr>
            <w:tcW w:w="1720" w:type="dxa"/>
            <w:tcBorders>
              <w:top w:val="single" w:sz="4" w:space="0" w:color="8EA9DB"/>
              <w:left w:val="nil"/>
              <w:bottom w:val="single" w:sz="4" w:space="0" w:color="8EA9DB"/>
              <w:right w:val="nil"/>
            </w:tcBorders>
            <w:shd w:val="clear" w:color="D9E1F2" w:fill="D9E1F2"/>
            <w:noWrap/>
            <w:vAlign w:val="center"/>
            <w:hideMark/>
          </w:tcPr>
          <w:p w14:paraId="14B7354C"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Diia Portal</w:t>
            </w:r>
          </w:p>
        </w:tc>
        <w:tc>
          <w:tcPr>
            <w:tcW w:w="1700" w:type="dxa"/>
            <w:tcBorders>
              <w:top w:val="single" w:sz="4" w:space="0" w:color="8EA9DB"/>
              <w:left w:val="nil"/>
              <w:bottom w:val="single" w:sz="4" w:space="0" w:color="8EA9DB"/>
              <w:right w:val="nil"/>
            </w:tcBorders>
            <w:shd w:val="clear" w:color="000000" w:fill="E2EFDA"/>
            <w:noWrap/>
            <w:vAlign w:val="center"/>
            <w:hideMark/>
          </w:tcPr>
          <w:p w14:paraId="53846173"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Launched</w:t>
            </w:r>
          </w:p>
        </w:tc>
        <w:tc>
          <w:tcPr>
            <w:tcW w:w="1540" w:type="dxa"/>
            <w:tcBorders>
              <w:top w:val="single" w:sz="4" w:space="0" w:color="8EA9DB"/>
              <w:left w:val="nil"/>
              <w:bottom w:val="single" w:sz="4" w:space="0" w:color="8EA9DB"/>
              <w:right w:val="nil"/>
            </w:tcBorders>
            <w:shd w:val="clear" w:color="D9E1F2" w:fill="D9E1F2"/>
            <w:noWrap/>
            <w:vAlign w:val="center"/>
            <w:hideMark/>
          </w:tcPr>
          <w:p w14:paraId="189B6580"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October 2022</w:t>
            </w:r>
          </w:p>
        </w:tc>
        <w:tc>
          <w:tcPr>
            <w:tcW w:w="1280" w:type="dxa"/>
            <w:tcBorders>
              <w:top w:val="single" w:sz="4" w:space="0" w:color="8EA9DB"/>
              <w:left w:val="nil"/>
              <w:bottom w:val="single" w:sz="4" w:space="0" w:color="8EA9DB"/>
              <w:right w:val="nil"/>
            </w:tcBorders>
            <w:shd w:val="clear" w:color="D9E1F2" w:fill="D9E1F2"/>
            <w:noWrap/>
            <w:vAlign w:val="center"/>
            <w:hideMark/>
          </w:tcPr>
          <w:p w14:paraId="1C91A87C"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12/19/2022</w:t>
            </w:r>
          </w:p>
        </w:tc>
        <w:tc>
          <w:tcPr>
            <w:tcW w:w="1280" w:type="dxa"/>
            <w:tcBorders>
              <w:top w:val="single" w:sz="4" w:space="0" w:color="8EA9DB"/>
              <w:left w:val="nil"/>
              <w:bottom w:val="single" w:sz="4" w:space="0" w:color="8EA9DB"/>
              <w:right w:val="single" w:sz="4" w:space="0" w:color="8EA9DB"/>
            </w:tcBorders>
            <w:shd w:val="clear" w:color="D9E1F2" w:fill="D9E1F2"/>
            <w:noWrap/>
            <w:vAlign w:val="center"/>
            <w:hideMark/>
          </w:tcPr>
          <w:p w14:paraId="1AF94D61"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08.02.2023</w:t>
            </w:r>
          </w:p>
        </w:tc>
      </w:tr>
      <w:tr w:rsidR="007E3A22" w:rsidRPr="007E3A22" w14:paraId="3F77E98A" w14:textId="77777777" w:rsidTr="007E3A22">
        <w:trPr>
          <w:trHeight w:val="576"/>
        </w:trPr>
        <w:tc>
          <w:tcPr>
            <w:tcW w:w="580" w:type="dxa"/>
            <w:tcBorders>
              <w:top w:val="single" w:sz="4" w:space="0" w:color="8EA9DB"/>
              <w:left w:val="single" w:sz="4" w:space="0" w:color="8EA9DB"/>
              <w:bottom w:val="single" w:sz="4" w:space="0" w:color="8EA9DB"/>
              <w:right w:val="nil"/>
            </w:tcBorders>
            <w:shd w:val="clear" w:color="auto" w:fill="auto"/>
            <w:noWrap/>
            <w:vAlign w:val="center"/>
            <w:hideMark/>
          </w:tcPr>
          <w:p w14:paraId="2E7454AE"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24</w:t>
            </w:r>
          </w:p>
        </w:tc>
        <w:tc>
          <w:tcPr>
            <w:tcW w:w="4408" w:type="dxa"/>
            <w:tcBorders>
              <w:top w:val="single" w:sz="4" w:space="0" w:color="8EA9DB"/>
              <w:left w:val="nil"/>
              <w:bottom w:val="single" w:sz="4" w:space="0" w:color="8EA9DB"/>
              <w:right w:val="nil"/>
            </w:tcBorders>
            <w:shd w:val="clear" w:color="auto" w:fill="auto"/>
            <w:hideMark/>
          </w:tcPr>
          <w:p w14:paraId="3FE155B4" w14:textId="77777777" w:rsidR="007E3A22" w:rsidRPr="007E3A22" w:rsidRDefault="007E3A22" w:rsidP="007E3A22">
            <w:pPr>
              <w:spacing w:after="0" w:line="240" w:lineRule="auto"/>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Registration as a second poster parent of guardian, trustee</w:t>
            </w:r>
          </w:p>
        </w:tc>
        <w:tc>
          <w:tcPr>
            <w:tcW w:w="932" w:type="dxa"/>
            <w:tcBorders>
              <w:top w:val="single" w:sz="4" w:space="0" w:color="8EA9DB"/>
              <w:left w:val="nil"/>
              <w:bottom w:val="single" w:sz="4" w:space="0" w:color="8EA9DB"/>
              <w:right w:val="nil"/>
            </w:tcBorders>
            <w:shd w:val="clear" w:color="auto" w:fill="auto"/>
            <w:noWrap/>
            <w:vAlign w:val="center"/>
            <w:hideMark/>
          </w:tcPr>
          <w:p w14:paraId="42A1A099"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Social</w:t>
            </w:r>
          </w:p>
        </w:tc>
        <w:tc>
          <w:tcPr>
            <w:tcW w:w="1720" w:type="dxa"/>
            <w:tcBorders>
              <w:top w:val="single" w:sz="4" w:space="0" w:color="8EA9DB"/>
              <w:left w:val="nil"/>
              <w:bottom w:val="single" w:sz="4" w:space="0" w:color="8EA9DB"/>
              <w:right w:val="nil"/>
            </w:tcBorders>
            <w:shd w:val="clear" w:color="auto" w:fill="auto"/>
            <w:noWrap/>
            <w:vAlign w:val="center"/>
            <w:hideMark/>
          </w:tcPr>
          <w:p w14:paraId="4D9AEEFD"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Diia Portal</w:t>
            </w:r>
          </w:p>
        </w:tc>
        <w:tc>
          <w:tcPr>
            <w:tcW w:w="1700" w:type="dxa"/>
            <w:tcBorders>
              <w:top w:val="single" w:sz="4" w:space="0" w:color="8EA9DB"/>
              <w:left w:val="nil"/>
              <w:bottom w:val="single" w:sz="4" w:space="0" w:color="8EA9DB"/>
              <w:right w:val="nil"/>
            </w:tcBorders>
            <w:shd w:val="clear" w:color="000000" w:fill="E2EFDA"/>
            <w:noWrap/>
            <w:vAlign w:val="center"/>
            <w:hideMark/>
          </w:tcPr>
          <w:p w14:paraId="4BCF3ED8"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Launched</w:t>
            </w:r>
          </w:p>
        </w:tc>
        <w:tc>
          <w:tcPr>
            <w:tcW w:w="1540" w:type="dxa"/>
            <w:tcBorders>
              <w:top w:val="single" w:sz="4" w:space="0" w:color="8EA9DB"/>
              <w:left w:val="nil"/>
              <w:bottom w:val="single" w:sz="4" w:space="0" w:color="8EA9DB"/>
              <w:right w:val="nil"/>
            </w:tcBorders>
            <w:shd w:val="clear" w:color="auto" w:fill="auto"/>
            <w:noWrap/>
            <w:vAlign w:val="center"/>
            <w:hideMark/>
          </w:tcPr>
          <w:p w14:paraId="68AAC3A0"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October 2022</w:t>
            </w:r>
          </w:p>
        </w:tc>
        <w:tc>
          <w:tcPr>
            <w:tcW w:w="1280" w:type="dxa"/>
            <w:tcBorders>
              <w:top w:val="single" w:sz="4" w:space="0" w:color="8EA9DB"/>
              <w:left w:val="nil"/>
              <w:bottom w:val="single" w:sz="4" w:space="0" w:color="8EA9DB"/>
              <w:right w:val="nil"/>
            </w:tcBorders>
            <w:shd w:val="clear" w:color="auto" w:fill="auto"/>
            <w:noWrap/>
            <w:vAlign w:val="center"/>
            <w:hideMark/>
          </w:tcPr>
          <w:p w14:paraId="7A1FC530"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12/19/2022</w:t>
            </w:r>
          </w:p>
        </w:tc>
        <w:tc>
          <w:tcPr>
            <w:tcW w:w="1280" w:type="dxa"/>
            <w:tcBorders>
              <w:top w:val="single" w:sz="4" w:space="0" w:color="8EA9DB"/>
              <w:left w:val="nil"/>
              <w:bottom w:val="single" w:sz="4" w:space="0" w:color="8EA9DB"/>
              <w:right w:val="single" w:sz="4" w:space="0" w:color="8EA9DB"/>
            </w:tcBorders>
            <w:shd w:val="clear" w:color="auto" w:fill="auto"/>
            <w:noWrap/>
            <w:vAlign w:val="center"/>
            <w:hideMark/>
          </w:tcPr>
          <w:p w14:paraId="2FDCAA24"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08.02.2023</w:t>
            </w:r>
          </w:p>
        </w:tc>
      </w:tr>
      <w:tr w:rsidR="007E3A22" w:rsidRPr="007E3A22" w14:paraId="40CEDB40" w14:textId="77777777" w:rsidTr="007E3A22">
        <w:trPr>
          <w:trHeight w:val="288"/>
        </w:trPr>
        <w:tc>
          <w:tcPr>
            <w:tcW w:w="580" w:type="dxa"/>
            <w:tcBorders>
              <w:top w:val="single" w:sz="4" w:space="0" w:color="8EA9DB"/>
              <w:left w:val="single" w:sz="4" w:space="0" w:color="8EA9DB"/>
              <w:bottom w:val="single" w:sz="4" w:space="0" w:color="8EA9DB"/>
              <w:right w:val="nil"/>
            </w:tcBorders>
            <w:shd w:val="clear" w:color="D9E1F2" w:fill="D9E1F2"/>
            <w:noWrap/>
            <w:vAlign w:val="center"/>
            <w:hideMark/>
          </w:tcPr>
          <w:p w14:paraId="76473164"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25</w:t>
            </w:r>
          </w:p>
        </w:tc>
        <w:tc>
          <w:tcPr>
            <w:tcW w:w="4408" w:type="dxa"/>
            <w:tcBorders>
              <w:top w:val="single" w:sz="4" w:space="0" w:color="8EA9DB"/>
              <w:left w:val="nil"/>
              <w:bottom w:val="single" w:sz="4" w:space="0" w:color="8EA9DB"/>
              <w:right w:val="nil"/>
            </w:tcBorders>
            <w:shd w:val="clear" w:color="D9E1F2" w:fill="D9E1F2"/>
            <w:hideMark/>
          </w:tcPr>
          <w:p w14:paraId="243EB680" w14:textId="77777777" w:rsidR="007E3A22" w:rsidRPr="007E3A22" w:rsidRDefault="007E3A22" w:rsidP="007E3A22">
            <w:pPr>
              <w:spacing w:after="0" w:line="240" w:lineRule="auto"/>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IDP Status termination in Diia mobile app</w:t>
            </w:r>
          </w:p>
        </w:tc>
        <w:tc>
          <w:tcPr>
            <w:tcW w:w="932" w:type="dxa"/>
            <w:tcBorders>
              <w:top w:val="single" w:sz="4" w:space="0" w:color="8EA9DB"/>
              <w:left w:val="nil"/>
              <w:bottom w:val="single" w:sz="4" w:space="0" w:color="8EA9DB"/>
              <w:right w:val="nil"/>
            </w:tcBorders>
            <w:shd w:val="clear" w:color="D9E1F2" w:fill="D9E1F2"/>
            <w:noWrap/>
            <w:vAlign w:val="center"/>
            <w:hideMark/>
          </w:tcPr>
          <w:p w14:paraId="14EC1901"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IDP</w:t>
            </w:r>
          </w:p>
        </w:tc>
        <w:tc>
          <w:tcPr>
            <w:tcW w:w="1720" w:type="dxa"/>
            <w:tcBorders>
              <w:top w:val="single" w:sz="4" w:space="0" w:color="8EA9DB"/>
              <w:left w:val="nil"/>
              <w:bottom w:val="single" w:sz="4" w:space="0" w:color="8EA9DB"/>
              <w:right w:val="nil"/>
            </w:tcBorders>
            <w:shd w:val="clear" w:color="D9E1F2" w:fill="D9E1F2"/>
            <w:noWrap/>
            <w:vAlign w:val="center"/>
            <w:hideMark/>
          </w:tcPr>
          <w:p w14:paraId="4088004C"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Diia Mobile app</w:t>
            </w:r>
          </w:p>
        </w:tc>
        <w:tc>
          <w:tcPr>
            <w:tcW w:w="1700" w:type="dxa"/>
            <w:tcBorders>
              <w:top w:val="single" w:sz="4" w:space="0" w:color="8EA9DB"/>
              <w:left w:val="nil"/>
              <w:bottom w:val="single" w:sz="4" w:space="0" w:color="8EA9DB"/>
              <w:right w:val="nil"/>
            </w:tcBorders>
            <w:shd w:val="clear" w:color="000000" w:fill="E2EFDA"/>
            <w:noWrap/>
            <w:vAlign w:val="center"/>
            <w:hideMark/>
          </w:tcPr>
          <w:p w14:paraId="3C8041A5"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Launched</w:t>
            </w:r>
          </w:p>
        </w:tc>
        <w:tc>
          <w:tcPr>
            <w:tcW w:w="1540" w:type="dxa"/>
            <w:tcBorders>
              <w:top w:val="single" w:sz="4" w:space="0" w:color="8EA9DB"/>
              <w:left w:val="nil"/>
              <w:bottom w:val="single" w:sz="4" w:space="0" w:color="8EA9DB"/>
              <w:right w:val="nil"/>
            </w:tcBorders>
            <w:shd w:val="clear" w:color="D9E1F2" w:fill="D9E1F2"/>
            <w:noWrap/>
            <w:vAlign w:val="center"/>
            <w:hideMark/>
          </w:tcPr>
          <w:p w14:paraId="1F632F36"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December 2022</w:t>
            </w:r>
          </w:p>
        </w:tc>
        <w:tc>
          <w:tcPr>
            <w:tcW w:w="1280" w:type="dxa"/>
            <w:tcBorders>
              <w:top w:val="single" w:sz="4" w:space="0" w:color="8EA9DB"/>
              <w:left w:val="nil"/>
              <w:bottom w:val="single" w:sz="4" w:space="0" w:color="8EA9DB"/>
              <w:right w:val="nil"/>
            </w:tcBorders>
            <w:shd w:val="clear" w:color="D9E1F2" w:fill="D9E1F2"/>
            <w:noWrap/>
            <w:vAlign w:val="center"/>
            <w:hideMark/>
          </w:tcPr>
          <w:p w14:paraId="3B16DD0B"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p>
        </w:tc>
        <w:tc>
          <w:tcPr>
            <w:tcW w:w="1280" w:type="dxa"/>
            <w:tcBorders>
              <w:top w:val="single" w:sz="4" w:space="0" w:color="8EA9DB"/>
              <w:left w:val="nil"/>
              <w:bottom w:val="single" w:sz="4" w:space="0" w:color="8EA9DB"/>
              <w:right w:val="single" w:sz="4" w:space="0" w:color="8EA9DB"/>
            </w:tcBorders>
            <w:shd w:val="clear" w:color="D9E1F2" w:fill="D9E1F2"/>
            <w:noWrap/>
            <w:vAlign w:val="center"/>
            <w:hideMark/>
          </w:tcPr>
          <w:p w14:paraId="772AD233"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13.12.2022</w:t>
            </w:r>
          </w:p>
        </w:tc>
      </w:tr>
      <w:tr w:rsidR="007E3A22" w:rsidRPr="007E3A22" w14:paraId="4F55080C" w14:textId="77777777" w:rsidTr="007E3A22">
        <w:trPr>
          <w:trHeight w:val="288"/>
        </w:trPr>
        <w:tc>
          <w:tcPr>
            <w:tcW w:w="580" w:type="dxa"/>
            <w:tcBorders>
              <w:top w:val="single" w:sz="4" w:space="0" w:color="8EA9DB"/>
              <w:left w:val="single" w:sz="4" w:space="0" w:color="8EA9DB"/>
              <w:bottom w:val="single" w:sz="4" w:space="0" w:color="8EA9DB"/>
              <w:right w:val="nil"/>
            </w:tcBorders>
            <w:shd w:val="clear" w:color="auto" w:fill="auto"/>
            <w:noWrap/>
            <w:vAlign w:val="center"/>
            <w:hideMark/>
          </w:tcPr>
          <w:p w14:paraId="5ABDEF4E"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26</w:t>
            </w:r>
          </w:p>
        </w:tc>
        <w:tc>
          <w:tcPr>
            <w:tcW w:w="4408" w:type="dxa"/>
            <w:tcBorders>
              <w:top w:val="single" w:sz="4" w:space="0" w:color="8EA9DB"/>
              <w:left w:val="nil"/>
              <w:bottom w:val="single" w:sz="4" w:space="0" w:color="8EA9DB"/>
              <w:right w:val="nil"/>
            </w:tcBorders>
            <w:shd w:val="clear" w:color="auto" w:fill="auto"/>
            <w:hideMark/>
          </w:tcPr>
          <w:p w14:paraId="439260FF" w14:textId="77777777" w:rsidR="007E3A22" w:rsidRPr="007E3A22" w:rsidRDefault="007E3A22" w:rsidP="007E3A22">
            <w:pPr>
              <w:spacing w:after="0" w:line="240" w:lineRule="auto"/>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IDP Status termination</w:t>
            </w:r>
          </w:p>
        </w:tc>
        <w:tc>
          <w:tcPr>
            <w:tcW w:w="932" w:type="dxa"/>
            <w:tcBorders>
              <w:top w:val="single" w:sz="4" w:space="0" w:color="8EA9DB"/>
              <w:left w:val="nil"/>
              <w:bottom w:val="single" w:sz="4" w:space="0" w:color="8EA9DB"/>
              <w:right w:val="nil"/>
            </w:tcBorders>
            <w:shd w:val="clear" w:color="auto" w:fill="auto"/>
            <w:noWrap/>
            <w:vAlign w:val="center"/>
            <w:hideMark/>
          </w:tcPr>
          <w:p w14:paraId="619FF26C"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IDP</w:t>
            </w:r>
          </w:p>
        </w:tc>
        <w:tc>
          <w:tcPr>
            <w:tcW w:w="1720" w:type="dxa"/>
            <w:tcBorders>
              <w:top w:val="single" w:sz="4" w:space="0" w:color="8EA9DB"/>
              <w:left w:val="nil"/>
              <w:bottom w:val="single" w:sz="4" w:space="0" w:color="8EA9DB"/>
              <w:right w:val="nil"/>
            </w:tcBorders>
            <w:shd w:val="clear" w:color="auto" w:fill="auto"/>
            <w:noWrap/>
            <w:vAlign w:val="center"/>
            <w:hideMark/>
          </w:tcPr>
          <w:p w14:paraId="502406A1"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Diia Portal</w:t>
            </w:r>
          </w:p>
        </w:tc>
        <w:tc>
          <w:tcPr>
            <w:tcW w:w="1700" w:type="dxa"/>
            <w:tcBorders>
              <w:top w:val="single" w:sz="4" w:space="0" w:color="8EA9DB"/>
              <w:left w:val="nil"/>
              <w:bottom w:val="single" w:sz="4" w:space="0" w:color="8EA9DB"/>
              <w:right w:val="nil"/>
            </w:tcBorders>
            <w:shd w:val="clear" w:color="000000" w:fill="E2EFDA"/>
            <w:noWrap/>
            <w:vAlign w:val="center"/>
            <w:hideMark/>
          </w:tcPr>
          <w:p w14:paraId="111F2FD3"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Launched</w:t>
            </w:r>
          </w:p>
        </w:tc>
        <w:tc>
          <w:tcPr>
            <w:tcW w:w="1540" w:type="dxa"/>
            <w:tcBorders>
              <w:top w:val="single" w:sz="4" w:space="0" w:color="8EA9DB"/>
              <w:left w:val="nil"/>
              <w:bottom w:val="single" w:sz="4" w:space="0" w:color="8EA9DB"/>
              <w:right w:val="nil"/>
            </w:tcBorders>
            <w:shd w:val="clear" w:color="auto" w:fill="auto"/>
            <w:noWrap/>
            <w:vAlign w:val="center"/>
            <w:hideMark/>
          </w:tcPr>
          <w:p w14:paraId="747A6341"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December 2022</w:t>
            </w:r>
          </w:p>
        </w:tc>
        <w:tc>
          <w:tcPr>
            <w:tcW w:w="1280" w:type="dxa"/>
            <w:tcBorders>
              <w:top w:val="single" w:sz="4" w:space="0" w:color="8EA9DB"/>
              <w:left w:val="nil"/>
              <w:bottom w:val="single" w:sz="4" w:space="0" w:color="8EA9DB"/>
              <w:right w:val="nil"/>
            </w:tcBorders>
            <w:shd w:val="clear" w:color="auto" w:fill="auto"/>
            <w:noWrap/>
            <w:vAlign w:val="center"/>
            <w:hideMark/>
          </w:tcPr>
          <w:p w14:paraId="163E97E5"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1/20/2023</w:t>
            </w:r>
          </w:p>
        </w:tc>
        <w:tc>
          <w:tcPr>
            <w:tcW w:w="1280" w:type="dxa"/>
            <w:tcBorders>
              <w:top w:val="single" w:sz="4" w:space="0" w:color="8EA9DB"/>
              <w:left w:val="nil"/>
              <w:bottom w:val="single" w:sz="4" w:space="0" w:color="8EA9DB"/>
              <w:right w:val="single" w:sz="4" w:space="0" w:color="8EA9DB"/>
            </w:tcBorders>
            <w:shd w:val="clear" w:color="auto" w:fill="auto"/>
            <w:noWrap/>
            <w:vAlign w:val="center"/>
            <w:hideMark/>
          </w:tcPr>
          <w:p w14:paraId="7A55F997"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01.02.2023</w:t>
            </w:r>
          </w:p>
        </w:tc>
      </w:tr>
      <w:tr w:rsidR="007E3A22" w:rsidRPr="007E3A22" w14:paraId="1665F54E" w14:textId="77777777" w:rsidTr="007E3A22">
        <w:trPr>
          <w:trHeight w:val="288"/>
        </w:trPr>
        <w:tc>
          <w:tcPr>
            <w:tcW w:w="580" w:type="dxa"/>
            <w:tcBorders>
              <w:top w:val="single" w:sz="4" w:space="0" w:color="8EA9DB"/>
              <w:left w:val="single" w:sz="4" w:space="0" w:color="8EA9DB"/>
              <w:bottom w:val="single" w:sz="4" w:space="0" w:color="8EA9DB"/>
              <w:right w:val="nil"/>
            </w:tcBorders>
            <w:shd w:val="clear" w:color="D9E1F2" w:fill="D9E1F2"/>
            <w:noWrap/>
            <w:vAlign w:val="center"/>
            <w:hideMark/>
          </w:tcPr>
          <w:p w14:paraId="0C22874F"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lastRenderedPageBreak/>
              <w:t>27</w:t>
            </w:r>
          </w:p>
        </w:tc>
        <w:tc>
          <w:tcPr>
            <w:tcW w:w="4408" w:type="dxa"/>
            <w:tcBorders>
              <w:top w:val="single" w:sz="4" w:space="0" w:color="8EA9DB"/>
              <w:left w:val="nil"/>
              <w:bottom w:val="single" w:sz="4" w:space="0" w:color="8EA9DB"/>
              <w:right w:val="nil"/>
            </w:tcBorders>
            <w:shd w:val="clear" w:color="D9E1F2" w:fill="D9E1F2"/>
            <w:hideMark/>
          </w:tcPr>
          <w:p w14:paraId="23AD9819" w14:textId="77777777" w:rsidR="007E3A22" w:rsidRPr="007E3A22" w:rsidRDefault="007E3A22" w:rsidP="007E3A22">
            <w:pPr>
              <w:spacing w:after="0" w:line="240" w:lineRule="auto"/>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Pension certificate</w:t>
            </w:r>
          </w:p>
        </w:tc>
        <w:tc>
          <w:tcPr>
            <w:tcW w:w="932" w:type="dxa"/>
            <w:tcBorders>
              <w:top w:val="single" w:sz="4" w:space="0" w:color="8EA9DB"/>
              <w:left w:val="nil"/>
              <w:bottom w:val="single" w:sz="4" w:space="0" w:color="8EA9DB"/>
              <w:right w:val="nil"/>
            </w:tcBorders>
            <w:shd w:val="clear" w:color="D9E1F2" w:fill="D9E1F2"/>
            <w:noWrap/>
            <w:vAlign w:val="center"/>
            <w:hideMark/>
          </w:tcPr>
          <w:p w14:paraId="55B0CBFA"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Pension</w:t>
            </w:r>
          </w:p>
        </w:tc>
        <w:tc>
          <w:tcPr>
            <w:tcW w:w="1720" w:type="dxa"/>
            <w:tcBorders>
              <w:top w:val="single" w:sz="4" w:space="0" w:color="8EA9DB"/>
              <w:left w:val="nil"/>
              <w:bottom w:val="single" w:sz="4" w:space="0" w:color="8EA9DB"/>
              <w:right w:val="nil"/>
            </w:tcBorders>
            <w:shd w:val="clear" w:color="D9E1F2" w:fill="D9E1F2"/>
            <w:noWrap/>
            <w:vAlign w:val="center"/>
            <w:hideMark/>
          </w:tcPr>
          <w:p w14:paraId="7A8E07F0"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Diia Mobile app</w:t>
            </w:r>
          </w:p>
        </w:tc>
        <w:tc>
          <w:tcPr>
            <w:tcW w:w="1700" w:type="dxa"/>
            <w:tcBorders>
              <w:top w:val="single" w:sz="4" w:space="0" w:color="8EA9DB"/>
              <w:left w:val="nil"/>
              <w:bottom w:val="single" w:sz="4" w:space="0" w:color="8EA9DB"/>
              <w:right w:val="nil"/>
            </w:tcBorders>
            <w:shd w:val="clear" w:color="000000" w:fill="E2EFDA"/>
            <w:noWrap/>
            <w:vAlign w:val="center"/>
            <w:hideMark/>
          </w:tcPr>
          <w:p w14:paraId="35D38563"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Launched</w:t>
            </w:r>
          </w:p>
        </w:tc>
        <w:tc>
          <w:tcPr>
            <w:tcW w:w="1540" w:type="dxa"/>
            <w:tcBorders>
              <w:top w:val="single" w:sz="4" w:space="0" w:color="8EA9DB"/>
              <w:left w:val="nil"/>
              <w:bottom w:val="single" w:sz="4" w:space="0" w:color="8EA9DB"/>
              <w:right w:val="nil"/>
            </w:tcBorders>
            <w:shd w:val="clear" w:color="D9E1F2" w:fill="D9E1F2"/>
            <w:noWrap/>
            <w:vAlign w:val="center"/>
            <w:hideMark/>
          </w:tcPr>
          <w:p w14:paraId="0EB102E8"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p>
        </w:tc>
        <w:tc>
          <w:tcPr>
            <w:tcW w:w="1280" w:type="dxa"/>
            <w:tcBorders>
              <w:top w:val="single" w:sz="4" w:space="0" w:color="8EA9DB"/>
              <w:left w:val="nil"/>
              <w:bottom w:val="single" w:sz="4" w:space="0" w:color="8EA9DB"/>
              <w:right w:val="nil"/>
            </w:tcBorders>
            <w:shd w:val="clear" w:color="D9E1F2" w:fill="D9E1F2"/>
            <w:noWrap/>
            <w:vAlign w:val="center"/>
            <w:hideMark/>
          </w:tcPr>
          <w:p w14:paraId="37C92CE3" w14:textId="77777777" w:rsidR="007E3A22" w:rsidRPr="007E3A22" w:rsidRDefault="007E3A22" w:rsidP="007E3A22">
            <w:pPr>
              <w:spacing w:after="0" w:line="240" w:lineRule="auto"/>
              <w:jc w:val="center"/>
              <w:rPr>
                <w:rFonts w:eastAsia="Times New Roman" w:cs="Times New Roman"/>
                <w:sz w:val="20"/>
                <w:szCs w:val="20"/>
                <w:lang w:val="en-US"/>
              </w:rPr>
            </w:pPr>
          </w:p>
        </w:tc>
        <w:tc>
          <w:tcPr>
            <w:tcW w:w="1280" w:type="dxa"/>
            <w:tcBorders>
              <w:top w:val="single" w:sz="4" w:space="0" w:color="8EA9DB"/>
              <w:left w:val="nil"/>
              <w:bottom w:val="single" w:sz="4" w:space="0" w:color="8EA9DB"/>
              <w:right w:val="single" w:sz="4" w:space="0" w:color="8EA9DB"/>
            </w:tcBorders>
            <w:shd w:val="clear" w:color="D9E1F2" w:fill="D9E1F2"/>
            <w:noWrap/>
            <w:vAlign w:val="center"/>
            <w:hideMark/>
          </w:tcPr>
          <w:p w14:paraId="3BCBD98E"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31.08.2022</w:t>
            </w:r>
          </w:p>
        </w:tc>
      </w:tr>
      <w:tr w:rsidR="007E3A22" w:rsidRPr="007E3A22" w14:paraId="3BC664C5" w14:textId="77777777" w:rsidTr="007E3A22">
        <w:trPr>
          <w:trHeight w:val="576"/>
        </w:trPr>
        <w:tc>
          <w:tcPr>
            <w:tcW w:w="580" w:type="dxa"/>
            <w:tcBorders>
              <w:top w:val="single" w:sz="4" w:space="0" w:color="8EA9DB"/>
              <w:left w:val="single" w:sz="4" w:space="0" w:color="8EA9DB"/>
              <w:bottom w:val="single" w:sz="4" w:space="0" w:color="8EA9DB"/>
              <w:right w:val="nil"/>
            </w:tcBorders>
            <w:shd w:val="clear" w:color="auto" w:fill="auto"/>
            <w:noWrap/>
            <w:vAlign w:val="center"/>
            <w:hideMark/>
          </w:tcPr>
          <w:p w14:paraId="60806735"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28</w:t>
            </w:r>
          </w:p>
        </w:tc>
        <w:tc>
          <w:tcPr>
            <w:tcW w:w="4408" w:type="dxa"/>
            <w:tcBorders>
              <w:top w:val="single" w:sz="4" w:space="0" w:color="8EA9DB"/>
              <w:left w:val="nil"/>
              <w:bottom w:val="single" w:sz="4" w:space="0" w:color="8EA9DB"/>
              <w:right w:val="nil"/>
            </w:tcBorders>
            <w:shd w:val="clear" w:color="auto" w:fill="auto"/>
            <w:hideMark/>
          </w:tcPr>
          <w:p w14:paraId="39044D19" w14:textId="77777777" w:rsidR="007E3A22" w:rsidRPr="007E3A22" w:rsidRDefault="007E3A22" w:rsidP="007E3A22">
            <w:pPr>
              <w:spacing w:after="0" w:line="240" w:lineRule="auto"/>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Evaluation of the quality of services in the Diia application</w:t>
            </w:r>
          </w:p>
        </w:tc>
        <w:tc>
          <w:tcPr>
            <w:tcW w:w="932" w:type="dxa"/>
            <w:tcBorders>
              <w:top w:val="single" w:sz="4" w:space="0" w:color="8EA9DB"/>
              <w:left w:val="nil"/>
              <w:bottom w:val="single" w:sz="4" w:space="0" w:color="8EA9DB"/>
              <w:right w:val="nil"/>
            </w:tcBorders>
            <w:shd w:val="clear" w:color="auto" w:fill="auto"/>
            <w:noWrap/>
            <w:vAlign w:val="center"/>
            <w:hideMark/>
          </w:tcPr>
          <w:p w14:paraId="750E80AF"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Other</w:t>
            </w:r>
          </w:p>
        </w:tc>
        <w:tc>
          <w:tcPr>
            <w:tcW w:w="1720" w:type="dxa"/>
            <w:tcBorders>
              <w:top w:val="single" w:sz="4" w:space="0" w:color="8EA9DB"/>
              <w:left w:val="nil"/>
              <w:bottom w:val="single" w:sz="4" w:space="0" w:color="8EA9DB"/>
              <w:right w:val="nil"/>
            </w:tcBorders>
            <w:shd w:val="clear" w:color="auto" w:fill="auto"/>
            <w:noWrap/>
            <w:vAlign w:val="center"/>
            <w:hideMark/>
          </w:tcPr>
          <w:p w14:paraId="486BBA27"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Diia Mobile app</w:t>
            </w:r>
          </w:p>
        </w:tc>
        <w:tc>
          <w:tcPr>
            <w:tcW w:w="1700" w:type="dxa"/>
            <w:tcBorders>
              <w:top w:val="single" w:sz="4" w:space="0" w:color="8EA9DB"/>
              <w:left w:val="nil"/>
              <w:bottom w:val="single" w:sz="4" w:space="0" w:color="8EA9DB"/>
              <w:right w:val="nil"/>
            </w:tcBorders>
            <w:shd w:val="clear" w:color="000000" w:fill="E2EFDA"/>
            <w:noWrap/>
            <w:vAlign w:val="center"/>
            <w:hideMark/>
          </w:tcPr>
          <w:p w14:paraId="67D13851"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Launched</w:t>
            </w:r>
          </w:p>
        </w:tc>
        <w:tc>
          <w:tcPr>
            <w:tcW w:w="1540" w:type="dxa"/>
            <w:tcBorders>
              <w:top w:val="single" w:sz="4" w:space="0" w:color="8EA9DB"/>
              <w:left w:val="nil"/>
              <w:bottom w:val="single" w:sz="4" w:space="0" w:color="8EA9DB"/>
              <w:right w:val="nil"/>
            </w:tcBorders>
            <w:shd w:val="clear" w:color="auto" w:fill="auto"/>
            <w:noWrap/>
            <w:vAlign w:val="center"/>
            <w:hideMark/>
          </w:tcPr>
          <w:p w14:paraId="606A6692"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1/16/2023</w:t>
            </w:r>
          </w:p>
        </w:tc>
        <w:tc>
          <w:tcPr>
            <w:tcW w:w="1280" w:type="dxa"/>
            <w:tcBorders>
              <w:top w:val="single" w:sz="4" w:space="0" w:color="8EA9DB"/>
              <w:left w:val="nil"/>
              <w:bottom w:val="single" w:sz="4" w:space="0" w:color="8EA9DB"/>
              <w:right w:val="nil"/>
            </w:tcBorders>
            <w:shd w:val="clear" w:color="auto" w:fill="auto"/>
            <w:noWrap/>
            <w:vAlign w:val="center"/>
            <w:hideMark/>
          </w:tcPr>
          <w:p w14:paraId="6CEDE580"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12/21/2022</w:t>
            </w:r>
          </w:p>
        </w:tc>
        <w:tc>
          <w:tcPr>
            <w:tcW w:w="1280" w:type="dxa"/>
            <w:tcBorders>
              <w:top w:val="single" w:sz="4" w:space="0" w:color="8EA9DB"/>
              <w:left w:val="nil"/>
              <w:bottom w:val="single" w:sz="4" w:space="0" w:color="8EA9DB"/>
              <w:right w:val="single" w:sz="4" w:space="0" w:color="8EA9DB"/>
            </w:tcBorders>
            <w:shd w:val="clear" w:color="auto" w:fill="auto"/>
            <w:noWrap/>
            <w:vAlign w:val="center"/>
            <w:hideMark/>
          </w:tcPr>
          <w:p w14:paraId="7D8A4001"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01.02.2023</w:t>
            </w:r>
          </w:p>
        </w:tc>
      </w:tr>
      <w:tr w:rsidR="007E3A22" w:rsidRPr="007E3A22" w14:paraId="04A13BDE" w14:textId="77777777" w:rsidTr="007E3A22">
        <w:trPr>
          <w:trHeight w:val="288"/>
        </w:trPr>
        <w:tc>
          <w:tcPr>
            <w:tcW w:w="580" w:type="dxa"/>
            <w:tcBorders>
              <w:top w:val="single" w:sz="4" w:space="0" w:color="8EA9DB"/>
              <w:left w:val="single" w:sz="4" w:space="0" w:color="8EA9DB"/>
              <w:bottom w:val="single" w:sz="4" w:space="0" w:color="8EA9DB"/>
              <w:right w:val="nil"/>
            </w:tcBorders>
            <w:shd w:val="clear" w:color="D9E1F2" w:fill="D9E1F2"/>
            <w:noWrap/>
            <w:vAlign w:val="center"/>
            <w:hideMark/>
          </w:tcPr>
          <w:p w14:paraId="45149D87"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29</w:t>
            </w:r>
          </w:p>
        </w:tc>
        <w:tc>
          <w:tcPr>
            <w:tcW w:w="4408" w:type="dxa"/>
            <w:tcBorders>
              <w:top w:val="single" w:sz="4" w:space="0" w:color="8EA9DB"/>
              <w:left w:val="nil"/>
              <w:bottom w:val="single" w:sz="4" w:space="0" w:color="8EA9DB"/>
              <w:right w:val="nil"/>
            </w:tcBorders>
            <w:shd w:val="clear" w:color="D9E1F2" w:fill="D9E1F2"/>
            <w:hideMark/>
          </w:tcPr>
          <w:p w14:paraId="42EC1437" w14:textId="77777777" w:rsidR="007E3A22" w:rsidRPr="007E3A22" w:rsidRDefault="007E3A22" w:rsidP="007E3A22">
            <w:pPr>
              <w:spacing w:after="0" w:line="240" w:lineRule="auto"/>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Monetary support of war-disabled war veterans</w:t>
            </w:r>
          </w:p>
        </w:tc>
        <w:tc>
          <w:tcPr>
            <w:tcW w:w="932" w:type="dxa"/>
            <w:tcBorders>
              <w:top w:val="single" w:sz="4" w:space="0" w:color="8EA9DB"/>
              <w:left w:val="nil"/>
              <w:bottom w:val="single" w:sz="4" w:space="0" w:color="8EA9DB"/>
              <w:right w:val="nil"/>
            </w:tcBorders>
            <w:shd w:val="clear" w:color="D9E1F2" w:fill="D9E1F2"/>
            <w:noWrap/>
            <w:vAlign w:val="center"/>
            <w:hideMark/>
          </w:tcPr>
          <w:p w14:paraId="75D06974"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Veteran</w:t>
            </w:r>
          </w:p>
        </w:tc>
        <w:tc>
          <w:tcPr>
            <w:tcW w:w="1720" w:type="dxa"/>
            <w:tcBorders>
              <w:top w:val="single" w:sz="4" w:space="0" w:color="8EA9DB"/>
              <w:left w:val="nil"/>
              <w:bottom w:val="single" w:sz="4" w:space="0" w:color="8EA9DB"/>
              <w:right w:val="nil"/>
            </w:tcBorders>
            <w:shd w:val="clear" w:color="D9E1F2" w:fill="D9E1F2"/>
            <w:noWrap/>
            <w:vAlign w:val="center"/>
            <w:hideMark/>
          </w:tcPr>
          <w:p w14:paraId="576A816C"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Other</w:t>
            </w:r>
          </w:p>
        </w:tc>
        <w:tc>
          <w:tcPr>
            <w:tcW w:w="1700" w:type="dxa"/>
            <w:tcBorders>
              <w:top w:val="single" w:sz="4" w:space="0" w:color="8EA9DB"/>
              <w:left w:val="nil"/>
              <w:bottom w:val="single" w:sz="4" w:space="0" w:color="8EA9DB"/>
              <w:right w:val="nil"/>
            </w:tcBorders>
            <w:shd w:val="clear" w:color="000000" w:fill="E2EFDA"/>
            <w:noWrap/>
            <w:vAlign w:val="center"/>
            <w:hideMark/>
          </w:tcPr>
          <w:p w14:paraId="2BF3F6DC"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Launched</w:t>
            </w:r>
          </w:p>
        </w:tc>
        <w:tc>
          <w:tcPr>
            <w:tcW w:w="1540" w:type="dxa"/>
            <w:tcBorders>
              <w:top w:val="single" w:sz="4" w:space="0" w:color="8EA9DB"/>
              <w:left w:val="nil"/>
              <w:bottom w:val="single" w:sz="4" w:space="0" w:color="8EA9DB"/>
              <w:right w:val="nil"/>
            </w:tcBorders>
            <w:shd w:val="clear" w:color="D9E1F2" w:fill="D9E1F2"/>
            <w:noWrap/>
            <w:vAlign w:val="center"/>
            <w:hideMark/>
          </w:tcPr>
          <w:p w14:paraId="49521B9B"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2/16/2023</w:t>
            </w:r>
          </w:p>
        </w:tc>
        <w:tc>
          <w:tcPr>
            <w:tcW w:w="1280" w:type="dxa"/>
            <w:tcBorders>
              <w:top w:val="single" w:sz="4" w:space="0" w:color="8EA9DB"/>
              <w:left w:val="nil"/>
              <w:bottom w:val="single" w:sz="4" w:space="0" w:color="8EA9DB"/>
              <w:right w:val="nil"/>
            </w:tcBorders>
            <w:shd w:val="clear" w:color="D9E1F2" w:fill="D9E1F2"/>
            <w:noWrap/>
            <w:vAlign w:val="center"/>
            <w:hideMark/>
          </w:tcPr>
          <w:p w14:paraId="6DF9E04C"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2/16/2023</w:t>
            </w:r>
          </w:p>
        </w:tc>
        <w:tc>
          <w:tcPr>
            <w:tcW w:w="1280" w:type="dxa"/>
            <w:tcBorders>
              <w:top w:val="single" w:sz="4" w:space="0" w:color="8EA9DB"/>
              <w:left w:val="nil"/>
              <w:bottom w:val="single" w:sz="4" w:space="0" w:color="8EA9DB"/>
              <w:right w:val="single" w:sz="4" w:space="0" w:color="8EA9DB"/>
            </w:tcBorders>
            <w:shd w:val="clear" w:color="D9E1F2" w:fill="D9E1F2"/>
            <w:noWrap/>
            <w:vAlign w:val="center"/>
            <w:hideMark/>
          </w:tcPr>
          <w:p w14:paraId="261EBF65"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3/22/2023</w:t>
            </w:r>
          </w:p>
        </w:tc>
      </w:tr>
      <w:tr w:rsidR="007E3A22" w:rsidRPr="007E3A22" w14:paraId="296F7BB9" w14:textId="77777777" w:rsidTr="007E3A22">
        <w:trPr>
          <w:trHeight w:val="864"/>
        </w:trPr>
        <w:tc>
          <w:tcPr>
            <w:tcW w:w="580" w:type="dxa"/>
            <w:tcBorders>
              <w:top w:val="single" w:sz="4" w:space="0" w:color="8EA9DB"/>
              <w:left w:val="single" w:sz="4" w:space="0" w:color="8EA9DB"/>
              <w:bottom w:val="single" w:sz="4" w:space="0" w:color="8EA9DB"/>
              <w:right w:val="nil"/>
            </w:tcBorders>
            <w:shd w:val="clear" w:color="auto" w:fill="auto"/>
            <w:noWrap/>
            <w:vAlign w:val="center"/>
            <w:hideMark/>
          </w:tcPr>
          <w:p w14:paraId="388273A3"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30</w:t>
            </w:r>
          </w:p>
        </w:tc>
        <w:tc>
          <w:tcPr>
            <w:tcW w:w="4408" w:type="dxa"/>
            <w:tcBorders>
              <w:top w:val="single" w:sz="4" w:space="0" w:color="8EA9DB"/>
              <w:left w:val="nil"/>
              <w:bottom w:val="single" w:sz="4" w:space="0" w:color="8EA9DB"/>
              <w:right w:val="nil"/>
            </w:tcBorders>
            <w:shd w:val="clear" w:color="auto" w:fill="auto"/>
            <w:hideMark/>
          </w:tcPr>
          <w:p w14:paraId="7F9B12B2" w14:textId="77777777" w:rsidR="007E3A22" w:rsidRPr="007E3A22" w:rsidRDefault="007E3A22" w:rsidP="007E3A22">
            <w:pPr>
              <w:spacing w:after="0" w:line="240" w:lineRule="auto"/>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Submitting applications in electronic form for participation in the all-Ukrainian competitions "Invictus Games"</w:t>
            </w:r>
          </w:p>
        </w:tc>
        <w:tc>
          <w:tcPr>
            <w:tcW w:w="932" w:type="dxa"/>
            <w:tcBorders>
              <w:top w:val="single" w:sz="4" w:space="0" w:color="8EA9DB"/>
              <w:left w:val="nil"/>
              <w:bottom w:val="single" w:sz="4" w:space="0" w:color="8EA9DB"/>
              <w:right w:val="nil"/>
            </w:tcBorders>
            <w:shd w:val="clear" w:color="auto" w:fill="auto"/>
            <w:noWrap/>
            <w:vAlign w:val="center"/>
            <w:hideMark/>
          </w:tcPr>
          <w:p w14:paraId="7B2938BC"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Veteran</w:t>
            </w:r>
          </w:p>
        </w:tc>
        <w:tc>
          <w:tcPr>
            <w:tcW w:w="1720" w:type="dxa"/>
            <w:tcBorders>
              <w:top w:val="single" w:sz="4" w:space="0" w:color="8EA9DB"/>
              <w:left w:val="nil"/>
              <w:bottom w:val="single" w:sz="4" w:space="0" w:color="8EA9DB"/>
              <w:right w:val="nil"/>
            </w:tcBorders>
            <w:shd w:val="clear" w:color="auto" w:fill="auto"/>
            <w:noWrap/>
            <w:vAlign w:val="center"/>
            <w:hideMark/>
          </w:tcPr>
          <w:p w14:paraId="77729116"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Other</w:t>
            </w:r>
          </w:p>
        </w:tc>
        <w:tc>
          <w:tcPr>
            <w:tcW w:w="1700" w:type="dxa"/>
            <w:tcBorders>
              <w:top w:val="single" w:sz="4" w:space="0" w:color="8EA9DB"/>
              <w:left w:val="nil"/>
              <w:bottom w:val="single" w:sz="4" w:space="0" w:color="8EA9DB"/>
              <w:right w:val="nil"/>
            </w:tcBorders>
            <w:shd w:val="clear" w:color="000000" w:fill="E2EFDA"/>
            <w:noWrap/>
            <w:vAlign w:val="center"/>
            <w:hideMark/>
          </w:tcPr>
          <w:p w14:paraId="0134DE86"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Launched</w:t>
            </w:r>
          </w:p>
        </w:tc>
        <w:tc>
          <w:tcPr>
            <w:tcW w:w="1540" w:type="dxa"/>
            <w:tcBorders>
              <w:top w:val="single" w:sz="4" w:space="0" w:color="8EA9DB"/>
              <w:left w:val="nil"/>
              <w:bottom w:val="single" w:sz="4" w:space="0" w:color="8EA9DB"/>
              <w:right w:val="nil"/>
            </w:tcBorders>
            <w:shd w:val="clear" w:color="auto" w:fill="auto"/>
            <w:noWrap/>
            <w:vAlign w:val="center"/>
            <w:hideMark/>
          </w:tcPr>
          <w:p w14:paraId="644972F3"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2/6/2023</w:t>
            </w:r>
          </w:p>
        </w:tc>
        <w:tc>
          <w:tcPr>
            <w:tcW w:w="1280" w:type="dxa"/>
            <w:tcBorders>
              <w:top w:val="single" w:sz="4" w:space="0" w:color="8EA9DB"/>
              <w:left w:val="nil"/>
              <w:bottom w:val="single" w:sz="4" w:space="0" w:color="8EA9DB"/>
              <w:right w:val="nil"/>
            </w:tcBorders>
            <w:shd w:val="clear" w:color="auto" w:fill="auto"/>
            <w:noWrap/>
            <w:vAlign w:val="center"/>
            <w:hideMark/>
          </w:tcPr>
          <w:p w14:paraId="70CBBDED"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p>
        </w:tc>
        <w:tc>
          <w:tcPr>
            <w:tcW w:w="1280" w:type="dxa"/>
            <w:tcBorders>
              <w:top w:val="single" w:sz="4" w:space="0" w:color="8EA9DB"/>
              <w:left w:val="nil"/>
              <w:bottom w:val="single" w:sz="4" w:space="0" w:color="8EA9DB"/>
              <w:right w:val="single" w:sz="4" w:space="0" w:color="8EA9DB"/>
            </w:tcBorders>
            <w:shd w:val="clear" w:color="auto" w:fill="auto"/>
            <w:noWrap/>
            <w:vAlign w:val="center"/>
            <w:hideMark/>
          </w:tcPr>
          <w:p w14:paraId="534216BF"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14.02.2023</w:t>
            </w:r>
          </w:p>
        </w:tc>
      </w:tr>
      <w:tr w:rsidR="007E3A22" w:rsidRPr="007E3A22" w14:paraId="7B78BFE3" w14:textId="77777777" w:rsidTr="007E3A22">
        <w:trPr>
          <w:trHeight w:val="288"/>
        </w:trPr>
        <w:tc>
          <w:tcPr>
            <w:tcW w:w="580" w:type="dxa"/>
            <w:tcBorders>
              <w:top w:val="single" w:sz="4" w:space="0" w:color="8EA9DB"/>
              <w:left w:val="single" w:sz="4" w:space="0" w:color="8EA9DB"/>
              <w:bottom w:val="single" w:sz="4" w:space="0" w:color="8EA9DB"/>
              <w:right w:val="nil"/>
            </w:tcBorders>
            <w:shd w:val="clear" w:color="D9E1F2" w:fill="D9E1F2"/>
            <w:noWrap/>
            <w:vAlign w:val="center"/>
            <w:hideMark/>
          </w:tcPr>
          <w:p w14:paraId="34EA35FC"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31</w:t>
            </w:r>
          </w:p>
        </w:tc>
        <w:tc>
          <w:tcPr>
            <w:tcW w:w="4408" w:type="dxa"/>
            <w:tcBorders>
              <w:top w:val="single" w:sz="4" w:space="0" w:color="8EA9DB"/>
              <w:left w:val="nil"/>
              <w:bottom w:val="single" w:sz="4" w:space="0" w:color="8EA9DB"/>
              <w:right w:val="nil"/>
            </w:tcBorders>
            <w:shd w:val="clear" w:color="D9E1F2" w:fill="D9E1F2"/>
            <w:hideMark/>
          </w:tcPr>
          <w:p w14:paraId="1825CCDB"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p>
        </w:tc>
        <w:tc>
          <w:tcPr>
            <w:tcW w:w="932" w:type="dxa"/>
            <w:tcBorders>
              <w:top w:val="single" w:sz="4" w:space="0" w:color="8EA9DB"/>
              <w:left w:val="nil"/>
              <w:bottom w:val="single" w:sz="4" w:space="0" w:color="8EA9DB"/>
              <w:right w:val="nil"/>
            </w:tcBorders>
            <w:shd w:val="clear" w:color="D9E1F2" w:fill="D9E1F2"/>
            <w:noWrap/>
            <w:vAlign w:val="center"/>
            <w:hideMark/>
          </w:tcPr>
          <w:p w14:paraId="7D30ABE5"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Other</w:t>
            </w:r>
          </w:p>
        </w:tc>
        <w:tc>
          <w:tcPr>
            <w:tcW w:w="1720" w:type="dxa"/>
            <w:tcBorders>
              <w:top w:val="single" w:sz="4" w:space="0" w:color="8EA9DB"/>
              <w:left w:val="nil"/>
              <w:bottom w:val="single" w:sz="4" w:space="0" w:color="8EA9DB"/>
              <w:right w:val="nil"/>
            </w:tcBorders>
            <w:shd w:val="clear" w:color="D9E1F2" w:fill="D9E1F2"/>
            <w:noWrap/>
            <w:vAlign w:val="center"/>
            <w:hideMark/>
          </w:tcPr>
          <w:p w14:paraId="4F3F7530"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Diia Mobile app</w:t>
            </w:r>
          </w:p>
        </w:tc>
        <w:tc>
          <w:tcPr>
            <w:tcW w:w="1700" w:type="dxa"/>
            <w:tcBorders>
              <w:top w:val="single" w:sz="4" w:space="0" w:color="8EA9DB"/>
              <w:left w:val="nil"/>
              <w:bottom w:val="single" w:sz="4" w:space="0" w:color="8EA9DB"/>
              <w:right w:val="nil"/>
            </w:tcBorders>
            <w:shd w:val="clear" w:color="000000" w:fill="9BC2E6"/>
            <w:noWrap/>
            <w:vAlign w:val="center"/>
            <w:hideMark/>
          </w:tcPr>
          <w:p w14:paraId="507F9C29"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Canceled</w:t>
            </w:r>
          </w:p>
        </w:tc>
        <w:tc>
          <w:tcPr>
            <w:tcW w:w="1540" w:type="dxa"/>
            <w:tcBorders>
              <w:top w:val="single" w:sz="4" w:space="0" w:color="8EA9DB"/>
              <w:left w:val="nil"/>
              <w:bottom w:val="single" w:sz="4" w:space="0" w:color="8EA9DB"/>
              <w:right w:val="nil"/>
            </w:tcBorders>
            <w:shd w:val="clear" w:color="D9E1F2" w:fill="D9E1F2"/>
            <w:noWrap/>
            <w:vAlign w:val="center"/>
            <w:hideMark/>
          </w:tcPr>
          <w:p w14:paraId="4A96B60C"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During 2023</w:t>
            </w:r>
          </w:p>
        </w:tc>
        <w:tc>
          <w:tcPr>
            <w:tcW w:w="1280" w:type="dxa"/>
            <w:tcBorders>
              <w:top w:val="single" w:sz="4" w:space="0" w:color="8EA9DB"/>
              <w:left w:val="nil"/>
              <w:bottom w:val="single" w:sz="4" w:space="0" w:color="8EA9DB"/>
              <w:right w:val="nil"/>
            </w:tcBorders>
            <w:shd w:val="clear" w:color="D9E1F2" w:fill="D9E1F2"/>
            <w:noWrap/>
            <w:vAlign w:val="center"/>
            <w:hideMark/>
          </w:tcPr>
          <w:p w14:paraId="12D2CC72"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p>
        </w:tc>
        <w:tc>
          <w:tcPr>
            <w:tcW w:w="1280" w:type="dxa"/>
            <w:tcBorders>
              <w:top w:val="single" w:sz="4" w:space="0" w:color="8EA9DB"/>
              <w:left w:val="nil"/>
              <w:bottom w:val="single" w:sz="4" w:space="0" w:color="8EA9DB"/>
              <w:right w:val="single" w:sz="4" w:space="0" w:color="8EA9DB"/>
            </w:tcBorders>
            <w:shd w:val="clear" w:color="D9E1F2" w:fill="D9E1F2"/>
            <w:noWrap/>
            <w:vAlign w:val="center"/>
            <w:hideMark/>
          </w:tcPr>
          <w:p w14:paraId="3BF9DBF9" w14:textId="77777777" w:rsidR="007E3A22" w:rsidRPr="007E3A22" w:rsidRDefault="007E3A22" w:rsidP="007E3A22">
            <w:pPr>
              <w:spacing w:after="0" w:line="240" w:lineRule="auto"/>
              <w:jc w:val="center"/>
              <w:rPr>
                <w:rFonts w:eastAsia="Times New Roman" w:cs="Times New Roman"/>
                <w:sz w:val="20"/>
                <w:szCs w:val="20"/>
                <w:lang w:val="en-US"/>
              </w:rPr>
            </w:pPr>
          </w:p>
        </w:tc>
      </w:tr>
      <w:tr w:rsidR="007E3A22" w:rsidRPr="007E3A22" w14:paraId="71A880D6" w14:textId="77777777" w:rsidTr="007E3A22">
        <w:trPr>
          <w:trHeight w:val="864"/>
        </w:trPr>
        <w:tc>
          <w:tcPr>
            <w:tcW w:w="580" w:type="dxa"/>
            <w:tcBorders>
              <w:top w:val="single" w:sz="4" w:space="0" w:color="8EA9DB"/>
              <w:left w:val="single" w:sz="4" w:space="0" w:color="8EA9DB"/>
              <w:bottom w:val="single" w:sz="4" w:space="0" w:color="8EA9DB"/>
              <w:right w:val="nil"/>
            </w:tcBorders>
            <w:shd w:val="clear" w:color="auto" w:fill="auto"/>
            <w:noWrap/>
            <w:vAlign w:val="center"/>
            <w:hideMark/>
          </w:tcPr>
          <w:p w14:paraId="62665EE6"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32</w:t>
            </w:r>
          </w:p>
        </w:tc>
        <w:tc>
          <w:tcPr>
            <w:tcW w:w="4408" w:type="dxa"/>
            <w:tcBorders>
              <w:top w:val="single" w:sz="4" w:space="0" w:color="8EA9DB"/>
              <w:left w:val="nil"/>
              <w:bottom w:val="single" w:sz="4" w:space="0" w:color="8EA9DB"/>
              <w:right w:val="nil"/>
            </w:tcBorders>
            <w:shd w:val="clear" w:color="auto" w:fill="auto"/>
            <w:hideMark/>
          </w:tcPr>
          <w:p w14:paraId="0C538C14" w14:textId="77777777" w:rsidR="007E3A22" w:rsidRPr="007E3A22" w:rsidRDefault="007E3A22" w:rsidP="007E3A22">
            <w:pPr>
              <w:spacing w:after="0" w:line="240" w:lineRule="auto"/>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Submission of applications for veteran mentorship within the framework of the "Veteran's Assistant" project</w:t>
            </w:r>
          </w:p>
        </w:tc>
        <w:tc>
          <w:tcPr>
            <w:tcW w:w="932" w:type="dxa"/>
            <w:tcBorders>
              <w:top w:val="single" w:sz="4" w:space="0" w:color="8EA9DB"/>
              <w:left w:val="nil"/>
              <w:bottom w:val="single" w:sz="4" w:space="0" w:color="8EA9DB"/>
              <w:right w:val="nil"/>
            </w:tcBorders>
            <w:shd w:val="clear" w:color="auto" w:fill="auto"/>
            <w:noWrap/>
            <w:vAlign w:val="center"/>
            <w:hideMark/>
          </w:tcPr>
          <w:p w14:paraId="7C318BAA"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Veteran</w:t>
            </w:r>
          </w:p>
        </w:tc>
        <w:tc>
          <w:tcPr>
            <w:tcW w:w="1720" w:type="dxa"/>
            <w:tcBorders>
              <w:top w:val="single" w:sz="4" w:space="0" w:color="8EA9DB"/>
              <w:left w:val="nil"/>
              <w:bottom w:val="single" w:sz="4" w:space="0" w:color="8EA9DB"/>
              <w:right w:val="nil"/>
            </w:tcBorders>
            <w:shd w:val="clear" w:color="auto" w:fill="auto"/>
            <w:noWrap/>
            <w:vAlign w:val="center"/>
            <w:hideMark/>
          </w:tcPr>
          <w:p w14:paraId="13C80600"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Other</w:t>
            </w:r>
          </w:p>
        </w:tc>
        <w:tc>
          <w:tcPr>
            <w:tcW w:w="1700" w:type="dxa"/>
            <w:tcBorders>
              <w:top w:val="single" w:sz="4" w:space="0" w:color="8EA9DB"/>
              <w:left w:val="nil"/>
              <w:bottom w:val="single" w:sz="4" w:space="0" w:color="8EA9DB"/>
              <w:right w:val="nil"/>
            </w:tcBorders>
            <w:shd w:val="clear" w:color="000000" w:fill="E2EFDA"/>
            <w:noWrap/>
            <w:vAlign w:val="center"/>
            <w:hideMark/>
          </w:tcPr>
          <w:p w14:paraId="7B9AF09C"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Launched</w:t>
            </w:r>
          </w:p>
        </w:tc>
        <w:tc>
          <w:tcPr>
            <w:tcW w:w="1540" w:type="dxa"/>
            <w:tcBorders>
              <w:top w:val="single" w:sz="4" w:space="0" w:color="8EA9DB"/>
              <w:left w:val="nil"/>
              <w:bottom w:val="single" w:sz="4" w:space="0" w:color="8EA9DB"/>
              <w:right w:val="nil"/>
            </w:tcBorders>
            <w:shd w:val="clear" w:color="auto" w:fill="auto"/>
            <w:noWrap/>
            <w:vAlign w:val="center"/>
            <w:hideMark/>
          </w:tcPr>
          <w:p w14:paraId="020D7CDF"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During 2023</w:t>
            </w:r>
          </w:p>
        </w:tc>
        <w:tc>
          <w:tcPr>
            <w:tcW w:w="1280" w:type="dxa"/>
            <w:tcBorders>
              <w:top w:val="single" w:sz="4" w:space="0" w:color="8EA9DB"/>
              <w:left w:val="nil"/>
              <w:bottom w:val="single" w:sz="4" w:space="0" w:color="8EA9DB"/>
              <w:right w:val="nil"/>
            </w:tcBorders>
            <w:shd w:val="clear" w:color="auto" w:fill="auto"/>
            <w:noWrap/>
            <w:vAlign w:val="center"/>
            <w:hideMark/>
          </w:tcPr>
          <w:p w14:paraId="5A7C3593"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p>
        </w:tc>
        <w:tc>
          <w:tcPr>
            <w:tcW w:w="1280" w:type="dxa"/>
            <w:tcBorders>
              <w:top w:val="single" w:sz="4" w:space="0" w:color="8EA9DB"/>
              <w:left w:val="nil"/>
              <w:bottom w:val="single" w:sz="4" w:space="0" w:color="8EA9DB"/>
              <w:right w:val="single" w:sz="4" w:space="0" w:color="8EA9DB"/>
            </w:tcBorders>
            <w:shd w:val="clear" w:color="auto" w:fill="auto"/>
            <w:noWrap/>
            <w:vAlign w:val="center"/>
            <w:hideMark/>
          </w:tcPr>
          <w:p w14:paraId="6A203BF1"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30.06.2023</w:t>
            </w:r>
          </w:p>
        </w:tc>
      </w:tr>
      <w:tr w:rsidR="007E3A22" w:rsidRPr="007E3A22" w14:paraId="5C94543F" w14:textId="77777777" w:rsidTr="007E3A22">
        <w:trPr>
          <w:trHeight w:val="288"/>
        </w:trPr>
        <w:tc>
          <w:tcPr>
            <w:tcW w:w="580" w:type="dxa"/>
            <w:tcBorders>
              <w:top w:val="single" w:sz="4" w:space="0" w:color="8EA9DB"/>
              <w:left w:val="single" w:sz="4" w:space="0" w:color="8EA9DB"/>
              <w:bottom w:val="single" w:sz="4" w:space="0" w:color="8EA9DB"/>
              <w:right w:val="nil"/>
            </w:tcBorders>
            <w:shd w:val="clear" w:color="D9E1F2" w:fill="D9E1F2"/>
            <w:noWrap/>
            <w:vAlign w:val="center"/>
            <w:hideMark/>
          </w:tcPr>
          <w:p w14:paraId="68638E59"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33</w:t>
            </w:r>
          </w:p>
        </w:tc>
        <w:tc>
          <w:tcPr>
            <w:tcW w:w="4408" w:type="dxa"/>
            <w:tcBorders>
              <w:top w:val="single" w:sz="4" w:space="0" w:color="8EA9DB"/>
              <w:left w:val="nil"/>
              <w:bottom w:val="single" w:sz="4" w:space="0" w:color="8EA9DB"/>
              <w:right w:val="nil"/>
            </w:tcBorders>
            <w:shd w:val="clear" w:color="D9E1F2" w:fill="D9E1F2"/>
            <w:hideMark/>
          </w:tcPr>
          <w:p w14:paraId="4E58C8DE" w14:textId="77777777" w:rsidR="007E3A22" w:rsidRPr="007E3A22" w:rsidRDefault="007E3A22" w:rsidP="007E3A22">
            <w:pPr>
              <w:spacing w:after="0" w:line="240" w:lineRule="auto"/>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Application for a business grant for veterans</w:t>
            </w:r>
          </w:p>
        </w:tc>
        <w:tc>
          <w:tcPr>
            <w:tcW w:w="932" w:type="dxa"/>
            <w:tcBorders>
              <w:top w:val="single" w:sz="4" w:space="0" w:color="8EA9DB"/>
              <w:left w:val="nil"/>
              <w:bottom w:val="single" w:sz="4" w:space="0" w:color="8EA9DB"/>
              <w:right w:val="nil"/>
            </w:tcBorders>
            <w:shd w:val="clear" w:color="D9E1F2" w:fill="D9E1F2"/>
            <w:noWrap/>
            <w:vAlign w:val="center"/>
            <w:hideMark/>
          </w:tcPr>
          <w:p w14:paraId="3F1ED300"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Veteran</w:t>
            </w:r>
          </w:p>
        </w:tc>
        <w:tc>
          <w:tcPr>
            <w:tcW w:w="1720" w:type="dxa"/>
            <w:tcBorders>
              <w:top w:val="single" w:sz="4" w:space="0" w:color="8EA9DB"/>
              <w:left w:val="nil"/>
              <w:bottom w:val="single" w:sz="4" w:space="0" w:color="8EA9DB"/>
              <w:right w:val="nil"/>
            </w:tcBorders>
            <w:shd w:val="clear" w:color="D9E1F2" w:fill="D9E1F2"/>
            <w:noWrap/>
            <w:vAlign w:val="center"/>
            <w:hideMark/>
          </w:tcPr>
          <w:p w14:paraId="1C91857D"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Diia Portal</w:t>
            </w:r>
          </w:p>
        </w:tc>
        <w:tc>
          <w:tcPr>
            <w:tcW w:w="1700" w:type="dxa"/>
            <w:tcBorders>
              <w:top w:val="single" w:sz="4" w:space="0" w:color="8EA9DB"/>
              <w:left w:val="nil"/>
              <w:bottom w:val="single" w:sz="4" w:space="0" w:color="8EA9DB"/>
              <w:right w:val="nil"/>
            </w:tcBorders>
            <w:shd w:val="clear" w:color="000000" w:fill="E2EFDA"/>
            <w:noWrap/>
            <w:vAlign w:val="center"/>
            <w:hideMark/>
          </w:tcPr>
          <w:p w14:paraId="15BAC1C3"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Launched</w:t>
            </w:r>
          </w:p>
        </w:tc>
        <w:tc>
          <w:tcPr>
            <w:tcW w:w="1540" w:type="dxa"/>
            <w:tcBorders>
              <w:top w:val="single" w:sz="4" w:space="0" w:color="8EA9DB"/>
              <w:left w:val="nil"/>
              <w:bottom w:val="single" w:sz="4" w:space="0" w:color="8EA9DB"/>
              <w:right w:val="nil"/>
            </w:tcBorders>
            <w:shd w:val="clear" w:color="D9E1F2" w:fill="D9E1F2"/>
            <w:noWrap/>
            <w:vAlign w:val="center"/>
            <w:hideMark/>
          </w:tcPr>
          <w:p w14:paraId="38A815E8"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During 2023</w:t>
            </w:r>
          </w:p>
        </w:tc>
        <w:tc>
          <w:tcPr>
            <w:tcW w:w="1280" w:type="dxa"/>
            <w:tcBorders>
              <w:top w:val="single" w:sz="4" w:space="0" w:color="8EA9DB"/>
              <w:left w:val="nil"/>
              <w:bottom w:val="single" w:sz="4" w:space="0" w:color="8EA9DB"/>
              <w:right w:val="nil"/>
            </w:tcBorders>
            <w:shd w:val="clear" w:color="D9E1F2" w:fill="D9E1F2"/>
            <w:noWrap/>
            <w:vAlign w:val="center"/>
            <w:hideMark/>
          </w:tcPr>
          <w:p w14:paraId="235D245F"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p>
        </w:tc>
        <w:tc>
          <w:tcPr>
            <w:tcW w:w="1280" w:type="dxa"/>
            <w:tcBorders>
              <w:top w:val="single" w:sz="4" w:space="0" w:color="8EA9DB"/>
              <w:left w:val="nil"/>
              <w:bottom w:val="single" w:sz="4" w:space="0" w:color="8EA9DB"/>
              <w:right w:val="single" w:sz="4" w:space="0" w:color="8EA9DB"/>
            </w:tcBorders>
            <w:shd w:val="clear" w:color="D9E1F2" w:fill="D9E1F2"/>
            <w:noWrap/>
            <w:vAlign w:val="center"/>
            <w:hideMark/>
          </w:tcPr>
          <w:p w14:paraId="4749281A"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10.04.2023</w:t>
            </w:r>
          </w:p>
        </w:tc>
      </w:tr>
      <w:tr w:rsidR="007E3A22" w:rsidRPr="007E3A22" w14:paraId="7044A990" w14:textId="77777777" w:rsidTr="007E3A22">
        <w:trPr>
          <w:trHeight w:val="576"/>
        </w:trPr>
        <w:tc>
          <w:tcPr>
            <w:tcW w:w="580" w:type="dxa"/>
            <w:tcBorders>
              <w:top w:val="single" w:sz="4" w:space="0" w:color="8EA9DB"/>
              <w:left w:val="single" w:sz="4" w:space="0" w:color="8EA9DB"/>
              <w:bottom w:val="single" w:sz="4" w:space="0" w:color="8EA9DB"/>
              <w:right w:val="nil"/>
            </w:tcBorders>
            <w:shd w:val="clear" w:color="auto" w:fill="auto"/>
            <w:noWrap/>
            <w:vAlign w:val="center"/>
            <w:hideMark/>
          </w:tcPr>
          <w:p w14:paraId="4170D6D1"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34</w:t>
            </w:r>
          </w:p>
        </w:tc>
        <w:tc>
          <w:tcPr>
            <w:tcW w:w="4408" w:type="dxa"/>
            <w:tcBorders>
              <w:top w:val="single" w:sz="4" w:space="0" w:color="8EA9DB"/>
              <w:left w:val="nil"/>
              <w:bottom w:val="single" w:sz="4" w:space="0" w:color="8EA9DB"/>
              <w:right w:val="nil"/>
            </w:tcBorders>
            <w:shd w:val="clear" w:color="auto" w:fill="auto"/>
            <w:hideMark/>
          </w:tcPr>
          <w:p w14:paraId="20EDF947" w14:textId="77777777" w:rsidR="007E3A22" w:rsidRPr="007E3A22" w:rsidRDefault="007E3A22" w:rsidP="007E3A22">
            <w:pPr>
              <w:spacing w:after="0" w:line="240" w:lineRule="auto"/>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Simplified electronic application submitting</w:t>
            </w:r>
            <w:r w:rsidRPr="007E3A22">
              <w:rPr>
                <w:rFonts w:ascii="Calibri" w:eastAsia="Times New Roman" w:hAnsi="Calibri" w:cs="Calibri"/>
                <w:color w:val="000000"/>
                <w:sz w:val="22"/>
                <w:lang w:val="en-US"/>
              </w:rPr>
              <w:br/>
              <w:t>for housing subsidy e-service (Subsidies 3.0)</w:t>
            </w:r>
          </w:p>
        </w:tc>
        <w:tc>
          <w:tcPr>
            <w:tcW w:w="932" w:type="dxa"/>
            <w:tcBorders>
              <w:top w:val="single" w:sz="4" w:space="0" w:color="8EA9DB"/>
              <w:left w:val="nil"/>
              <w:bottom w:val="single" w:sz="4" w:space="0" w:color="8EA9DB"/>
              <w:right w:val="nil"/>
            </w:tcBorders>
            <w:shd w:val="clear" w:color="auto" w:fill="auto"/>
            <w:noWrap/>
            <w:vAlign w:val="center"/>
            <w:hideMark/>
          </w:tcPr>
          <w:p w14:paraId="6480DB1A"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Social</w:t>
            </w:r>
          </w:p>
        </w:tc>
        <w:tc>
          <w:tcPr>
            <w:tcW w:w="1720" w:type="dxa"/>
            <w:tcBorders>
              <w:top w:val="single" w:sz="4" w:space="0" w:color="8EA9DB"/>
              <w:left w:val="nil"/>
              <w:bottom w:val="single" w:sz="4" w:space="0" w:color="8EA9DB"/>
              <w:right w:val="nil"/>
            </w:tcBorders>
            <w:shd w:val="clear" w:color="auto" w:fill="auto"/>
            <w:noWrap/>
            <w:vAlign w:val="center"/>
            <w:hideMark/>
          </w:tcPr>
          <w:p w14:paraId="3E626B22"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Diia Portal</w:t>
            </w:r>
          </w:p>
        </w:tc>
        <w:tc>
          <w:tcPr>
            <w:tcW w:w="1700" w:type="dxa"/>
            <w:tcBorders>
              <w:top w:val="single" w:sz="4" w:space="0" w:color="8EA9DB"/>
              <w:left w:val="nil"/>
              <w:bottom w:val="single" w:sz="4" w:space="0" w:color="8EA9DB"/>
              <w:right w:val="nil"/>
            </w:tcBorders>
            <w:shd w:val="clear" w:color="000000" w:fill="FFF2CC"/>
            <w:noWrap/>
            <w:vAlign w:val="center"/>
            <w:hideMark/>
          </w:tcPr>
          <w:p w14:paraId="60B4C666"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In development</w:t>
            </w:r>
          </w:p>
        </w:tc>
        <w:tc>
          <w:tcPr>
            <w:tcW w:w="1540" w:type="dxa"/>
            <w:tcBorders>
              <w:top w:val="single" w:sz="4" w:space="0" w:color="8EA9DB"/>
              <w:left w:val="nil"/>
              <w:bottom w:val="single" w:sz="4" w:space="0" w:color="8EA9DB"/>
              <w:right w:val="nil"/>
            </w:tcBorders>
            <w:shd w:val="clear" w:color="auto" w:fill="auto"/>
            <w:noWrap/>
            <w:vAlign w:val="center"/>
            <w:hideMark/>
          </w:tcPr>
          <w:p w14:paraId="122C2919"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During 2023</w:t>
            </w:r>
          </w:p>
        </w:tc>
        <w:tc>
          <w:tcPr>
            <w:tcW w:w="1280" w:type="dxa"/>
            <w:tcBorders>
              <w:top w:val="single" w:sz="4" w:space="0" w:color="8EA9DB"/>
              <w:left w:val="nil"/>
              <w:bottom w:val="single" w:sz="4" w:space="0" w:color="8EA9DB"/>
              <w:right w:val="nil"/>
            </w:tcBorders>
            <w:shd w:val="clear" w:color="auto" w:fill="auto"/>
            <w:noWrap/>
            <w:vAlign w:val="center"/>
            <w:hideMark/>
          </w:tcPr>
          <w:p w14:paraId="43316917"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p>
        </w:tc>
        <w:tc>
          <w:tcPr>
            <w:tcW w:w="1280" w:type="dxa"/>
            <w:tcBorders>
              <w:top w:val="single" w:sz="4" w:space="0" w:color="8EA9DB"/>
              <w:left w:val="nil"/>
              <w:bottom w:val="single" w:sz="4" w:space="0" w:color="8EA9DB"/>
              <w:right w:val="single" w:sz="4" w:space="0" w:color="8EA9DB"/>
            </w:tcBorders>
            <w:shd w:val="clear" w:color="auto" w:fill="auto"/>
            <w:noWrap/>
            <w:vAlign w:val="center"/>
            <w:hideMark/>
          </w:tcPr>
          <w:p w14:paraId="59997C5C" w14:textId="77777777" w:rsidR="007E3A22" w:rsidRPr="007E3A22" w:rsidRDefault="007E3A22" w:rsidP="007E3A22">
            <w:pPr>
              <w:spacing w:after="0" w:line="240" w:lineRule="auto"/>
              <w:jc w:val="center"/>
              <w:rPr>
                <w:rFonts w:eastAsia="Times New Roman" w:cs="Times New Roman"/>
                <w:sz w:val="20"/>
                <w:szCs w:val="20"/>
                <w:lang w:val="en-US"/>
              </w:rPr>
            </w:pPr>
          </w:p>
        </w:tc>
      </w:tr>
      <w:tr w:rsidR="007E3A22" w:rsidRPr="007E3A22" w14:paraId="1DB7561C" w14:textId="77777777" w:rsidTr="007E3A22">
        <w:trPr>
          <w:trHeight w:val="288"/>
        </w:trPr>
        <w:tc>
          <w:tcPr>
            <w:tcW w:w="580" w:type="dxa"/>
            <w:tcBorders>
              <w:top w:val="single" w:sz="4" w:space="0" w:color="8EA9DB"/>
              <w:left w:val="single" w:sz="4" w:space="0" w:color="8EA9DB"/>
              <w:bottom w:val="single" w:sz="4" w:space="0" w:color="8EA9DB"/>
              <w:right w:val="nil"/>
            </w:tcBorders>
            <w:shd w:val="clear" w:color="D9E1F2" w:fill="D9E1F2"/>
            <w:noWrap/>
            <w:vAlign w:val="center"/>
            <w:hideMark/>
          </w:tcPr>
          <w:p w14:paraId="1529F8D8"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35</w:t>
            </w:r>
          </w:p>
        </w:tc>
        <w:tc>
          <w:tcPr>
            <w:tcW w:w="4408" w:type="dxa"/>
            <w:tcBorders>
              <w:top w:val="single" w:sz="4" w:space="0" w:color="8EA9DB"/>
              <w:left w:val="nil"/>
              <w:bottom w:val="single" w:sz="4" w:space="0" w:color="8EA9DB"/>
              <w:right w:val="nil"/>
            </w:tcBorders>
            <w:shd w:val="clear" w:color="D9E1F2" w:fill="D9E1F2"/>
            <w:hideMark/>
          </w:tcPr>
          <w:p w14:paraId="063C2FF1"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p>
        </w:tc>
        <w:tc>
          <w:tcPr>
            <w:tcW w:w="932" w:type="dxa"/>
            <w:tcBorders>
              <w:top w:val="single" w:sz="4" w:space="0" w:color="8EA9DB"/>
              <w:left w:val="nil"/>
              <w:bottom w:val="single" w:sz="4" w:space="0" w:color="8EA9DB"/>
              <w:right w:val="nil"/>
            </w:tcBorders>
            <w:shd w:val="clear" w:color="D9E1F2" w:fill="D9E1F2"/>
            <w:noWrap/>
            <w:vAlign w:val="center"/>
            <w:hideMark/>
          </w:tcPr>
          <w:p w14:paraId="4E07F03D"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Social</w:t>
            </w:r>
          </w:p>
        </w:tc>
        <w:tc>
          <w:tcPr>
            <w:tcW w:w="1720" w:type="dxa"/>
            <w:tcBorders>
              <w:top w:val="single" w:sz="4" w:space="0" w:color="8EA9DB"/>
              <w:left w:val="nil"/>
              <w:bottom w:val="single" w:sz="4" w:space="0" w:color="8EA9DB"/>
              <w:right w:val="nil"/>
            </w:tcBorders>
            <w:shd w:val="clear" w:color="D9E1F2" w:fill="D9E1F2"/>
            <w:noWrap/>
            <w:vAlign w:val="center"/>
            <w:hideMark/>
          </w:tcPr>
          <w:p w14:paraId="21983D23"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Other</w:t>
            </w:r>
          </w:p>
        </w:tc>
        <w:tc>
          <w:tcPr>
            <w:tcW w:w="1700" w:type="dxa"/>
            <w:tcBorders>
              <w:top w:val="single" w:sz="4" w:space="0" w:color="8EA9DB"/>
              <w:left w:val="nil"/>
              <w:bottom w:val="single" w:sz="4" w:space="0" w:color="8EA9DB"/>
              <w:right w:val="nil"/>
            </w:tcBorders>
            <w:shd w:val="clear" w:color="000000" w:fill="9BC2E6"/>
            <w:noWrap/>
            <w:vAlign w:val="center"/>
            <w:hideMark/>
          </w:tcPr>
          <w:p w14:paraId="686E2D8C"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Planed</w:t>
            </w:r>
          </w:p>
        </w:tc>
        <w:tc>
          <w:tcPr>
            <w:tcW w:w="1540" w:type="dxa"/>
            <w:tcBorders>
              <w:top w:val="single" w:sz="4" w:space="0" w:color="8EA9DB"/>
              <w:left w:val="nil"/>
              <w:bottom w:val="single" w:sz="4" w:space="0" w:color="8EA9DB"/>
              <w:right w:val="nil"/>
            </w:tcBorders>
            <w:shd w:val="clear" w:color="D9E1F2" w:fill="D9E1F2"/>
            <w:noWrap/>
            <w:vAlign w:val="center"/>
            <w:hideMark/>
          </w:tcPr>
          <w:p w14:paraId="65D638C9"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During 2023</w:t>
            </w:r>
          </w:p>
        </w:tc>
        <w:tc>
          <w:tcPr>
            <w:tcW w:w="1280" w:type="dxa"/>
            <w:tcBorders>
              <w:top w:val="single" w:sz="4" w:space="0" w:color="8EA9DB"/>
              <w:left w:val="nil"/>
              <w:bottom w:val="single" w:sz="4" w:space="0" w:color="8EA9DB"/>
              <w:right w:val="nil"/>
            </w:tcBorders>
            <w:shd w:val="clear" w:color="D9E1F2" w:fill="D9E1F2"/>
            <w:noWrap/>
            <w:vAlign w:val="center"/>
            <w:hideMark/>
          </w:tcPr>
          <w:p w14:paraId="664D6A8F"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p>
        </w:tc>
        <w:tc>
          <w:tcPr>
            <w:tcW w:w="1280" w:type="dxa"/>
            <w:tcBorders>
              <w:top w:val="single" w:sz="4" w:space="0" w:color="8EA9DB"/>
              <w:left w:val="nil"/>
              <w:bottom w:val="single" w:sz="4" w:space="0" w:color="8EA9DB"/>
              <w:right w:val="single" w:sz="4" w:space="0" w:color="8EA9DB"/>
            </w:tcBorders>
            <w:shd w:val="clear" w:color="D9E1F2" w:fill="D9E1F2"/>
            <w:noWrap/>
            <w:vAlign w:val="center"/>
            <w:hideMark/>
          </w:tcPr>
          <w:p w14:paraId="42FDCD3C" w14:textId="77777777" w:rsidR="007E3A22" w:rsidRPr="007E3A22" w:rsidRDefault="007E3A22" w:rsidP="007E3A22">
            <w:pPr>
              <w:spacing w:after="0" w:line="240" w:lineRule="auto"/>
              <w:jc w:val="center"/>
              <w:rPr>
                <w:rFonts w:eastAsia="Times New Roman" w:cs="Times New Roman"/>
                <w:sz w:val="20"/>
                <w:szCs w:val="20"/>
                <w:lang w:val="en-US"/>
              </w:rPr>
            </w:pPr>
          </w:p>
        </w:tc>
      </w:tr>
      <w:tr w:rsidR="007E3A22" w:rsidRPr="007E3A22" w14:paraId="7E6FCAF8" w14:textId="77777777" w:rsidTr="007E3A22">
        <w:trPr>
          <w:trHeight w:val="288"/>
        </w:trPr>
        <w:tc>
          <w:tcPr>
            <w:tcW w:w="580" w:type="dxa"/>
            <w:tcBorders>
              <w:top w:val="single" w:sz="4" w:space="0" w:color="8EA9DB"/>
              <w:left w:val="single" w:sz="4" w:space="0" w:color="8EA9DB"/>
              <w:bottom w:val="single" w:sz="4" w:space="0" w:color="8EA9DB"/>
              <w:right w:val="nil"/>
            </w:tcBorders>
            <w:shd w:val="clear" w:color="auto" w:fill="auto"/>
            <w:noWrap/>
            <w:vAlign w:val="center"/>
            <w:hideMark/>
          </w:tcPr>
          <w:p w14:paraId="1D6F2573"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36</w:t>
            </w:r>
          </w:p>
        </w:tc>
        <w:tc>
          <w:tcPr>
            <w:tcW w:w="4408" w:type="dxa"/>
            <w:tcBorders>
              <w:top w:val="single" w:sz="4" w:space="0" w:color="8EA9DB"/>
              <w:left w:val="nil"/>
              <w:bottom w:val="single" w:sz="4" w:space="0" w:color="8EA9DB"/>
              <w:right w:val="nil"/>
            </w:tcBorders>
            <w:shd w:val="clear" w:color="auto" w:fill="auto"/>
            <w:hideMark/>
          </w:tcPr>
          <w:p w14:paraId="4BFC65DF" w14:textId="77777777" w:rsidR="007E3A22" w:rsidRPr="007E3A22" w:rsidRDefault="007E3A22" w:rsidP="007E3A22">
            <w:pPr>
              <w:spacing w:after="0" w:line="240" w:lineRule="auto"/>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Transition of veterans from military to civilian life</w:t>
            </w:r>
          </w:p>
        </w:tc>
        <w:tc>
          <w:tcPr>
            <w:tcW w:w="932" w:type="dxa"/>
            <w:tcBorders>
              <w:top w:val="single" w:sz="4" w:space="0" w:color="8EA9DB"/>
              <w:left w:val="nil"/>
              <w:bottom w:val="single" w:sz="4" w:space="0" w:color="8EA9DB"/>
              <w:right w:val="nil"/>
            </w:tcBorders>
            <w:shd w:val="clear" w:color="auto" w:fill="auto"/>
            <w:noWrap/>
            <w:vAlign w:val="center"/>
            <w:hideMark/>
          </w:tcPr>
          <w:p w14:paraId="2CDD0596"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Social</w:t>
            </w:r>
          </w:p>
        </w:tc>
        <w:tc>
          <w:tcPr>
            <w:tcW w:w="1720" w:type="dxa"/>
            <w:tcBorders>
              <w:top w:val="single" w:sz="4" w:space="0" w:color="8EA9DB"/>
              <w:left w:val="nil"/>
              <w:bottom w:val="single" w:sz="4" w:space="0" w:color="8EA9DB"/>
              <w:right w:val="nil"/>
            </w:tcBorders>
            <w:shd w:val="clear" w:color="auto" w:fill="auto"/>
            <w:noWrap/>
            <w:vAlign w:val="center"/>
            <w:hideMark/>
          </w:tcPr>
          <w:p w14:paraId="362C22B6"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Other</w:t>
            </w:r>
          </w:p>
        </w:tc>
        <w:tc>
          <w:tcPr>
            <w:tcW w:w="1700" w:type="dxa"/>
            <w:tcBorders>
              <w:top w:val="single" w:sz="4" w:space="0" w:color="8EA9DB"/>
              <w:left w:val="nil"/>
              <w:bottom w:val="single" w:sz="4" w:space="0" w:color="8EA9DB"/>
              <w:right w:val="nil"/>
            </w:tcBorders>
            <w:shd w:val="clear" w:color="000000" w:fill="FFF2CC"/>
            <w:noWrap/>
            <w:vAlign w:val="center"/>
            <w:hideMark/>
          </w:tcPr>
          <w:p w14:paraId="563C6413"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In development</w:t>
            </w:r>
          </w:p>
        </w:tc>
        <w:tc>
          <w:tcPr>
            <w:tcW w:w="1540" w:type="dxa"/>
            <w:tcBorders>
              <w:top w:val="single" w:sz="4" w:space="0" w:color="8EA9DB"/>
              <w:left w:val="nil"/>
              <w:bottom w:val="single" w:sz="4" w:space="0" w:color="8EA9DB"/>
              <w:right w:val="nil"/>
            </w:tcBorders>
            <w:shd w:val="clear" w:color="auto" w:fill="auto"/>
            <w:noWrap/>
            <w:vAlign w:val="center"/>
            <w:hideMark/>
          </w:tcPr>
          <w:p w14:paraId="65D82370"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r w:rsidRPr="007E3A22">
              <w:rPr>
                <w:rFonts w:ascii="Calibri" w:eastAsia="Times New Roman" w:hAnsi="Calibri" w:cs="Calibri"/>
                <w:color w:val="000000"/>
                <w:sz w:val="22"/>
                <w:lang w:val="en-US"/>
              </w:rPr>
              <w:t>During 2023</w:t>
            </w:r>
          </w:p>
        </w:tc>
        <w:tc>
          <w:tcPr>
            <w:tcW w:w="1280" w:type="dxa"/>
            <w:tcBorders>
              <w:top w:val="single" w:sz="4" w:space="0" w:color="8EA9DB"/>
              <w:left w:val="nil"/>
              <w:bottom w:val="single" w:sz="4" w:space="0" w:color="8EA9DB"/>
              <w:right w:val="nil"/>
            </w:tcBorders>
            <w:shd w:val="clear" w:color="auto" w:fill="auto"/>
            <w:noWrap/>
            <w:vAlign w:val="center"/>
            <w:hideMark/>
          </w:tcPr>
          <w:p w14:paraId="2FD4672A" w14:textId="77777777" w:rsidR="007E3A22" w:rsidRPr="007E3A22" w:rsidRDefault="007E3A22" w:rsidP="007E3A22">
            <w:pPr>
              <w:spacing w:after="0" w:line="240" w:lineRule="auto"/>
              <w:jc w:val="center"/>
              <w:rPr>
                <w:rFonts w:ascii="Calibri" w:eastAsia="Times New Roman" w:hAnsi="Calibri" w:cs="Calibri"/>
                <w:color w:val="000000"/>
                <w:sz w:val="22"/>
                <w:lang w:val="en-US"/>
              </w:rPr>
            </w:pPr>
          </w:p>
        </w:tc>
        <w:tc>
          <w:tcPr>
            <w:tcW w:w="1280" w:type="dxa"/>
            <w:tcBorders>
              <w:top w:val="single" w:sz="4" w:space="0" w:color="8EA9DB"/>
              <w:left w:val="nil"/>
              <w:bottom w:val="single" w:sz="4" w:space="0" w:color="8EA9DB"/>
              <w:right w:val="single" w:sz="4" w:space="0" w:color="8EA9DB"/>
            </w:tcBorders>
            <w:shd w:val="clear" w:color="auto" w:fill="auto"/>
            <w:noWrap/>
            <w:vAlign w:val="center"/>
            <w:hideMark/>
          </w:tcPr>
          <w:p w14:paraId="02868A2E" w14:textId="77777777" w:rsidR="007E3A22" w:rsidRPr="007E3A22" w:rsidRDefault="007E3A22" w:rsidP="007E3A22">
            <w:pPr>
              <w:spacing w:after="0" w:line="240" w:lineRule="auto"/>
              <w:jc w:val="center"/>
              <w:rPr>
                <w:rFonts w:eastAsia="Times New Roman" w:cs="Times New Roman"/>
                <w:sz w:val="20"/>
                <w:szCs w:val="20"/>
                <w:lang w:val="en-US"/>
              </w:rPr>
            </w:pPr>
          </w:p>
        </w:tc>
      </w:tr>
    </w:tbl>
    <w:p w14:paraId="6D079421" w14:textId="77777777" w:rsidR="007E3A22" w:rsidRDefault="007E3A22" w:rsidP="0022567D">
      <w:pPr>
        <w:jc w:val="both"/>
        <w:rPr>
          <w:rFonts w:cs="Times New Roman"/>
          <w:szCs w:val="24"/>
          <w:lang w:val="en-US"/>
        </w:rPr>
      </w:pPr>
    </w:p>
    <w:p w14:paraId="436BFDBC" w14:textId="77777777" w:rsidR="007E3A22" w:rsidRDefault="007E3A22" w:rsidP="0022567D">
      <w:pPr>
        <w:jc w:val="both"/>
        <w:rPr>
          <w:rFonts w:cs="Times New Roman"/>
          <w:szCs w:val="24"/>
          <w:lang w:val="en-US"/>
        </w:rPr>
      </w:pPr>
    </w:p>
    <w:p w14:paraId="7EC8A85B" w14:textId="77777777" w:rsidR="007E3A22" w:rsidRDefault="007E3A22" w:rsidP="0022567D">
      <w:pPr>
        <w:jc w:val="both"/>
        <w:rPr>
          <w:rFonts w:cs="Times New Roman"/>
          <w:szCs w:val="24"/>
          <w:lang w:val="en-US"/>
        </w:rPr>
      </w:pPr>
    </w:p>
    <w:p w14:paraId="6DCA5F94" w14:textId="77777777" w:rsidR="007E3A22" w:rsidRDefault="007E3A22" w:rsidP="0022567D">
      <w:pPr>
        <w:jc w:val="both"/>
        <w:rPr>
          <w:rFonts w:cs="Times New Roman"/>
          <w:szCs w:val="24"/>
          <w:lang w:val="en-US"/>
        </w:rPr>
      </w:pPr>
    </w:p>
    <w:p w14:paraId="2A835169" w14:textId="77777777" w:rsidR="00B266DE" w:rsidRDefault="00B266DE" w:rsidP="0022567D">
      <w:pPr>
        <w:jc w:val="both"/>
        <w:rPr>
          <w:rFonts w:cs="Times New Roman"/>
          <w:szCs w:val="24"/>
          <w:lang w:val="en-US"/>
        </w:rPr>
        <w:sectPr w:rsidR="00B266DE" w:rsidSect="007E3A22">
          <w:pgSz w:w="16838" w:h="11906" w:orient="landscape" w:code="9"/>
          <w:pgMar w:top="1440" w:right="1440" w:bottom="1440" w:left="1440" w:header="720" w:footer="720" w:gutter="0"/>
          <w:cols w:space="720"/>
          <w:docGrid w:linePitch="360"/>
        </w:sectPr>
      </w:pPr>
    </w:p>
    <w:p w14:paraId="00BE4801" w14:textId="4F7C1AF7" w:rsidR="00B266DE" w:rsidRPr="00407365" w:rsidRDefault="00B266DE" w:rsidP="00B266DE">
      <w:pPr>
        <w:pStyle w:val="Heading1"/>
        <w:spacing w:line="360" w:lineRule="auto"/>
        <w:rPr>
          <w:rFonts w:ascii="Times New Roman" w:hAnsi="Times New Roman" w:cs="Times New Roman"/>
        </w:rPr>
      </w:pPr>
      <w:bookmarkStart w:id="71" w:name="_Toc148446147"/>
      <w:r w:rsidRPr="00407365">
        <w:rPr>
          <w:rFonts w:ascii="Times New Roman" w:hAnsi="Times New Roman" w:cs="Times New Roman"/>
        </w:rPr>
        <w:lastRenderedPageBreak/>
        <w:t xml:space="preserve">ANNEX </w:t>
      </w:r>
      <w:r>
        <w:rPr>
          <w:rFonts w:ascii="Times New Roman" w:hAnsi="Times New Roman" w:cs="Times New Roman"/>
        </w:rPr>
        <w:t>IX</w:t>
      </w:r>
      <w:r w:rsidRPr="00407365">
        <w:rPr>
          <w:rFonts w:ascii="Times New Roman" w:hAnsi="Times New Roman" w:cs="Times New Roman"/>
        </w:rPr>
        <w:t>:</w:t>
      </w:r>
      <w:r>
        <w:rPr>
          <w:rFonts w:ascii="Times New Roman" w:hAnsi="Times New Roman" w:cs="Times New Roman"/>
        </w:rPr>
        <w:t xml:space="preserve"> LIST OF AWARENESS-RAISING EVENTS</w:t>
      </w:r>
      <w:bookmarkEnd w:id="71"/>
      <w:r w:rsidRPr="00407365">
        <w:rPr>
          <w:rFonts w:ascii="Times New Roman" w:hAnsi="Times New Roman" w:cs="Times New Roman"/>
        </w:rPr>
        <w:t xml:space="preserve"> </w:t>
      </w:r>
    </w:p>
    <w:tbl>
      <w:tblPr>
        <w:tblW w:w="15565" w:type="dxa"/>
        <w:tblLayout w:type="fixed"/>
        <w:tblLook w:val="0400" w:firstRow="0" w:lastRow="0" w:firstColumn="0" w:lastColumn="0" w:noHBand="0" w:noVBand="1"/>
      </w:tblPr>
      <w:tblGrid>
        <w:gridCol w:w="375"/>
        <w:gridCol w:w="1605"/>
        <w:gridCol w:w="6835"/>
        <w:gridCol w:w="1440"/>
        <w:gridCol w:w="1350"/>
        <w:gridCol w:w="1260"/>
        <w:gridCol w:w="1440"/>
        <w:gridCol w:w="1260"/>
      </w:tblGrid>
      <w:tr w:rsidR="00B266DE" w:rsidRPr="00B266DE" w14:paraId="503F9689" w14:textId="77777777" w:rsidTr="00B266DE">
        <w:trPr>
          <w:trHeight w:val="552"/>
          <w:tblHeader/>
        </w:trPr>
        <w:tc>
          <w:tcPr>
            <w:tcW w:w="375"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bottom w:w="0" w:type="dxa"/>
              <w:right w:w="15" w:type="dxa"/>
            </w:tcMar>
            <w:vAlign w:val="center"/>
          </w:tcPr>
          <w:p w14:paraId="12E1C40A" w14:textId="020C4DCB" w:rsidR="00B266DE" w:rsidRPr="00B266DE" w:rsidRDefault="00B266DE" w:rsidP="00244943">
            <w:pPr>
              <w:jc w:val="center"/>
              <w:rPr>
                <w:rFonts w:eastAsia="Times New Roman" w:cs="Times New Roman"/>
                <w:b/>
                <w:color w:val="000000"/>
                <w:sz w:val="22"/>
              </w:rPr>
            </w:pPr>
            <w:r w:rsidRPr="00B266DE">
              <w:rPr>
                <w:rFonts w:eastAsia="Times New Roman" w:cs="Times New Roman"/>
                <w:b/>
                <w:color w:val="000000"/>
                <w:sz w:val="22"/>
              </w:rPr>
              <w:t>No</w:t>
            </w:r>
          </w:p>
        </w:tc>
        <w:tc>
          <w:tcPr>
            <w:tcW w:w="1605" w:type="dxa"/>
            <w:tcBorders>
              <w:top w:val="single" w:sz="4" w:space="0" w:color="000000"/>
              <w:left w:val="nil"/>
              <w:bottom w:val="single" w:sz="4" w:space="0" w:color="000000"/>
              <w:right w:val="single" w:sz="4" w:space="0" w:color="000000"/>
            </w:tcBorders>
            <w:shd w:val="clear" w:color="auto" w:fill="F2F2F2"/>
            <w:tcMar>
              <w:top w:w="15" w:type="dxa"/>
              <w:left w:w="15" w:type="dxa"/>
              <w:bottom w:w="0" w:type="dxa"/>
              <w:right w:w="15" w:type="dxa"/>
            </w:tcMar>
            <w:vAlign w:val="center"/>
          </w:tcPr>
          <w:p w14:paraId="7A2A72DE" w14:textId="77777777" w:rsidR="00B266DE" w:rsidRPr="00B266DE" w:rsidRDefault="00B266DE" w:rsidP="00244943">
            <w:pPr>
              <w:jc w:val="center"/>
              <w:rPr>
                <w:rFonts w:eastAsia="Times New Roman" w:cs="Times New Roman"/>
                <w:b/>
                <w:color w:val="000000"/>
                <w:sz w:val="22"/>
              </w:rPr>
            </w:pPr>
            <w:r w:rsidRPr="00B266DE">
              <w:rPr>
                <w:rFonts w:eastAsia="Times New Roman" w:cs="Times New Roman"/>
                <w:b/>
                <w:color w:val="000000"/>
                <w:sz w:val="22"/>
              </w:rPr>
              <w:t>Title of Event</w:t>
            </w:r>
          </w:p>
        </w:tc>
        <w:tc>
          <w:tcPr>
            <w:tcW w:w="6835" w:type="dxa"/>
            <w:tcBorders>
              <w:top w:val="single" w:sz="4" w:space="0" w:color="000000"/>
              <w:left w:val="nil"/>
              <w:bottom w:val="single" w:sz="4" w:space="0" w:color="000000"/>
              <w:right w:val="single" w:sz="4" w:space="0" w:color="000000"/>
            </w:tcBorders>
            <w:shd w:val="clear" w:color="auto" w:fill="F2F2F2"/>
            <w:tcMar>
              <w:top w:w="15" w:type="dxa"/>
              <w:left w:w="15" w:type="dxa"/>
              <w:bottom w:w="0" w:type="dxa"/>
              <w:right w:w="15" w:type="dxa"/>
            </w:tcMar>
            <w:vAlign w:val="center"/>
          </w:tcPr>
          <w:p w14:paraId="4985BA8A" w14:textId="77777777" w:rsidR="00B266DE" w:rsidRPr="00B266DE" w:rsidRDefault="00B266DE" w:rsidP="00244943">
            <w:pPr>
              <w:jc w:val="center"/>
              <w:rPr>
                <w:rFonts w:eastAsia="Times New Roman" w:cs="Times New Roman"/>
                <w:b/>
                <w:color w:val="000000"/>
                <w:sz w:val="22"/>
              </w:rPr>
            </w:pPr>
            <w:r w:rsidRPr="00B266DE">
              <w:rPr>
                <w:rFonts w:eastAsia="Times New Roman" w:cs="Times New Roman"/>
                <w:b/>
                <w:color w:val="000000"/>
                <w:sz w:val="22"/>
              </w:rPr>
              <w:t>Description of the Purpose of the Event</w:t>
            </w:r>
          </w:p>
        </w:tc>
        <w:tc>
          <w:tcPr>
            <w:tcW w:w="1440" w:type="dxa"/>
            <w:tcBorders>
              <w:top w:val="single" w:sz="4" w:space="0" w:color="000000"/>
              <w:left w:val="nil"/>
              <w:bottom w:val="single" w:sz="4" w:space="0" w:color="000000"/>
              <w:right w:val="single" w:sz="4" w:space="0" w:color="000000"/>
            </w:tcBorders>
            <w:shd w:val="clear" w:color="auto" w:fill="F2F2F2"/>
            <w:tcMar>
              <w:top w:w="15" w:type="dxa"/>
              <w:left w:w="15" w:type="dxa"/>
              <w:bottom w:w="0" w:type="dxa"/>
              <w:right w:w="15" w:type="dxa"/>
            </w:tcMar>
            <w:vAlign w:val="center"/>
          </w:tcPr>
          <w:p w14:paraId="2A521EC5" w14:textId="77777777" w:rsidR="00B266DE" w:rsidRPr="00B266DE" w:rsidRDefault="00B266DE" w:rsidP="00244943">
            <w:pPr>
              <w:jc w:val="center"/>
              <w:rPr>
                <w:rFonts w:eastAsia="Times New Roman" w:cs="Times New Roman"/>
                <w:b/>
                <w:color w:val="000000"/>
                <w:sz w:val="22"/>
              </w:rPr>
            </w:pPr>
            <w:r w:rsidRPr="00B266DE">
              <w:rPr>
                <w:rFonts w:eastAsia="Times New Roman" w:cs="Times New Roman"/>
                <w:b/>
                <w:color w:val="000000"/>
                <w:sz w:val="22"/>
              </w:rPr>
              <w:t>Agencies or Entities involved in the Event</w:t>
            </w:r>
          </w:p>
        </w:tc>
        <w:tc>
          <w:tcPr>
            <w:tcW w:w="1350" w:type="dxa"/>
            <w:tcBorders>
              <w:top w:val="single" w:sz="4" w:space="0" w:color="000000"/>
              <w:left w:val="nil"/>
              <w:bottom w:val="single" w:sz="4" w:space="0" w:color="000000"/>
              <w:right w:val="single" w:sz="4" w:space="0" w:color="000000"/>
            </w:tcBorders>
            <w:shd w:val="clear" w:color="auto" w:fill="F2F2F2"/>
            <w:tcMar>
              <w:top w:w="15" w:type="dxa"/>
              <w:left w:w="15" w:type="dxa"/>
              <w:bottom w:w="0" w:type="dxa"/>
              <w:right w:w="15" w:type="dxa"/>
            </w:tcMar>
            <w:vAlign w:val="center"/>
          </w:tcPr>
          <w:p w14:paraId="2B732EDB" w14:textId="77777777" w:rsidR="00B266DE" w:rsidRPr="00B266DE" w:rsidRDefault="00B266DE" w:rsidP="00244943">
            <w:pPr>
              <w:jc w:val="center"/>
              <w:rPr>
                <w:rFonts w:eastAsia="Times New Roman" w:cs="Times New Roman"/>
                <w:b/>
                <w:color w:val="000000"/>
                <w:sz w:val="22"/>
              </w:rPr>
            </w:pPr>
            <w:r w:rsidRPr="00B266DE">
              <w:rPr>
                <w:rFonts w:eastAsia="Times New Roman" w:cs="Times New Roman"/>
                <w:b/>
                <w:color w:val="000000"/>
                <w:sz w:val="22"/>
              </w:rPr>
              <w:t>Month/Year of Event</w:t>
            </w:r>
          </w:p>
        </w:tc>
        <w:tc>
          <w:tcPr>
            <w:tcW w:w="1260" w:type="dxa"/>
            <w:tcBorders>
              <w:top w:val="single" w:sz="4" w:space="0" w:color="000000"/>
              <w:left w:val="nil"/>
              <w:bottom w:val="single" w:sz="4" w:space="0" w:color="000000"/>
              <w:right w:val="single" w:sz="4" w:space="0" w:color="000000"/>
            </w:tcBorders>
            <w:shd w:val="clear" w:color="auto" w:fill="F2F2F2"/>
            <w:tcMar>
              <w:top w:w="15" w:type="dxa"/>
              <w:left w:w="15" w:type="dxa"/>
              <w:bottom w:w="0" w:type="dxa"/>
              <w:right w:w="15" w:type="dxa"/>
            </w:tcMar>
            <w:vAlign w:val="center"/>
          </w:tcPr>
          <w:p w14:paraId="7CD93F60" w14:textId="77777777" w:rsidR="00B266DE" w:rsidRPr="00B266DE" w:rsidRDefault="00B266DE" w:rsidP="00244943">
            <w:pPr>
              <w:jc w:val="center"/>
              <w:rPr>
                <w:rFonts w:eastAsia="Times New Roman" w:cs="Times New Roman"/>
                <w:b/>
                <w:color w:val="000000"/>
                <w:sz w:val="22"/>
              </w:rPr>
            </w:pPr>
            <w:r w:rsidRPr="00B266DE">
              <w:rPr>
                <w:rFonts w:eastAsia="Times New Roman" w:cs="Times New Roman"/>
                <w:b/>
                <w:color w:val="000000"/>
                <w:sz w:val="22"/>
              </w:rPr>
              <w:t>Location of the Event</w:t>
            </w:r>
          </w:p>
        </w:tc>
        <w:tc>
          <w:tcPr>
            <w:tcW w:w="1440" w:type="dxa"/>
            <w:tcBorders>
              <w:top w:val="single" w:sz="4" w:space="0" w:color="000000"/>
              <w:left w:val="nil"/>
              <w:bottom w:val="single" w:sz="4" w:space="0" w:color="000000"/>
              <w:right w:val="single" w:sz="4" w:space="0" w:color="000000"/>
            </w:tcBorders>
            <w:shd w:val="clear" w:color="auto" w:fill="F2F2F2"/>
            <w:tcMar>
              <w:top w:w="15" w:type="dxa"/>
              <w:left w:w="15" w:type="dxa"/>
              <w:bottom w:w="0" w:type="dxa"/>
              <w:right w:w="15" w:type="dxa"/>
            </w:tcMar>
            <w:vAlign w:val="center"/>
          </w:tcPr>
          <w:p w14:paraId="35615271" w14:textId="77777777" w:rsidR="00B266DE" w:rsidRPr="00B266DE" w:rsidRDefault="00B266DE" w:rsidP="00244943">
            <w:pPr>
              <w:jc w:val="center"/>
              <w:rPr>
                <w:rFonts w:eastAsia="Times New Roman" w:cs="Times New Roman"/>
                <w:b/>
                <w:color w:val="000000"/>
                <w:sz w:val="22"/>
              </w:rPr>
            </w:pPr>
            <w:r w:rsidRPr="00B266DE">
              <w:rPr>
                <w:rFonts w:eastAsia="Times New Roman" w:cs="Times New Roman"/>
                <w:b/>
                <w:color w:val="000000"/>
                <w:sz w:val="22"/>
              </w:rPr>
              <w:t>No. of People Reached</w:t>
            </w:r>
          </w:p>
        </w:tc>
        <w:tc>
          <w:tcPr>
            <w:tcW w:w="1260" w:type="dxa"/>
            <w:tcBorders>
              <w:top w:val="single" w:sz="4" w:space="0" w:color="000000"/>
              <w:left w:val="nil"/>
              <w:bottom w:val="single" w:sz="4" w:space="0" w:color="000000"/>
              <w:right w:val="single" w:sz="4" w:space="0" w:color="000000"/>
            </w:tcBorders>
            <w:shd w:val="clear" w:color="auto" w:fill="F2F2F2"/>
            <w:tcMar>
              <w:top w:w="15" w:type="dxa"/>
              <w:left w:w="15" w:type="dxa"/>
              <w:bottom w:w="0" w:type="dxa"/>
              <w:right w:w="15" w:type="dxa"/>
            </w:tcMar>
            <w:vAlign w:val="center"/>
          </w:tcPr>
          <w:p w14:paraId="71A48999" w14:textId="77777777" w:rsidR="00B266DE" w:rsidRPr="00B266DE" w:rsidRDefault="00B266DE" w:rsidP="00244943">
            <w:pPr>
              <w:jc w:val="center"/>
              <w:rPr>
                <w:rFonts w:eastAsia="Times New Roman" w:cs="Times New Roman"/>
                <w:b/>
                <w:color w:val="000000"/>
                <w:sz w:val="22"/>
              </w:rPr>
            </w:pPr>
            <w:r w:rsidRPr="00B266DE">
              <w:rPr>
                <w:rFonts w:eastAsia="Times New Roman" w:cs="Times New Roman"/>
                <w:b/>
                <w:color w:val="000000"/>
                <w:sz w:val="22"/>
              </w:rPr>
              <w:t>No. of Women Reached</w:t>
            </w:r>
          </w:p>
        </w:tc>
      </w:tr>
      <w:tr w:rsidR="00B266DE" w:rsidRPr="00B266DE" w14:paraId="745978F7" w14:textId="77777777" w:rsidTr="00B266DE">
        <w:trPr>
          <w:trHeight w:val="288"/>
        </w:trPr>
        <w:tc>
          <w:tcPr>
            <w:tcW w:w="375"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327EEB99" w14:textId="77777777" w:rsidR="00B266DE" w:rsidRPr="00B266DE" w:rsidRDefault="00B266DE" w:rsidP="00244943">
            <w:pPr>
              <w:rPr>
                <w:rFonts w:eastAsia="Times New Roman" w:cs="Times New Roman"/>
                <w:sz w:val="22"/>
              </w:rPr>
            </w:pPr>
            <w:r w:rsidRPr="00B266DE">
              <w:rPr>
                <w:rFonts w:eastAsia="Times New Roman" w:cs="Times New Roman"/>
                <w:sz w:val="22"/>
              </w:rPr>
              <w:t>1</w:t>
            </w:r>
          </w:p>
        </w:tc>
        <w:tc>
          <w:tcPr>
            <w:tcW w:w="1605" w:type="dxa"/>
            <w:tcBorders>
              <w:top w:val="nil"/>
              <w:left w:val="nil"/>
              <w:bottom w:val="single" w:sz="4" w:space="0" w:color="000000"/>
              <w:right w:val="single" w:sz="4" w:space="0" w:color="000000"/>
            </w:tcBorders>
            <w:tcMar>
              <w:top w:w="15" w:type="dxa"/>
              <w:left w:w="15" w:type="dxa"/>
              <w:bottom w:w="0" w:type="dxa"/>
              <w:right w:w="15" w:type="dxa"/>
            </w:tcMar>
          </w:tcPr>
          <w:p w14:paraId="4A2120A7" w14:textId="77777777" w:rsidR="00B266DE" w:rsidRPr="00B266DE" w:rsidRDefault="00B266DE" w:rsidP="00244943">
            <w:pPr>
              <w:rPr>
                <w:rFonts w:eastAsia="Times New Roman" w:cs="Times New Roman"/>
                <w:sz w:val="22"/>
              </w:rPr>
            </w:pPr>
            <w:r w:rsidRPr="00B266DE">
              <w:rPr>
                <w:rFonts w:eastAsia="Times New Roman" w:cs="Times New Roman"/>
                <w:sz w:val="22"/>
              </w:rPr>
              <w:t> Diia Summit 2.0</w:t>
            </w:r>
          </w:p>
        </w:tc>
        <w:tc>
          <w:tcPr>
            <w:tcW w:w="6835" w:type="dxa"/>
            <w:tcBorders>
              <w:top w:val="nil"/>
              <w:left w:val="nil"/>
              <w:bottom w:val="single" w:sz="4" w:space="0" w:color="000000"/>
              <w:right w:val="single" w:sz="4" w:space="0" w:color="000000"/>
            </w:tcBorders>
            <w:tcMar>
              <w:top w:w="15" w:type="dxa"/>
              <w:left w:w="15" w:type="dxa"/>
              <w:bottom w:w="0" w:type="dxa"/>
              <w:right w:w="15" w:type="dxa"/>
            </w:tcMar>
          </w:tcPr>
          <w:p w14:paraId="73EE78DD" w14:textId="77777777" w:rsidR="00B266DE" w:rsidRPr="00B266DE" w:rsidRDefault="00B266DE" w:rsidP="00244943">
            <w:pPr>
              <w:rPr>
                <w:rFonts w:eastAsia="Times New Roman" w:cs="Times New Roman"/>
                <w:sz w:val="22"/>
              </w:rPr>
            </w:pPr>
            <w:r w:rsidRPr="00B266DE">
              <w:rPr>
                <w:rFonts w:eastAsia="Times New Roman" w:cs="Times New Roman"/>
                <w:sz w:val="22"/>
              </w:rPr>
              <w:t> The Diia Summit 2.0 for digital governance in Ukraine was held on 17-19 May, presenting the latest developments in Ukraine’s digitalisation efforts. The three-day e-governance forum highlighted the latest advances and new features in the government’s Diia electronic services platform. UNDP provided organizational support for the event, with financial support from the Swedish Embassy, among other partners. Also, a new electronic service for internally displaced persons (IDPs) was presented at the event by the Ministry of Digital Transformation (MDT) - IDPs could apply to take part in the state programme of subsidised mortgage loans.</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1E9F9A18" w14:textId="77777777" w:rsidR="00B266DE" w:rsidRPr="00B266DE" w:rsidRDefault="00B266DE" w:rsidP="00244943">
            <w:pPr>
              <w:rPr>
                <w:rFonts w:eastAsia="Times New Roman" w:cs="Times New Roman"/>
                <w:sz w:val="22"/>
              </w:rPr>
            </w:pPr>
            <w:r w:rsidRPr="00B266DE">
              <w:rPr>
                <w:rFonts w:eastAsia="Times New Roman" w:cs="Times New Roman"/>
                <w:sz w:val="22"/>
              </w:rPr>
              <w:t>MDT, UNDP, other international organisations</w:t>
            </w:r>
          </w:p>
        </w:tc>
        <w:tc>
          <w:tcPr>
            <w:tcW w:w="1350" w:type="dxa"/>
            <w:tcBorders>
              <w:top w:val="nil"/>
              <w:left w:val="nil"/>
              <w:bottom w:val="single" w:sz="4" w:space="0" w:color="000000"/>
              <w:right w:val="single" w:sz="4" w:space="0" w:color="000000"/>
            </w:tcBorders>
            <w:tcMar>
              <w:top w:w="15" w:type="dxa"/>
              <w:left w:w="15" w:type="dxa"/>
              <w:bottom w:w="0" w:type="dxa"/>
              <w:right w:w="15" w:type="dxa"/>
            </w:tcMar>
          </w:tcPr>
          <w:p w14:paraId="6BE73C18" w14:textId="77777777" w:rsidR="00B266DE" w:rsidRPr="00B266DE" w:rsidRDefault="00B266DE" w:rsidP="00244943">
            <w:pPr>
              <w:rPr>
                <w:rFonts w:eastAsia="Times New Roman" w:cs="Times New Roman"/>
                <w:sz w:val="22"/>
              </w:rPr>
            </w:pPr>
            <w:r w:rsidRPr="00B266DE">
              <w:rPr>
                <w:rFonts w:eastAsia="Times New Roman" w:cs="Times New Roman"/>
                <w:sz w:val="22"/>
              </w:rPr>
              <w:t>17-19.05.2021 </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20F95976" w14:textId="77777777" w:rsidR="00B266DE" w:rsidRPr="00B266DE" w:rsidRDefault="00B266DE" w:rsidP="00244943">
            <w:pPr>
              <w:rPr>
                <w:rFonts w:eastAsia="Times New Roman" w:cs="Times New Roman"/>
                <w:sz w:val="22"/>
              </w:rPr>
            </w:pPr>
            <w:r w:rsidRPr="00B266DE">
              <w:rPr>
                <w:rFonts w:eastAsia="Times New Roman" w:cs="Times New Roman"/>
                <w:sz w:val="22"/>
              </w:rPr>
              <w:t> Kyiv</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18E9B758" w14:textId="22856641" w:rsidR="00B266DE" w:rsidRPr="00B266DE" w:rsidRDefault="00B266DE" w:rsidP="00244943">
            <w:pPr>
              <w:rPr>
                <w:rFonts w:eastAsia="Times New Roman" w:cs="Times New Roman"/>
                <w:sz w:val="22"/>
              </w:rPr>
            </w:pPr>
            <w:r w:rsidRPr="00B266DE">
              <w:rPr>
                <w:rFonts w:eastAsia="Times New Roman" w:cs="Times New Roman"/>
                <w:sz w:val="22"/>
              </w:rPr>
              <w:t>30,000 views on MDT YouTube channel</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592B7CA4" w14:textId="77777777" w:rsidR="00B266DE" w:rsidRPr="00B266DE" w:rsidRDefault="00B266DE" w:rsidP="00244943">
            <w:pPr>
              <w:rPr>
                <w:rFonts w:eastAsia="Times New Roman" w:cs="Times New Roman"/>
                <w:sz w:val="22"/>
              </w:rPr>
            </w:pPr>
            <w:r w:rsidRPr="00B266DE">
              <w:rPr>
                <w:rFonts w:eastAsia="Times New Roman" w:cs="Times New Roman"/>
                <w:sz w:val="22"/>
              </w:rPr>
              <w:t>n/a</w:t>
            </w:r>
          </w:p>
        </w:tc>
      </w:tr>
      <w:tr w:rsidR="00B266DE" w:rsidRPr="00B266DE" w14:paraId="1E84B4FA" w14:textId="77777777" w:rsidTr="00B266DE">
        <w:trPr>
          <w:trHeight w:val="288"/>
        </w:trPr>
        <w:tc>
          <w:tcPr>
            <w:tcW w:w="375"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27829052"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2</w:t>
            </w:r>
          </w:p>
        </w:tc>
        <w:tc>
          <w:tcPr>
            <w:tcW w:w="1605" w:type="dxa"/>
            <w:tcBorders>
              <w:top w:val="nil"/>
              <w:left w:val="nil"/>
              <w:bottom w:val="single" w:sz="4" w:space="0" w:color="000000"/>
              <w:right w:val="single" w:sz="4" w:space="0" w:color="000000"/>
            </w:tcBorders>
            <w:tcMar>
              <w:top w:w="15" w:type="dxa"/>
              <w:left w:w="15" w:type="dxa"/>
              <w:bottom w:w="0" w:type="dxa"/>
              <w:right w:w="15" w:type="dxa"/>
            </w:tcMar>
          </w:tcPr>
          <w:p w14:paraId="56E7658A" w14:textId="77777777" w:rsidR="00B266DE" w:rsidRPr="00B266DE" w:rsidRDefault="00B266DE" w:rsidP="00244943">
            <w:pPr>
              <w:rPr>
                <w:rFonts w:eastAsia="Times New Roman" w:cs="Times New Roman"/>
                <w:sz w:val="22"/>
              </w:rPr>
            </w:pPr>
            <w:r w:rsidRPr="00B266DE">
              <w:rPr>
                <w:rFonts w:eastAsia="Times New Roman" w:cs="Times New Roman"/>
                <w:sz w:val="22"/>
              </w:rPr>
              <w:t xml:space="preserve">Presentation of the new online series ‘Public Policy and how to shape it’ </w:t>
            </w:r>
          </w:p>
        </w:tc>
        <w:tc>
          <w:tcPr>
            <w:tcW w:w="6835" w:type="dxa"/>
            <w:tcBorders>
              <w:top w:val="nil"/>
              <w:left w:val="nil"/>
              <w:bottom w:val="single" w:sz="4" w:space="0" w:color="000000"/>
              <w:right w:val="single" w:sz="4" w:space="0" w:color="000000"/>
            </w:tcBorders>
            <w:tcMar>
              <w:top w:w="15" w:type="dxa"/>
              <w:left w:w="15" w:type="dxa"/>
              <w:bottom w:w="0" w:type="dxa"/>
              <w:right w:w="15" w:type="dxa"/>
            </w:tcMar>
          </w:tcPr>
          <w:p w14:paraId="062F517A" w14:textId="77777777" w:rsidR="00B266DE" w:rsidRPr="00B266DE" w:rsidRDefault="00B266DE" w:rsidP="00244943">
            <w:pPr>
              <w:rPr>
                <w:rFonts w:eastAsia="Times New Roman" w:cs="Times New Roman"/>
                <w:sz w:val="22"/>
              </w:rPr>
            </w:pPr>
            <w:r w:rsidRPr="00B266DE">
              <w:rPr>
                <w:rFonts w:eastAsia="Times New Roman" w:cs="Times New Roman"/>
                <w:sz w:val="22"/>
              </w:rPr>
              <w:t>New educational series on public policy was launched on Diia portal. The new online series was intended to teach civil servants about public policy and how to shape it so that the interests of all people, including those from the most vulnerable groups, are protected.</w:t>
            </w:r>
          </w:p>
          <w:p w14:paraId="60556FD6" w14:textId="77777777" w:rsidR="00B266DE" w:rsidRPr="00B266DE" w:rsidRDefault="00B266DE" w:rsidP="00244943">
            <w:pPr>
              <w:rPr>
                <w:rFonts w:eastAsia="Times New Roman" w:cs="Times New Roman"/>
                <w:sz w:val="22"/>
              </w:rPr>
            </w:pPr>
          </w:p>
          <w:p w14:paraId="48B05FA0" w14:textId="77777777" w:rsidR="00B266DE" w:rsidRPr="00B266DE" w:rsidRDefault="00000000" w:rsidP="00244943">
            <w:pPr>
              <w:rPr>
                <w:rFonts w:eastAsia="Times New Roman" w:cs="Times New Roman"/>
                <w:sz w:val="22"/>
              </w:rPr>
            </w:pPr>
            <w:hyperlink r:id="rId29">
              <w:r w:rsidR="00B266DE" w:rsidRPr="00B266DE">
                <w:rPr>
                  <w:rFonts w:eastAsia="Times New Roman" w:cs="Times New Roman"/>
                  <w:color w:val="1155CC"/>
                  <w:sz w:val="22"/>
                  <w:u w:val="single"/>
                </w:rPr>
                <w:t>https://www.facebook.com/watch/live/?v=392011909207576&amp;ref=watch_permalink</w:t>
              </w:r>
            </w:hyperlink>
            <w:r w:rsidR="00B266DE" w:rsidRPr="00B266DE">
              <w:rPr>
                <w:rFonts w:eastAsia="Times New Roman" w:cs="Times New Roman"/>
                <w:sz w:val="22"/>
              </w:rPr>
              <w:t xml:space="preserve"> </w:t>
            </w:r>
          </w:p>
          <w:p w14:paraId="315152C5" w14:textId="77777777" w:rsidR="00B266DE" w:rsidRPr="00B266DE" w:rsidRDefault="00B266DE" w:rsidP="00244943">
            <w:pPr>
              <w:rPr>
                <w:rFonts w:eastAsia="Times New Roman" w:cs="Times New Roman"/>
                <w:sz w:val="22"/>
              </w:rPr>
            </w:pP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17E11AA6" w14:textId="77777777" w:rsidR="00B266DE" w:rsidRPr="00B266DE" w:rsidRDefault="00B266DE" w:rsidP="00244943">
            <w:pPr>
              <w:rPr>
                <w:rFonts w:eastAsia="Times New Roman" w:cs="Times New Roman"/>
                <w:sz w:val="22"/>
              </w:rPr>
            </w:pPr>
            <w:r w:rsidRPr="00B266DE">
              <w:rPr>
                <w:rFonts w:eastAsia="Times New Roman" w:cs="Times New Roman"/>
                <w:sz w:val="22"/>
              </w:rPr>
              <w:t>UNDP, MDT</w:t>
            </w:r>
          </w:p>
        </w:tc>
        <w:tc>
          <w:tcPr>
            <w:tcW w:w="1350" w:type="dxa"/>
            <w:tcBorders>
              <w:top w:val="nil"/>
              <w:left w:val="nil"/>
              <w:bottom w:val="single" w:sz="4" w:space="0" w:color="000000"/>
              <w:right w:val="single" w:sz="4" w:space="0" w:color="000000"/>
            </w:tcBorders>
            <w:tcMar>
              <w:top w:w="15" w:type="dxa"/>
              <w:left w:w="15" w:type="dxa"/>
              <w:bottom w:w="0" w:type="dxa"/>
              <w:right w:w="15" w:type="dxa"/>
            </w:tcMar>
          </w:tcPr>
          <w:p w14:paraId="31C805EE" w14:textId="77777777" w:rsidR="00B266DE" w:rsidRPr="00B266DE" w:rsidRDefault="00B266DE" w:rsidP="00244943">
            <w:pPr>
              <w:rPr>
                <w:rFonts w:eastAsia="Times New Roman" w:cs="Times New Roman"/>
                <w:sz w:val="22"/>
              </w:rPr>
            </w:pPr>
            <w:r w:rsidRPr="00B266DE">
              <w:rPr>
                <w:rFonts w:eastAsia="Times New Roman" w:cs="Times New Roman"/>
                <w:sz w:val="22"/>
              </w:rPr>
              <w:t>11.08.2021</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61985B11" w14:textId="77777777" w:rsidR="00B266DE" w:rsidRPr="00B266DE" w:rsidRDefault="00B266DE" w:rsidP="00244943">
            <w:pPr>
              <w:rPr>
                <w:rFonts w:eastAsia="Times New Roman" w:cs="Times New Roman"/>
                <w:sz w:val="22"/>
              </w:rPr>
            </w:pPr>
            <w:r w:rsidRPr="00B266DE">
              <w:rPr>
                <w:rFonts w:eastAsia="Times New Roman" w:cs="Times New Roman"/>
                <w:sz w:val="22"/>
              </w:rPr>
              <w:t>Kyiv, Cabinet of Ministries of Ukraine</w:t>
            </w:r>
          </w:p>
          <w:p w14:paraId="2CEA92B0" w14:textId="77777777" w:rsidR="00B266DE" w:rsidRPr="00B266DE" w:rsidRDefault="00B266DE" w:rsidP="00244943">
            <w:pPr>
              <w:rPr>
                <w:rFonts w:eastAsia="Times New Roman" w:cs="Times New Roman"/>
                <w:sz w:val="22"/>
              </w:rPr>
            </w:pP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3E0A38EA" w14:textId="1C2C48EB" w:rsidR="00B266DE" w:rsidRPr="00B266DE" w:rsidRDefault="00B266DE" w:rsidP="00244943">
            <w:pPr>
              <w:rPr>
                <w:rFonts w:eastAsia="Times New Roman" w:cs="Times New Roman"/>
                <w:sz w:val="22"/>
                <w:highlight w:val="yellow"/>
              </w:rPr>
            </w:pPr>
            <w:r w:rsidRPr="00B266DE">
              <w:rPr>
                <w:rFonts w:eastAsia="Times New Roman" w:cs="Times New Roman"/>
                <w:sz w:val="22"/>
              </w:rPr>
              <w:t>1000 views on UNDP Facebook page; 707 views on MDT YouTube channel</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29362DB8" w14:textId="77777777" w:rsidR="00B266DE" w:rsidRPr="00B266DE" w:rsidRDefault="00B266DE" w:rsidP="00244943">
            <w:pPr>
              <w:rPr>
                <w:rFonts w:eastAsia="Times New Roman" w:cs="Times New Roman"/>
                <w:sz w:val="22"/>
              </w:rPr>
            </w:pPr>
            <w:r w:rsidRPr="00B266DE">
              <w:rPr>
                <w:rFonts w:eastAsia="Times New Roman" w:cs="Times New Roman"/>
                <w:sz w:val="22"/>
              </w:rPr>
              <w:t>n/a</w:t>
            </w:r>
          </w:p>
        </w:tc>
      </w:tr>
      <w:tr w:rsidR="00B266DE" w:rsidRPr="00B266DE" w14:paraId="746B6520" w14:textId="77777777" w:rsidTr="00B266DE">
        <w:trPr>
          <w:trHeight w:val="288"/>
        </w:trPr>
        <w:tc>
          <w:tcPr>
            <w:tcW w:w="375"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641F9915" w14:textId="77777777" w:rsidR="00B266DE" w:rsidRPr="00B266DE" w:rsidRDefault="00B266DE" w:rsidP="00244943">
            <w:pPr>
              <w:rPr>
                <w:rFonts w:eastAsia="Times New Roman" w:cs="Times New Roman"/>
                <w:color w:val="000000"/>
                <w:sz w:val="22"/>
              </w:rPr>
            </w:pPr>
            <w:r w:rsidRPr="00B266DE">
              <w:rPr>
                <w:rFonts w:eastAsia="Times New Roman" w:cs="Times New Roman"/>
                <w:color w:val="000000"/>
                <w:sz w:val="22"/>
              </w:rPr>
              <w:lastRenderedPageBreak/>
              <w:t> </w:t>
            </w:r>
            <w:r w:rsidRPr="00B266DE">
              <w:rPr>
                <w:rFonts w:eastAsia="Times New Roman" w:cs="Times New Roman"/>
                <w:sz w:val="22"/>
              </w:rPr>
              <w:t>3</w:t>
            </w:r>
          </w:p>
        </w:tc>
        <w:tc>
          <w:tcPr>
            <w:tcW w:w="1605" w:type="dxa"/>
            <w:tcBorders>
              <w:top w:val="nil"/>
              <w:left w:val="nil"/>
              <w:bottom w:val="single" w:sz="4" w:space="0" w:color="000000"/>
              <w:right w:val="single" w:sz="4" w:space="0" w:color="000000"/>
            </w:tcBorders>
            <w:tcMar>
              <w:top w:w="15" w:type="dxa"/>
              <w:left w:w="15" w:type="dxa"/>
              <w:bottom w:w="0" w:type="dxa"/>
              <w:right w:w="15" w:type="dxa"/>
            </w:tcMar>
          </w:tcPr>
          <w:p w14:paraId="2B40B8A9"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Presentation of two studies on digital accessibility</w:t>
            </w:r>
          </w:p>
        </w:tc>
        <w:tc>
          <w:tcPr>
            <w:tcW w:w="6835" w:type="dxa"/>
            <w:tcBorders>
              <w:top w:val="nil"/>
              <w:left w:val="nil"/>
              <w:bottom w:val="single" w:sz="4" w:space="0" w:color="000000"/>
              <w:right w:val="single" w:sz="4" w:space="0" w:color="000000"/>
            </w:tcBorders>
            <w:tcMar>
              <w:top w:w="15" w:type="dxa"/>
              <w:left w:w="15" w:type="dxa"/>
              <w:bottom w:w="0" w:type="dxa"/>
              <w:right w:w="15" w:type="dxa"/>
            </w:tcMar>
          </w:tcPr>
          <w:p w14:paraId="6CF8F2CC" w14:textId="77777777" w:rsidR="00B266DE" w:rsidRPr="00B266DE" w:rsidRDefault="00B266DE" w:rsidP="00244943">
            <w:pPr>
              <w:rPr>
                <w:rFonts w:eastAsia="Times New Roman" w:cs="Times New Roman"/>
                <w:sz w:val="22"/>
              </w:rPr>
            </w:pPr>
            <w:r w:rsidRPr="00B266DE">
              <w:rPr>
                <w:rFonts w:eastAsia="Times New Roman" w:cs="Times New Roman"/>
                <w:sz w:val="22"/>
              </w:rPr>
              <w:t>Two studies on digital accessibility in Ukraine, initiated by UNDP, in partnership with the Ministry of Digital Transformation and the Government of Sweden, were presented: “Inclusiveness and human rights at the forefront. Accessibility of e-government services and tools for citizens in Ukraine” and “International practices on the accessibility of mobile applications of public authorities.” The authors of the last one recommended to adopt the harmonised standard EN 301 549 in Ukraine.</w:t>
            </w:r>
          </w:p>
          <w:p w14:paraId="25878049" w14:textId="77777777" w:rsidR="00B266DE" w:rsidRPr="00B266DE" w:rsidRDefault="00B266DE" w:rsidP="00244943">
            <w:pPr>
              <w:rPr>
                <w:rFonts w:eastAsia="Times New Roman" w:cs="Times New Roman"/>
                <w:sz w:val="22"/>
              </w:rPr>
            </w:pPr>
          </w:p>
          <w:p w14:paraId="5A5133E1" w14:textId="77777777" w:rsidR="00B266DE" w:rsidRPr="00B266DE" w:rsidRDefault="00000000" w:rsidP="00244943">
            <w:pPr>
              <w:rPr>
                <w:rFonts w:eastAsia="Times New Roman" w:cs="Times New Roman"/>
                <w:sz w:val="22"/>
              </w:rPr>
            </w:pPr>
            <w:hyperlink r:id="rId30">
              <w:r w:rsidR="00B266DE" w:rsidRPr="00B266DE">
                <w:rPr>
                  <w:rFonts w:eastAsia="Times New Roman" w:cs="Times New Roman"/>
                  <w:color w:val="1155CC"/>
                  <w:sz w:val="22"/>
                  <w:u w:val="single"/>
                </w:rPr>
                <w:t>https://www.youtube.com/watch?v=vAOrnJTkWsA</w:t>
              </w:r>
            </w:hyperlink>
            <w:r w:rsidR="00B266DE" w:rsidRPr="00B266DE">
              <w:rPr>
                <w:rFonts w:eastAsia="Times New Roman" w:cs="Times New Roman"/>
                <w:sz w:val="22"/>
              </w:rPr>
              <w:t xml:space="preserve"> </w:t>
            </w:r>
          </w:p>
          <w:p w14:paraId="784023E3" w14:textId="77777777" w:rsidR="00B266DE" w:rsidRPr="00B266DE" w:rsidRDefault="00B266DE" w:rsidP="00244943">
            <w:pPr>
              <w:rPr>
                <w:rFonts w:eastAsia="Times New Roman" w:cs="Times New Roman"/>
                <w:sz w:val="22"/>
              </w:rPr>
            </w:pPr>
          </w:p>
          <w:p w14:paraId="584192A4" w14:textId="01498C19" w:rsidR="00B266DE" w:rsidRPr="00B266DE" w:rsidRDefault="00000000" w:rsidP="00244943">
            <w:pPr>
              <w:rPr>
                <w:rFonts w:eastAsia="Times New Roman" w:cs="Times New Roman"/>
                <w:sz w:val="22"/>
              </w:rPr>
            </w:pPr>
            <w:hyperlink r:id="rId31">
              <w:r w:rsidR="00B266DE" w:rsidRPr="00B266DE">
                <w:rPr>
                  <w:rFonts w:eastAsia="Times New Roman" w:cs="Times New Roman"/>
                  <w:color w:val="1155CC"/>
                  <w:sz w:val="22"/>
                  <w:u w:val="single"/>
                </w:rPr>
                <w:t>https://www.facebook.com/watch/?v=231527742319285</w:t>
              </w:r>
            </w:hyperlink>
            <w:r w:rsidR="00B266DE" w:rsidRPr="00B266DE">
              <w:rPr>
                <w:rFonts w:eastAsia="Times New Roman" w:cs="Times New Roman"/>
                <w:sz w:val="22"/>
              </w:rPr>
              <w:t xml:space="preserve"> </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66A384FA"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 xml:space="preserve">UNDP, MDT, Ombudsperson’s office, Advisors to President of Ukraine on Barrier-Free Society and Rights of People with Disabilities </w:t>
            </w:r>
          </w:p>
        </w:tc>
        <w:tc>
          <w:tcPr>
            <w:tcW w:w="1350" w:type="dxa"/>
            <w:tcBorders>
              <w:top w:val="nil"/>
              <w:left w:val="nil"/>
              <w:bottom w:val="single" w:sz="4" w:space="0" w:color="000000"/>
              <w:right w:val="single" w:sz="4" w:space="0" w:color="000000"/>
            </w:tcBorders>
            <w:tcMar>
              <w:top w:w="15" w:type="dxa"/>
              <w:left w:w="15" w:type="dxa"/>
              <w:bottom w:w="0" w:type="dxa"/>
              <w:right w:w="15" w:type="dxa"/>
            </w:tcMar>
          </w:tcPr>
          <w:p w14:paraId="2A315E23"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 xml:space="preserve">14.09.2021 </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42F52D19"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Conference hall in the Cabinet of Ministries</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52CFDD64"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 xml:space="preserve">445 views on MDT </w:t>
            </w:r>
            <w:proofErr w:type="spellStart"/>
            <w:r w:rsidRPr="00B266DE">
              <w:rPr>
                <w:rFonts w:eastAsia="Times New Roman" w:cs="Times New Roman"/>
                <w:sz w:val="22"/>
              </w:rPr>
              <w:t>Youtube</w:t>
            </w:r>
            <w:proofErr w:type="spellEnd"/>
            <w:r w:rsidRPr="00B266DE">
              <w:rPr>
                <w:rFonts w:eastAsia="Times New Roman" w:cs="Times New Roman"/>
                <w:sz w:val="22"/>
              </w:rPr>
              <w:t xml:space="preserve"> channel; 208 views on UNDP Facebook page</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0B6D1FD8"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n/a</w:t>
            </w:r>
          </w:p>
        </w:tc>
      </w:tr>
      <w:tr w:rsidR="00B266DE" w:rsidRPr="00B266DE" w14:paraId="47844B6E" w14:textId="77777777" w:rsidTr="00B266DE">
        <w:trPr>
          <w:trHeight w:val="288"/>
        </w:trPr>
        <w:tc>
          <w:tcPr>
            <w:tcW w:w="37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57137DA7" w14:textId="77777777" w:rsidR="00B266DE" w:rsidRPr="00B266DE" w:rsidRDefault="00B266DE" w:rsidP="00244943">
            <w:pPr>
              <w:rPr>
                <w:rFonts w:eastAsia="Times New Roman" w:cs="Times New Roman"/>
                <w:sz w:val="22"/>
              </w:rPr>
            </w:pPr>
            <w:r w:rsidRPr="00B266DE">
              <w:rPr>
                <w:rFonts w:eastAsia="Times New Roman" w:cs="Times New Roman"/>
                <w:sz w:val="22"/>
              </w:rPr>
              <w:t>4</w:t>
            </w:r>
          </w:p>
          <w:p w14:paraId="21C8416B" w14:textId="77777777" w:rsidR="00B266DE" w:rsidRPr="00B266DE" w:rsidRDefault="00B266DE" w:rsidP="00244943">
            <w:pPr>
              <w:rPr>
                <w:rFonts w:eastAsia="Times New Roman" w:cs="Times New Roman"/>
                <w:sz w:val="22"/>
              </w:rPr>
            </w:pPr>
          </w:p>
          <w:p w14:paraId="1A825FDE" w14:textId="77777777" w:rsidR="00B266DE" w:rsidRPr="00B266DE" w:rsidRDefault="00B266DE" w:rsidP="00244943">
            <w:pPr>
              <w:rPr>
                <w:rFonts w:eastAsia="Times New Roman" w:cs="Times New Roman"/>
                <w:sz w:val="22"/>
              </w:rPr>
            </w:pPr>
          </w:p>
          <w:p w14:paraId="16A491C1" w14:textId="77777777" w:rsidR="00B266DE" w:rsidRPr="00B266DE" w:rsidRDefault="00B266DE" w:rsidP="00244943">
            <w:pPr>
              <w:rPr>
                <w:rFonts w:eastAsia="Times New Roman" w:cs="Times New Roman"/>
                <w:sz w:val="22"/>
              </w:rPr>
            </w:pPr>
          </w:p>
          <w:p w14:paraId="4278653E" w14:textId="77777777" w:rsidR="00B266DE" w:rsidRPr="00B266DE" w:rsidRDefault="00B266DE" w:rsidP="00244943">
            <w:pPr>
              <w:rPr>
                <w:rFonts w:eastAsia="Times New Roman" w:cs="Times New Roman"/>
                <w:sz w:val="22"/>
              </w:rPr>
            </w:pPr>
          </w:p>
          <w:p w14:paraId="1FD0C3FB" w14:textId="77777777" w:rsidR="00B266DE" w:rsidRPr="00B266DE" w:rsidRDefault="00B266DE" w:rsidP="00244943">
            <w:pPr>
              <w:rPr>
                <w:rFonts w:eastAsia="Times New Roman" w:cs="Times New Roman"/>
                <w:sz w:val="22"/>
              </w:rPr>
            </w:pPr>
          </w:p>
          <w:p w14:paraId="26FB4076" w14:textId="77777777" w:rsidR="00B266DE" w:rsidRPr="00B266DE" w:rsidRDefault="00B266DE" w:rsidP="00244943">
            <w:pPr>
              <w:rPr>
                <w:rFonts w:eastAsia="Times New Roman" w:cs="Times New Roman"/>
                <w:sz w:val="22"/>
              </w:rPr>
            </w:pPr>
          </w:p>
          <w:p w14:paraId="0FE4C543" w14:textId="77777777" w:rsidR="00B266DE" w:rsidRPr="00B266DE" w:rsidRDefault="00B266DE" w:rsidP="00244943">
            <w:pPr>
              <w:rPr>
                <w:rFonts w:eastAsia="Times New Roman" w:cs="Times New Roman"/>
                <w:sz w:val="22"/>
              </w:rPr>
            </w:pPr>
          </w:p>
        </w:tc>
        <w:tc>
          <w:tcPr>
            <w:tcW w:w="1605" w:type="dxa"/>
            <w:tcBorders>
              <w:top w:val="nil"/>
              <w:left w:val="nil"/>
              <w:bottom w:val="single" w:sz="4" w:space="0" w:color="000000"/>
              <w:right w:val="single" w:sz="4" w:space="0" w:color="000000"/>
            </w:tcBorders>
            <w:tcMar>
              <w:top w:w="15" w:type="dxa"/>
              <w:left w:w="15" w:type="dxa"/>
              <w:bottom w:w="0" w:type="dxa"/>
              <w:right w:w="15" w:type="dxa"/>
            </w:tcMar>
          </w:tcPr>
          <w:p w14:paraId="56705F60" w14:textId="77777777" w:rsidR="00B266DE" w:rsidRPr="00B266DE" w:rsidRDefault="00B266DE" w:rsidP="00244943">
            <w:pPr>
              <w:rPr>
                <w:rFonts w:eastAsia="Times New Roman" w:cs="Times New Roman"/>
                <w:sz w:val="22"/>
              </w:rPr>
            </w:pPr>
            <w:r w:rsidRPr="00B266DE">
              <w:rPr>
                <w:rFonts w:eastAsia="Times New Roman" w:cs="Times New Roman"/>
                <w:sz w:val="22"/>
              </w:rPr>
              <w:lastRenderedPageBreak/>
              <w:t>Strategic session with librarians</w:t>
            </w:r>
          </w:p>
        </w:tc>
        <w:tc>
          <w:tcPr>
            <w:tcW w:w="6835" w:type="dxa"/>
            <w:tcBorders>
              <w:top w:val="nil"/>
              <w:left w:val="nil"/>
              <w:bottom w:val="single" w:sz="4" w:space="0" w:color="000000"/>
              <w:right w:val="single" w:sz="4" w:space="0" w:color="000000"/>
            </w:tcBorders>
            <w:tcMar>
              <w:top w:w="15" w:type="dxa"/>
              <w:left w:w="15" w:type="dxa"/>
              <w:bottom w:w="0" w:type="dxa"/>
              <w:right w:w="15" w:type="dxa"/>
            </w:tcMar>
          </w:tcPr>
          <w:p w14:paraId="3007BD05" w14:textId="77777777" w:rsidR="00B266DE" w:rsidRPr="00B266DE" w:rsidRDefault="00B266DE" w:rsidP="00244943">
            <w:pPr>
              <w:rPr>
                <w:rFonts w:eastAsia="Times New Roman" w:cs="Times New Roman"/>
                <w:sz w:val="22"/>
              </w:rPr>
            </w:pPr>
            <w:r w:rsidRPr="00B266DE">
              <w:rPr>
                <w:rFonts w:eastAsia="Times New Roman" w:cs="Times New Roman"/>
                <w:sz w:val="22"/>
              </w:rPr>
              <w:t>Representatives of libraries from all over the country at a three-day strategic session held in Kyiv discussed the preparation of guiding materials for the further transformation of libraries into Digital Education Hubs. The discussions took place during the “Development of Libraries as Digital Education Hubs” strategic session, which was organised by UNDP and the Ukrainian Library Association.</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33EB25CF" w14:textId="77777777" w:rsidR="00B266DE" w:rsidRPr="00B266DE" w:rsidRDefault="00B266DE" w:rsidP="00244943">
            <w:pPr>
              <w:rPr>
                <w:rFonts w:eastAsia="Times New Roman" w:cs="Times New Roman"/>
                <w:sz w:val="22"/>
              </w:rPr>
            </w:pPr>
            <w:r w:rsidRPr="00B266DE">
              <w:rPr>
                <w:rFonts w:eastAsia="Times New Roman" w:cs="Times New Roman"/>
                <w:sz w:val="22"/>
              </w:rPr>
              <w:t xml:space="preserve">UNDP, Ukrainian Library Association </w:t>
            </w:r>
          </w:p>
        </w:tc>
        <w:tc>
          <w:tcPr>
            <w:tcW w:w="1350" w:type="dxa"/>
            <w:tcBorders>
              <w:top w:val="nil"/>
              <w:left w:val="nil"/>
              <w:bottom w:val="single" w:sz="4" w:space="0" w:color="000000"/>
              <w:right w:val="single" w:sz="4" w:space="0" w:color="000000"/>
            </w:tcBorders>
            <w:tcMar>
              <w:top w:w="15" w:type="dxa"/>
              <w:left w:w="15" w:type="dxa"/>
              <w:bottom w:w="0" w:type="dxa"/>
              <w:right w:w="15" w:type="dxa"/>
            </w:tcMar>
          </w:tcPr>
          <w:p w14:paraId="5F164A7E" w14:textId="77777777" w:rsidR="00B266DE" w:rsidRPr="00B266DE" w:rsidRDefault="00B266DE" w:rsidP="00244943">
            <w:pPr>
              <w:rPr>
                <w:rFonts w:eastAsia="Times New Roman" w:cs="Times New Roman"/>
                <w:sz w:val="22"/>
              </w:rPr>
            </w:pPr>
            <w:r w:rsidRPr="00B266DE">
              <w:rPr>
                <w:rFonts w:eastAsia="Times New Roman" w:cs="Times New Roman"/>
                <w:sz w:val="22"/>
              </w:rPr>
              <w:t>05.11.2021</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7534AADF"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 xml:space="preserve">Kyiv, </w:t>
            </w:r>
            <w:proofErr w:type="spellStart"/>
            <w:r w:rsidRPr="00B266DE">
              <w:rPr>
                <w:rFonts w:eastAsia="Times New Roman" w:cs="Times New Roman"/>
                <w:sz w:val="22"/>
              </w:rPr>
              <w:t>Alfavito</w:t>
            </w:r>
            <w:proofErr w:type="spellEnd"/>
            <w:r w:rsidRPr="00B266DE">
              <w:rPr>
                <w:rFonts w:eastAsia="Times New Roman" w:cs="Times New Roman"/>
                <w:sz w:val="22"/>
              </w:rPr>
              <w:t xml:space="preserve"> hotel</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008C2AD2"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22</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1C536CDE"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20</w:t>
            </w:r>
          </w:p>
        </w:tc>
      </w:tr>
      <w:tr w:rsidR="00B266DE" w:rsidRPr="00B266DE" w14:paraId="0BD0EA00" w14:textId="77777777" w:rsidTr="00B266DE">
        <w:trPr>
          <w:trHeight w:val="288"/>
        </w:trPr>
        <w:tc>
          <w:tcPr>
            <w:tcW w:w="37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394E8494" w14:textId="77777777" w:rsidR="00B266DE" w:rsidRPr="00B266DE" w:rsidRDefault="00B266DE" w:rsidP="00244943">
            <w:pPr>
              <w:rPr>
                <w:rFonts w:eastAsia="Times New Roman" w:cs="Times New Roman"/>
                <w:color w:val="000000"/>
                <w:sz w:val="22"/>
              </w:rPr>
            </w:pPr>
            <w:r w:rsidRPr="00B266DE">
              <w:rPr>
                <w:rFonts w:eastAsia="Times New Roman" w:cs="Times New Roman"/>
                <w:color w:val="000000"/>
                <w:sz w:val="22"/>
              </w:rPr>
              <w:t> 5</w:t>
            </w:r>
          </w:p>
          <w:p w14:paraId="1440FA2F" w14:textId="77777777" w:rsidR="00B266DE" w:rsidRPr="00B266DE" w:rsidRDefault="00B266DE" w:rsidP="00244943">
            <w:pPr>
              <w:rPr>
                <w:rFonts w:eastAsia="Times New Roman" w:cs="Times New Roman"/>
                <w:sz w:val="22"/>
              </w:rPr>
            </w:pPr>
          </w:p>
          <w:p w14:paraId="1BCA9D71" w14:textId="77777777" w:rsidR="00B266DE" w:rsidRPr="00B266DE" w:rsidRDefault="00B266DE" w:rsidP="00244943">
            <w:pPr>
              <w:rPr>
                <w:rFonts w:eastAsia="Times New Roman" w:cs="Times New Roman"/>
                <w:sz w:val="22"/>
              </w:rPr>
            </w:pPr>
          </w:p>
          <w:p w14:paraId="4706ACA6" w14:textId="77777777" w:rsidR="00B266DE" w:rsidRPr="00B266DE" w:rsidRDefault="00B266DE" w:rsidP="00244943">
            <w:pPr>
              <w:rPr>
                <w:rFonts w:eastAsia="Times New Roman" w:cs="Times New Roman"/>
                <w:sz w:val="22"/>
              </w:rPr>
            </w:pPr>
          </w:p>
          <w:p w14:paraId="661A49C6" w14:textId="77777777" w:rsidR="00B266DE" w:rsidRPr="00B266DE" w:rsidRDefault="00B266DE" w:rsidP="00244943">
            <w:pPr>
              <w:rPr>
                <w:rFonts w:eastAsia="Times New Roman" w:cs="Times New Roman"/>
                <w:sz w:val="22"/>
              </w:rPr>
            </w:pPr>
          </w:p>
          <w:p w14:paraId="198D193C" w14:textId="77777777" w:rsidR="00B266DE" w:rsidRPr="00B266DE" w:rsidRDefault="00B266DE" w:rsidP="00244943">
            <w:pPr>
              <w:rPr>
                <w:rFonts w:eastAsia="Times New Roman" w:cs="Times New Roman"/>
                <w:sz w:val="22"/>
              </w:rPr>
            </w:pPr>
          </w:p>
          <w:p w14:paraId="550DC047" w14:textId="77777777" w:rsidR="00B266DE" w:rsidRPr="00B266DE" w:rsidRDefault="00B266DE" w:rsidP="00244943">
            <w:pPr>
              <w:rPr>
                <w:rFonts w:eastAsia="Times New Roman" w:cs="Times New Roman"/>
                <w:sz w:val="22"/>
              </w:rPr>
            </w:pPr>
          </w:p>
          <w:p w14:paraId="0B964773" w14:textId="77777777" w:rsidR="00B266DE" w:rsidRPr="00B266DE" w:rsidRDefault="00B266DE" w:rsidP="00244943">
            <w:pPr>
              <w:rPr>
                <w:rFonts w:eastAsia="Times New Roman" w:cs="Times New Roman"/>
                <w:sz w:val="22"/>
              </w:rPr>
            </w:pPr>
          </w:p>
          <w:p w14:paraId="1F3FD096" w14:textId="77777777" w:rsidR="00B266DE" w:rsidRPr="00B266DE" w:rsidRDefault="00B266DE" w:rsidP="00244943">
            <w:pPr>
              <w:rPr>
                <w:rFonts w:eastAsia="Times New Roman" w:cs="Times New Roman"/>
                <w:sz w:val="22"/>
              </w:rPr>
            </w:pPr>
          </w:p>
          <w:p w14:paraId="6E31BABE" w14:textId="77777777" w:rsidR="00B266DE" w:rsidRPr="00B266DE" w:rsidRDefault="00B266DE" w:rsidP="00244943">
            <w:pPr>
              <w:rPr>
                <w:rFonts w:eastAsia="Times New Roman" w:cs="Times New Roman"/>
                <w:sz w:val="22"/>
              </w:rPr>
            </w:pPr>
          </w:p>
        </w:tc>
        <w:tc>
          <w:tcPr>
            <w:tcW w:w="1605" w:type="dxa"/>
            <w:tcBorders>
              <w:top w:val="nil"/>
              <w:left w:val="nil"/>
              <w:bottom w:val="single" w:sz="4" w:space="0" w:color="000000"/>
              <w:right w:val="single" w:sz="4" w:space="0" w:color="000000"/>
            </w:tcBorders>
            <w:tcMar>
              <w:top w:w="15" w:type="dxa"/>
              <w:left w:w="15" w:type="dxa"/>
              <w:bottom w:w="0" w:type="dxa"/>
              <w:right w:w="15" w:type="dxa"/>
            </w:tcMar>
          </w:tcPr>
          <w:p w14:paraId="04D60A55" w14:textId="77777777" w:rsidR="00B266DE" w:rsidRPr="00B266DE" w:rsidRDefault="00B266DE" w:rsidP="00244943">
            <w:pPr>
              <w:rPr>
                <w:rFonts w:eastAsia="Times New Roman" w:cs="Times New Roman"/>
                <w:color w:val="000000"/>
                <w:sz w:val="22"/>
              </w:rPr>
            </w:pPr>
            <w:r w:rsidRPr="00B266DE">
              <w:rPr>
                <w:rFonts w:eastAsia="Times New Roman" w:cs="Times New Roman"/>
                <w:color w:val="000000"/>
                <w:sz w:val="22"/>
              </w:rPr>
              <w:t>Diia Digital Education event</w:t>
            </w:r>
          </w:p>
        </w:tc>
        <w:tc>
          <w:tcPr>
            <w:tcW w:w="6835" w:type="dxa"/>
            <w:tcBorders>
              <w:top w:val="nil"/>
              <w:left w:val="nil"/>
              <w:bottom w:val="single" w:sz="4" w:space="0" w:color="000000"/>
              <w:right w:val="single" w:sz="4" w:space="0" w:color="000000"/>
            </w:tcBorders>
            <w:tcMar>
              <w:top w:w="15" w:type="dxa"/>
              <w:left w:w="15" w:type="dxa"/>
              <w:bottom w:w="0" w:type="dxa"/>
              <w:right w:w="15" w:type="dxa"/>
            </w:tcMar>
          </w:tcPr>
          <w:p w14:paraId="2257035F" w14:textId="77777777" w:rsidR="00B266DE" w:rsidRPr="00B266DE" w:rsidRDefault="00B266DE" w:rsidP="00244943">
            <w:pPr>
              <w:rPr>
                <w:rFonts w:eastAsia="Times New Roman" w:cs="Times New Roman"/>
                <w:sz w:val="22"/>
              </w:rPr>
            </w:pPr>
            <w:r w:rsidRPr="00B266DE">
              <w:rPr>
                <w:rFonts w:eastAsia="Times New Roman" w:cs="Times New Roman"/>
                <w:sz w:val="22"/>
              </w:rPr>
              <w:t xml:space="preserve">At the event, MDT presented updates on the platform and the English-language version of the </w:t>
            </w:r>
            <w:proofErr w:type="spellStart"/>
            <w:r w:rsidRPr="00B266DE">
              <w:rPr>
                <w:rFonts w:eastAsia="Times New Roman" w:cs="Times New Roman"/>
                <w:sz w:val="22"/>
              </w:rPr>
              <w:t>Diia.Digital</w:t>
            </w:r>
            <w:proofErr w:type="spellEnd"/>
            <w:r w:rsidRPr="00B266DE">
              <w:rPr>
                <w:rFonts w:eastAsia="Times New Roman" w:cs="Times New Roman"/>
                <w:sz w:val="22"/>
              </w:rPr>
              <w:t xml:space="preserve"> Education site; new framework of digital competences, etc.</w:t>
            </w:r>
          </w:p>
          <w:p w14:paraId="7F291898" w14:textId="77777777" w:rsidR="00B266DE" w:rsidRPr="00B266DE" w:rsidRDefault="00B266DE" w:rsidP="00244943">
            <w:pPr>
              <w:rPr>
                <w:rFonts w:eastAsia="Times New Roman" w:cs="Times New Roman"/>
                <w:sz w:val="22"/>
              </w:rPr>
            </w:pPr>
          </w:p>
          <w:p w14:paraId="66A16B30" w14:textId="77777777" w:rsidR="00B266DE" w:rsidRPr="00B266DE" w:rsidRDefault="00000000" w:rsidP="00244943">
            <w:pPr>
              <w:rPr>
                <w:rFonts w:eastAsia="Times New Roman" w:cs="Times New Roman"/>
                <w:color w:val="000000"/>
                <w:sz w:val="22"/>
              </w:rPr>
            </w:pPr>
            <w:hyperlink r:id="rId32">
              <w:r w:rsidR="00B266DE" w:rsidRPr="00B266DE">
                <w:rPr>
                  <w:rFonts w:eastAsia="Times New Roman" w:cs="Times New Roman"/>
                  <w:color w:val="1155CC"/>
                  <w:sz w:val="22"/>
                  <w:u w:val="single"/>
                </w:rPr>
                <w:t>https://www.facebook.com/watch/live/?ref=watch_permalink&amp;v=269245801836575</w:t>
              </w:r>
            </w:hyperlink>
            <w:r w:rsidR="00B266DE" w:rsidRPr="00B266DE">
              <w:rPr>
                <w:rFonts w:eastAsia="Times New Roman" w:cs="Times New Roman"/>
                <w:color w:val="000000"/>
                <w:sz w:val="22"/>
              </w:rPr>
              <w:t xml:space="preserve"> </w:t>
            </w:r>
          </w:p>
          <w:p w14:paraId="599A06E6" w14:textId="77777777" w:rsidR="00B266DE" w:rsidRPr="00B266DE" w:rsidRDefault="00B266DE" w:rsidP="00244943">
            <w:pPr>
              <w:rPr>
                <w:rFonts w:eastAsia="Times New Roman" w:cs="Times New Roman"/>
                <w:sz w:val="22"/>
              </w:rPr>
            </w:pPr>
          </w:p>
          <w:p w14:paraId="05078611" w14:textId="77777777" w:rsidR="00B266DE" w:rsidRPr="00B266DE" w:rsidRDefault="00000000" w:rsidP="00244943">
            <w:pPr>
              <w:rPr>
                <w:rFonts w:eastAsia="Times New Roman" w:cs="Times New Roman"/>
                <w:sz w:val="22"/>
              </w:rPr>
            </w:pPr>
            <w:hyperlink r:id="rId33">
              <w:r w:rsidR="00B266DE" w:rsidRPr="00B266DE">
                <w:rPr>
                  <w:rFonts w:eastAsia="Times New Roman" w:cs="Times New Roman"/>
                  <w:color w:val="1155CC"/>
                  <w:sz w:val="22"/>
                  <w:u w:val="single"/>
                </w:rPr>
                <w:t>https://www.youtube.com/watch?v=CuR5PwNM2qU</w:t>
              </w:r>
            </w:hyperlink>
            <w:r w:rsidR="00B266DE" w:rsidRPr="00B266DE">
              <w:rPr>
                <w:rFonts w:eastAsia="Times New Roman" w:cs="Times New Roman"/>
                <w:sz w:val="22"/>
              </w:rPr>
              <w:t xml:space="preserve"> </w:t>
            </w:r>
          </w:p>
          <w:p w14:paraId="0CAEEBDB" w14:textId="77777777" w:rsidR="00B266DE" w:rsidRPr="00B266DE" w:rsidRDefault="00B266DE" w:rsidP="00244943">
            <w:pPr>
              <w:rPr>
                <w:rFonts w:eastAsia="Times New Roman" w:cs="Times New Roman"/>
                <w:sz w:val="22"/>
              </w:rPr>
            </w:pP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2D9AF472"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MDT, UNDP, other international organisations</w:t>
            </w:r>
          </w:p>
        </w:tc>
        <w:tc>
          <w:tcPr>
            <w:tcW w:w="1350" w:type="dxa"/>
            <w:tcBorders>
              <w:top w:val="nil"/>
              <w:left w:val="nil"/>
              <w:bottom w:val="single" w:sz="4" w:space="0" w:color="000000"/>
              <w:right w:val="single" w:sz="4" w:space="0" w:color="000000"/>
            </w:tcBorders>
            <w:tcMar>
              <w:top w:w="15" w:type="dxa"/>
              <w:left w:w="15" w:type="dxa"/>
              <w:bottom w:w="0" w:type="dxa"/>
              <w:right w:w="15" w:type="dxa"/>
            </w:tcMar>
          </w:tcPr>
          <w:p w14:paraId="2CA0829F"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29.11.2021</w:t>
            </w:r>
            <w:r w:rsidRPr="00B266DE">
              <w:rPr>
                <w:rFonts w:eastAsia="Times New Roman" w:cs="Times New Roman"/>
                <w:color w:val="000000"/>
                <w:sz w:val="22"/>
              </w:rPr>
              <w:t> </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24BFD2FF" w14:textId="77777777" w:rsidR="00B266DE" w:rsidRPr="00B266DE" w:rsidRDefault="00B266DE" w:rsidP="00244943">
            <w:pPr>
              <w:rPr>
                <w:rFonts w:eastAsia="Times New Roman" w:cs="Times New Roman"/>
                <w:color w:val="000000"/>
                <w:sz w:val="22"/>
              </w:rPr>
            </w:pPr>
            <w:r w:rsidRPr="00B266DE">
              <w:rPr>
                <w:rFonts w:eastAsia="Times New Roman" w:cs="Times New Roman"/>
                <w:color w:val="000000"/>
                <w:sz w:val="22"/>
              </w:rPr>
              <w:t> MDT press-centre</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6E0E542E" w14:textId="7729F42A" w:rsidR="00B266DE" w:rsidRPr="00B266DE" w:rsidRDefault="00B266DE" w:rsidP="00244943">
            <w:pPr>
              <w:rPr>
                <w:rFonts w:eastAsia="Times New Roman" w:cs="Times New Roman"/>
                <w:color w:val="000000"/>
                <w:sz w:val="22"/>
              </w:rPr>
            </w:pPr>
            <w:r w:rsidRPr="00B266DE">
              <w:rPr>
                <w:rFonts w:eastAsia="Times New Roman" w:cs="Times New Roman"/>
                <w:color w:val="000000"/>
                <w:sz w:val="22"/>
              </w:rPr>
              <w:t xml:space="preserve">5100 </w:t>
            </w:r>
            <w:r w:rsidRPr="00B266DE">
              <w:rPr>
                <w:rFonts w:eastAsia="Times New Roman" w:cs="Times New Roman"/>
                <w:sz w:val="22"/>
              </w:rPr>
              <w:t>views on UNDP Facebook page; 2500 views on MDT YouTube channel</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36C056DB" w14:textId="77777777" w:rsidR="00B266DE" w:rsidRPr="00B266DE" w:rsidRDefault="00B266DE" w:rsidP="00244943">
            <w:pPr>
              <w:rPr>
                <w:rFonts w:eastAsia="Times New Roman" w:cs="Times New Roman"/>
                <w:color w:val="000000"/>
                <w:sz w:val="22"/>
              </w:rPr>
            </w:pPr>
            <w:r w:rsidRPr="00B266DE">
              <w:rPr>
                <w:rFonts w:eastAsia="Times New Roman" w:cs="Times New Roman"/>
                <w:color w:val="000000"/>
                <w:sz w:val="22"/>
              </w:rPr>
              <w:t> n/</w:t>
            </w:r>
            <w:r w:rsidRPr="00B266DE">
              <w:rPr>
                <w:rFonts w:eastAsia="Times New Roman" w:cs="Times New Roman"/>
                <w:sz w:val="22"/>
              </w:rPr>
              <w:t>a</w:t>
            </w:r>
          </w:p>
        </w:tc>
      </w:tr>
      <w:tr w:rsidR="00B266DE" w:rsidRPr="00B266DE" w14:paraId="15BB4116" w14:textId="77777777" w:rsidTr="00B266DE">
        <w:trPr>
          <w:trHeight w:val="288"/>
        </w:trPr>
        <w:tc>
          <w:tcPr>
            <w:tcW w:w="37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68ADBEB1" w14:textId="77777777" w:rsidR="00B266DE" w:rsidRPr="00B266DE" w:rsidRDefault="00B266DE" w:rsidP="00244943">
            <w:pPr>
              <w:rPr>
                <w:rFonts w:eastAsia="Times New Roman" w:cs="Times New Roman"/>
                <w:sz w:val="22"/>
              </w:rPr>
            </w:pPr>
            <w:r w:rsidRPr="00B266DE">
              <w:rPr>
                <w:rFonts w:eastAsia="Times New Roman" w:cs="Times New Roman"/>
                <w:sz w:val="22"/>
              </w:rPr>
              <w:t>6</w:t>
            </w:r>
          </w:p>
          <w:p w14:paraId="6C796B15" w14:textId="77777777" w:rsidR="00B266DE" w:rsidRPr="00B266DE" w:rsidRDefault="00B266DE" w:rsidP="00244943">
            <w:pPr>
              <w:rPr>
                <w:rFonts w:eastAsia="Times New Roman" w:cs="Times New Roman"/>
                <w:sz w:val="22"/>
              </w:rPr>
            </w:pPr>
          </w:p>
          <w:p w14:paraId="090DFC38" w14:textId="77777777" w:rsidR="00B266DE" w:rsidRPr="00B266DE" w:rsidRDefault="00B266DE" w:rsidP="00244943">
            <w:pPr>
              <w:rPr>
                <w:rFonts w:eastAsia="Times New Roman" w:cs="Times New Roman"/>
                <w:sz w:val="22"/>
              </w:rPr>
            </w:pPr>
          </w:p>
          <w:p w14:paraId="78919FEC" w14:textId="77777777" w:rsidR="00B266DE" w:rsidRPr="00B266DE" w:rsidRDefault="00B266DE" w:rsidP="00244943">
            <w:pPr>
              <w:rPr>
                <w:rFonts w:eastAsia="Times New Roman" w:cs="Times New Roman"/>
                <w:sz w:val="22"/>
              </w:rPr>
            </w:pPr>
          </w:p>
          <w:p w14:paraId="05B107B1" w14:textId="77777777" w:rsidR="00B266DE" w:rsidRPr="00B266DE" w:rsidRDefault="00B266DE" w:rsidP="00244943">
            <w:pPr>
              <w:rPr>
                <w:rFonts w:eastAsia="Times New Roman" w:cs="Times New Roman"/>
                <w:sz w:val="22"/>
              </w:rPr>
            </w:pPr>
          </w:p>
          <w:p w14:paraId="7380B497" w14:textId="77777777" w:rsidR="00B266DE" w:rsidRPr="00B266DE" w:rsidRDefault="00B266DE" w:rsidP="00244943">
            <w:pPr>
              <w:rPr>
                <w:rFonts w:eastAsia="Times New Roman" w:cs="Times New Roman"/>
                <w:sz w:val="22"/>
              </w:rPr>
            </w:pPr>
          </w:p>
          <w:p w14:paraId="2B9CF3E7" w14:textId="77777777" w:rsidR="00B266DE" w:rsidRPr="00B266DE" w:rsidRDefault="00B266DE" w:rsidP="00244943">
            <w:pPr>
              <w:rPr>
                <w:rFonts w:eastAsia="Times New Roman" w:cs="Times New Roman"/>
                <w:sz w:val="22"/>
              </w:rPr>
            </w:pPr>
          </w:p>
          <w:p w14:paraId="3F459FE3" w14:textId="77777777" w:rsidR="00B266DE" w:rsidRPr="00B266DE" w:rsidRDefault="00B266DE" w:rsidP="00244943">
            <w:pPr>
              <w:rPr>
                <w:rFonts w:eastAsia="Times New Roman" w:cs="Times New Roman"/>
                <w:sz w:val="22"/>
              </w:rPr>
            </w:pPr>
          </w:p>
        </w:tc>
        <w:tc>
          <w:tcPr>
            <w:tcW w:w="1605" w:type="dxa"/>
            <w:tcBorders>
              <w:top w:val="nil"/>
              <w:left w:val="nil"/>
              <w:bottom w:val="single" w:sz="4" w:space="0" w:color="000000"/>
              <w:right w:val="single" w:sz="4" w:space="0" w:color="000000"/>
            </w:tcBorders>
            <w:tcMar>
              <w:top w:w="15" w:type="dxa"/>
              <w:left w:w="15" w:type="dxa"/>
              <w:bottom w:w="0" w:type="dxa"/>
              <w:right w:w="15" w:type="dxa"/>
            </w:tcMar>
          </w:tcPr>
          <w:p w14:paraId="6D139F6E"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lastRenderedPageBreak/>
              <w:t>Diia Business event</w:t>
            </w:r>
          </w:p>
        </w:tc>
        <w:tc>
          <w:tcPr>
            <w:tcW w:w="6835" w:type="dxa"/>
            <w:tcBorders>
              <w:top w:val="nil"/>
              <w:left w:val="nil"/>
              <w:bottom w:val="single" w:sz="4" w:space="0" w:color="000000"/>
              <w:right w:val="single" w:sz="4" w:space="0" w:color="000000"/>
            </w:tcBorders>
            <w:tcMar>
              <w:top w:w="15" w:type="dxa"/>
              <w:left w:w="15" w:type="dxa"/>
              <w:bottom w:w="0" w:type="dxa"/>
              <w:right w:w="15" w:type="dxa"/>
            </w:tcMar>
          </w:tcPr>
          <w:p w14:paraId="24D8223E" w14:textId="77777777" w:rsidR="00B266DE" w:rsidRPr="00B266DE" w:rsidRDefault="00B266DE" w:rsidP="00244943">
            <w:pPr>
              <w:rPr>
                <w:rFonts w:eastAsia="Times New Roman" w:cs="Times New Roman"/>
                <w:sz w:val="22"/>
              </w:rPr>
            </w:pPr>
            <w:r w:rsidRPr="00B266DE">
              <w:rPr>
                <w:rFonts w:eastAsia="Times New Roman" w:cs="Times New Roman"/>
                <w:sz w:val="22"/>
              </w:rPr>
              <w:t xml:space="preserve">MDT presented the results and plans of the </w:t>
            </w:r>
            <w:proofErr w:type="spellStart"/>
            <w:r w:rsidRPr="00B266DE">
              <w:rPr>
                <w:rFonts w:eastAsia="Times New Roman" w:cs="Times New Roman"/>
                <w:sz w:val="22"/>
              </w:rPr>
              <w:t>Diia.Business</w:t>
            </w:r>
            <w:proofErr w:type="spellEnd"/>
            <w:r w:rsidRPr="00B266DE">
              <w:rPr>
                <w:rFonts w:eastAsia="Times New Roman" w:cs="Times New Roman"/>
                <w:sz w:val="22"/>
              </w:rPr>
              <w:t xml:space="preserve"> project: </w:t>
            </w:r>
            <w:proofErr w:type="spellStart"/>
            <w:r w:rsidRPr="00B266DE">
              <w:rPr>
                <w:rFonts w:eastAsia="Times New Roman" w:cs="Times New Roman"/>
                <w:sz w:val="22"/>
              </w:rPr>
              <w:t>Diia.Business</w:t>
            </w:r>
            <w:proofErr w:type="spellEnd"/>
            <w:r w:rsidRPr="00B266DE">
              <w:rPr>
                <w:rFonts w:eastAsia="Times New Roman" w:cs="Times New Roman"/>
                <w:sz w:val="22"/>
              </w:rPr>
              <w:t xml:space="preserve"> 2.0, new sections and services for entrepreneurs; a marketplace of financial opportunities for business, etc.</w:t>
            </w:r>
          </w:p>
          <w:p w14:paraId="12A671ED" w14:textId="77777777" w:rsidR="00B266DE" w:rsidRPr="00B266DE" w:rsidRDefault="00B266DE" w:rsidP="00244943">
            <w:pPr>
              <w:rPr>
                <w:rFonts w:eastAsia="Times New Roman" w:cs="Times New Roman"/>
                <w:color w:val="000000"/>
                <w:sz w:val="22"/>
              </w:rPr>
            </w:pPr>
          </w:p>
          <w:p w14:paraId="166D5CEE" w14:textId="77777777" w:rsidR="00B266DE" w:rsidRPr="00B266DE" w:rsidRDefault="00000000" w:rsidP="00244943">
            <w:pPr>
              <w:rPr>
                <w:rFonts w:eastAsia="Times New Roman" w:cs="Times New Roman"/>
                <w:sz w:val="22"/>
              </w:rPr>
            </w:pPr>
            <w:hyperlink r:id="rId34">
              <w:r w:rsidR="00B266DE" w:rsidRPr="00B266DE">
                <w:rPr>
                  <w:rFonts w:eastAsia="Times New Roman" w:cs="Times New Roman"/>
                  <w:color w:val="1155CC"/>
                  <w:sz w:val="22"/>
                  <w:u w:val="single"/>
                </w:rPr>
                <w:t>https://www.facebook.com/watch/live/?ref=watch_permalink&amp;v=1137810096751772</w:t>
              </w:r>
            </w:hyperlink>
            <w:r w:rsidR="00B266DE" w:rsidRPr="00B266DE">
              <w:rPr>
                <w:rFonts w:eastAsia="Times New Roman" w:cs="Times New Roman"/>
                <w:sz w:val="22"/>
              </w:rPr>
              <w:t xml:space="preserve"> </w:t>
            </w:r>
          </w:p>
          <w:p w14:paraId="7C92C30A" w14:textId="77777777" w:rsidR="00B266DE" w:rsidRPr="00B266DE" w:rsidRDefault="00B266DE" w:rsidP="00244943">
            <w:pPr>
              <w:rPr>
                <w:rFonts w:eastAsia="Times New Roman" w:cs="Times New Roman"/>
                <w:sz w:val="22"/>
              </w:rPr>
            </w:pP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255159C2"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lastRenderedPageBreak/>
              <w:t xml:space="preserve">MDT, UNDP, other </w:t>
            </w:r>
            <w:r w:rsidRPr="00B266DE">
              <w:rPr>
                <w:rFonts w:eastAsia="Times New Roman" w:cs="Times New Roman"/>
                <w:sz w:val="22"/>
              </w:rPr>
              <w:lastRenderedPageBreak/>
              <w:t>international organisations</w:t>
            </w:r>
          </w:p>
        </w:tc>
        <w:tc>
          <w:tcPr>
            <w:tcW w:w="1350" w:type="dxa"/>
            <w:tcBorders>
              <w:top w:val="nil"/>
              <w:left w:val="nil"/>
              <w:bottom w:val="single" w:sz="4" w:space="0" w:color="000000"/>
              <w:right w:val="single" w:sz="4" w:space="0" w:color="000000"/>
            </w:tcBorders>
            <w:tcMar>
              <w:top w:w="15" w:type="dxa"/>
              <w:left w:w="15" w:type="dxa"/>
              <w:bottom w:w="0" w:type="dxa"/>
              <w:right w:w="15" w:type="dxa"/>
            </w:tcMar>
          </w:tcPr>
          <w:p w14:paraId="3CED3C85"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lastRenderedPageBreak/>
              <w:t>29.11.2021</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74379A5F"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MDT press-centre</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142A2979"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 xml:space="preserve">1900 views on UNDP Facebook page; 1100 views on </w:t>
            </w:r>
            <w:r w:rsidRPr="00B266DE">
              <w:rPr>
                <w:rFonts w:eastAsia="Times New Roman" w:cs="Times New Roman"/>
                <w:sz w:val="22"/>
              </w:rPr>
              <w:lastRenderedPageBreak/>
              <w:t xml:space="preserve">MDT </w:t>
            </w:r>
            <w:proofErr w:type="spellStart"/>
            <w:r w:rsidRPr="00B266DE">
              <w:rPr>
                <w:rFonts w:eastAsia="Times New Roman" w:cs="Times New Roman"/>
                <w:sz w:val="22"/>
              </w:rPr>
              <w:t>Youtube</w:t>
            </w:r>
            <w:proofErr w:type="spellEnd"/>
            <w:r w:rsidRPr="00B266DE">
              <w:rPr>
                <w:rFonts w:eastAsia="Times New Roman" w:cs="Times New Roman"/>
                <w:sz w:val="22"/>
              </w:rPr>
              <w:t xml:space="preserve"> channel</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3085BD48"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lastRenderedPageBreak/>
              <w:t>n/a</w:t>
            </w:r>
          </w:p>
        </w:tc>
      </w:tr>
      <w:tr w:rsidR="00B266DE" w:rsidRPr="00B266DE" w14:paraId="360CA156" w14:textId="77777777" w:rsidTr="00B266DE">
        <w:trPr>
          <w:trHeight w:val="53"/>
        </w:trPr>
        <w:tc>
          <w:tcPr>
            <w:tcW w:w="37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4BBC98DF" w14:textId="77777777" w:rsidR="00B266DE" w:rsidRPr="00B266DE" w:rsidRDefault="00B266DE" w:rsidP="00244943">
            <w:pPr>
              <w:rPr>
                <w:rFonts w:eastAsia="Times New Roman" w:cs="Times New Roman"/>
                <w:sz w:val="22"/>
              </w:rPr>
            </w:pPr>
            <w:r w:rsidRPr="00B266DE">
              <w:rPr>
                <w:rFonts w:eastAsia="Times New Roman" w:cs="Times New Roman"/>
                <w:sz w:val="22"/>
              </w:rPr>
              <w:t>7</w:t>
            </w:r>
          </w:p>
          <w:p w14:paraId="1D417F7A" w14:textId="77777777" w:rsidR="00B266DE" w:rsidRPr="00B266DE" w:rsidRDefault="00B266DE" w:rsidP="00244943">
            <w:pPr>
              <w:rPr>
                <w:rFonts w:eastAsia="Times New Roman" w:cs="Times New Roman"/>
                <w:sz w:val="22"/>
              </w:rPr>
            </w:pPr>
          </w:p>
          <w:p w14:paraId="74C42456" w14:textId="77777777" w:rsidR="00B266DE" w:rsidRPr="00B266DE" w:rsidRDefault="00B266DE" w:rsidP="00244943">
            <w:pPr>
              <w:rPr>
                <w:rFonts w:eastAsia="Times New Roman" w:cs="Times New Roman"/>
                <w:sz w:val="22"/>
              </w:rPr>
            </w:pPr>
          </w:p>
          <w:p w14:paraId="23B30037" w14:textId="77777777" w:rsidR="00B266DE" w:rsidRPr="00B266DE" w:rsidRDefault="00B266DE" w:rsidP="00244943">
            <w:pPr>
              <w:rPr>
                <w:rFonts w:eastAsia="Times New Roman" w:cs="Times New Roman"/>
                <w:sz w:val="22"/>
              </w:rPr>
            </w:pPr>
          </w:p>
          <w:p w14:paraId="251BF2F5" w14:textId="77777777" w:rsidR="00B266DE" w:rsidRPr="00B266DE" w:rsidRDefault="00B266DE" w:rsidP="00244943">
            <w:pPr>
              <w:rPr>
                <w:rFonts w:eastAsia="Times New Roman" w:cs="Times New Roman"/>
                <w:sz w:val="22"/>
              </w:rPr>
            </w:pPr>
          </w:p>
          <w:p w14:paraId="3C446497" w14:textId="77777777" w:rsidR="00B266DE" w:rsidRPr="00B266DE" w:rsidRDefault="00B266DE" w:rsidP="00244943">
            <w:pPr>
              <w:rPr>
                <w:rFonts w:eastAsia="Times New Roman" w:cs="Times New Roman"/>
                <w:sz w:val="22"/>
              </w:rPr>
            </w:pPr>
          </w:p>
          <w:p w14:paraId="26D3C88D" w14:textId="77777777" w:rsidR="00B266DE" w:rsidRPr="00B266DE" w:rsidRDefault="00B266DE" w:rsidP="00244943">
            <w:pPr>
              <w:rPr>
                <w:rFonts w:eastAsia="Times New Roman" w:cs="Times New Roman"/>
                <w:sz w:val="22"/>
              </w:rPr>
            </w:pPr>
          </w:p>
          <w:p w14:paraId="25C19EF1" w14:textId="77777777" w:rsidR="00B266DE" w:rsidRPr="00B266DE" w:rsidRDefault="00B266DE" w:rsidP="00244943">
            <w:pPr>
              <w:rPr>
                <w:rFonts w:eastAsia="Times New Roman" w:cs="Times New Roman"/>
                <w:sz w:val="22"/>
              </w:rPr>
            </w:pPr>
          </w:p>
          <w:p w14:paraId="0FFB559A" w14:textId="77777777" w:rsidR="00B266DE" w:rsidRPr="00B266DE" w:rsidRDefault="00B266DE" w:rsidP="00244943">
            <w:pPr>
              <w:rPr>
                <w:rFonts w:eastAsia="Times New Roman" w:cs="Times New Roman"/>
                <w:sz w:val="22"/>
              </w:rPr>
            </w:pPr>
          </w:p>
          <w:p w14:paraId="380FA473" w14:textId="77777777" w:rsidR="00B266DE" w:rsidRPr="00B266DE" w:rsidRDefault="00B266DE" w:rsidP="00244943">
            <w:pPr>
              <w:rPr>
                <w:rFonts w:eastAsia="Times New Roman" w:cs="Times New Roman"/>
                <w:sz w:val="22"/>
              </w:rPr>
            </w:pPr>
          </w:p>
          <w:p w14:paraId="4B24AFC3" w14:textId="77777777" w:rsidR="00B266DE" w:rsidRPr="00B266DE" w:rsidRDefault="00B266DE" w:rsidP="00244943">
            <w:pPr>
              <w:rPr>
                <w:rFonts w:eastAsia="Times New Roman" w:cs="Times New Roman"/>
                <w:sz w:val="22"/>
              </w:rPr>
            </w:pPr>
          </w:p>
          <w:p w14:paraId="59779977" w14:textId="77777777" w:rsidR="00B266DE" w:rsidRPr="00B266DE" w:rsidRDefault="00B266DE" w:rsidP="00244943">
            <w:pPr>
              <w:rPr>
                <w:rFonts w:eastAsia="Times New Roman" w:cs="Times New Roman"/>
                <w:sz w:val="22"/>
              </w:rPr>
            </w:pPr>
          </w:p>
          <w:p w14:paraId="5C474AF6" w14:textId="77777777" w:rsidR="00B266DE" w:rsidRPr="00B266DE" w:rsidRDefault="00B266DE" w:rsidP="00244943">
            <w:pPr>
              <w:rPr>
                <w:rFonts w:eastAsia="Times New Roman" w:cs="Times New Roman"/>
                <w:sz w:val="22"/>
              </w:rPr>
            </w:pPr>
          </w:p>
          <w:p w14:paraId="3613AC50" w14:textId="77777777" w:rsidR="00B266DE" w:rsidRPr="00B266DE" w:rsidRDefault="00B266DE" w:rsidP="00244943">
            <w:pPr>
              <w:rPr>
                <w:rFonts w:eastAsia="Times New Roman" w:cs="Times New Roman"/>
                <w:sz w:val="22"/>
              </w:rPr>
            </w:pPr>
          </w:p>
        </w:tc>
        <w:tc>
          <w:tcPr>
            <w:tcW w:w="1605" w:type="dxa"/>
            <w:tcBorders>
              <w:top w:val="nil"/>
              <w:left w:val="nil"/>
              <w:bottom w:val="single" w:sz="4" w:space="0" w:color="000000"/>
              <w:right w:val="single" w:sz="4" w:space="0" w:color="000000"/>
            </w:tcBorders>
            <w:tcMar>
              <w:top w:w="15" w:type="dxa"/>
              <w:left w:w="15" w:type="dxa"/>
              <w:bottom w:w="0" w:type="dxa"/>
              <w:right w:w="15" w:type="dxa"/>
            </w:tcMar>
          </w:tcPr>
          <w:p w14:paraId="2BC656F3"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lastRenderedPageBreak/>
              <w:t>Diia Summit Online</w:t>
            </w:r>
          </w:p>
        </w:tc>
        <w:tc>
          <w:tcPr>
            <w:tcW w:w="6835" w:type="dxa"/>
            <w:tcBorders>
              <w:top w:val="nil"/>
              <w:left w:val="nil"/>
              <w:bottom w:val="single" w:sz="4" w:space="0" w:color="000000"/>
              <w:right w:val="single" w:sz="4" w:space="0" w:color="000000"/>
            </w:tcBorders>
            <w:tcMar>
              <w:top w:w="15" w:type="dxa"/>
              <w:left w:w="15" w:type="dxa"/>
              <w:bottom w:w="0" w:type="dxa"/>
              <w:right w:w="15" w:type="dxa"/>
            </w:tcMar>
          </w:tcPr>
          <w:p w14:paraId="7302729A"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Online Summit was organised in cooperation with the Ministry of Digital Transformation as part of the DIA Support Project. Seven new online social and pension services, developed with support from UNDP and Sweden, were presented there. Namely, applying for a subsidy or a pension is now possible via the Diia platform.</w:t>
            </w:r>
          </w:p>
          <w:p w14:paraId="3FF38557" w14:textId="77777777" w:rsidR="00B266DE" w:rsidRPr="00B266DE" w:rsidRDefault="00B266DE" w:rsidP="00244943">
            <w:pPr>
              <w:rPr>
                <w:rFonts w:eastAsia="Times New Roman" w:cs="Times New Roman"/>
                <w:color w:val="000000"/>
                <w:sz w:val="22"/>
              </w:rPr>
            </w:pPr>
          </w:p>
          <w:p w14:paraId="7C4F3D22" w14:textId="77777777" w:rsidR="00B266DE" w:rsidRPr="00B266DE" w:rsidRDefault="00000000" w:rsidP="00244943">
            <w:pPr>
              <w:rPr>
                <w:rFonts w:eastAsia="Times New Roman" w:cs="Times New Roman"/>
                <w:sz w:val="22"/>
              </w:rPr>
            </w:pPr>
            <w:hyperlink r:id="rId35">
              <w:r w:rsidR="00B266DE" w:rsidRPr="00B266DE">
                <w:rPr>
                  <w:rFonts w:eastAsia="Times New Roman" w:cs="Times New Roman"/>
                  <w:color w:val="1155CC"/>
                  <w:sz w:val="22"/>
                  <w:u w:val="single"/>
                </w:rPr>
                <w:t>https://www.facebook.com/watch/live/?ref=watch_permalink&amp;v=268958281873718</w:t>
              </w:r>
            </w:hyperlink>
            <w:r w:rsidR="00B266DE" w:rsidRPr="00B266DE">
              <w:rPr>
                <w:rFonts w:eastAsia="Times New Roman" w:cs="Times New Roman"/>
                <w:sz w:val="22"/>
              </w:rPr>
              <w:t xml:space="preserve"> </w:t>
            </w:r>
          </w:p>
          <w:p w14:paraId="06E93C17" w14:textId="77777777" w:rsidR="00B266DE" w:rsidRPr="00B266DE" w:rsidRDefault="00B266DE" w:rsidP="00244943">
            <w:pPr>
              <w:rPr>
                <w:rFonts w:eastAsia="Times New Roman" w:cs="Times New Roman"/>
                <w:sz w:val="22"/>
              </w:rPr>
            </w:pPr>
          </w:p>
          <w:p w14:paraId="35426917" w14:textId="6845CBB0" w:rsidR="00B266DE" w:rsidRPr="00B266DE" w:rsidRDefault="00000000" w:rsidP="00B266DE">
            <w:pPr>
              <w:rPr>
                <w:rFonts w:eastAsia="Times New Roman" w:cs="Times New Roman"/>
                <w:sz w:val="22"/>
              </w:rPr>
            </w:pPr>
            <w:hyperlink r:id="rId36">
              <w:r w:rsidR="00B266DE" w:rsidRPr="00B266DE">
                <w:rPr>
                  <w:rFonts w:eastAsia="Times New Roman" w:cs="Times New Roman"/>
                  <w:color w:val="1155CC"/>
                  <w:sz w:val="22"/>
                  <w:u w:val="single"/>
                </w:rPr>
                <w:t>https://www.youtube.com/watch?v=idEHCb56AWQ&amp;pp=ygUSRGlpYSBTdW1taXQgT25saW5l</w:t>
              </w:r>
            </w:hyperlink>
            <w:r w:rsidR="00B266DE" w:rsidRPr="00B266DE">
              <w:rPr>
                <w:rFonts w:eastAsia="Times New Roman" w:cs="Times New Roman"/>
                <w:sz w:val="22"/>
              </w:rPr>
              <w:t xml:space="preserve"> </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4FC6685A"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MDT, UNDP, other international organisations</w:t>
            </w:r>
          </w:p>
        </w:tc>
        <w:tc>
          <w:tcPr>
            <w:tcW w:w="1350" w:type="dxa"/>
            <w:tcBorders>
              <w:top w:val="nil"/>
              <w:left w:val="nil"/>
              <w:bottom w:val="single" w:sz="4" w:space="0" w:color="000000"/>
              <w:right w:val="single" w:sz="4" w:space="0" w:color="000000"/>
            </w:tcBorders>
            <w:tcMar>
              <w:top w:w="15" w:type="dxa"/>
              <w:left w:w="15" w:type="dxa"/>
              <w:bottom w:w="0" w:type="dxa"/>
              <w:right w:w="15" w:type="dxa"/>
            </w:tcMar>
          </w:tcPr>
          <w:p w14:paraId="099E2C1A"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29.11.2021</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140E8809" w14:textId="77777777" w:rsidR="00B266DE" w:rsidRPr="00B266DE" w:rsidRDefault="00B266DE" w:rsidP="00244943">
            <w:pPr>
              <w:rPr>
                <w:rFonts w:eastAsia="Times New Roman" w:cs="Times New Roman"/>
                <w:color w:val="000000"/>
                <w:sz w:val="22"/>
              </w:rPr>
            </w:pP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0C8589A7"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 xml:space="preserve">11000 on MDT </w:t>
            </w:r>
            <w:proofErr w:type="spellStart"/>
            <w:r w:rsidRPr="00B266DE">
              <w:rPr>
                <w:rFonts w:eastAsia="Times New Roman" w:cs="Times New Roman"/>
                <w:sz w:val="22"/>
              </w:rPr>
              <w:t>Youtube</w:t>
            </w:r>
            <w:proofErr w:type="spellEnd"/>
            <w:r w:rsidRPr="00B266DE">
              <w:rPr>
                <w:rFonts w:eastAsia="Times New Roman" w:cs="Times New Roman"/>
                <w:sz w:val="22"/>
              </w:rPr>
              <w:t>; 6800 on UNDP Facebook</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79FE90F9" w14:textId="77777777" w:rsidR="00B266DE" w:rsidRPr="00B266DE" w:rsidRDefault="00B266DE" w:rsidP="00244943">
            <w:pPr>
              <w:rPr>
                <w:rFonts w:eastAsia="Times New Roman" w:cs="Times New Roman"/>
                <w:color w:val="000000"/>
                <w:sz w:val="22"/>
              </w:rPr>
            </w:pPr>
          </w:p>
        </w:tc>
      </w:tr>
      <w:tr w:rsidR="00B266DE" w:rsidRPr="00B266DE" w14:paraId="60B81A6B" w14:textId="77777777" w:rsidTr="00B266DE">
        <w:trPr>
          <w:trHeight w:val="53"/>
        </w:trPr>
        <w:tc>
          <w:tcPr>
            <w:tcW w:w="37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1D9623E8" w14:textId="77777777" w:rsidR="00B266DE" w:rsidRPr="00B266DE" w:rsidRDefault="00B266DE" w:rsidP="00244943">
            <w:pPr>
              <w:rPr>
                <w:rFonts w:eastAsia="Times New Roman" w:cs="Times New Roman"/>
                <w:sz w:val="22"/>
              </w:rPr>
            </w:pPr>
            <w:r w:rsidRPr="00B266DE">
              <w:rPr>
                <w:rFonts w:eastAsia="Times New Roman" w:cs="Times New Roman"/>
                <w:sz w:val="22"/>
              </w:rPr>
              <w:t>8</w:t>
            </w:r>
          </w:p>
          <w:p w14:paraId="23EC2F95" w14:textId="77777777" w:rsidR="00B266DE" w:rsidRPr="00B266DE" w:rsidRDefault="00B266DE" w:rsidP="00244943">
            <w:pPr>
              <w:rPr>
                <w:rFonts w:eastAsia="Times New Roman" w:cs="Times New Roman"/>
                <w:sz w:val="22"/>
              </w:rPr>
            </w:pPr>
          </w:p>
          <w:p w14:paraId="36EA38BA" w14:textId="77777777" w:rsidR="00B266DE" w:rsidRPr="00B266DE" w:rsidRDefault="00B266DE" w:rsidP="00244943">
            <w:pPr>
              <w:rPr>
                <w:rFonts w:eastAsia="Times New Roman" w:cs="Times New Roman"/>
                <w:sz w:val="22"/>
              </w:rPr>
            </w:pPr>
          </w:p>
          <w:p w14:paraId="528F09FE" w14:textId="77777777" w:rsidR="00B266DE" w:rsidRPr="00B266DE" w:rsidRDefault="00B266DE" w:rsidP="00244943">
            <w:pPr>
              <w:rPr>
                <w:rFonts w:eastAsia="Times New Roman" w:cs="Times New Roman"/>
                <w:sz w:val="22"/>
              </w:rPr>
            </w:pPr>
          </w:p>
          <w:p w14:paraId="547F279E" w14:textId="77777777" w:rsidR="00B266DE" w:rsidRPr="00B266DE" w:rsidRDefault="00B266DE" w:rsidP="00244943">
            <w:pPr>
              <w:rPr>
                <w:rFonts w:eastAsia="Times New Roman" w:cs="Times New Roman"/>
                <w:sz w:val="22"/>
              </w:rPr>
            </w:pPr>
          </w:p>
          <w:p w14:paraId="2D1FCA24" w14:textId="77777777" w:rsidR="00B266DE" w:rsidRPr="00B266DE" w:rsidRDefault="00B266DE" w:rsidP="00244943">
            <w:pPr>
              <w:rPr>
                <w:rFonts w:eastAsia="Times New Roman" w:cs="Times New Roman"/>
                <w:sz w:val="22"/>
              </w:rPr>
            </w:pPr>
          </w:p>
          <w:p w14:paraId="379A9694" w14:textId="77777777" w:rsidR="00B266DE" w:rsidRPr="00B266DE" w:rsidRDefault="00B266DE" w:rsidP="00244943">
            <w:pPr>
              <w:rPr>
                <w:rFonts w:eastAsia="Times New Roman" w:cs="Times New Roman"/>
                <w:sz w:val="22"/>
              </w:rPr>
            </w:pPr>
          </w:p>
          <w:p w14:paraId="408F7AE4" w14:textId="77777777" w:rsidR="00B266DE" w:rsidRPr="00B266DE" w:rsidRDefault="00B266DE" w:rsidP="00244943">
            <w:pPr>
              <w:rPr>
                <w:rFonts w:eastAsia="Times New Roman" w:cs="Times New Roman"/>
                <w:sz w:val="22"/>
              </w:rPr>
            </w:pPr>
          </w:p>
          <w:p w14:paraId="5B6A4F79" w14:textId="77777777" w:rsidR="00B266DE" w:rsidRPr="00B266DE" w:rsidRDefault="00B266DE" w:rsidP="00244943">
            <w:pPr>
              <w:rPr>
                <w:rFonts w:eastAsia="Times New Roman" w:cs="Times New Roman"/>
                <w:sz w:val="22"/>
              </w:rPr>
            </w:pPr>
          </w:p>
          <w:p w14:paraId="1877BC36" w14:textId="77777777" w:rsidR="00B266DE" w:rsidRPr="00B266DE" w:rsidRDefault="00B266DE" w:rsidP="00244943">
            <w:pPr>
              <w:rPr>
                <w:rFonts w:eastAsia="Times New Roman" w:cs="Times New Roman"/>
                <w:sz w:val="22"/>
              </w:rPr>
            </w:pPr>
          </w:p>
          <w:p w14:paraId="447C22A2" w14:textId="77777777" w:rsidR="00B266DE" w:rsidRPr="00B266DE" w:rsidRDefault="00B266DE" w:rsidP="00244943">
            <w:pPr>
              <w:rPr>
                <w:rFonts w:eastAsia="Times New Roman" w:cs="Times New Roman"/>
                <w:sz w:val="22"/>
              </w:rPr>
            </w:pPr>
          </w:p>
          <w:p w14:paraId="69497179" w14:textId="77777777" w:rsidR="00B266DE" w:rsidRPr="00B266DE" w:rsidRDefault="00B266DE" w:rsidP="00244943">
            <w:pPr>
              <w:rPr>
                <w:rFonts w:eastAsia="Times New Roman" w:cs="Times New Roman"/>
                <w:sz w:val="22"/>
              </w:rPr>
            </w:pPr>
          </w:p>
          <w:p w14:paraId="419319E1" w14:textId="77777777" w:rsidR="00B266DE" w:rsidRPr="00B266DE" w:rsidRDefault="00B266DE" w:rsidP="00244943">
            <w:pPr>
              <w:rPr>
                <w:rFonts w:eastAsia="Times New Roman" w:cs="Times New Roman"/>
                <w:sz w:val="22"/>
              </w:rPr>
            </w:pPr>
          </w:p>
          <w:p w14:paraId="4354AE4C" w14:textId="77777777" w:rsidR="00B266DE" w:rsidRPr="00B266DE" w:rsidRDefault="00B266DE" w:rsidP="00244943">
            <w:pPr>
              <w:rPr>
                <w:rFonts w:eastAsia="Times New Roman" w:cs="Times New Roman"/>
                <w:sz w:val="22"/>
              </w:rPr>
            </w:pPr>
          </w:p>
        </w:tc>
        <w:tc>
          <w:tcPr>
            <w:tcW w:w="1605" w:type="dxa"/>
            <w:tcBorders>
              <w:top w:val="nil"/>
              <w:left w:val="nil"/>
              <w:bottom w:val="single" w:sz="4" w:space="0" w:color="000000"/>
              <w:right w:val="single" w:sz="4" w:space="0" w:color="000000"/>
            </w:tcBorders>
            <w:tcMar>
              <w:top w:w="15" w:type="dxa"/>
              <w:left w:w="15" w:type="dxa"/>
              <w:bottom w:w="0" w:type="dxa"/>
              <w:right w:w="15" w:type="dxa"/>
            </w:tcMar>
          </w:tcPr>
          <w:p w14:paraId="22AF601E"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lastRenderedPageBreak/>
              <w:t xml:space="preserve">X Forum of Civil Society Development </w:t>
            </w:r>
          </w:p>
        </w:tc>
        <w:tc>
          <w:tcPr>
            <w:tcW w:w="6835" w:type="dxa"/>
            <w:tcBorders>
              <w:top w:val="nil"/>
              <w:left w:val="nil"/>
              <w:bottom w:val="single" w:sz="4" w:space="0" w:color="000000"/>
              <w:right w:val="single" w:sz="4" w:space="0" w:color="000000"/>
            </w:tcBorders>
            <w:tcMar>
              <w:top w:w="15" w:type="dxa"/>
              <w:left w:w="15" w:type="dxa"/>
              <w:bottom w:w="0" w:type="dxa"/>
              <w:right w:w="15" w:type="dxa"/>
            </w:tcMar>
          </w:tcPr>
          <w:p w14:paraId="3D0735D1" w14:textId="77777777" w:rsidR="00B266DE" w:rsidRPr="00B266DE" w:rsidRDefault="00B266DE" w:rsidP="00244943">
            <w:pPr>
              <w:rPr>
                <w:rFonts w:eastAsia="Times New Roman" w:cs="Times New Roman"/>
                <w:sz w:val="22"/>
              </w:rPr>
            </w:pPr>
            <w:r w:rsidRPr="00B266DE">
              <w:rPr>
                <w:rFonts w:eastAsia="Times New Roman" w:cs="Times New Roman"/>
                <w:sz w:val="22"/>
              </w:rPr>
              <w:t xml:space="preserve">UNDP was among the partners and donors that supported the annual Civil Society Development Forum. The project organised a workshop on web accessibility. DIA Support project experts Roman </w:t>
            </w:r>
            <w:proofErr w:type="spellStart"/>
            <w:r w:rsidRPr="00B266DE">
              <w:rPr>
                <w:rFonts w:eastAsia="Times New Roman" w:cs="Times New Roman"/>
                <w:sz w:val="22"/>
              </w:rPr>
              <w:t>Borenko</w:t>
            </w:r>
            <w:proofErr w:type="spellEnd"/>
            <w:r w:rsidRPr="00B266DE">
              <w:rPr>
                <w:rFonts w:eastAsia="Times New Roman" w:cs="Times New Roman"/>
                <w:sz w:val="22"/>
              </w:rPr>
              <w:t xml:space="preserve"> and Anna </w:t>
            </w:r>
            <w:proofErr w:type="spellStart"/>
            <w:r w:rsidRPr="00B266DE">
              <w:rPr>
                <w:rFonts w:eastAsia="Times New Roman" w:cs="Times New Roman"/>
                <w:sz w:val="22"/>
              </w:rPr>
              <w:t>Mysyshyn</w:t>
            </w:r>
            <w:proofErr w:type="spellEnd"/>
            <w:r w:rsidRPr="00B266DE">
              <w:rPr>
                <w:rFonts w:eastAsia="Times New Roman" w:cs="Times New Roman"/>
                <w:sz w:val="22"/>
              </w:rPr>
              <w:t xml:space="preserve"> demonstrated how people with visual impairments use web resources and shared key recommendations on creating accessible web content. Visitors to the UNDP information point could also test their websites and check what accessibility issues they might have.</w:t>
            </w:r>
          </w:p>
          <w:p w14:paraId="58A86160" w14:textId="77777777" w:rsidR="00B266DE" w:rsidRPr="00B266DE" w:rsidRDefault="00B266DE" w:rsidP="00244943">
            <w:pPr>
              <w:rPr>
                <w:rFonts w:eastAsia="Times New Roman" w:cs="Times New Roman"/>
                <w:sz w:val="22"/>
              </w:rPr>
            </w:pPr>
          </w:p>
          <w:p w14:paraId="4EAC8088" w14:textId="77777777" w:rsidR="00B266DE" w:rsidRPr="00B266DE" w:rsidRDefault="00000000" w:rsidP="00244943">
            <w:pPr>
              <w:rPr>
                <w:rFonts w:eastAsia="Times New Roman" w:cs="Times New Roman"/>
                <w:sz w:val="22"/>
              </w:rPr>
            </w:pPr>
            <w:hyperlink r:id="rId37">
              <w:r w:rsidR="00B266DE" w:rsidRPr="00B266DE">
                <w:rPr>
                  <w:rFonts w:eastAsia="Times New Roman" w:cs="Times New Roman"/>
                  <w:color w:val="1155CC"/>
                  <w:sz w:val="22"/>
                  <w:u w:val="single"/>
                </w:rPr>
                <w:t>https://www.facebook.com/watch/live/?ref=watch_permalink&amp;v=427570905591659</w:t>
              </w:r>
            </w:hyperlink>
            <w:r w:rsidR="00B266DE" w:rsidRPr="00B266DE">
              <w:rPr>
                <w:rFonts w:eastAsia="Times New Roman" w:cs="Times New Roman"/>
                <w:sz w:val="22"/>
              </w:rPr>
              <w:t xml:space="preserve"> </w:t>
            </w:r>
          </w:p>
          <w:p w14:paraId="4ACBC762" w14:textId="77777777" w:rsidR="00B266DE" w:rsidRPr="00B266DE" w:rsidRDefault="00B266DE" w:rsidP="00244943">
            <w:pPr>
              <w:rPr>
                <w:rFonts w:eastAsia="Times New Roman" w:cs="Times New Roman"/>
                <w:sz w:val="22"/>
              </w:rPr>
            </w:pP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06ACDC9D"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w:t>
            </w:r>
            <w:proofErr w:type="spellStart"/>
            <w:r w:rsidRPr="00B266DE">
              <w:rPr>
                <w:rFonts w:eastAsia="Times New Roman" w:cs="Times New Roman"/>
                <w:sz w:val="22"/>
              </w:rPr>
              <w:t>Ednannia</w:t>
            </w:r>
            <w:proofErr w:type="spellEnd"/>
            <w:r w:rsidRPr="00B266DE">
              <w:rPr>
                <w:rFonts w:eastAsia="Times New Roman" w:cs="Times New Roman"/>
                <w:sz w:val="22"/>
              </w:rPr>
              <w:t>” Initiative Centre to Support Social Action</w:t>
            </w:r>
          </w:p>
        </w:tc>
        <w:tc>
          <w:tcPr>
            <w:tcW w:w="1350" w:type="dxa"/>
            <w:tcBorders>
              <w:top w:val="nil"/>
              <w:left w:val="nil"/>
              <w:bottom w:val="single" w:sz="4" w:space="0" w:color="000000"/>
              <w:right w:val="single" w:sz="4" w:space="0" w:color="000000"/>
            </w:tcBorders>
            <w:tcMar>
              <w:top w:w="15" w:type="dxa"/>
              <w:left w:w="15" w:type="dxa"/>
              <w:bottom w:w="0" w:type="dxa"/>
              <w:right w:w="15" w:type="dxa"/>
            </w:tcMar>
          </w:tcPr>
          <w:p w14:paraId="309816A1"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30.11.2021</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55A8DCAE"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NSK “</w:t>
            </w:r>
            <w:proofErr w:type="spellStart"/>
            <w:r w:rsidRPr="00B266DE">
              <w:rPr>
                <w:rFonts w:eastAsia="Times New Roman" w:cs="Times New Roman"/>
                <w:sz w:val="22"/>
              </w:rPr>
              <w:t>Olimpiyskyi</w:t>
            </w:r>
            <w:proofErr w:type="spellEnd"/>
            <w:r w:rsidRPr="00B266DE">
              <w:rPr>
                <w:rFonts w:eastAsia="Times New Roman" w:cs="Times New Roman"/>
                <w:sz w:val="22"/>
              </w:rPr>
              <w:t>’, Kyiv</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4A26CFE9"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450 persons participated in the Forum</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4E02E92C"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n/a</w:t>
            </w:r>
          </w:p>
        </w:tc>
      </w:tr>
      <w:tr w:rsidR="00B266DE" w:rsidRPr="00B266DE" w14:paraId="63F8D3A0" w14:textId="77777777" w:rsidTr="00B266DE">
        <w:trPr>
          <w:trHeight w:val="720"/>
        </w:trPr>
        <w:tc>
          <w:tcPr>
            <w:tcW w:w="37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11DA681F" w14:textId="77777777" w:rsidR="00B266DE" w:rsidRPr="00B266DE" w:rsidRDefault="00B266DE" w:rsidP="00244943">
            <w:pPr>
              <w:rPr>
                <w:rFonts w:eastAsia="Times New Roman" w:cs="Times New Roman"/>
                <w:sz w:val="22"/>
              </w:rPr>
            </w:pPr>
            <w:r w:rsidRPr="00B266DE">
              <w:rPr>
                <w:rFonts w:eastAsia="Times New Roman" w:cs="Times New Roman"/>
                <w:sz w:val="22"/>
              </w:rPr>
              <w:t>9</w:t>
            </w:r>
          </w:p>
          <w:p w14:paraId="1DF97254" w14:textId="77777777" w:rsidR="00B266DE" w:rsidRPr="00B266DE" w:rsidRDefault="00B266DE" w:rsidP="00244943">
            <w:pPr>
              <w:rPr>
                <w:rFonts w:eastAsia="Times New Roman" w:cs="Times New Roman"/>
                <w:sz w:val="22"/>
              </w:rPr>
            </w:pPr>
          </w:p>
        </w:tc>
        <w:tc>
          <w:tcPr>
            <w:tcW w:w="1605" w:type="dxa"/>
            <w:tcBorders>
              <w:top w:val="nil"/>
              <w:left w:val="nil"/>
              <w:bottom w:val="single" w:sz="4" w:space="0" w:color="000000"/>
              <w:right w:val="single" w:sz="4" w:space="0" w:color="000000"/>
            </w:tcBorders>
            <w:tcMar>
              <w:top w:w="15" w:type="dxa"/>
              <w:left w:w="15" w:type="dxa"/>
              <w:bottom w:w="0" w:type="dxa"/>
              <w:right w:w="15" w:type="dxa"/>
            </w:tcMar>
          </w:tcPr>
          <w:p w14:paraId="05A3D590" w14:textId="77777777" w:rsidR="00B266DE" w:rsidRPr="00B266DE" w:rsidRDefault="00B266DE" w:rsidP="00244943">
            <w:pPr>
              <w:rPr>
                <w:rFonts w:eastAsia="Times New Roman" w:cs="Times New Roman"/>
                <w:sz w:val="22"/>
              </w:rPr>
            </w:pPr>
            <w:r w:rsidRPr="00B266DE">
              <w:rPr>
                <w:rFonts w:eastAsia="Times New Roman" w:cs="Times New Roman"/>
                <w:sz w:val="22"/>
              </w:rPr>
              <w:t xml:space="preserve">Regional tour with grantees and MDT representatives in two regions of Ukraine </w:t>
            </w:r>
          </w:p>
        </w:tc>
        <w:tc>
          <w:tcPr>
            <w:tcW w:w="6835" w:type="dxa"/>
            <w:tcBorders>
              <w:top w:val="nil"/>
              <w:left w:val="nil"/>
              <w:bottom w:val="single" w:sz="4" w:space="0" w:color="000000"/>
              <w:right w:val="single" w:sz="4" w:space="0" w:color="000000"/>
            </w:tcBorders>
            <w:tcMar>
              <w:top w:w="15" w:type="dxa"/>
              <w:left w:w="15" w:type="dxa"/>
              <w:bottom w:w="0" w:type="dxa"/>
              <w:right w:w="15" w:type="dxa"/>
            </w:tcMar>
          </w:tcPr>
          <w:p w14:paraId="7944AF01" w14:textId="77777777" w:rsidR="00B266DE" w:rsidRPr="00B266DE" w:rsidRDefault="00B266DE" w:rsidP="00244943">
            <w:pPr>
              <w:rPr>
                <w:rFonts w:eastAsia="Times New Roman" w:cs="Times New Roman"/>
                <w:sz w:val="22"/>
              </w:rPr>
            </w:pPr>
            <w:r w:rsidRPr="00B266DE">
              <w:rPr>
                <w:rFonts w:eastAsia="Times New Roman" w:cs="Times New Roman"/>
                <w:sz w:val="22"/>
              </w:rPr>
              <w:t xml:space="preserve">The awareness raising tour implemented by the grantee Civic Union ‘CSO Hubs Network’ was aimed at collecting feedback on e-services and testing the modalities for the 2022-year activities. The initiative started in 2021, but because of the COVID-19 restrictions, the last interactions with </w:t>
            </w:r>
            <w:proofErr w:type="spellStart"/>
            <w:r w:rsidRPr="00B266DE">
              <w:rPr>
                <w:rFonts w:eastAsia="Times New Roman" w:cs="Times New Roman"/>
                <w:sz w:val="22"/>
              </w:rPr>
              <w:t>hromadas</w:t>
            </w:r>
            <w:proofErr w:type="spellEnd"/>
            <w:r w:rsidRPr="00B266DE">
              <w:rPr>
                <w:rFonts w:eastAsia="Times New Roman" w:cs="Times New Roman"/>
                <w:sz w:val="22"/>
              </w:rPr>
              <w:t xml:space="preserve"> were postponed to January and February 2022. The grant project also studied the views of the residents of remote communities and vulnerable groups on e-services and digital transformation. The meetings with </w:t>
            </w:r>
            <w:proofErr w:type="spellStart"/>
            <w:r w:rsidRPr="00B266DE">
              <w:rPr>
                <w:rFonts w:eastAsia="Times New Roman" w:cs="Times New Roman"/>
                <w:sz w:val="22"/>
              </w:rPr>
              <w:t>hromodas</w:t>
            </w:r>
            <w:proofErr w:type="spellEnd"/>
            <w:r w:rsidRPr="00B266DE">
              <w:rPr>
                <w:rFonts w:eastAsia="Times New Roman" w:cs="Times New Roman"/>
                <w:sz w:val="22"/>
              </w:rPr>
              <w:t xml:space="preserve"> inhabitants include presentations of existing public e-services and Q&amp;A sessions.</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5AFAB452" w14:textId="77777777" w:rsidR="00B266DE" w:rsidRPr="00B266DE" w:rsidRDefault="00B266DE" w:rsidP="00244943">
            <w:pPr>
              <w:rPr>
                <w:rFonts w:eastAsia="Times New Roman" w:cs="Times New Roman"/>
                <w:sz w:val="22"/>
              </w:rPr>
            </w:pPr>
            <w:r w:rsidRPr="00B266DE">
              <w:rPr>
                <w:rFonts w:eastAsia="Times New Roman" w:cs="Times New Roman"/>
                <w:sz w:val="22"/>
              </w:rPr>
              <w:t>UNDP, MDT, NGO Success Territory, Ukrainian parliament’s Commissioner for Human Rights in Kirovohrad oblast</w:t>
            </w:r>
          </w:p>
        </w:tc>
        <w:tc>
          <w:tcPr>
            <w:tcW w:w="1350" w:type="dxa"/>
            <w:tcBorders>
              <w:top w:val="nil"/>
              <w:left w:val="nil"/>
              <w:bottom w:val="single" w:sz="4" w:space="0" w:color="000000"/>
              <w:right w:val="single" w:sz="4" w:space="0" w:color="000000"/>
            </w:tcBorders>
            <w:tcMar>
              <w:top w:w="15" w:type="dxa"/>
              <w:left w:w="15" w:type="dxa"/>
              <w:bottom w:w="0" w:type="dxa"/>
              <w:right w:w="15" w:type="dxa"/>
            </w:tcMar>
          </w:tcPr>
          <w:p w14:paraId="5EE48A79" w14:textId="77777777" w:rsidR="00B266DE" w:rsidRPr="00B266DE" w:rsidRDefault="00B266DE" w:rsidP="00244943">
            <w:pPr>
              <w:rPr>
                <w:rFonts w:eastAsia="Times New Roman" w:cs="Times New Roman"/>
                <w:sz w:val="22"/>
              </w:rPr>
            </w:pPr>
            <w:r w:rsidRPr="00B266DE">
              <w:rPr>
                <w:rFonts w:eastAsia="Times New Roman" w:cs="Times New Roman"/>
                <w:sz w:val="22"/>
              </w:rPr>
              <w:t>14-16.12.2021</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00A13840"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 xml:space="preserve">8 communities of </w:t>
            </w:r>
            <w:proofErr w:type="spellStart"/>
            <w:r w:rsidRPr="00B266DE">
              <w:rPr>
                <w:rFonts w:eastAsia="Times New Roman" w:cs="Times New Roman"/>
                <w:sz w:val="22"/>
              </w:rPr>
              <w:t>Mykolayiv</w:t>
            </w:r>
            <w:proofErr w:type="spellEnd"/>
            <w:r w:rsidRPr="00B266DE">
              <w:rPr>
                <w:rFonts w:eastAsia="Times New Roman" w:cs="Times New Roman"/>
                <w:sz w:val="22"/>
              </w:rPr>
              <w:t xml:space="preserve"> and </w:t>
            </w:r>
            <w:proofErr w:type="spellStart"/>
            <w:r w:rsidRPr="00B266DE">
              <w:rPr>
                <w:rFonts w:eastAsia="Times New Roman" w:cs="Times New Roman"/>
                <w:sz w:val="22"/>
              </w:rPr>
              <w:t>Kyrovohrad</w:t>
            </w:r>
            <w:proofErr w:type="spellEnd"/>
            <w:r w:rsidRPr="00B266DE">
              <w:rPr>
                <w:rFonts w:eastAsia="Times New Roman" w:cs="Times New Roman"/>
                <w:sz w:val="22"/>
              </w:rPr>
              <w:t xml:space="preserve"> oblasts: </w:t>
            </w:r>
            <w:proofErr w:type="spellStart"/>
            <w:r w:rsidRPr="00B266DE">
              <w:rPr>
                <w:rFonts w:eastAsia="Times New Roman" w:cs="Times New Roman"/>
                <w:sz w:val="22"/>
              </w:rPr>
              <w:t>Kompaniivka</w:t>
            </w:r>
            <w:proofErr w:type="spellEnd"/>
            <w:r w:rsidRPr="00B266DE">
              <w:rPr>
                <w:rFonts w:eastAsia="Times New Roman" w:cs="Times New Roman"/>
                <w:sz w:val="22"/>
              </w:rPr>
              <w:t xml:space="preserve">, </w:t>
            </w:r>
            <w:proofErr w:type="spellStart"/>
            <w:r w:rsidRPr="00B266DE">
              <w:rPr>
                <w:rFonts w:eastAsia="Times New Roman" w:cs="Times New Roman"/>
                <w:sz w:val="22"/>
              </w:rPr>
              <w:t>Velyka</w:t>
            </w:r>
            <w:proofErr w:type="spellEnd"/>
            <w:r w:rsidRPr="00B266DE">
              <w:rPr>
                <w:rFonts w:eastAsia="Times New Roman" w:cs="Times New Roman"/>
                <w:sz w:val="22"/>
              </w:rPr>
              <w:t xml:space="preserve"> </w:t>
            </w:r>
            <w:proofErr w:type="spellStart"/>
            <w:r w:rsidRPr="00B266DE">
              <w:rPr>
                <w:rFonts w:eastAsia="Times New Roman" w:cs="Times New Roman"/>
                <w:sz w:val="22"/>
              </w:rPr>
              <w:t>Severynka</w:t>
            </w:r>
            <w:proofErr w:type="spellEnd"/>
            <w:r w:rsidRPr="00B266DE">
              <w:rPr>
                <w:rFonts w:eastAsia="Times New Roman" w:cs="Times New Roman"/>
                <w:sz w:val="22"/>
              </w:rPr>
              <w:t xml:space="preserve"> and </w:t>
            </w:r>
            <w:proofErr w:type="spellStart"/>
            <w:r w:rsidRPr="00B266DE">
              <w:rPr>
                <w:rFonts w:eastAsia="Times New Roman" w:cs="Times New Roman"/>
                <w:sz w:val="22"/>
              </w:rPr>
              <w:t>Novoukrainka</w:t>
            </w:r>
            <w:proofErr w:type="spellEnd"/>
            <w:r w:rsidRPr="00B266DE">
              <w:rPr>
                <w:rFonts w:eastAsia="Times New Roman" w:cs="Times New Roman"/>
                <w:sz w:val="22"/>
              </w:rPr>
              <w:t xml:space="preserve"> communities (villages and </w:t>
            </w:r>
            <w:r w:rsidRPr="00B266DE">
              <w:rPr>
                <w:rFonts w:eastAsia="Times New Roman" w:cs="Times New Roman"/>
                <w:sz w:val="22"/>
              </w:rPr>
              <w:lastRenderedPageBreak/>
              <w:t xml:space="preserve">towns of </w:t>
            </w:r>
            <w:proofErr w:type="spellStart"/>
            <w:r w:rsidRPr="00B266DE">
              <w:rPr>
                <w:rFonts w:eastAsia="Times New Roman" w:cs="Times New Roman"/>
                <w:sz w:val="22"/>
              </w:rPr>
              <w:t>Kompaniivka</w:t>
            </w:r>
            <w:proofErr w:type="spellEnd"/>
            <w:r w:rsidRPr="00B266DE">
              <w:rPr>
                <w:rFonts w:eastAsia="Times New Roman" w:cs="Times New Roman"/>
                <w:sz w:val="22"/>
              </w:rPr>
              <w:t xml:space="preserve">, </w:t>
            </w:r>
            <w:proofErr w:type="spellStart"/>
            <w:r w:rsidRPr="00B266DE">
              <w:rPr>
                <w:rFonts w:eastAsia="Times New Roman" w:cs="Times New Roman"/>
                <w:sz w:val="22"/>
              </w:rPr>
              <w:t>Poltavka</w:t>
            </w:r>
            <w:proofErr w:type="spellEnd"/>
            <w:r w:rsidRPr="00B266DE">
              <w:rPr>
                <w:rFonts w:eastAsia="Times New Roman" w:cs="Times New Roman"/>
                <w:sz w:val="22"/>
              </w:rPr>
              <w:t xml:space="preserve">, </w:t>
            </w:r>
            <w:proofErr w:type="spellStart"/>
            <w:r w:rsidRPr="00B266DE">
              <w:rPr>
                <w:rFonts w:eastAsia="Times New Roman" w:cs="Times New Roman"/>
                <w:sz w:val="22"/>
              </w:rPr>
              <w:t>Rozdollya</w:t>
            </w:r>
            <w:proofErr w:type="spellEnd"/>
            <w:r w:rsidRPr="00B266DE">
              <w:rPr>
                <w:rFonts w:eastAsia="Times New Roman" w:cs="Times New Roman"/>
                <w:sz w:val="22"/>
              </w:rPr>
              <w:t xml:space="preserve">, </w:t>
            </w:r>
            <w:proofErr w:type="spellStart"/>
            <w:r w:rsidRPr="00B266DE">
              <w:rPr>
                <w:rFonts w:eastAsia="Times New Roman" w:cs="Times New Roman"/>
                <w:sz w:val="22"/>
              </w:rPr>
              <w:t>Novoukrainka</w:t>
            </w:r>
            <w:proofErr w:type="spellEnd"/>
            <w:r w:rsidRPr="00B266DE">
              <w:rPr>
                <w:rFonts w:eastAsia="Times New Roman" w:cs="Times New Roman"/>
                <w:sz w:val="22"/>
              </w:rPr>
              <w:t xml:space="preserve">, </w:t>
            </w:r>
            <w:proofErr w:type="spellStart"/>
            <w:r w:rsidRPr="00B266DE">
              <w:rPr>
                <w:rFonts w:eastAsia="Times New Roman" w:cs="Times New Roman"/>
                <w:sz w:val="22"/>
              </w:rPr>
              <w:t>Zvirivka</w:t>
            </w:r>
            <w:proofErr w:type="spellEnd"/>
            <w:r w:rsidRPr="00B266DE">
              <w:rPr>
                <w:rFonts w:eastAsia="Times New Roman" w:cs="Times New Roman"/>
                <w:sz w:val="22"/>
              </w:rPr>
              <w:t xml:space="preserve">, </w:t>
            </w:r>
            <w:proofErr w:type="spellStart"/>
            <w:r w:rsidRPr="00B266DE">
              <w:rPr>
                <w:rFonts w:eastAsia="Times New Roman" w:cs="Times New Roman"/>
                <w:sz w:val="22"/>
              </w:rPr>
              <w:t>Maryanopil</w:t>
            </w:r>
            <w:proofErr w:type="spellEnd"/>
            <w:r w:rsidRPr="00B266DE">
              <w:rPr>
                <w:rFonts w:eastAsia="Times New Roman" w:cs="Times New Roman"/>
                <w:sz w:val="22"/>
              </w:rPr>
              <w:t xml:space="preserve">, </w:t>
            </w:r>
            <w:proofErr w:type="spellStart"/>
            <w:r w:rsidRPr="00B266DE">
              <w:rPr>
                <w:rFonts w:eastAsia="Times New Roman" w:cs="Times New Roman"/>
                <w:sz w:val="22"/>
              </w:rPr>
              <w:t>Velyka</w:t>
            </w:r>
            <w:proofErr w:type="spellEnd"/>
            <w:r w:rsidRPr="00B266DE">
              <w:rPr>
                <w:rFonts w:eastAsia="Times New Roman" w:cs="Times New Roman"/>
                <w:sz w:val="22"/>
              </w:rPr>
              <w:t xml:space="preserve"> </w:t>
            </w:r>
            <w:proofErr w:type="spellStart"/>
            <w:r w:rsidRPr="00B266DE">
              <w:rPr>
                <w:rFonts w:eastAsia="Times New Roman" w:cs="Times New Roman"/>
                <w:sz w:val="22"/>
              </w:rPr>
              <w:t>Severynka</w:t>
            </w:r>
            <w:proofErr w:type="spellEnd"/>
            <w:r w:rsidRPr="00B266DE">
              <w:rPr>
                <w:rFonts w:eastAsia="Times New Roman" w:cs="Times New Roman"/>
                <w:sz w:val="22"/>
              </w:rPr>
              <w:t xml:space="preserve">, </w:t>
            </w:r>
            <w:proofErr w:type="spellStart"/>
            <w:r w:rsidRPr="00B266DE">
              <w:rPr>
                <w:rFonts w:eastAsia="Times New Roman" w:cs="Times New Roman"/>
                <w:sz w:val="22"/>
              </w:rPr>
              <w:t>Osytnyazhka</w:t>
            </w:r>
            <w:proofErr w:type="spellEnd"/>
            <w:r w:rsidRPr="00B266DE">
              <w:rPr>
                <w:rFonts w:eastAsia="Times New Roman" w:cs="Times New Roman"/>
                <w:sz w:val="22"/>
              </w:rPr>
              <w:t xml:space="preserve">, and </w:t>
            </w:r>
            <w:proofErr w:type="spellStart"/>
            <w:r w:rsidRPr="00B266DE">
              <w:rPr>
                <w:rFonts w:eastAsia="Times New Roman" w:cs="Times New Roman"/>
                <w:sz w:val="22"/>
              </w:rPr>
              <w:t>Sozonivka</w:t>
            </w:r>
            <w:proofErr w:type="spellEnd"/>
            <w:r w:rsidRPr="00B266DE">
              <w:rPr>
                <w:rFonts w:eastAsia="Times New Roman" w:cs="Times New Roman"/>
                <w:sz w:val="22"/>
              </w:rPr>
              <w:t>)</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43F79F21"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lastRenderedPageBreak/>
              <w:t>455</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0DA09174"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348</w:t>
            </w:r>
          </w:p>
        </w:tc>
      </w:tr>
      <w:tr w:rsidR="00B266DE" w:rsidRPr="00B266DE" w14:paraId="7821BC8F" w14:textId="77777777" w:rsidTr="00B266DE">
        <w:trPr>
          <w:trHeight w:val="288"/>
        </w:trPr>
        <w:tc>
          <w:tcPr>
            <w:tcW w:w="37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5BDB7BB6" w14:textId="77777777" w:rsidR="00B266DE" w:rsidRPr="00B266DE" w:rsidRDefault="00B266DE" w:rsidP="00244943">
            <w:pPr>
              <w:rPr>
                <w:rFonts w:eastAsia="Times New Roman" w:cs="Times New Roman"/>
                <w:sz w:val="22"/>
              </w:rPr>
            </w:pPr>
            <w:r w:rsidRPr="00B266DE">
              <w:rPr>
                <w:rFonts w:eastAsia="Times New Roman" w:cs="Times New Roman"/>
                <w:sz w:val="22"/>
              </w:rPr>
              <w:t>10</w:t>
            </w:r>
          </w:p>
          <w:p w14:paraId="0E25E61D" w14:textId="77777777" w:rsidR="00B266DE" w:rsidRPr="00B266DE" w:rsidRDefault="00B266DE" w:rsidP="00244943">
            <w:pPr>
              <w:rPr>
                <w:rFonts w:eastAsia="Times New Roman" w:cs="Times New Roman"/>
                <w:sz w:val="22"/>
              </w:rPr>
            </w:pPr>
          </w:p>
          <w:p w14:paraId="5EF996B6" w14:textId="77777777" w:rsidR="00B266DE" w:rsidRPr="00B266DE" w:rsidRDefault="00B266DE" w:rsidP="00244943">
            <w:pPr>
              <w:rPr>
                <w:rFonts w:eastAsia="Times New Roman" w:cs="Times New Roman"/>
                <w:sz w:val="22"/>
              </w:rPr>
            </w:pPr>
          </w:p>
          <w:p w14:paraId="2817BC74" w14:textId="77777777" w:rsidR="00B266DE" w:rsidRPr="00B266DE" w:rsidRDefault="00B266DE" w:rsidP="00244943">
            <w:pPr>
              <w:rPr>
                <w:rFonts w:eastAsia="Times New Roman" w:cs="Times New Roman"/>
                <w:sz w:val="22"/>
              </w:rPr>
            </w:pPr>
          </w:p>
          <w:p w14:paraId="31A57D0B" w14:textId="77777777" w:rsidR="00B266DE" w:rsidRPr="00B266DE" w:rsidRDefault="00B266DE" w:rsidP="00244943">
            <w:pPr>
              <w:rPr>
                <w:rFonts w:eastAsia="Times New Roman" w:cs="Times New Roman"/>
                <w:sz w:val="22"/>
              </w:rPr>
            </w:pPr>
          </w:p>
          <w:p w14:paraId="34BACCBD" w14:textId="77777777" w:rsidR="00B266DE" w:rsidRPr="00B266DE" w:rsidRDefault="00B266DE" w:rsidP="00244943">
            <w:pPr>
              <w:rPr>
                <w:rFonts w:eastAsia="Times New Roman" w:cs="Times New Roman"/>
                <w:sz w:val="22"/>
              </w:rPr>
            </w:pPr>
          </w:p>
          <w:p w14:paraId="7D4D3BE8" w14:textId="77777777" w:rsidR="00B266DE" w:rsidRPr="00B266DE" w:rsidRDefault="00B266DE" w:rsidP="00244943">
            <w:pPr>
              <w:rPr>
                <w:rFonts w:eastAsia="Times New Roman" w:cs="Times New Roman"/>
                <w:sz w:val="22"/>
              </w:rPr>
            </w:pPr>
          </w:p>
          <w:p w14:paraId="17003DE7" w14:textId="77777777" w:rsidR="00B266DE" w:rsidRPr="00B266DE" w:rsidRDefault="00B266DE" w:rsidP="00244943">
            <w:pPr>
              <w:rPr>
                <w:rFonts w:eastAsia="Times New Roman" w:cs="Times New Roman"/>
                <w:sz w:val="22"/>
              </w:rPr>
            </w:pPr>
          </w:p>
          <w:p w14:paraId="7F537BE4" w14:textId="77777777" w:rsidR="00B266DE" w:rsidRPr="00B266DE" w:rsidRDefault="00B266DE" w:rsidP="00244943">
            <w:pPr>
              <w:rPr>
                <w:rFonts w:eastAsia="Times New Roman" w:cs="Times New Roman"/>
                <w:sz w:val="22"/>
              </w:rPr>
            </w:pPr>
          </w:p>
          <w:p w14:paraId="40C4C3C7" w14:textId="77777777" w:rsidR="00B266DE" w:rsidRPr="00B266DE" w:rsidRDefault="00B266DE" w:rsidP="00244943">
            <w:pPr>
              <w:rPr>
                <w:rFonts w:eastAsia="Times New Roman" w:cs="Times New Roman"/>
                <w:sz w:val="22"/>
              </w:rPr>
            </w:pPr>
          </w:p>
          <w:p w14:paraId="57977D23" w14:textId="77777777" w:rsidR="00B266DE" w:rsidRPr="00B266DE" w:rsidRDefault="00B266DE" w:rsidP="00244943">
            <w:pPr>
              <w:rPr>
                <w:rFonts w:eastAsia="Times New Roman" w:cs="Times New Roman"/>
                <w:sz w:val="22"/>
              </w:rPr>
            </w:pPr>
          </w:p>
          <w:p w14:paraId="69A88B5E" w14:textId="77777777" w:rsidR="00B266DE" w:rsidRPr="00B266DE" w:rsidRDefault="00B266DE" w:rsidP="00244943">
            <w:pPr>
              <w:rPr>
                <w:rFonts w:eastAsia="Times New Roman" w:cs="Times New Roman"/>
                <w:sz w:val="22"/>
              </w:rPr>
            </w:pPr>
          </w:p>
        </w:tc>
        <w:tc>
          <w:tcPr>
            <w:tcW w:w="1605" w:type="dxa"/>
            <w:tcBorders>
              <w:top w:val="nil"/>
              <w:left w:val="nil"/>
              <w:bottom w:val="single" w:sz="4" w:space="0" w:color="000000"/>
              <w:right w:val="single" w:sz="4" w:space="0" w:color="000000"/>
            </w:tcBorders>
            <w:tcMar>
              <w:top w:w="15" w:type="dxa"/>
              <w:left w:w="15" w:type="dxa"/>
              <w:bottom w:w="0" w:type="dxa"/>
              <w:right w:w="15" w:type="dxa"/>
            </w:tcMar>
          </w:tcPr>
          <w:p w14:paraId="01F78552"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lastRenderedPageBreak/>
              <w:t>Diia Summit 2022</w:t>
            </w:r>
          </w:p>
        </w:tc>
        <w:tc>
          <w:tcPr>
            <w:tcW w:w="6835" w:type="dxa"/>
            <w:tcBorders>
              <w:top w:val="nil"/>
              <w:left w:val="nil"/>
              <w:bottom w:val="single" w:sz="4" w:space="0" w:color="000000"/>
              <w:right w:val="single" w:sz="4" w:space="0" w:color="000000"/>
            </w:tcBorders>
            <w:tcMar>
              <w:top w:w="15" w:type="dxa"/>
              <w:left w:w="15" w:type="dxa"/>
              <w:bottom w:w="0" w:type="dxa"/>
              <w:right w:w="15" w:type="dxa"/>
            </w:tcMar>
          </w:tcPr>
          <w:p w14:paraId="0FC24B0C" w14:textId="77777777" w:rsidR="00B266DE" w:rsidRPr="00B266DE" w:rsidRDefault="00B266DE" w:rsidP="00244943">
            <w:pPr>
              <w:rPr>
                <w:rFonts w:eastAsia="Times New Roman" w:cs="Times New Roman"/>
                <w:sz w:val="22"/>
              </w:rPr>
            </w:pPr>
            <w:r w:rsidRPr="00B266DE">
              <w:rPr>
                <w:rFonts w:eastAsia="Times New Roman" w:cs="Times New Roman"/>
                <w:sz w:val="22"/>
              </w:rPr>
              <w:t>UNDP supported the organisation of the event. Two new services supported by UNDP for IDPs were also presented at Diia Summit. They will enable IDPs to apply to prolong or terminate IDP monthly targeted assistance on the Diia portal of government e-services.</w:t>
            </w:r>
          </w:p>
          <w:p w14:paraId="2BC5BDF1" w14:textId="77777777" w:rsidR="00B266DE" w:rsidRPr="00B266DE" w:rsidRDefault="00B266DE" w:rsidP="00244943">
            <w:pPr>
              <w:rPr>
                <w:rFonts w:eastAsia="Times New Roman" w:cs="Times New Roman"/>
                <w:sz w:val="22"/>
              </w:rPr>
            </w:pPr>
          </w:p>
          <w:p w14:paraId="5C1481F8" w14:textId="77777777" w:rsidR="00B266DE" w:rsidRPr="00B266DE" w:rsidRDefault="00000000" w:rsidP="00244943">
            <w:pPr>
              <w:rPr>
                <w:rFonts w:eastAsia="Times New Roman" w:cs="Times New Roman"/>
                <w:sz w:val="22"/>
              </w:rPr>
            </w:pPr>
            <w:hyperlink r:id="rId38">
              <w:r w:rsidR="00B266DE" w:rsidRPr="00B266DE">
                <w:rPr>
                  <w:rFonts w:eastAsia="Times New Roman" w:cs="Times New Roman"/>
                  <w:color w:val="1155CC"/>
                  <w:sz w:val="22"/>
                  <w:u w:val="single"/>
                </w:rPr>
                <w:t>https://www.facebook.com/watch/live/?ref=watch_permalink&amp;v=928076047898043</w:t>
              </w:r>
            </w:hyperlink>
            <w:r w:rsidR="00B266DE" w:rsidRPr="00B266DE">
              <w:rPr>
                <w:rFonts w:eastAsia="Times New Roman" w:cs="Times New Roman"/>
                <w:sz w:val="22"/>
              </w:rPr>
              <w:t xml:space="preserve"> </w:t>
            </w:r>
          </w:p>
          <w:p w14:paraId="19CAE282" w14:textId="77777777" w:rsidR="00B266DE" w:rsidRPr="00B266DE" w:rsidRDefault="00B266DE" w:rsidP="00244943">
            <w:pPr>
              <w:rPr>
                <w:rFonts w:eastAsia="Times New Roman" w:cs="Times New Roman"/>
                <w:sz w:val="22"/>
              </w:rPr>
            </w:pPr>
          </w:p>
          <w:p w14:paraId="17605FC8" w14:textId="77777777" w:rsidR="00B266DE" w:rsidRPr="00B266DE" w:rsidRDefault="00000000" w:rsidP="00244943">
            <w:pPr>
              <w:rPr>
                <w:rFonts w:eastAsia="Times New Roman" w:cs="Times New Roman"/>
                <w:sz w:val="22"/>
              </w:rPr>
            </w:pPr>
            <w:hyperlink r:id="rId39">
              <w:r w:rsidR="00B266DE" w:rsidRPr="00B266DE">
                <w:rPr>
                  <w:rFonts w:eastAsia="Times New Roman" w:cs="Times New Roman"/>
                  <w:color w:val="1155CC"/>
                  <w:sz w:val="22"/>
                  <w:u w:val="single"/>
                </w:rPr>
                <w:t>https://www.youtube.com/watch?v=n0FsIxDc6Iw&amp;pp=ygUSRGlpYSBTdW1taXQgT25saW5l</w:t>
              </w:r>
            </w:hyperlink>
            <w:r w:rsidR="00B266DE" w:rsidRPr="00B266DE">
              <w:rPr>
                <w:rFonts w:eastAsia="Times New Roman" w:cs="Times New Roman"/>
                <w:sz w:val="22"/>
              </w:rPr>
              <w:t xml:space="preserve"> </w:t>
            </w:r>
          </w:p>
          <w:p w14:paraId="67474B3A" w14:textId="77777777" w:rsidR="00B266DE" w:rsidRPr="00B266DE" w:rsidRDefault="00B266DE" w:rsidP="00244943">
            <w:pPr>
              <w:rPr>
                <w:rFonts w:eastAsia="Times New Roman" w:cs="Times New Roman"/>
                <w:sz w:val="22"/>
              </w:rPr>
            </w:pP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351DEC87"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lastRenderedPageBreak/>
              <w:t>MDT, UNDP, other international organisations</w:t>
            </w:r>
          </w:p>
        </w:tc>
        <w:tc>
          <w:tcPr>
            <w:tcW w:w="1350" w:type="dxa"/>
            <w:tcBorders>
              <w:top w:val="nil"/>
              <w:left w:val="nil"/>
              <w:bottom w:val="single" w:sz="4" w:space="0" w:color="000000"/>
              <w:right w:val="single" w:sz="4" w:space="0" w:color="000000"/>
            </w:tcBorders>
            <w:tcMar>
              <w:top w:w="15" w:type="dxa"/>
              <w:left w:w="15" w:type="dxa"/>
              <w:bottom w:w="0" w:type="dxa"/>
              <w:right w:w="15" w:type="dxa"/>
            </w:tcMar>
          </w:tcPr>
          <w:p w14:paraId="5807C591"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08.02.2022</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3D33334D"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Kyiv, Ukraine’s Palace [</w:t>
            </w:r>
            <w:proofErr w:type="spellStart"/>
            <w:r w:rsidRPr="00B266DE">
              <w:rPr>
                <w:rFonts w:eastAsia="Times New Roman" w:cs="Times New Roman"/>
                <w:sz w:val="22"/>
              </w:rPr>
              <w:t>Palats</w:t>
            </w:r>
            <w:proofErr w:type="spellEnd"/>
            <w:r w:rsidRPr="00B266DE">
              <w:rPr>
                <w:rFonts w:eastAsia="Times New Roman" w:cs="Times New Roman"/>
                <w:sz w:val="22"/>
              </w:rPr>
              <w:t xml:space="preserve"> </w:t>
            </w:r>
            <w:proofErr w:type="spellStart"/>
            <w:r w:rsidRPr="00B266DE">
              <w:rPr>
                <w:rFonts w:eastAsia="Times New Roman" w:cs="Times New Roman"/>
                <w:sz w:val="22"/>
              </w:rPr>
              <w:t>Ukrainy</w:t>
            </w:r>
            <w:proofErr w:type="spellEnd"/>
            <w:r w:rsidRPr="00B266DE">
              <w:rPr>
                <w:rFonts w:eastAsia="Times New Roman" w:cs="Times New Roman"/>
                <w:sz w:val="22"/>
              </w:rPr>
              <w:t>] concert hall</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7043F2D4"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 xml:space="preserve">53000 on MDT </w:t>
            </w:r>
            <w:proofErr w:type="spellStart"/>
            <w:r w:rsidRPr="00B266DE">
              <w:rPr>
                <w:rFonts w:eastAsia="Times New Roman" w:cs="Times New Roman"/>
                <w:sz w:val="22"/>
              </w:rPr>
              <w:t>Youtube</w:t>
            </w:r>
            <w:proofErr w:type="spellEnd"/>
            <w:r w:rsidRPr="00B266DE">
              <w:rPr>
                <w:rFonts w:eastAsia="Times New Roman" w:cs="Times New Roman"/>
                <w:sz w:val="22"/>
              </w:rPr>
              <w:t xml:space="preserve">; </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79C79165"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n/a</w:t>
            </w:r>
          </w:p>
        </w:tc>
      </w:tr>
      <w:tr w:rsidR="00B266DE" w:rsidRPr="00B266DE" w14:paraId="62AE6A42" w14:textId="77777777" w:rsidTr="00B266DE">
        <w:trPr>
          <w:trHeight w:val="288"/>
        </w:trPr>
        <w:tc>
          <w:tcPr>
            <w:tcW w:w="37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414BB74E" w14:textId="77777777" w:rsidR="00B266DE" w:rsidRPr="00B266DE" w:rsidRDefault="00B266DE" w:rsidP="00244943">
            <w:pPr>
              <w:rPr>
                <w:rFonts w:eastAsia="Times New Roman" w:cs="Times New Roman"/>
                <w:sz w:val="22"/>
              </w:rPr>
            </w:pPr>
            <w:r w:rsidRPr="00B266DE">
              <w:rPr>
                <w:rFonts w:eastAsia="Times New Roman" w:cs="Times New Roman"/>
                <w:sz w:val="22"/>
              </w:rPr>
              <w:t>11</w:t>
            </w:r>
          </w:p>
          <w:p w14:paraId="10C400D5" w14:textId="77777777" w:rsidR="00B266DE" w:rsidRPr="00B266DE" w:rsidRDefault="00B266DE" w:rsidP="00244943">
            <w:pPr>
              <w:rPr>
                <w:rFonts w:eastAsia="Times New Roman" w:cs="Times New Roman"/>
                <w:sz w:val="22"/>
              </w:rPr>
            </w:pPr>
          </w:p>
          <w:p w14:paraId="4A60A885" w14:textId="77777777" w:rsidR="00B266DE" w:rsidRPr="00B266DE" w:rsidRDefault="00B266DE" w:rsidP="00244943">
            <w:pPr>
              <w:rPr>
                <w:rFonts w:eastAsia="Times New Roman" w:cs="Times New Roman"/>
                <w:sz w:val="22"/>
              </w:rPr>
            </w:pPr>
          </w:p>
          <w:p w14:paraId="792DD88B" w14:textId="77777777" w:rsidR="00B266DE" w:rsidRPr="00B266DE" w:rsidRDefault="00B266DE" w:rsidP="00244943">
            <w:pPr>
              <w:rPr>
                <w:rFonts w:eastAsia="Times New Roman" w:cs="Times New Roman"/>
                <w:sz w:val="22"/>
              </w:rPr>
            </w:pPr>
          </w:p>
          <w:p w14:paraId="6ED951B7" w14:textId="77777777" w:rsidR="00B266DE" w:rsidRPr="00B266DE" w:rsidRDefault="00B266DE" w:rsidP="00244943">
            <w:pPr>
              <w:rPr>
                <w:rFonts w:eastAsia="Times New Roman" w:cs="Times New Roman"/>
                <w:sz w:val="22"/>
              </w:rPr>
            </w:pPr>
          </w:p>
          <w:p w14:paraId="2220D830" w14:textId="77777777" w:rsidR="00B266DE" w:rsidRPr="00B266DE" w:rsidRDefault="00B266DE" w:rsidP="00244943">
            <w:pPr>
              <w:rPr>
                <w:rFonts w:eastAsia="Times New Roman" w:cs="Times New Roman"/>
                <w:sz w:val="22"/>
              </w:rPr>
            </w:pPr>
          </w:p>
          <w:p w14:paraId="611262E8" w14:textId="77777777" w:rsidR="00B266DE" w:rsidRPr="00B266DE" w:rsidRDefault="00B266DE" w:rsidP="00244943">
            <w:pPr>
              <w:rPr>
                <w:rFonts w:eastAsia="Times New Roman" w:cs="Times New Roman"/>
                <w:sz w:val="22"/>
              </w:rPr>
            </w:pPr>
          </w:p>
          <w:p w14:paraId="19694456" w14:textId="77777777" w:rsidR="00B266DE" w:rsidRPr="00B266DE" w:rsidRDefault="00B266DE" w:rsidP="00244943">
            <w:pPr>
              <w:rPr>
                <w:rFonts w:eastAsia="Times New Roman" w:cs="Times New Roman"/>
                <w:sz w:val="22"/>
              </w:rPr>
            </w:pPr>
          </w:p>
          <w:p w14:paraId="766F59DA" w14:textId="77777777" w:rsidR="00B266DE" w:rsidRPr="00B266DE" w:rsidRDefault="00B266DE" w:rsidP="00244943">
            <w:pPr>
              <w:rPr>
                <w:rFonts w:eastAsia="Times New Roman" w:cs="Times New Roman"/>
                <w:sz w:val="22"/>
              </w:rPr>
            </w:pPr>
          </w:p>
          <w:p w14:paraId="28D6EC65" w14:textId="77777777" w:rsidR="00B266DE" w:rsidRPr="00B266DE" w:rsidRDefault="00B266DE" w:rsidP="00244943">
            <w:pPr>
              <w:rPr>
                <w:rFonts w:eastAsia="Times New Roman" w:cs="Times New Roman"/>
                <w:sz w:val="22"/>
              </w:rPr>
            </w:pPr>
          </w:p>
          <w:p w14:paraId="58379D41" w14:textId="77777777" w:rsidR="00B266DE" w:rsidRPr="00B266DE" w:rsidRDefault="00B266DE" w:rsidP="00244943">
            <w:pPr>
              <w:rPr>
                <w:rFonts w:eastAsia="Times New Roman" w:cs="Times New Roman"/>
                <w:sz w:val="22"/>
              </w:rPr>
            </w:pPr>
          </w:p>
          <w:p w14:paraId="6898BA27" w14:textId="77777777" w:rsidR="00B266DE" w:rsidRPr="00B266DE" w:rsidRDefault="00B266DE" w:rsidP="00244943">
            <w:pPr>
              <w:rPr>
                <w:rFonts w:eastAsia="Times New Roman" w:cs="Times New Roman"/>
                <w:sz w:val="22"/>
              </w:rPr>
            </w:pPr>
          </w:p>
        </w:tc>
        <w:tc>
          <w:tcPr>
            <w:tcW w:w="1605" w:type="dxa"/>
            <w:tcBorders>
              <w:top w:val="nil"/>
              <w:left w:val="nil"/>
              <w:bottom w:val="single" w:sz="4" w:space="0" w:color="000000"/>
              <w:right w:val="single" w:sz="4" w:space="0" w:color="000000"/>
            </w:tcBorders>
            <w:tcMar>
              <w:top w:w="15" w:type="dxa"/>
              <w:left w:w="15" w:type="dxa"/>
              <w:bottom w:w="0" w:type="dxa"/>
              <w:right w:w="15" w:type="dxa"/>
            </w:tcMar>
          </w:tcPr>
          <w:p w14:paraId="462A4774"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Training on Digital and Cybersecurity</w:t>
            </w:r>
          </w:p>
        </w:tc>
        <w:tc>
          <w:tcPr>
            <w:tcW w:w="6835" w:type="dxa"/>
            <w:tcBorders>
              <w:top w:val="nil"/>
              <w:left w:val="nil"/>
              <w:bottom w:val="single" w:sz="4" w:space="0" w:color="000000"/>
              <w:right w:val="single" w:sz="4" w:space="0" w:color="000000"/>
            </w:tcBorders>
            <w:tcMar>
              <w:top w:w="15" w:type="dxa"/>
              <w:left w:w="15" w:type="dxa"/>
              <w:bottom w:w="0" w:type="dxa"/>
              <w:right w:w="15" w:type="dxa"/>
            </w:tcMar>
          </w:tcPr>
          <w:p w14:paraId="5F040C73"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 xml:space="preserve">The Ukrainian Library Association (ULA) organized an online public workshop on digital security for over 250 participants. The workshop was broadcasted on the UNDP Facebook page with over 100 people watching the webinar live. The total number of views on Facebook exceeded 2,000 views, with over 50 mentions on social media. </w:t>
            </w:r>
          </w:p>
          <w:p w14:paraId="395E736A" w14:textId="77777777" w:rsidR="00B266DE" w:rsidRPr="00B266DE" w:rsidRDefault="00B266DE" w:rsidP="00244943">
            <w:pPr>
              <w:rPr>
                <w:rFonts w:eastAsia="Times New Roman" w:cs="Times New Roman"/>
                <w:sz w:val="22"/>
              </w:rPr>
            </w:pPr>
          </w:p>
          <w:p w14:paraId="777E88F7" w14:textId="77777777" w:rsidR="00B266DE" w:rsidRPr="00B266DE" w:rsidRDefault="00B266DE" w:rsidP="00244943">
            <w:pPr>
              <w:rPr>
                <w:rFonts w:eastAsia="Times New Roman" w:cs="Times New Roman"/>
                <w:sz w:val="22"/>
              </w:rPr>
            </w:pPr>
            <w:r w:rsidRPr="00B266DE">
              <w:rPr>
                <w:rFonts w:eastAsia="Times New Roman" w:cs="Times New Roman"/>
                <w:sz w:val="22"/>
              </w:rPr>
              <w:t>The recording of the workshop is available here:</w:t>
            </w:r>
          </w:p>
          <w:p w14:paraId="4C59554E" w14:textId="77777777" w:rsidR="00B266DE" w:rsidRPr="00B266DE" w:rsidRDefault="00000000" w:rsidP="00244943">
            <w:pPr>
              <w:rPr>
                <w:rFonts w:eastAsia="Times New Roman" w:cs="Times New Roman"/>
                <w:sz w:val="22"/>
              </w:rPr>
            </w:pPr>
            <w:hyperlink r:id="rId40">
              <w:r w:rsidR="00B266DE" w:rsidRPr="00B266DE">
                <w:rPr>
                  <w:rFonts w:eastAsia="Times New Roman" w:cs="Times New Roman"/>
                  <w:color w:val="1155CC"/>
                  <w:sz w:val="22"/>
                  <w:u w:val="single"/>
                </w:rPr>
                <w:t>https://www.facebook.com/watch/live/?ref=watch_permalink&amp;v=413856207228985</w:t>
              </w:r>
            </w:hyperlink>
            <w:r w:rsidR="00B266DE" w:rsidRPr="00B266DE">
              <w:rPr>
                <w:rFonts w:eastAsia="Times New Roman" w:cs="Times New Roman"/>
                <w:sz w:val="22"/>
              </w:rPr>
              <w:t xml:space="preserve"> </w:t>
            </w:r>
          </w:p>
          <w:p w14:paraId="1A2A68A1" w14:textId="77777777" w:rsidR="00B266DE" w:rsidRPr="00B266DE" w:rsidRDefault="00B266DE" w:rsidP="00244943">
            <w:pPr>
              <w:rPr>
                <w:rFonts w:eastAsia="Times New Roman" w:cs="Times New Roman"/>
                <w:sz w:val="22"/>
              </w:rPr>
            </w:pP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67FCB36A"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UNDP, ULA</w:t>
            </w:r>
          </w:p>
        </w:tc>
        <w:tc>
          <w:tcPr>
            <w:tcW w:w="1350" w:type="dxa"/>
            <w:tcBorders>
              <w:top w:val="nil"/>
              <w:left w:val="nil"/>
              <w:bottom w:val="single" w:sz="4" w:space="0" w:color="000000"/>
              <w:right w:val="single" w:sz="4" w:space="0" w:color="000000"/>
            </w:tcBorders>
            <w:tcMar>
              <w:top w:w="15" w:type="dxa"/>
              <w:left w:w="15" w:type="dxa"/>
              <w:bottom w:w="0" w:type="dxa"/>
              <w:right w:w="15" w:type="dxa"/>
            </w:tcMar>
          </w:tcPr>
          <w:p w14:paraId="647BDBEC"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12.05.2022</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7EB0D495"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Online</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60D84EE3" w14:textId="77777777" w:rsidR="00B266DE" w:rsidRPr="00B266DE" w:rsidRDefault="00B266DE" w:rsidP="00244943">
            <w:pPr>
              <w:rPr>
                <w:rFonts w:eastAsia="Times New Roman" w:cs="Times New Roman"/>
                <w:sz w:val="22"/>
              </w:rPr>
            </w:pPr>
            <w:r w:rsidRPr="00B266DE">
              <w:rPr>
                <w:rFonts w:eastAsia="Times New Roman" w:cs="Times New Roman"/>
                <w:sz w:val="22"/>
              </w:rPr>
              <w:t>250 participants</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655756EB"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n/a</w:t>
            </w:r>
          </w:p>
        </w:tc>
      </w:tr>
      <w:tr w:rsidR="00B266DE" w:rsidRPr="00B266DE" w14:paraId="6C22D8C1" w14:textId="77777777" w:rsidTr="00B266DE">
        <w:trPr>
          <w:trHeight w:val="288"/>
        </w:trPr>
        <w:tc>
          <w:tcPr>
            <w:tcW w:w="37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582F4D9A" w14:textId="77777777" w:rsidR="00B266DE" w:rsidRPr="00B266DE" w:rsidRDefault="00B266DE" w:rsidP="00244943">
            <w:pPr>
              <w:rPr>
                <w:rFonts w:eastAsia="Times New Roman" w:cs="Times New Roman"/>
                <w:sz w:val="22"/>
              </w:rPr>
            </w:pPr>
            <w:r w:rsidRPr="00B266DE">
              <w:rPr>
                <w:rFonts w:eastAsia="Times New Roman" w:cs="Times New Roman"/>
                <w:sz w:val="22"/>
              </w:rPr>
              <w:t>12</w:t>
            </w:r>
          </w:p>
          <w:p w14:paraId="29C0EECE" w14:textId="77777777" w:rsidR="00B266DE" w:rsidRPr="00B266DE" w:rsidRDefault="00B266DE" w:rsidP="00244943">
            <w:pPr>
              <w:rPr>
                <w:rFonts w:eastAsia="Times New Roman" w:cs="Times New Roman"/>
                <w:sz w:val="22"/>
              </w:rPr>
            </w:pPr>
          </w:p>
          <w:p w14:paraId="699610DA" w14:textId="77777777" w:rsidR="00B266DE" w:rsidRPr="00B266DE" w:rsidRDefault="00B266DE" w:rsidP="00244943">
            <w:pPr>
              <w:rPr>
                <w:rFonts w:eastAsia="Times New Roman" w:cs="Times New Roman"/>
                <w:sz w:val="22"/>
              </w:rPr>
            </w:pPr>
          </w:p>
          <w:p w14:paraId="3D1167FE" w14:textId="77777777" w:rsidR="00B266DE" w:rsidRPr="00B266DE" w:rsidRDefault="00B266DE" w:rsidP="00244943">
            <w:pPr>
              <w:rPr>
                <w:rFonts w:eastAsia="Times New Roman" w:cs="Times New Roman"/>
                <w:sz w:val="22"/>
              </w:rPr>
            </w:pPr>
          </w:p>
          <w:p w14:paraId="5FCF4B38" w14:textId="77777777" w:rsidR="00B266DE" w:rsidRPr="00B266DE" w:rsidRDefault="00B266DE" w:rsidP="00244943">
            <w:pPr>
              <w:rPr>
                <w:rFonts w:eastAsia="Times New Roman" w:cs="Times New Roman"/>
                <w:sz w:val="22"/>
              </w:rPr>
            </w:pPr>
          </w:p>
          <w:p w14:paraId="2E859C48" w14:textId="77777777" w:rsidR="00B266DE" w:rsidRPr="00B266DE" w:rsidRDefault="00B266DE" w:rsidP="00244943">
            <w:pPr>
              <w:rPr>
                <w:rFonts w:eastAsia="Times New Roman" w:cs="Times New Roman"/>
                <w:sz w:val="22"/>
              </w:rPr>
            </w:pPr>
          </w:p>
          <w:p w14:paraId="56C93013" w14:textId="77777777" w:rsidR="00B266DE" w:rsidRPr="00B266DE" w:rsidRDefault="00B266DE" w:rsidP="00244943">
            <w:pPr>
              <w:rPr>
                <w:rFonts w:eastAsia="Times New Roman" w:cs="Times New Roman"/>
                <w:sz w:val="22"/>
              </w:rPr>
            </w:pPr>
          </w:p>
          <w:p w14:paraId="7F463266" w14:textId="77777777" w:rsidR="00B266DE" w:rsidRPr="00B266DE" w:rsidRDefault="00B266DE" w:rsidP="00244943">
            <w:pPr>
              <w:rPr>
                <w:rFonts w:eastAsia="Times New Roman" w:cs="Times New Roman"/>
                <w:sz w:val="22"/>
              </w:rPr>
            </w:pPr>
          </w:p>
          <w:p w14:paraId="430869AB" w14:textId="77777777" w:rsidR="00B266DE" w:rsidRPr="00B266DE" w:rsidRDefault="00B266DE" w:rsidP="00244943">
            <w:pPr>
              <w:rPr>
                <w:rFonts w:eastAsia="Times New Roman" w:cs="Times New Roman"/>
                <w:sz w:val="22"/>
              </w:rPr>
            </w:pPr>
          </w:p>
          <w:p w14:paraId="34CA8D47" w14:textId="77777777" w:rsidR="00B266DE" w:rsidRPr="00B266DE" w:rsidRDefault="00B266DE" w:rsidP="00244943">
            <w:pPr>
              <w:rPr>
                <w:rFonts w:eastAsia="Times New Roman" w:cs="Times New Roman"/>
                <w:sz w:val="22"/>
              </w:rPr>
            </w:pPr>
          </w:p>
        </w:tc>
        <w:tc>
          <w:tcPr>
            <w:tcW w:w="1605" w:type="dxa"/>
            <w:tcBorders>
              <w:top w:val="nil"/>
              <w:left w:val="nil"/>
              <w:bottom w:val="single" w:sz="4" w:space="0" w:color="000000"/>
              <w:right w:val="single" w:sz="4" w:space="0" w:color="000000"/>
            </w:tcBorders>
            <w:tcMar>
              <w:top w:w="15" w:type="dxa"/>
              <w:left w:w="15" w:type="dxa"/>
              <w:bottom w:w="0" w:type="dxa"/>
              <w:right w:w="15" w:type="dxa"/>
            </w:tcMar>
          </w:tcPr>
          <w:p w14:paraId="599AB38F"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Press Conference with the Ministry of Justice</w:t>
            </w:r>
          </w:p>
        </w:tc>
        <w:tc>
          <w:tcPr>
            <w:tcW w:w="6835" w:type="dxa"/>
            <w:tcBorders>
              <w:top w:val="nil"/>
              <w:left w:val="nil"/>
              <w:bottom w:val="single" w:sz="4" w:space="0" w:color="000000"/>
              <w:right w:val="single" w:sz="4" w:space="0" w:color="000000"/>
            </w:tcBorders>
            <w:tcMar>
              <w:top w:w="15" w:type="dxa"/>
              <w:left w:w="15" w:type="dxa"/>
              <w:bottom w:w="0" w:type="dxa"/>
              <w:right w:w="15" w:type="dxa"/>
            </w:tcMar>
          </w:tcPr>
          <w:p w14:paraId="1EE75BD4" w14:textId="77777777" w:rsidR="00B266DE" w:rsidRPr="00B266DE" w:rsidRDefault="00B266DE" w:rsidP="00244943">
            <w:pPr>
              <w:rPr>
                <w:rFonts w:eastAsia="Times New Roman" w:cs="Times New Roman"/>
                <w:sz w:val="22"/>
              </w:rPr>
            </w:pPr>
            <w:r w:rsidRPr="00B266DE">
              <w:rPr>
                <w:rFonts w:eastAsia="Times New Roman" w:cs="Times New Roman"/>
                <w:sz w:val="22"/>
              </w:rPr>
              <w:t>The project organized a press-conference to present and discuss the joint initiatives of the Ministry of Justice of Ukraine, the Ministry of Digital Transformation of Ukraine and the UNDP in strengthening the country's IT infrastructure during the war.</w:t>
            </w:r>
          </w:p>
          <w:p w14:paraId="2CBA968E" w14:textId="77777777" w:rsidR="00B266DE" w:rsidRPr="00B266DE" w:rsidRDefault="00B266DE" w:rsidP="00244943">
            <w:pPr>
              <w:rPr>
                <w:rFonts w:eastAsia="Times New Roman" w:cs="Times New Roman"/>
                <w:sz w:val="22"/>
              </w:rPr>
            </w:pPr>
          </w:p>
          <w:p w14:paraId="0D2E8474" w14:textId="77777777" w:rsidR="00B266DE" w:rsidRPr="00B266DE" w:rsidRDefault="00B266DE" w:rsidP="00244943">
            <w:pPr>
              <w:rPr>
                <w:rFonts w:eastAsia="Times New Roman" w:cs="Times New Roman"/>
                <w:sz w:val="22"/>
              </w:rPr>
            </w:pPr>
            <w:r w:rsidRPr="00B266DE">
              <w:rPr>
                <w:rFonts w:eastAsia="Times New Roman" w:cs="Times New Roman"/>
                <w:sz w:val="22"/>
              </w:rPr>
              <w:t>Recording of the event:</w:t>
            </w:r>
          </w:p>
          <w:p w14:paraId="4C9C18D4" w14:textId="77777777" w:rsidR="00B266DE" w:rsidRPr="00B266DE" w:rsidRDefault="00000000" w:rsidP="00244943">
            <w:pPr>
              <w:rPr>
                <w:rFonts w:eastAsia="Times New Roman" w:cs="Times New Roman"/>
                <w:sz w:val="22"/>
              </w:rPr>
            </w:pPr>
            <w:hyperlink r:id="rId41">
              <w:r w:rsidR="00B266DE" w:rsidRPr="00B266DE">
                <w:rPr>
                  <w:rFonts w:eastAsia="Times New Roman" w:cs="Times New Roman"/>
                  <w:color w:val="1155CC"/>
                  <w:sz w:val="22"/>
                  <w:u w:val="single"/>
                </w:rPr>
                <w:t>https://www.facebook.com/watch/live/?ref=watch_permalink&amp;v=449606817036055</w:t>
              </w:r>
            </w:hyperlink>
            <w:r w:rsidR="00B266DE" w:rsidRPr="00B266DE">
              <w:rPr>
                <w:rFonts w:eastAsia="Times New Roman" w:cs="Times New Roman"/>
                <w:sz w:val="22"/>
              </w:rPr>
              <w:t xml:space="preserve"> </w:t>
            </w:r>
          </w:p>
          <w:p w14:paraId="1B7149D2" w14:textId="77777777" w:rsidR="00B266DE" w:rsidRPr="00B266DE" w:rsidRDefault="00B266DE" w:rsidP="00244943">
            <w:pPr>
              <w:rPr>
                <w:rFonts w:eastAsia="Times New Roman" w:cs="Times New Roman"/>
                <w:sz w:val="22"/>
              </w:rPr>
            </w:pP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6429B7BB"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 xml:space="preserve">UNDP, </w:t>
            </w:r>
            <w:proofErr w:type="spellStart"/>
            <w:r w:rsidRPr="00B266DE">
              <w:rPr>
                <w:rFonts w:eastAsia="Times New Roman" w:cs="Times New Roman"/>
                <w:sz w:val="22"/>
              </w:rPr>
              <w:t>MinJust</w:t>
            </w:r>
            <w:proofErr w:type="spellEnd"/>
            <w:r w:rsidRPr="00B266DE">
              <w:rPr>
                <w:rFonts w:eastAsia="Times New Roman" w:cs="Times New Roman"/>
                <w:sz w:val="22"/>
              </w:rPr>
              <w:t>, MDT</w:t>
            </w:r>
          </w:p>
        </w:tc>
        <w:tc>
          <w:tcPr>
            <w:tcW w:w="1350" w:type="dxa"/>
            <w:tcBorders>
              <w:top w:val="nil"/>
              <w:left w:val="nil"/>
              <w:bottom w:val="single" w:sz="4" w:space="0" w:color="000000"/>
              <w:right w:val="single" w:sz="4" w:space="0" w:color="000000"/>
            </w:tcBorders>
            <w:tcMar>
              <w:top w:w="15" w:type="dxa"/>
              <w:left w:w="15" w:type="dxa"/>
              <w:bottom w:w="0" w:type="dxa"/>
              <w:right w:w="15" w:type="dxa"/>
            </w:tcMar>
          </w:tcPr>
          <w:p w14:paraId="2F7A74D9"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03.08.2022</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07E1829A"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Kyiv, Ukrinform press office</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715BF248"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316 views on UNDP Facebook page</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6F6AB807"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n/a</w:t>
            </w:r>
          </w:p>
        </w:tc>
      </w:tr>
      <w:tr w:rsidR="00B266DE" w:rsidRPr="00B266DE" w14:paraId="01A0D0D8" w14:textId="77777777" w:rsidTr="00B266DE">
        <w:trPr>
          <w:trHeight w:val="288"/>
        </w:trPr>
        <w:tc>
          <w:tcPr>
            <w:tcW w:w="37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0FE259D4" w14:textId="77777777" w:rsidR="00B266DE" w:rsidRPr="00B266DE" w:rsidRDefault="00B266DE" w:rsidP="00244943">
            <w:pPr>
              <w:rPr>
                <w:rFonts w:eastAsia="Times New Roman" w:cs="Times New Roman"/>
                <w:sz w:val="22"/>
              </w:rPr>
            </w:pPr>
            <w:r w:rsidRPr="00B266DE">
              <w:rPr>
                <w:rFonts w:eastAsia="Times New Roman" w:cs="Times New Roman"/>
                <w:sz w:val="22"/>
              </w:rPr>
              <w:t>13</w:t>
            </w:r>
          </w:p>
          <w:p w14:paraId="799CDB46" w14:textId="77777777" w:rsidR="00B266DE" w:rsidRPr="00B266DE" w:rsidRDefault="00B266DE" w:rsidP="00244943">
            <w:pPr>
              <w:rPr>
                <w:rFonts w:eastAsia="Times New Roman" w:cs="Times New Roman"/>
                <w:sz w:val="22"/>
              </w:rPr>
            </w:pPr>
          </w:p>
          <w:p w14:paraId="119514A7" w14:textId="77777777" w:rsidR="00B266DE" w:rsidRPr="00B266DE" w:rsidRDefault="00B266DE" w:rsidP="00244943">
            <w:pPr>
              <w:rPr>
                <w:rFonts w:eastAsia="Times New Roman" w:cs="Times New Roman"/>
                <w:sz w:val="22"/>
              </w:rPr>
            </w:pPr>
          </w:p>
          <w:p w14:paraId="1F4606D6" w14:textId="77777777" w:rsidR="00B266DE" w:rsidRPr="00B266DE" w:rsidRDefault="00B266DE" w:rsidP="00244943">
            <w:pPr>
              <w:rPr>
                <w:rFonts w:eastAsia="Times New Roman" w:cs="Times New Roman"/>
                <w:sz w:val="22"/>
              </w:rPr>
            </w:pPr>
          </w:p>
          <w:p w14:paraId="5C81141C" w14:textId="77777777" w:rsidR="00B266DE" w:rsidRPr="00B266DE" w:rsidRDefault="00B266DE" w:rsidP="00244943">
            <w:pPr>
              <w:rPr>
                <w:rFonts w:eastAsia="Times New Roman" w:cs="Times New Roman"/>
                <w:sz w:val="22"/>
              </w:rPr>
            </w:pPr>
          </w:p>
          <w:p w14:paraId="5EED643D" w14:textId="77777777" w:rsidR="00B266DE" w:rsidRPr="00B266DE" w:rsidRDefault="00B266DE" w:rsidP="00244943">
            <w:pPr>
              <w:rPr>
                <w:rFonts w:eastAsia="Times New Roman" w:cs="Times New Roman"/>
                <w:sz w:val="22"/>
              </w:rPr>
            </w:pPr>
          </w:p>
          <w:p w14:paraId="542B71D8" w14:textId="77777777" w:rsidR="00B266DE" w:rsidRPr="00B266DE" w:rsidRDefault="00B266DE" w:rsidP="00244943">
            <w:pPr>
              <w:rPr>
                <w:rFonts w:eastAsia="Times New Roman" w:cs="Times New Roman"/>
                <w:sz w:val="22"/>
              </w:rPr>
            </w:pPr>
          </w:p>
          <w:p w14:paraId="21BB44B6" w14:textId="77777777" w:rsidR="00B266DE" w:rsidRPr="00B266DE" w:rsidRDefault="00B266DE" w:rsidP="00244943">
            <w:pPr>
              <w:rPr>
                <w:rFonts w:eastAsia="Times New Roman" w:cs="Times New Roman"/>
                <w:sz w:val="22"/>
              </w:rPr>
            </w:pPr>
          </w:p>
          <w:p w14:paraId="2847BA68" w14:textId="77777777" w:rsidR="00B266DE" w:rsidRPr="00B266DE" w:rsidRDefault="00B266DE" w:rsidP="00244943">
            <w:pPr>
              <w:rPr>
                <w:rFonts w:eastAsia="Times New Roman" w:cs="Times New Roman"/>
                <w:sz w:val="22"/>
              </w:rPr>
            </w:pPr>
          </w:p>
          <w:p w14:paraId="62C6FBC6" w14:textId="77777777" w:rsidR="00B266DE" w:rsidRPr="00B266DE" w:rsidRDefault="00B266DE" w:rsidP="00244943">
            <w:pPr>
              <w:rPr>
                <w:rFonts w:eastAsia="Times New Roman" w:cs="Times New Roman"/>
                <w:sz w:val="22"/>
              </w:rPr>
            </w:pPr>
          </w:p>
          <w:p w14:paraId="06B5CC86" w14:textId="77777777" w:rsidR="00B266DE" w:rsidRPr="00B266DE" w:rsidRDefault="00B266DE" w:rsidP="00244943">
            <w:pPr>
              <w:rPr>
                <w:rFonts w:eastAsia="Times New Roman" w:cs="Times New Roman"/>
                <w:sz w:val="22"/>
              </w:rPr>
            </w:pPr>
          </w:p>
          <w:p w14:paraId="0773F23F" w14:textId="77777777" w:rsidR="00B266DE" w:rsidRPr="00B266DE" w:rsidRDefault="00B266DE" w:rsidP="00244943">
            <w:pPr>
              <w:rPr>
                <w:rFonts w:eastAsia="Times New Roman" w:cs="Times New Roman"/>
                <w:sz w:val="22"/>
              </w:rPr>
            </w:pPr>
          </w:p>
          <w:p w14:paraId="06210BE5" w14:textId="77777777" w:rsidR="00B266DE" w:rsidRPr="00B266DE" w:rsidRDefault="00B266DE" w:rsidP="00244943">
            <w:pPr>
              <w:rPr>
                <w:rFonts w:eastAsia="Times New Roman" w:cs="Times New Roman"/>
                <w:sz w:val="22"/>
              </w:rPr>
            </w:pPr>
          </w:p>
          <w:p w14:paraId="3CD1FBBA" w14:textId="77777777" w:rsidR="00B266DE" w:rsidRPr="00B266DE" w:rsidRDefault="00B266DE" w:rsidP="00244943">
            <w:pPr>
              <w:rPr>
                <w:rFonts w:eastAsia="Times New Roman" w:cs="Times New Roman"/>
                <w:sz w:val="22"/>
              </w:rPr>
            </w:pPr>
          </w:p>
        </w:tc>
        <w:tc>
          <w:tcPr>
            <w:tcW w:w="1605" w:type="dxa"/>
            <w:tcBorders>
              <w:top w:val="nil"/>
              <w:left w:val="nil"/>
              <w:bottom w:val="single" w:sz="4" w:space="0" w:color="000000"/>
              <w:right w:val="single" w:sz="4" w:space="0" w:color="000000"/>
            </w:tcBorders>
            <w:tcMar>
              <w:top w:w="15" w:type="dxa"/>
              <w:left w:w="15" w:type="dxa"/>
              <w:bottom w:w="0" w:type="dxa"/>
              <w:right w:w="15" w:type="dxa"/>
            </w:tcMar>
          </w:tcPr>
          <w:p w14:paraId="5EB2D680" w14:textId="77777777" w:rsidR="00B266DE" w:rsidRPr="00B266DE" w:rsidRDefault="00B266DE" w:rsidP="00244943">
            <w:pPr>
              <w:rPr>
                <w:rFonts w:eastAsia="Times New Roman" w:cs="Times New Roman"/>
                <w:sz w:val="22"/>
              </w:rPr>
            </w:pPr>
            <w:r w:rsidRPr="00B266DE">
              <w:rPr>
                <w:rFonts w:eastAsia="Times New Roman" w:cs="Times New Roman"/>
                <w:sz w:val="22"/>
              </w:rPr>
              <w:t>Press briefing "The child is not alone. Adoption in progress"</w:t>
            </w:r>
          </w:p>
        </w:tc>
        <w:tc>
          <w:tcPr>
            <w:tcW w:w="6835" w:type="dxa"/>
            <w:tcBorders>
              <w:top w:val="nil"/>
              <w:left w:val="nil"/>
              <w:bottom w:val="single" w:sz="4" w:space="0" w:color="000000"/>
              <w:right w:val="single" w:sz="4" w:space="0" w:color="000000"/>
            </w:tcBorders>
            <w:tcMar>
              <w:top w:w="15" w:type="dxa"/>
              <w:left w:w="15" w:type="dxa"/>
              <w:bottom w:w="0" w:type="dxa"/>
              <w:right w:w="15" w:type="dxa"/>
            </w:tcMar>
          </w:tcPr>
          <w:p w14:paraId="0DDBD4BB" w14:textId="77777777" w:rsidR="00B266DE" w:rsidRPr="00B266DE" w:rsidRDefault="00B266DE" w:rsidP="00244943">
            <w:pPr>
              <w:rPr>
                <w:rFonts w:eastAsia="Times New Roman" w:cs="Times New Roman"/>
                <w:sz w:val="22"/>
              </w:rPr>
            </w:pPr>
            <w:r w:rsidRPr="00B266DE">
              <w:rPr>
                <w:rFonts w:eastAsia="Times New Roman" w:cs="Times New Roman"/>
                <w:sz w:val="22"/>
              </w:rPr>
              <w:t>On the occasion of Adoption Day, UNDP initiated the public talking about steps the state is taking to protect children left without parental care (including due to war), about the digitalization of the adoption process while mentioning DIA Support project’s e-services in this area.</w:t>
            </w:r>
          </w:p>
          <w:p w14:paraId="457CB072" w14:textId="77777777" w:rsidR="00B266DE" w:rsidRPr="00B266DE" w:rsidRDefault="00B266DE" w:rsidP="00244943">
            <w:pPr>
              <w:rPr>
                <w:rFonts w:eastAsia="Times New Roman" w:cs="Times New Roman"/>
                <w:sz w:val="22"/>
              </w:rPr>
            </w:pPr>
          </w:p>
          <w:p w14:paraId="5B89ED30"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Recording of the briefing:</w:t>
            </w:r>
          </w:p>
          <w:p w14:paraId="555D3A3B" w14:textId="77777777" w:rsidR="00B266DE" w:rsidRPr="00B266DE" w:rsidRDefault="00000000" w:rsidP="00244943">
            <w:pPr>
              <w:rPr>
                <w:rFonts w:eastAsia="Times New Roman" w:cs="Times New Roman"/>
                <w:color w:val="000000"/>
                <w:sz w:val="22"/>
              </w:rPr>
            </w:pPr>
            <w:hyperlink r:id="rId42">
              <w:r w:rsidR="00B266DE" w:rsidRPr="00B266DE">
                <w:rPr>
                  <w:rFonts w:eastAsia="Times New Roman" w:cs="Times New Roman"/>
                  <w:color w:val="1155CC"/>
                  <w:sz w:val="22"/>
                  <w:u w:val="single"/>
                </w:rPr>
                <w:t>https://www.facebook.com/watch/live/?ref=watch_permalink&amp;v=466478298849864</w:t>
              </w:r>
            </w:hyperlink>
            <w:r w:rsidR="00B266DE" w:rsidRPr="00B266DE">
              <w:rPr>
                <w:rFonts w:eastAsia="Times New Roman" w:cs="Times New Roman"/>
                <w:sz w:val="22"/>
              </w:rPr>
              <w:t xml:space="preserve"> </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748FC392"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Adviser – Commissioner of the President of Ukraine for Children's Rights and Children's Rehabilitation, the Ministry of Social Policy of Ukraine, the Ministry of Digital Transformation of Ukraine, UNICEF, UNDP, SOS Children's Villages Ukraine</w:t>
            </w:r>
          </w:p>
        </w:tc>
        <w:tc>
          <w:tcPr>
            <w:tcW w:w="1350" w:type="dxa"/>
            <w:tcBorders>
              <w:top w:val="nil"/>
              <w:left w:val="nil"/>
              <w:bottom w:val="single" w:sz="4" w:space="0" w:color="000000"/>
              <w:right w:val="single" w:sz="4" w:space="0" w:color="000000"/>
            </w:tcBorders>
            <w:tcMar>
              <w:top w:w="15" w:type="dxa"/>
              <w:left w:w="15" w:type="dxa"/>
              <w:bottom w:w="0" w:type="dxa"/>
              <w:right w:w="15" w:type="dxa"/>
            </w:tcMar>
          </w:tcPr>
          <w:p w14:paraId="4A4EA595" w14:textId="77777777" w:rsidR="00B266DE" w:rsidRPr="00B266DE" w:rsidRDefault="00B266DE" w:rsidP="00244943">
            <w:pPr>
              <w:rPr>
                <w:rFonts w:eastAsia="Times New Roman" w:cs="Times New Roman"/>
                <w:sz w:val="22"/>
              </w:rPr>
            </w:pPr>
            <w:r w:rsidRPr="00B266DE">
              <w:rPr>
                <w:rFonts w:eastAsia="Times New Roman" w:cs="Times New Roman"/>
                <w:sz w:val="22"/>
              </w:rPr>
              <w:t>30.09.2022</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4633348C"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Kyiv, Ukrinform press office</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3573BC85"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239 views on UNDP Facebook page</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3414161B" w14:textId="77777777" w:rsidR="00B266DE" w:rsidRPr="00B266DE" w:rsidRDefault="00B266DE" w:rsidP="00244943">
            <w:pPr>
              <w:rPr>
                <w:rFonts w:eastAsia="Times New Roman" w:cs="Times New Roman"/>
                <w:color w:val="000000"/>
                <w:sz w:val="22"/>
              </w:rPr>
            </w:pPr>
          </w:p>
        </w:tc>
      </w:tr>
      <w:tr w:rsidR="00B266DE" w:rsidRPr="00B266DE" w14:paraId="3B4282C3" w14:textId="77777777" w:rsidTr="00B266DE">
        <w:trPr>
          <w:trHeight w:val="288"/>
        </w:trPr>
        <w:tc>
          <w:tcPr>
            <w:tcW w:w="37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1178A971" w14:textId="77777777" w:rsidR="00B266DE" w:rsidRPr="00B266DE" w:rsidRDefault="00B266DE" w:rsidP="00244943">
            <w:pPr>
              <w:rPr>
                <w:rFonts w:eastAsia="Times New Roman" w:cs="Times New Roman"/>
                <w:sz w:val="22"/>
              </w:rPr>
            </w:pPr>
            <w:r w:rsidRPr="00B266DE">
              <w:rPr>
                <w:rFonts w:eastAsia="Times New Roman" w:cs="Times New Roman"/>
                <w:sz w:val="22"/>
              </w:rPr>
              <w:t>14</w:t>
            </w:r>
          </w:p>
          <w:p w14:paraId="5D0905A7" w14:textId="77777777" w:rsidR="00B266DE" w:rsidRPr="00B266DE" w:rsidRDefault="00B266DE" w:rsidP="00244943">
            <w:pPr>
              <w:rPr>
                <w:rFonts w:eastAsia="Times New Roman" w:cs="Times New Roman"/>
                <w:sz w:val="22"/>
              </w:rPr>
            </w:pPr>
          </w:p>
          <w:p w14:paraId="3E2AC673" w14:textId="77777777" w:rsidR="00B266DE" w:rsidRPr="00B266DE" w:rsidRDefault="00B266DE" w:rsidP="00244943">
            <w:pPr>
              <w:rPr>
                <w:rFonts w:eastAsia="Times New Roman" w:cs="Times New Roman"/>
                <w:sz w:val="22"/>
              </w:rPr>
            </w:pPr>
          </w:p>
          <w:p w14:paraId="0A0C05CB" w14:textId="77777777" w:rsidR="00B266DE" w:rsidRPr="00B266DE" w:rsidRDefault="00B266DE" w:rsidP="00244943">
            <w:pPr>
              <w:rPr>
                <w:rFonts w:eastAsia="Times New Roman" w:cs="Times New Roman"/>
                <w:sz w:val="22"/>
              </w:rPr>
            </w:pPr>
          </w:p>
          <w:p w14:paraId="0A46F253" w14:textId="77777777" w:rsidR="00B266DE" w:rsidRPr="00B266DE" w:rsidRDefault="00B266DE" w:rsidP="00244943">
            <w:pPr>
              <w:rPr>
                <w:rFonts w:eastAsia="Times New Roman" w:cs="Times New Roman"/>
                <w:sz w:val="22"/>
              </w:rPr>
            </w:pPr>
          </w:p>
          <w:p w14:paraId="5ECB08C2" w14:textId="77777777" w:rsidR="00B266DE" w:rsidRPr="00B266DE" w:rsidRDefault="00B266DE" w:rsidP="00244943">
            <w:pPr>
              <w:rPr>
                <w:rFonts w:eastAsia="Times New Roman" w:cs="Times New Roman"/>
                <w:sz w:val="22"/>
              </w:rPr>
            </w:pPr>
          </w:p>
          <w:p w14:paraId="2E1BD391" w14:textId="77777777" w:rsidR="00B266DE" w:rsidRPr="00B266DE" w:rsidRDefault="00B266DE" w:rsidP="00244943">
            <w:pPr>
              <w:rPr>
                <w:rFonts w:eastAsia="Times New Roman" w:cs="Times New Roman"/>
                <w:sz w:val="22"/>
              </w:rPr>
            </w:pPr>
          </w:p>
          <w:p w14:paraId="7C903A63" w14:textId="77777777" w:rsidR="00B266DE" w:rsidRPr="00B266DE" w:rsidRDefault="00B266DE" w:rsidP="00244943">
            <w:pPr>
              <w:rPr>
                <w:rFonts w:eastAsia="Times New Roman" w:cs="Times New Roman"/>
                <w:sz w:val="22"/>
              </w:rPr>
            </w:pPr>
          </w:p>
          <w:p w14:paraId="441CEA91" w14:textId="77777777" w:rsidR="00B266DE" w:rsidRPr="00B266DE" w:rsidRDefault="00B266DE" w:rsidP="00244943">
            <w:pPr>
              <w:rPr>
                <w:rFonts w:eastAsia="Times New Roman" w:cs="Times New Roman"/>
                <w:sz w:val="22"/>
              </w:rPr>
            </w:pPr>
          </w:p>
          <w:p w14:paraId="245F873B" w14:textId="77777777" w:rsidR="00B266DE" w:rsidRPr="00B266DE" w:rsidRDefault="00B266DE" w:rsidP="00244943">
            <w:pPr>
              <w:rPr>
                <w:rFonts w:eastAsia="Times New Roman" w:cs="Times New Roman"/>
                <w:sz w:val="22"/>
              </w:rPr>
            </w:pPr>
          </w:p>
          <w:p w14:paraId="7FD3B201" w14:textId="77777777" w:rsidR="00B266DE" w:rsidRPr="00B266DE" w:rsidRDefault="00B266DE" w:rsidP="00244943">
            <w:pPr>
              <w:rPr>
                <w:rFonts w:eastAsia="Times New Roman" w:cs="Times New Roman"/>
                <w:sz w:val="22"/>
              </w:rPr>
            </w:pPr>
          </w:p>
        </w:tc>
        <w:tc>
          <w:tcPr>
            <w:tcW w:w="1605" w:type="dxa"/>
            <w:tcBorders>
              <w:top w:val="nil"/>
              <w:left w:val="nil"/>
              <w:bottom w:val="single" w:sz="4" w:space="0" w:color="000000"/>
              <w:right w:val="single" w:sz="4" w:space="0" w:color="000000"/>
            </w:tcBorders>
            <w:tcMar>
              <w:top w:w="15" w:type="dxa"/>
              <w:left w:w="15" w:type="dxa"/>
              <w:bottom w:w="0" w:type="dxa"/>
              <w:right w:w="15" w:type="dxa"/>
            </w:tcMar>
          </w:tcPr>
          <w:p w14:paraId="7760CCD1"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Digital Regions Week</w:t>
            </w:r>
          </w:p>
        </w:tc>
        <w:tc>
          <w:tcPr>
            <w:tcW w:w="6835" w:type="dxa"/>
            <w:tcBorders>
              <w:top w:val="nil"/>
              <w:left w:val="nil"/>
              <w:bottom w:val="single" w:sz="4" w:space="0" w:color="000000"/>
              <w:right w:val="single" w:sz="4" w:space="0" w:color="000000"/>
            </w:tcBorders>
            <w:tcMar>
              <w:top w:w="15" w:type="dxa"/>
              <w:left w:w="15" w:type="dxa"/>
              <w:bottom w:w="0" w:type="dxa"/>
              <w:right w:w="15" w:type="dxa"/>
            </w:tcMar>
          </w:tcPr>
          <w:p w14:paraId="579E62E3" w14:textId="77777777" w:rsidR="00B266DE" w:rsidRPr="00B266DE" w:rsidRDefault="00B266DE" w:rsidP="00244943">
            <w:pPr>
              <w:rPr>
                <w:rFonts w:eastAsia="Times New Roman" w:cs="Times New Roman"/>
                <w:sz w:val="22"/>
              </w:rPr>
            </w:pPr>
            <w:r w:rsidRPr="00B266DE">
              <w:rPr>
                <w:rFonts w:eastAsia="Times New Roman" w:cs="Times New Roman"/>
                <w:sz w:val="22"/>
              </w:rPr>
              <w:t xml:space="preserve">Regional digital transformation forums took place in eight oblasts across Ukraine. The Ministry of Digital Transformation initiated the Digital Regions Week to discuss regional digitalisation together with representatives of government and local authorities, businesses, and IT sector. The project supported three forums – in Bucha, Ternopil and Zhytomyr. Only in Ternopil the forum was attended by 200 guests including CDTOs from five oblasts. </w:t>
            </w:r>
          </w:p>
          <w:p w14:paraId="72448D22" w14:textId="77777777" w:rsidR="00B266DE" w:rsidRPr="00B266DE" w:rsidRDefault="00B266DE" w:rsidP="00244943">
            <w:pPr>
              <w:rPr>
                <w:rFonts w:eastAsia="Times New Roman" w:cs="Times New Roman"/>
                <w:sz w:val="22"/>
              </w:rPr>
            </w:pPr>
          </w:p>
          <w:p w14:paraId="4AE7360E"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The recording of the event in Ternopil:</w:t>
            </w:r>
          </w:p>
          <w:p w14:paraId="231195B9" w14:textId="77777777" w:rsidR="00B266DE" w:rsidRPr="00B266DE" w:rsidRDefault="00000000" w:rsidP="00244943">
            <w:pPr>
              <w:rPr>
                <w:rFonts w:eastAsia="Times New Roman" w:cs="Times New Roman"/>
                <w:sz w:val="22"/>
              </w:rPr>
            </w:pPr>
            <w:hyperlink r:id="rId43">
              <w:r w:rsidR="00B266DE" w:rsidRPr="00B266DE">
                <w:rPr>
                  <w:rFonts w:eastAsia="Times New Roman" w:cs="Times New Roman"/>
                  <w:color w:val="1155CC"/>
                  <w:sz w:val="22"/>
                  <w:u w:val="single"/>
                </w:rPr>
                <w:t>https://www.facebook.com/watch/live/?ref=watch_permalink&amp;v=677877423653832</w:t>
              </w:r>
            </w:hyperlink>
            <w:r w:rsidR="00B266DE" w:rsidRPr="00B266DE">
              <w:rPr>
                <w:rFonts w:eastAsia="Times New Roman" w:cs="Times New Roman"/>
                <w:sz w:val="22"/>
              </w:rPr>
              <w:t xml:space="preserve"> </w:t>
            </w:r>
          </w:p>
          <w:p w14:paraId="74A99D7D" w14:textId="77777777" w:rsidR="00B266DE" w:rsidRPr="00B266DE" w:rsidRDefault="00B266DE" w:rsidP="00244943">
            <w:pPr>
              <w:rPr>
                <w:rFonts w:eastAsia="Times New Roman" w:cs="Times New Roman"/>
                <w:sz w:val="22"/>
              </w:rPr>
            </w:pP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2A0BC8F6"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UNDP, MDT, State Oblast Administrations</w:t>
            </w:r>
          </w:p>
        </w:tc>
        <w:tc>
          <w:tcPr>
            <w:tcW w:w="1350" w:type="dxa"/>
            <w:tcBorders>
              <w:top w:val="nil"/>
              <w:left w:val="nil"/>
              <w:bottom w:val="single" w:sz="4" w:space="0" w:color="000000"/>
              <w:right w:val="single" w:sz="4" w:space="0" w:color="000000"/>
            </w:tcBorders>
            <w:tcMar>
              <w:top w:w="15" w:type="dxa"/>
              <w:left w:w="15" w:type="dxa"/>
              <w:bottom w:w="0" w:type="dxa"/>
              <w:right w:w="15" w:type="dxa"/>
            </w:tcMar>
          </w:tcPr>
          <w:p w14:paraId="21294549"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1-11.11.2022</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4753B2AC"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Bucha, Ternopil, Zhytomyr</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70FA5051" w14:textId="77777777" w:rsidR="00B266DE" w:rsidRPr="00B266DE" w:rsidRDefault="00B266DE" w:rsidP="00244943">
            <w:pPr>
              <w:rPr>
                <w:rFonts w:eastAsia="Times New Roman" w:cs="Times New Roman"/>
                <w:sz w:val="22"/>
              </w:rPr>
            </w:pPr>
            <w:r w:rsidRPr="00B266DE">
              <w:rPr>
                <w:rFonts w:eastAsia="Times New Roman" w:cs="Times New Roman"/>
                <w:sz w:val="22"/>
              </w:rPr>
              <w:t xml:space="preserve">392 participants; </w:t>
            </w:r>
          </w:p>
          <w:p w14:paraId="4DE8197A" w14:textId="77777777" w:rsidR="00B266DE" w:rsidRPr="00B266DE" w:rsidRDefault="00B266DE" w:rsidP="00244943">
            <w:pPr>
              <w:rPr>
                <w:rFonts w:eastAsia="Times New Roman" w:cs="Times New Roman"/>
                <w:sz w:val="22"/>
              </w:rPr>
            </w:pPr>
          </w:p>
          <w:p w14:paraId="5C264671"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 xml:space="preserve">Also, 1100 viewers on UNDP Facebook page. </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4369572F"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159</w:t>
            </w:r>
          </w:p>
        </w:tc>
      </w:tr>
      <w:tr w:rsidR="00B266DE" w:rsidRPr="00B266DE" w14:paraId="2A5E02BE" w14:textId="77777777" w:rsidTr="00B266DE">
        <w:trPr>
          <w:trHeight w:val="288"/>
        </w:trPr>
        <w:tc>
          <w:tcPr>
            <w:tcW w:w="37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019F40C5" w14:textId="77777777" w:rsidR="00B266DE" w:rsidRPr="00B266DE" w:rsidRDefault="00B266DE" w:rsidP="00244943">
            <w:pPr>
              <w:rPr>
                <w:rFonts w:eastAsia="Times New Roman" w:cs="Times New Roman"/>
                <w:sz w:val="22"/>
              </w:rPr>
            </w:pPr>
            <w:r w:rsidRPr="00B266DE">
              <w:rPr>
                <w:rFonts w:eastAsia="Times New Roman" w:cs="Times New Roman"/>
                <w:sz w:val="22"/>
              </w:rPr>
              <w:t>15</w:t>
            </w:r>
          </w:p>
          <w:p w14:paraId="55847572" w14:textId="77777777" w:rsidR="00B266DE" w:rsidRPr="00B266DE" w:rsidRDefault="00B266DE" w:rsidP="00244943">
            <w:pPr>
              <w:rPr>
                <w:rFonts w:eastAsia="Times New Roman" w:cs="Times New Roman"/>
                <w:sz w:val="22"/>
              </w:rPr>
            </w:pPr>
          </w:p>
          <w:p w14:paraId="559A72E0" w14:textId="77777777" w:rsidR="00B266DE" w:rsidRPr="00B266DE" w:rsidRDefault="00B266DE" w:rsidP="00244943">
            <w:pPr>
              <w:rPr>
                <w:rFonts w:eastAsia="Times New Roman" w:cs="Times New Roman"/>
                <w:sz w:val="22"/>
              </w:rPr>
            </w:pPr>
          </w:p>
          <w:p w14:paraId="2135E63A" w14:textId="77777777" w:rsidR="00B266DE" w:rsidRPr="00B266DE" w:rsidRDefault="00B266DE" w:rsidP="00244943">
            <w:pPr>
              <w:rPr>
                <w:rFonts w:eastAsia="Times New Roman" w:cs="Times New Roman"/>
                <w:sz w:val="22"/>
              </w:rPr>
            </w:pPr>
          </w:p>
          <w:p w14:paraId="2BCDF34C" w14:textId="77777777" w:rsidR="00B266DE" w:rsidRPr="00B266DE" w:rsidRDefault="00B266DE" w:rsidP="00244943">
            <w:pPr>
              <w:rPr>
                <w:rFonts w:eastAsia="Times New Roman" w:cs="Times New Roman"/>
                <w:sz w:val="22"/>
              </w:rPr>
            </w:pPr>
          </w:p>
          <w:p w14:paraId="16FB753E" w14:textId="77777777" w:rsidR="00B266DE" w:rsidRPr="00B266DE" w:rsidRDefault="00B266DE" w:rsidP="00244943">
            <w:pPr>
              <w:rPr>
                <w:rFonts w:eastAsia="Times New Roman" w:cs="Times New Roman"/>
                <w:sz w:val="22"/>
              </w:rPr>
            </w:pPr>
          </w:p>
          <w:p w14:paraId="47CD7BB4" w14:textId="77777777" w:rsidR="00B266DE" w:rsidRPr="00B266DE" w:rsidRDefault="00B266DE" w:rsidP="00244943">
            <w:pPr>
              <w:rPr>
                <w:rFonts w:eastAsia="Times New Roman" w:cs="Times New Roman"/>
                <w:sz w:val="22"/>
              </w:rPr>
            </w:pPr>
          </w:p>
          <w:p w14:paraId="310F7A5D" w14:textId="77777777" w:rsidR="00B266DE" w:rsidRPr="00B266DE" w:rsidRDefault="00B266DE" w:rsidP="00244943">
            <w:pPr>
              <w:rPr>
                <w:rFonts w:eastAsia="Times New Roman" w:cs="Times New Roman"/>
                <w:sz w:val="22"/>
              </w:rPr>
            </w:pPr>
          </w:p>
          <w:p w14:paraId="39D610AF" w14:textId="77777777" w:rsidR="00B266DE" w:rsidRPr="00B266DE" w:rsidRDefault="00B266DE" w:rsidP="00244943">
            <w:pPr>
              <w:rPr>
                <w:rFonts w:eastAsia="Times New Roman" w:cs="Times New Roman"/>
                <w:sz w:val="22"/>
              </w:rPr>
            </w:pPr>
          </w:p>
          <w:p w14:paraId="644AEDAD" w14:textId="77777777" w:rsidR="00B266DE" w:rsidRPr="00B266DE" w:rsidRDefault="00B266DE" w:rsidP="00244943">
            <w:pPr>
              <w:rPr>
                <w:rFonts w:eastAsia="Times New Roman" w:cs="Times New Roman"/>
                <w:sz w:val="22"/>
              </w:rPr>
            </w:pPr>
          </w:p>
        </w:tc>
        <w:tc>
          <w:tcPr>
            <w:tcW w:w="1605" w:type="dxa"/>
            <w:tcBorders>
              <w:top w:val="nil"/>
              <w:left w:val="nil"/>
              <w:bottom w:val="single" w:sz="4" w:space="0" w:color="000000"/>
              <w:right w:val="single" w:sz="4" w:space="0" w:color="000000"/>
            </w:tcBorders>
            <w:tcMar>
              <w:top w:w="15" w:type="dxa"/>
              <w:left w:w="15" w:type="dxa"/>
              <w:bottom w:w="0" w:type="dxa"/>
              <w:right w:w="15" w:type="dxa"/>
            </w:tcMar>
          </w:tcPr>
          <w:p w14:paraId="298CF977" w14:textId="77777777" w:rsidR="00B266DE" w:rsidRPr="00B266DE" w:rsidRDefault="00B266DE" w:rsidP="00244943">
            <w:pPr>
              <w:rPr>
                <w:rFonts w:eastAsia="Times New Roman" w:cs="Times New Roman"/>
                <w:sz w:val="22"/>
              </w:rPr>
            </w:pPr>
            <w:r w:rsidRPr="00B266DE">
              <w:rPr>
                <w:rFonts w:eastAsia="Times New Roman" w:cs="Times New Roman"/>
                <w:sz w:val="22"/>
              </w:rPr>
              <w:t>Presentation of omnibus survey results (2021)</w:t>
            </w:r>
          </w:p>
        </w:tc>
        <w:tc>
          <w:tcPr>
            <w:tcW w:w="6835" w:type="dxa"/>
            <w:tcBorders>
              <w:top w:val="nil"/>
              <w:left w:val="nil"/>
              <w:bottom w:val="single" w:sz="4" w:space="0" w:color="000000"/>
              <w:right w:val="single" w:sz="4" w:space="0" w:color="000000"/>
            </w:tcBorders>
            <w:tcMar>
              <w:top w:w="15" w:type="dxa"/>
              <w:left w:w="15" w:type="dxa"/>
              <w:bottom w:w="0" w:type="dxa"/>
              <w:right w:w="15" w:type="dxa"/>
            </w:tcMar>
          </w:tcPr>
          <w:p w14:paraId="204B0820" w14:textId="77777777" w:rsidR="00B266DE" w:rsidRPr="00B266DE" w:rsidRDefault="00B266DE" w:rsidP="00244943">
            <w:pPr>
              <w:rPr>
                <w:rFonts w:eastAsia="Times New Roman" w:cs="Times New Roman"/>
                <w:sz w:val="22"/>
              </w:rPr>
            </w:pPr>
            <w:r w:rsidRPr="00B266DE">
              <w:rPr>
                <w:rFonts w:eastAsia="Times New Roman" w:cs="Times New Roman"/>
                <w:sz w:val="22"/>
              </w:rPr>
              <w:t>Presentation of a sociological study conducted by the Kyiv International Institute of Sociology (KIIS) in September 2021 at UNDP's request. It showed that one out of six Ukrainians used electronic services at least once over the year.</w:t>
            </w:r>
          </w:p>
          <w:p w14:paraId="79836872" w14:textId="77777777" w:rsidR="00B266DE" w:rsidRPr="00B266DE" w:rsidRDefault="00B266DE" w:rsidP="00244943">
            <w:pPr>
              <w:rPr>
                <w:rFonts w:eastAsia="Times New Roman" w:cs="Times New Roman"/>
                <w:sz w:val="22"/>
              </w:rPr>
            </w:pPr>
          </w:p>
          <w:p w14:paraId="414ADFCA" w14:textId="77777777" w:rsidR="00B266DE" w:rsidRPr="00B266DE" w:rsidRDefault="00B266DE" w:rsidP="00244943">
            <w:pPr>
              <w:rPr>
                <w:rFonts w:eastAsia="Times New Roman" w:cs="Times New Roman"/>
                <w:sz w:val="22"/>
              </w:rPr>
            </w:pPr>
            <w:r w:rsidRPr="00B266DE">
              <w:rPr>
                <w:rFonts w:eastAsia="Times New Roman" w:cs="Times New Roman"/>
                <w:sz w:val="22"/>
              </w:rPr>
              <w:t>The recording of the event:</w:t>
            </w:r>
          </w:p>
          <w:p w14:paraId="70782451" w14:textId="77777777" w:rsidR="00B266DE" w:rsidRPr="00B266DE" w:rsidRDefault="00000000" w:rsidP="00244943">
            <w:pPr>
              <w:rPr>
                <w:rFonts w:eastAsia="Times New Roman" w:cs="Times New Roman"/>
                <w:sz w:val="22"/>
              </w:rPr>
            </w:pPr>
            <w:hyperlink r:id="rId44">
              <w:r w:rsidR="00B266DE" w:rsidRPr="00B266DE">
                <w:rPr>
                  <w:rFonts w:eastAsia="Times New Roman" w:cs="Times New Roman"/>
                  <w:color w:val="1155CC"/>
                  <w:sz w:val="22"/>
                  <w:u w:val="single"/>
                </w:rPr>
                <w:t>https://www.facebook.com/watch/live/?ref=watch_permalink&amp;v=622046259088298</w:t>
              </w:r>
            </w:hyperlink>
            <w:r w:rsidR="00B266DE" w:rsidRPr="00B266DE">
              <w:rPr>
                <w:rFonts w:eastAsia="Times New Roman" w:cs="Times New Roman"/>
                <w:sz w:val="22"/>
              </w:rPr>
              <w:t xml:space="preserve"> </w:t>
            </w:r>
          </w:p>
          <w:p w14:paraId="4C1632C2" w14:textId="77777777" w:rsidR="00B266DE" w:rsidRPr="00B266DE" w:rsidRDefault="00B266DE" w:rsidP="00244943">
            <w:pPr>
              <w:rPr>
                <w:rFonts w:eastAsia="Times New Roman" w:cs="Times New Roman"/>
                <w:sz w:val="22"/>
              </w:rPr>
            </w:pP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0AA615B8" w14:textId="77777777" w:rsidR="00B266DE" w:rsidRPr="00B266DE" w:rsidRDefault="00B266DE" w:rsidP="00244943">
            <w:pPr>
              <w:rPr>
                <w:rFonts w:eastAsia="Times New Roman" w:cs="Times New Roman"/>
                <w:sz w:val="22"/>
              </w:rPr>
            </w:pPr>
            <w:r w:rsidRPr="00B266DE">
              <w:rPr>
                <w:rFonts w:eastAsia="Times New Roman" w:cs="Times New Roman"/>
                <w:sz w:val="22"/>
              </w:rPr>
              <w:t> UNDP, MDT, KIIS</w:t>
            </w:r>
          </w:p>
        </w:tc>
        <w:tc>
          <w:tcPr>
            <w:tcW w:w="1350" w:type="dxa"/>
            <w:tcBorders>
              <w:top w:val="nil"/>
              <w:left w:val="nil"/>
              <w:bottom w:val="single" w:sz="4" w:space="0" w:color="000000"/>
              <w:right w:val="single" w:sz="4" w:space="0" w:color="000000"/>
            </w:tcBorders>
            <w:tcMar>
              <w:top w:w="15" w:type="dxa"/>
              <w:left w:w="15" w:type="dxa"/>
              <w:bottom w:w="0" w:type="dxa"/>
              <w:right w:w="15" w:type="dxa"/>
            </w:tcMar>
          </w:tcPr>
          <w:p w14:paraId="209BF422" w14:textId="77777777" w:rsidR="00B266DE" w:rsidRPr="00B266DE" w:rsidRDefault="00B266DE" w:rsidP="00244943">
            <w:pPr>
              <w:rPr>
                <w:rFonts w:eastAsia="Times New Roman" w:cs="Times New Roman"/>
                <w:sz w:val="22"/>
              </w:rPr>
            </w:pPr>
            <w:r w:rsidRPr="00B266DE">
              <w:rPr>
                <w:rFonts w:eastAsia="Times New Roman" w:cs="Times New Roman"/>
                <w:sz w:val="22"/>
              </w:rPr>
              <w:t> 24.11.2022</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19F19059"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 xml:space="preserve">Kyiv, </w:t>
            </w:r>
            <w:proofErr w:type="spellStart"/>
            <w:r w:rsidRPr="00B266DE">
              <w:rPr>
                <w:rFonts w:eastAsia="Times New Roman" w:cs="Times New Roman"/>
                <w:sz w:val="22"/>
              </w:rPr>
              <w:t>UkrInform</w:t>
            </w:r>
            <w:proofErr w:type="spellEnd"/>
            <w:r w:rsidRPr="00B266DE">
              <w:rPr>
                <w:rFonts w:eastAsia="Times New Roman" w:cs="Times New Roman"/>
                <w:sz w:val="22"/>
              </w:rPr>
              <w:t xml:space="preserve"> press center</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633B718F"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 xml:space="preserve">1600 viewers on UNDP Facebook page; 195 viewers on MDT </w:t>
            </w:r>
            <w:proofErr w:type="spellStart"/>
            <w:r w:rsidRPr="00B266DE">
              <w:rPr>
                <w:rFonts w:eastAsia="Times New Roman" w:cs="Times New Roman"/>
                <w:sz w:val="22"/>
              </w:rPr>
              <w:t>Youtube</w:t>
            </w:r>
            <w:proofErr w:type="spellEnd"/>
            <w:r w:rsidRPr="00B266DE">
              <w:rPr>
                <w:rFonts w:eastAsia="Times New Roman" w:cs="Times New Roman"/>
                <w:sz w:val="22"/>
              </w:rPr>
              <w:t xml:space="preserve"> channel</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7A8062DF"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n/a</w:t>
            </w:r>
          </w:p>
        </w:tc>
      </w:tr>
      <w:tr w:rsidR="00B266DE" w:rsidRPr="00B266DE" w14:paraId="1E24CB6E" w14:textId="77777777" w:rsidTr="00B266DE">
        <w:trPr>
          <w:trHeight w:val="288"/>
        </w:trPr>
        <w:tc>
          <w:tcPr>
            <w:tcW w:w="37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739C0511" w14:textId="77777777" w:rsidR="00B266DE" w:rsidRPr="00B266DE" w:rsidRDefault="00B266DE" w:rsidP="00244943">
            <w:pPr>
              <w:rPr>
                <w:rFonts w:eastAsia="Times New Roman" w:cs="Times New Roman"/>
                <w:sz w:val="22"/>
              </w:rPr>
            </w:pPr>
            <w:r w:rsidRPr="00B266DE">
              <w:rPr>
                <w:rFonts w:eastAsia="Times New Roman" w:cs="Times New Roman"/>
                <w:sz w:val="22"/>
              </w:rPr>
              <w:t>16</w:t>
            </w:r>
          </w:p>
          <w:p w14:paraId="437B5968" w14:textId="77777777" w:rsidR="00B266DE" w:rsidRPr="00B266DE" w:rsidRDefault="00B266DE" w:rsidP="00244943">
            <w:pPr>
              <w:rPr>
                <w:rFonts w:eastAsia="Times New Roman" w:cs="Times New Roman"/>
                <w:sz w:val="22"/>
              </w:rPr>
            </w:pPr>
          </w:p>
          <w:p w14:paraId="6E21CAE9" w14:textId="77777777" w:rsidR="00B266DE" w:rsidRPr="00B266DE" w:rsidRDefault="00B266DE" w:rsidP="00244943">
            <w:pPr>
              <w:rPr>
                <w:rFonts w:eastAsia="Times New Roman" w:cs="Times New Roman"/>
                <w:sz w:val="22"/>
              </w:rPr>
            </w:pPr>
          </w:p>
          <w:p w14:paraId="21724E93" w14:textId="77777777" w:rsidR="00B266DE" w:rsidRPr="00B266DE" w:rsidRDefault="00B266DE" w:rsidP="00244943">
            <w:pPr>
              <w:rPr>
                <w:rFonts w:eastAsia="Times New Roman" w:cs="Times New Roman"/>
                <w:sz w:val="22"/>
              </w:rPr>
            </w:pPr>
          </w:p>
          <w:p w14:paraId="393D0FAE" w14:textId="77777777" w:rsidR="00B266DE" w:rsidRPr="00B266DE" w:rsidRDefault="00B266DE" w:rsidP="00244943">
            <w:pPr>
              <w:rPr>
                <w:rFonts w:eastAsia="Times New Roman" w:cs="Times New Roman"/>
                <w:sz w:val="22"/>
              </w:rPr>
            </w:pPr>
          </w:p>
          <w:p w14:paraId="768F5B7A" w14:textId="77777777" w:rsidR="00B266DE" w:rsidRPr="00B266DE" w:rsidRDefault="00B266DE" w:rsidP="00244943">
            <w:pPr>
              <w:rPr>
                <w:rFonts w:eastAsia="Times New Roman" w:cs="Times New Roman"/>
                <w:sz w:val="22"/>
              </w:rPr>
            </w:pPr>
          </w:p>
          <w:p w14:paraId="74B54C48" w14:textId="77777777" w:rsidR="00B266DE" w:rsidRPr="00B266DE" w:rsidRDefault="00B266DE" w:rsidP="00244943">
            <w:pPr>
              <w:rPr>
                <w:rFonts w:eastAsia="Times New Roman" w:cs="Times New Roman"/>
                <w:sz w:val="22"/>
              </w:rPr>
            </w:pPr>
          </w:p>
          <w:p w14:paraId="6A3C54D3" w14:textId="77777777" w:rsidR="00B266DE" w:rsidRPr="00B266DE" w:rsidRDefault="00B266DE" w:rsidP="00244943">
            <w:pPr>
              <w:rPr>
                <w:rFonts w:eastAsia="Times New Roman" w:cs="Times New Roman"/>
                <w:sz w:val="22"/>
              </w:rPr>
            </w:pPr>
          </w:p>
          <w:p w14:paraId="278F076F" w14:textId="77777777" w:rsidR="00B266DE" w:rsidRPr="00B266DE" w:rsidRDefault="00B266DE" w:rsidP="00244943">
            <w:pPr>
              <w:rPr>
                <w:rFonts w:eastAsia="Times New Roman" w:cs="Times New Roman"/>
                <w:sz w:val="22"/>
              </w:rPr>
            </w:pPr>
          </w:p>
          <w:p w14:paraId="351CEC91" w14:textId="77777777" w:rsidR="00B266DE" w:rsidRPr="00B266DE" w:rsidRDefault="00B266DE" w:rsidP="00244943">
            <w:pPr>
              <w:rPr>
                <w:rFonts w:eastAsia="Times New Roman" w:cs="Times New Roman"/>
                <w:sz w:val="22"/>
              </w:rPr>
            </w:pPr>
          </w:p>
        </w:tc>
        <w:tc>
          <w:tcPr>
            <w:tcW w:w="1605" w:type="dxa"/>
            <w:tcBorders>
              <w:top w:val="nil"/>
              <w:left w:val="nil"/>
              <w:bottom w:val="single" w:sz="4" w:space="0" w:color="000000"/>
              <w:right w:val="single" w:sz="4" w:space="0" w:color="000000"/>
            </w:tcBorders>
            <w:tcMar>
              <w:top w:w="15" w:type="dxa"/>
              <w:left w:w="15" w:type="dxa"/>
              <w:bottom w:w="0" w:type="dxa"/>
              <w:right w:w="15" w:type="dxa"/>
            </w:tcMar>
          </w:tcPr>
          <w:p w14:paraId="31AC35D7"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Training on Digital Accessibility for communications personnel and grantees</w:t>
            </w:r>
          </w:p>
        </w:tc>
        <w:tc>
          <w:tcPr>
            <w:tcW w:w="6835" w:type="dxa"/>
            <w:tcBorders>
              <w:top w:val="nil"/>
              <w:left w:val="nil"/>
              <w:bottom w:val="single" w:sz="4" w:space="0" w:color="000000"/>
              <w:right w:val="single" w:sz="4" w:space="0" w:color="000000"/>
            </w:tcBorders>
            <w:tcMar>
              <w:top w:w="15" w:type="dxa"/>
              <w:left w:w="15" w:type="dxa"/>
              <w:bottom w:w="0" w:type="dxa"/>
              <w:right w:w="15" w:type="dxa"/>
            </w:tcMar>
          </w:tcPr>
          <w:p w14:paraId="369A57AA"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The project organized a digital accessibility training for CSO grantees and UNDP communications officers. The participants from partner civil society organisations, UNDP communication and project specialists learned how to deliver information about organisations’ activities in an inclusive way so that it is accessible to everyone. The project initiated such training as a follow-on step for one of the lessons learned that the digital accessibility should be an inevitable part of materials produced by the project and UNDP.</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5A21F770"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UNDP, partner CSOs</w:t>
            </w:r>
          </w:p>
        </w:tc>
        <w:tc>
          <w:tcPr>
            <w:tcW w:w="1350" w:type="dxa"/>
            <w:tcBorders>
              <w:top w:val="nil"/>
              <w:left w:val="nil"/>
              <w:bottom w:val="single" w:sz="4" w:space="0" w:color="000000"/>
              <w:right w:val="single" w:sz="4" w:space="0" w:color="000000"/>
            </w:tcBorders>
            <w:tcMar>
              <w:top w:w="15" w:type="dxa"/>
              <w:left w:w="15" w:type="dxa"/>
              <w:bottom w:w="0" w:type="dxa"/>
              <w:right w:w="15" w:type="dxa"/>
            </w:tcMar>
          </w:tcPr>
          <w:p w14:paraId="641E65FE"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8-10.12.2022</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7D3BA719"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Lviv, Ukraine</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74866483"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30</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62CAEE4C"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22</w:t>
            </w:r>
          </w:p>
        </w:tc>
      </w:tr>
      <w:tr w:rsidR="00B266DE" w:rsidRPr="00B266DE" w14:paraId="799C4552" w14:textId="77777777" w:rsidTr="00B266DE">
        <w:trPr>
          <w:trHeight w:val="288"/>
        </w:trPr>
        <w:tc>
          <w:tcPr>
            <w:tcW w:w="37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049CEB12" w14:textId="77777777" w:rsidR="00B266DE" w:rsidRPr="00B266DE" w:rsidRDefault="00B266DE" w:rsidP="00244943">
            <w:pPr>
              <w:rPr>
                <w:rFonts w:eastAsia="Times New Roman" w:cs="Times New Roman"/>
                <w:sz w:val="22"/>
              </w:rPr>
            </w:pPr>
            <w:r w:rsidRPr="00B266DE">
              <w:rPr>
                <w:rFonts w:eastAsia="Times New Roman" w:cs="Times New Roman"/>
                <w:sz w:val="22"/>
              </w:rPr>
              <w:t>17</w:t>
            </w:r>
          </w:p>
          <w:p w14:paraId="12F2B62F" w14:textId="77777777" w:rsidR="00B266DE" w:rsidRPr="00B266DE" w:rsidRDefault="00B266DE" w:rsidP="00244943">
            <w:pPr>
              <w:rPr>
                <w:rFonts w:eastAsia="Times New Roman" w:cs="Times New Roman"/>
                <w:sz w:val="22"/>
              </w:rPr>
            </w:pPr>
          </w:p>
          <w:p w14:paraId="0443D5BC" w14:textId="77777777" w:rsidR="00B266DE" w:rsidRPr="00B266DE" w:rsidRDefault="00B266DE" w:rsidP="00244943">
            <w:pPr>
              <w:rPr>
                <w:rFonts w:eastAsia="Times New Roman" w:cs="Times New Roman"/>
                <w:sz w:val="22"/>
              </w:rPr>
            </w:pPr>
          </w:p>
          <w:p w14:paraId="396B4AAA" w14:textId="77777777" w:rsidR="00B266DE" w:rsidRPr="00B266DE" w:rsidRDefault="00B266DE" w:rsidP="00244943">
            <w:pPr>
              <w:rPr>
                <w:rFonts w:eastAsia="Times New Roman" w:cs="Times New Roman"/>
                <w:sz w:val="22"/>
              </w:rPr>
            </w:pPr>
          </w:p>
          <w:p w14:paraId="641C2C87" w14:textId="77777777" w:rsidR="00B266DE" w:rsidRPr="00B266DE" w:rsidRDefault="00B266DE" w:rsidP="00244943">
            <w:pPr>
              <w:rPr>
                <w:rFonts w:eastAsia="Times New Roman" w:cs="Times New Roman"/>
                <w:sz w:val="22"/>
              </w:rPr>
            </w:pPr>
          </w:p>
          <w:p w14:paraId="27E52FE7" w14:textId="77777777" w:rsidR="00B266DE" w:rsidRPr="00B266DE" w:rsidRDefault="00B266DE" w:rsidP="00244943">
            <w:pPr>
              <w:rPr>
                <w:rFonts w:eastAsia="Times New Roman" w:cs="Times New Roman"/>
                <w:sz w:val="22"/>
              </w:rPr>
            </w:pPr>
          </w:p>
          <w:p w14:paraId="1E6B8A3C" w14:textId="77777777" w:rsidR="00B266DE" w:rsidRPr="00B266DE" w:rsidRDefault="00B266DE" w:rsidP="00244943">
            <w:pPr>
              <w:rPr>
                <w:rFonts w:eastAsia="Times New Roman" w:cs="Times New Roman"/>
                <w:sz w:val="22"/>
              </w:rPr>
            </w:pPr>
          </w:p>
          <w:p w14:paraId="1EA2E70E" w14:textId="77777777" w:rsidR="00B266DE" w:rsidRPr="00B266DE" w:rsidRDefault="00B266DE" w:rsidP="00244943">
            <w:pPr>
              <w:rPr>
                <w:rFonts w:eastAsia="Times New Roman" w:cs="Times New Roman"/>
                <w:sz w:val="22"/>
              </w:rPr>
            </w:pPr>
          </w:p>
          <w:p w14:paraId="6A86D3F5" w14:textId="77777777" w:rsidR="00B266DE" w:rsidRPr="00B266DE" w:rsidRDefault="00B266DE" w:rsidP="00244943">
            <w:pPr>
              <w:rPr>
                <w:rFonts w:eastAsia="Times New Roman" w:cs="Times New Roman"/>
                <w:sz w:val="22"/>
              </w:rPr>
            </w:pPr>
          </w:p>
          <w:p w14:paraId="517E4FF8" w14:textId="77777777" w:rsidR="00B266DE" w:rsidRPr="00B266DE" w:rsidRDefault="00B266DE" w:rsidP="00244943">
            <w:pPr>
              <w:rPr>
                <w:rFonts w:eastAsia="Times New Roman" w:cs="Times New Roman"/>
                <w:sz w:val="22"/>
              </w:rPr>
            </w:pPr>
          </w:p>
          <w:p w14:paraId="75CEC17F" w14:textId="77777777" w:rsidR="00B266DE" w:rsidRPr="00B266DE" w:rsidRDefault="00B266DE" w:rsidP="00244943">
            <w:pPr>
              <w:rPr>
                <w:rFonts w:eastAsia="Times New Roman" w:cs="Times New Roman"/>
                <w:sz w:val="22"/>
              </w:rPr>
            </w:pPr>
          </w:p>
          <w:p w14:paraId="17E20E44" w14:textId="77777777" w:rsidR="00B266DE" w:rsidRPr="00B266DE" w:rsidRDefault="00B266DE" w:rsidP="00244943">
            <w:pPr>
              <w:rPr>
                <w:rFonts w:eastAsia="Times New Roman" w:cs="Times New Roman"/>
                <w:sz w:val="22"/>
              </w:rPr>
            </w:pPr>
          </w:p>
        </w:tc>
        <w:tc>
          <w:tcPr>
            <w:tcW w:w="1605" w:type="dxa"/>
            <w:tcBorders>
              <w:top w:val="nil"/>
              <w:left w:val="nil"/>
              <w:bottom w:val="single" w:sz="4" w:space="0" w:color="000000"/>
              <w:right w:val="single" w:sz="4" w:space="0" w:color="000000"/>
            </w:tcBorders>
            <w:tcMar>
              <w:top w:w="15" w:type="dxa"/>
              <w:left w:w="15" w:type="dxa"/>
              <w:bottom w:w="0" w:type="dxa"/>
              <w:right w:w="15" w:type="dxa"/>
            </w:tcMar>
          </w:tcPr>
          <w:p w14:paraId="5649F42F" w14:textId="77777777" w:rsidR="00B266DE" w:rsidRPr="00B266DE" w:rsidRDefault="00B266DE" w:rsidP="00244943">
            <w:pPr>
              <w:rPr>
                <w:rFonts w:eastAsia="Times New Roman" w:cs="Times New Roman"/>
                <w:sz w:val="22"/>
              </w:rPr>
            </w:pPr>
            <w:r w:rsidRPr="00B266DE">
              <w:rPr>
                <w:rFonts w:eastAsia="Times New Roman" w:cs="Times New Roman"/>
                <w:sz w:val="22"/>
              </w:rPr>
              <w:t>Presentation of a new section on the Diia portal - "Diia. Barrier-free"</w:t>
            </w:r>
          </w:p>
        </w:tc>
        <w:tc>
          <w:tcPr>
            <w:tcW w:w="6835" w:type="dxa"/>
            <w:tcBorders>
              <w:top w:val="nil"/>
              <w:left w:val="nil"/>
              <w:bottom w:val="single" w:sz="4" w:space="0" w:color="000000"/>
              <w:right w:val="single" w:sz="4" w:space="0" w:color="000000"/>
            </w:tcBorders>
            <w:tcMar>
              <w:top w:w="15" w:type="dxa"/>
              <w:left w:w="15" w:type="dxa"/>
              <w:bottom w:w="0" w:type="dxa"/>
              <w:right w:w="15" w:type="dxa"/>
            </w:tcMar>
          </w:tcPr>
          <w:p w14:paraId="6E2992BA" w14:textId="77777777" w:rsidR="00B266DE" w:rsidRPr="00B266DE" w:rsidRDefault="00B266DE" w:rsidP="00244943">
            <w:pPr>
              <w:rPr>
                <w:rFonts w:eastAsia="Times New Roman" w:cs="Times New Roman"/>
                <w:sz w:val="22"/>
              </w:rPr>
            </w:pPr>
            <w:r w:rsidRPr="00B266DE">
              <w:rPr>
                <w:rFonts w:eastAsia="Times New Roman" w:cs="Times New Roman"/>
                <w:sz w:val="22"/>
              </w:rPr>
              <w:t>First Lady of Ukraine Olena Zelenska and Deputy Prime Minister - Minister of Digital Transformation Mykhailo Fedorov presented a new section on the Diia portal with all the necessary information about state services available. The section consists of articles for IDPs, people with disabilities, parents, the elderly and job seekers. For example, here you can find information on how to use the electronic pension book, how to find a job without experience, how to apply for a housing subsidy or what parents of a newborn need to know.</w:t>
            </w:r>
          </w:p>
          <w:p w14:paraId="4BEED9BD" w14:textId="77777777" w:rsidR="00B266DE" w:rsidRPr="00B266DE" w:rsidRDefault="00B266DE" w:rsidP="00244943">
            <w:pPr>
              <w:rPr>
                <w:rFonts w:eastAsia="Times New Roman" w:cs="Times New Roman"/>
                <w:sz w:val="22"/>
              </w:rPr>
            </w:pPr>
          </w:p>
          <w:p w14:paraId="2523FE5B" w14:textId="77777777" w:rsidR="00B266DE" w:rsidRPr="00B266DE" w:rsidRDefault="00B266DE" w:rsidP="00244943">
            <w:pPr>
              <w:rPr>
                <w:rFonts w:eastAsia="Times New Roman" w:cs="Times New Roman"/>
                <w:sz w:val="22"/>
              </w:rPr>
            </w:pPr>
            <w:r w:rsidRPr="00B266DE">
              <w:rPr>
                <w:rFonts w:eastAsia="Times New Roman" w:cs="Times New Roman"/>
                <w:sz w:val="22"/>
              </w:rPr>
              <w:t xml:space="preserve">Recording </w:t>
            </w:r>
            <w:proofErr w:type="spellStart"/>
            <w:r w:rsidRPr="00B266DE">
              <w:rPr>
                <w:rFonts w:eastAsia="Times New Roman" w:cs="Times New Roman"/>
                <w:sz w:val="22"/>
              </w:rPr>
              <w:t>og</w:t>
            </w:r>
            <w:proofErr w:type="spellEnd"/>
            <w:r w:rsidRPr="00B266DE">
              <w:rPr>
                <w:rFonts w:eastAsia="Times New Roman" w:cs="Times New Roman"/>
                <w:sz w:val="22"/>
              </w:rPr>
              <w:t xml:space="preserve"> the event:</w:t>
            </w:r>
          </w:p>
          <w:p w14:paraId="70E1A29A" w14:textId="77777777" w:rsidR="00B266DE" w:rsidRPr="00B266DE" w:rsidRDefault="00000000" w:rsidP="00244943">
            <w:pPr>
              <w:rPr>
                <w:rFonts w:eastAsia="Times New Roman" w:cs="Times New Roman"/>
                <w:sz w:val="22"/>
              </w:rPr>
            </w:pPr>
            <w:hyperlink r:id="rId45">
              <w:r w:rsidR="00B266DE" w:rsidRPr="00B266DE">
                <w:rPr>
                  <w:rFonts w:eastAsia="Times New Roman" w:cs="Times New Roman"/>
                  <w:color w:val="1155CC"/>
                  <w:sz w:val="22"/>
                  <w:u w:val="single"/>
                </w:rPr>
                <w:t>https://www.facebook.com/watch/live/?ref=watch_permalink&amp;v=834739137803427</w:t>
              </w:r>
            </w:hyperlink>
            <w:r w:rsidR="00B266DE" w:rsidRPr="00B266DE">
              <w:rPr>
                <w:rFonts w:eastAsia="Times New Roman" w:cs="Times New Roman"/>
                <w:sz w:val="22"/>
              </w:rPr>
              <w:t xml:space="preserve"> </w:t>
            </w:r>
          </w:p>
          <w:p w14:paraId="1B27DAF8" w14:textId="77777777" w:rsidR="00B266DE" w:rsidRPr="00B266DE" w:rsidRDefault="00B266DE" w:rsidP="00244943">
            <w:pPr>
              <w:rPr>
                <w:rFonts w:eastAsia="Times New Roman" w:cs="Times New Roman"/>
                <w:sz w:val="22"/>
              </w:rPr>
            </w:pP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63081AA8" w14:textId="77777777" w:rsidR="00B266DE" w:rsidRPr="00B266DE" w:rsidRDefault="00B266DE" w:rsidP="00244943">
            <w:pPr>
              <w:rPr>
                <w:rFonts w:eastAsia="Times New Roman" w:cs="Times New Roman"/>
                <w:sz w:val="22"/>
              </w:rPr>
            </w:pPr>
            <w:r w:rsidRPr="00B266DE">
              <w:rPr>
                <w:rFonts w:eastAsia="Times New Roman" w:cs="Times New Roman"/>
                <w:sz w:val="22"/>
              </w:rPr>
              <w:t>UNDP, MDT</w:t>
            </w:r>
          </w:p>
        </w:tc>
        <w:tc>
          <w:tcPr>
            <w:tcW w:w="1350" w:type="dxa"/>
            <w:tcBorders>
              <w:top w:val="nil"/>
              <w:left w:val="nil"/>
              <w:bottom w:val="single" w:sz="4" w:space="0" w:color="000000"/>
              <w:right w:val="single" w:sz="4" w:space="0" w:color="000000"/>
            </w:tcBorders>
            <w:tcMar>
              <w:top w:w="15" w:type="dxa"/>
              <w:left w:w="15" w:type="dxa"/>
              <w:bottom w:w="0" w:type="dxa"/>
              <w:right w:w="15" w:type="dxa"/>
            </w:tcMar>
          </w:tcPr>
          <w:p w14:paraId="48F39292" w14:textId="77777777" w:rsidR="00B266DE" w:rsidRPr="00B266DE" w:rsidRDefault="00B266DE" w:rsidP="00244943">
            <w:pPr>
              <w:rPr>
                <w:rFonts w:eastAsia="Times New Roman" w:cs="Times New Roman"/>
                <w:sz w:val="22"/>
              </w:rPr>
            </w:pPr>
            <w:r w:rsidRPr="00B266DE">
              <w:rPr>
                <w:rFonts w:eastAsia="Times New Roman" w:cs="Times New Roman"/>
                <w:sz w:val="22"/>
              </w:rPr>
              <w:t>20.12.2022</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434AC853" w14:textId="77777777" w:rsidR="00B266DE" w:rsidRPr="00B266DE" w:rsidRDefault="00B266DE" w:rsidP="00244943">
            <w:pPr>
              <w:rPr>
                <w:rFonts w:eastAsia="Times New Roman" w:cs="Times New Roman"/>
                <w:sz w:val="22"/>
              </w:rPr>
            </w:pPr>
            <w:r w:rsidRPr="00B266DE">
              <w:rPr>
                <w:rFonts w:eastAsia="Times New Roman" w:cs="Times New Roman"/>
                <w:sz w:val="22"/>
              </w:rPr>
              <w:t>Online</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26F3F777" w14:textId="77777777" w:rsidR="00B266DE" w:rsidRPr="00B266DE" w:rsidRDefault="00B266DE" w:rsidP="00244943">
            <w:pPr>
              <w:rPr>
                <w:rFonts w:eastAsia="Times New Roman" w:cs="Times New Roman"/>
                <w:sz w:val="22"/>
              </w:rPr>
            </w:pPr>
            <w:r w:rsidRPr="00B266DE">
              <w:rPr>
                <w:rFonts w:eastAsia="Times New Roman" w:cs="Times New Roman"/>
                <w:sz w:val="22"/>
              </w:rPr>
              <w:t>22000 viewers on UNDP Facebook page</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78694580" w14:textId="77777777" w:rsidR="00B266DE" w:rsidRPr="00B266DE" w:rsidRDefault="00B266DE" w:rsidP="00244943">
            <w:pPr>
              <w:rPr>
                <w:rFonts w:eastAsia="Times New Roman" w:cs="Times New Roman"/>
                <w:sz w:val="22"/>
              </w:rPr>
            </w:pPr>
            <w:r w:rsidRPr="00B266DE">
              <w:rPr>
                <w:rFonts w:eastAsia="Times New Roman" w:cs="Times New Roman"/>
                <w:sz w:val="22"/>
              </w:rPr>
              <w:t>n/a</w:t>
            </w:r>
          </w:p>
        </w:tc>
      </w:tr>
      <w:tr w:rsidR="00B266DE" w:rsidRPr="00B266DE" w14:paraId="4EED0292" w14:textId="77777777" w:rsidTr="00B266DE">
        <w:trPr>
          <w:trHeight w:val="288"/>
        </w:trPr>
        <w:tc>
          <w:tcPr>
            <w:tcW w:w="37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7B1C4482" w14:textId="77777777" w:rsidR="00B266DE" w:rsidRPr="00B266DE" w:rsidRDefault="00B266DE" w:rsidP="00244943">
            <w:pPr>
              <w:rPr>
                <w:rFonts w:eastAsia="Times New Roman" w:cs="Times New Roman"/>
                <w:sz w:val="22"/>
              </w:rPr>
            </w:pPr>
            <w:r w:rsidRPr="00B266DE">
              <w:rPr>
                <w:rFonts w:eastAsia="Times New Roman" w:cs="Times New Roman"/>
                <w:sz w:val="22"/>
              </w:rPr>
              <w:t>18</w:t>
            </w:r>
          </w:p>
          <w:p w14:paraId="067D3AD2" w14:textId="77777777" w:rsidR="00B266DE" w:rsidRPr="00B266DE" w:rsidRDefault="00B266DE" w:rsidP="00244943">
            <w:pPr>
              <w:rPr>
                <w:rFonts w:eastAsia="Times New Roman" w:cs="Times New Roman"/>
                <w:sz w:val="22"/>
              </w:rPr>
            </w:pPr>
          </w:p>
          <w:p w14:paraId="0D464D0E" w14:textId="77777777" w:rsidR="00B266DE" w:rsidRPr="00B266DE" w:rsidRDefault="00B266DE" w:rsidP="00244943">
            <w:pPr>
              <w:rPr>
                <w:rFonts w:eastAsia="Times New Roman" w:cs="Times New Roman"/>
                <w:sz w:val="22"/>
              </w:rPr>
            </w:pPr>
          </w:p>
          <w:p w14:paraId="5D06BF7E" w14:textId="77777777" w:rsidR="00B266DE" w:rsidRPr="00B266DE" w:rsidRDefault="00B266DE" w:rsidP="00244943">
            <w:pPr>
              <w:rPr>
                <w:rFonts w:eastAsia="Times New Roman" w:cs="Times New Roman"/>
                <w:sz w:val="22"/>
              </w:rPr>
            </w:pPr>
          </w:p>
          <w:p w14:paraId="66ED2175" w14:textId="77777777" w:rsidR="00B266DE" w:rsidRPr="00B266DE" w:rsidRDefault="00B266DE" w:rsidP="00244943">
            <w:pPr>
              <w:rPr>
                <w:rFonts w:eastAsia="Times New Roman" w:cs="Times New Roman"/>
                <w:sz w:val="22"/>
              </w:rPr>
            </w:pPr>
          </w:p>
          <w:p w14:paraId="322979CB" w14:textId="77777777" w:rsidR="00B266DE" w:rsidRPr="00B266DE" w:rsidRDefault="00B266DE" w:rsidP="00244943">
            <w:pPr>
              <w:rPr>
                <w:rFonts w:eastAsia="Times New Roman" w:cs="Times New Roman"/>
                <w:sz w:val="22"/>
              </w:rPr>
            </w:pPr>
          </w:p>
          <w:p w14:paraId="7C3236FC" w14:textId="77777777" w:rsidR="00B266DE" w:rsidRPr="00B266DE" w:rsidRDefault="00B266DE" w:rsidP="00244943">
            <w:pPr>
              <w:rPr>
                <w:rFonts w:eastAsia="Times New Roman" w:cs="Times New Roman"/>
                <w:sz w:val="22"/>
              </w:rPr>
            </w:pPr>
          </w:p>
          <w:p w14:paraId="2D746460" w14:textId="77777777" w:rsidR="00B266DE" w:rsidRPr="00B266DE" w:rsidRDefault="00B266DE" w:rsidP="00244943">
            <w:pPr>
              <w:rPr>
                <w:rFonts w:eastAsia="Times New Roman" w:cs="Times New Roman"/>
                <w:sz w:val="22"/>
              </w:rPr>
            </w:pPr>
          </w:p>
          <w:p w14:paraId="653B700B" w14:textId="77777777" w:rsidR="00B266DE" w:rsidRPr="00B266DE" w:rsidRDefault="00B266DE" w:rsidP="00244943">
            <w:pPr>
              <w:rPr>
                <w:rFonts w:eastAsia="Times New Roman" w:cs="Times New Roman"/>
                <w:sz w:val="22"/>
              </w:rPr>
            </w:pPr>
          </w:p>
          <w:p w14:paraId="3446468A" w14:textId="77777777" w:rsidR="00B266DE" w:rsidRPr="00B266DE" w:rsidRDefault="00B266DE" w:rsidP="00244943">
            <w:pPr>
              <w:rPr>
                <w:rFonts w:eastAsia="Times New Roman" w:cs="Times New Roman"/>
                <w:sz w:val="22"/>
              </w:rPr>
            </w:pPr>
          </w:p>
          <w:p w14:paraId="070CEF3B" w14:textId="77777777" w:rsidR="00B266DE" w:rsidRPr="00B266DE" w:rsidRDefault="00B266DE" w:rsidP="00244943">
            <w:pPr>
              <w:rPr>
                <w:rFonts w:eastAsia="Times New Roman" w:cs="Times New Roman"/>
                <w:sz w:val="22"/>
              </w:rPr>
            </w:pPr>
          </w:p>
          <w:p w14:paraId="16426EC5" w14:textId="77777777" w:rsidR="00B266DE" w:rsidRPr="00B266DE" w:rsidRDefault="00B266DE" w:rsidP="00244943">
            <w:pPr>
              <w:rPr>
                <w:rFonts w:eastAsia="Times New Roman" w:cs="Times New Roman"/>
                <w:sz w:val="22"/>
              </w:rPr>
            </w:pPr>
          </w:p>
          <w:p w14:paraId="0DA04839" w14:textId="77777777" w:rsidR="00B266DE" w:rsidRPr="00B266DE" w:rsidRDefault="00B266DE" w:rsidP="00244943">
            <w:pPr>
              <w:rPr>
                <w:rFonts w:eastAsia="Times New Roman" w:cs="Times New Roman"/>
                <w:sz w:val="22"/>
              </w:rPr>
            </w:pPr>
          </w:p>
        </w:tc>
        <w:tc>
          <w:tcPr>
            <w:tcW w:w="1605" w:type="dxa"/>
            <w:tcBorders>
              <w:top w:val="nil"/>
              <w:left w:val="nil"/>
              <w:bottom w:val="single" w:sz="4" w:space="0" w:color="000000"/>
              <w:right w:val="single" w:sz="4" w:space="0" w:color="000000"/>
            </w:tcBorders>
            <w:tcMar>
              <w:top w:w="15" w:type="dxa"/>
              <w:left w:w="15" w:type="dxa"/>
              <w:bottom w:w="0" w:type="dxa"/>
              <w:right w:w="15" w:type="dxa"/>
            </w:tcMar>
          </w:tcPr>
          <w:p w14:paraId="58FF5F37" w14:textId="77777777" w:rsidR="00B266DE" w:rsidRPr="00B266DE" w:rsidRDefault="00B266DE" w:rsidP="00244943">
            <w:pPr>
              <w:rPr>
                <w:rFonts w:eastAsia="Times New Roman" w:cs="Times New Roman"/>
                <w:sz w:val="22"/>
              </w:rPr>
            </w:pPr>
            <w:r w:rsidRPr="00B266DE">
              <w:rPr>
                <w:rFonts w:eastAsia="Times New Roman" w:cs="Times New Roman"/>
                <w:sz w:val="22"/>
              </w:rPr>
              <w:t>Presentation of omnibus survey results (2022)</w:t>
            </w:r>
          </w:p>
        </w:tc>
        <w:tc>
          <w:tcPr>
            <w:tcW w:w="6835" w:type="dxa"/>
            <w:tcBorders>
              <w:top w:val="nil"/>
              <w:left w:val="nil"/>
              <w:bottom w:val="single" w:sz="4" w:space="0" w:color="000000"/>
              <w:right w:val="single" w:sz="4" w:space="0" w:color="000000"/>
            </w:tcBorders>
            <w:tcMar>
              <w:top w:w="15" w:type="dxa"/>
              <w:left w:w="15" w:type="dxa"/>
              <w:bottom w:w="0" w:type="dxa"/>
              <w:right w:w="15" w:type="dxa"/>
            </w:tcMar>
          </w:tcPr>
          <w:p w14:paraId="57F496C6" w14:textId="77777777" w:rsidR="00B266DE" w:rsidRPr="00B266DE" w:rsidRDefault="00B266DE" w:rsidP="00244943">
            <w:pPr>
              <w:rPr>
                <w:rFonts w:eastAsia="Times New Roman" w:cs="Times New Roman"/>
                <w:sz w:val="22"/>
              </w:rPr>
            </w:pPr>
            <w:r w:rsidRPr="00B266DE">
              <w:rPr>
                <w:rFonts w:eastAsia="Times New Roman" w:cs="Times New Roman"/>
                <w:sz w:val="22"/>
              </w:rPr>
              <w:t>How often do Ukrainians use electronic services? How much time do they spend online? How often do they use Diia and what services are the most in demand among Ukrainians? These and other issues were studied as part of an annual survey conducted by the Kyiv International Institute of Sociology (KIIS) at the request of UNDP in partnership with the Ministry of Digital Transformation of Ukraine.</w:t>
            </w:r>
          </w:p>
          <w:p w14:paraId="5D4902F1" w14:textId="77777777" w:rsidR="00B266DE" w:rsidRPr="00B266DE" w:rsidRDefault="00B266DE" w:rsidP="00244943">
            <w:pPr>
              <w:rPr>
                <w:rFonts w:eastAsia="Times New Roman" w:cs="Times New Roman"/>
                <w:sz w:val="22"/>
              </w:rPr>
            </w:pPr>
          </w:p>
          <w:p w14:paraId="5502CFA9" w14:textId="77777777" w:rsidR="00B266DE" w:rsidRPr="00B266DE" w:rsidRDefault="00B266DE" w:rsidP="00244943">
            <w:pPr>
              <w:rPr>
                <w:rFonts w:eastAsia="Times New Roman" w:cs="Times New Roman"/>
                <w:sz w:val="22"/>
              </w:rPr>
            </w:pPr>
            <w:r w:rsidRPr="00B266DE">
              <w:rPr>
                <w:rFonts w:eastAsia="Times New Roman" w:cs="Times New Roman"/>
                <w:sz w:val="22"/>
              </w:rPr>
              <w:t>Recording of the event:</w:t>
            </w:r>
          </w:p>
          <w:p w14:paraId="67E566C0" w14:textId="77777777" w:rsidR="00B266DE" w:rsidRPr="00B266DE" w:rsidRDefault="00000000" w:rsidP="00244943">
            <w:pPr>
              <w:rPr>
                <w:rFonts w:eastAsia="Times New Roman" w:cs="Times New Roman"/>
                <w:sz w:val="22"/>
              </w:rPr>
            </w:pPr>
            <w:hyperlink r:id="rId46">
              <w:r w:rsidR="00B266DE" w:rsidRPr="00B266DE">
                <w:rPr>
                  <w:rFonts w:eastAsia="Times New Roman" w:cs="Times New Roman"/>
                  <w:color w:val="1155CC"/>
                  <w:sz w:val="22"/>
                  <w:u w:val="single"/>
                </w:rPr>
                <w:t>https://www.facebook.com/watch/live/?ref=watch_permalink&amp;v=895515434993512</w:t>
              </w:r>
            </w:hyperlink>
            <w:r w:rsidR="00B266DE" w:rsidRPr="00B266DE">
              <w:rPr>
                <w:rFonts w:eastAsia="Times New Roman" w:cs="Times New Roman"/>
                <w:sz w:val="22"/>
              </w:rPr>
              <w:t xml:space="preserve"> </w:t>
            </w:r>
          </w:p>
          <w:p w14:paraId="66A3C437" w14:textId="77777777" w:rsidR="00B266DE" w:rsidRPr="00B266DE" w:rsidRDefault="00B266DE" w:rsidP="00244943">
            <w:pPr>
              <w:rPr>
                <w:rFonts w:eastAsia="Times New Roman" w:cs="Times New Roman"/>
                <w:sz w:val="22"/>
              </w:rPr>
            </w:pP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33AB6479" w14:textId="77777777" w:rsidR="00B266DE" w:rsidRPr="00B266DE" w:rsidRDefault="00B266DE" w:rsidP="00244943">
            <w:pPr>
              <w:rPr>
                <w:rFonts w:eastAsia="Times New Roman" w:cs="Times New Roman"/>
                <w:sz w:val="22"/>
              </w:rPr>
            </w:pPr>
            <w:r w:rsidRPr="00B266DE">
              <w:rPr>
                <w:rFonts w:eastAsia="Times New Roman" w:cs="Times New Roman"/>
                <w:sz w:val="22"/>
              </w:rPr>
              <w:t>UNDP, MDT, KIIS</w:t>
            </w:r>
          </w:p>
        </w:tc>
        <w:tc>
          <w:tcPr>
            <w:tcW w:w="1350" w:type="dxa"/>
            <w:tcBorders>
              <w:top w:val="nil"/>
              <w:left w:val="nil"/>
              <w:bottom w:val="single" w:sz="4" w:space="0" w:color="000000"/>
              <w:right w:val="single" w:sz="4" w:space="0" w:color="000000"/>
            </w:tcBorders>
            <w:tcMar>
              <w:top w:w="15" w:type="dxa"/>
              <w:left w:w="15" w:type="dxa"/>
              <w:bottom w:w="0" w:type="dxa"/>
              <w:right w:w="15" w:type="dxa"/>
            </w:tcMar>
          </w:tcPr>
          <w:p w14:paraId="513A3E69" w14:textId="77777777" w:rsidR="00B266DE" w:rsidRPr="00B266DE" w:rsidRDefault="00B266DE" w:rsidP="00244943">
            <w:pPr>
              <w:rPr>
                <w:rFonts w:eastAsia="Times New Roman" w:cs="Times New Roman"/>
                <w:sz w:val="22"/>
              </w:rPr>
            </w:pPr>
            <w:r w:rsidRPr="00B266DE">
              <w:rPr>
                <w:rFonts w:eastAsia="Times New Roman" w:cs="Times New Roman"/>
                <w:sz w:val="22"/>
              </w:rPr>
              <w:t>25.01.2023</w:t>
            </w:r>
          </w:p>
          <w:p w14:paraId="427934C9" w14:textId="77777777" w:rsidR="00B266DE" w:rsidRPr="00B266DE" w:rsidRDefault="00B266DE" w:rsidP="00244943">
            <w:pPr>
              <w:rPr>
                <w:rFonts w:eastAsia="Times New Roman" w:cs="Times New Roman"/>
                <w:sz w:val="22"/>
              </w:rPr>
            </w:pP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3EEAD96A"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 xml:space="preserve">Kyiv, </w:t>
            </w:r>
            <w:proofErr w:type="spellStart"/>
            <w:r w:rsidRPr="00B266DE">
              <w:rPr>
                <w:rFonts w:eastAsia="Times New Roman" w:cs="Times New Roman"/>
                <w:sz w:val="22"/>
              </w:rPr>
              <w:t>UkrInform</w:t>
            </w:r>
            <w:proofErr w:type="spellEnd"/>
            <w:r w:rsidRPr="00B266DE">
              <w:rPr>
                <w:rFonts w:eastAsia="Times New Roman" w:cs="Times New Roman"/>
                <w:sz w:val="22"/>
              </w:rPr>
              <w:t xml:space="preserve"> press center</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52A37B8B"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1000 viewers on UNDP Facebook page</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64C75AA3"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n/a</w:t>
            </w:r>
          </w:p>
        </w:tc>
      </w:tr>
      <w:tr w:rsidR="00B266DE" w:rsidRPr="00B266DE" w14:paraId="7EF719A0" w14:textId="77777777" w:rsidTr="00B266DE">
        <w:trPr>
          <w:trHeight w:val="288"/>
        </w:trPr>
        <w:tc>
          <w:tcPr>
            <w:tcW w:w="37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75886F55" w14:textId="77777777" w:rsidR="00B266DE" w:rsidRPr="00B266DE" w:rsidRDefault="00B266DE" w:rsidP="00244943">
            <w:pPr>
              <w:rPr>
                <w:rFonts w:eastAsia="Times New Roman" w:cs="Times New Roman"/>
                <w:sz w:val="22"/>
              </w:rPr>
            </w:pPr>
            <w:r w:rsidRPr="00B266DE">
              <w:rPr>
                <w:rFonts w:eastAsia="Times New Roman" w:cs="Times New Roman"/>
                <w:sz w:val="22"/>
              </w:rPr>
              <w:t>19</w:t>
            </w:r>
          </w:p>
          <w:p w14:paraId="0E23F6FC" w14:textId="77777777" w:rsidR="00B266DE" w:rsidRPr="00B266DE" w:rsidRDefault="00B266DE" w:rsidP="00244943">
            <w:pPr>
              <w:rPr>
                <w:rFonts w:eastAsia="Times New Roman" w:cs="Times New Roman"/>
                <w:sz w:val="22"/>
              </w:rPr>
            </w:pPr>
          </w:p>
          <w:p w14:paraId="14C6D2A1" w14:textId="77777777" w:rsidR="00B266DE" w:rsidRPr="00B266DE" w:rsidRDefault="00B266DE" w:rsidP="00244943">
            <w:pPr>
              <w:rPr>
                <w:rFonts w:eastAsia="Times New Roman" w:cs="Times New Roman"/>
                <w:sz w:val="22"/>
              </w:rPr>
            </w:pPr>
          </w:p>
          <w:p w14:paraId="2A8B1CFE" w14:textId="77777777" w:rsidR="00B266DE" w:rsidRPr="00B266DE" w:rsidRDefault="00B266DE" w:rsidP="00244943">
            <w:pPr>
              <w:rPr>
                <w:rFonts w:eastAsia="Times New Roman" w:cs="Times New Roman"/>
                <w:sz w:val="22"/>
              </w:rPr>
            </w:pPr>
          </w:p>
          <w:p w14:paraId="35E40016" w14:textId="77777777" w:rsidR="00B266DE" w:rsidRPr="00B266DE" w:rsidRDefault="00B266DE" w:rsidP="00244943">
            <w:pPr>
              <w:rPr>
                <w:rFonts w:eastAsia="Times New Roman" w:cs="Times New Roman"/>
                <w:sz w:val="22"/>
              </w:rPr>
            </w:pPr>
          </w:p>
          <w:p w14:paraId="06E40E3C" w14:textId="77777777" w:rsidR="00B266DE" w:rsidRPr="00B266DE" w:rsidRDefault="00B266DE" w:rsidP="00244943">
            <w:pPr>
              <w:rPr>
                <w:rFonts w:eastAsia="Times New Roman" w:cs="Times New Roman"/>
                <w:sz w:val="22"/>
              </w:rPr>
            </w:pPr>
          </w:p>
          <w:p w14:paraId="7602B6C9" w14:textId="77777777" w:rsidR="00B266DE" w:rsidRPr="00B266DE" w:rsidRDefault="00B266DE" w:rsidP="00244943">
            <w:pPr>
              <w:rPr>
                <w:rFonts w:eastAsia="Times New Roman" w:cs="Times New Roman"/>
                <w:sz w:val="22"/>
              </w:rPr>
            </w:pPr>
          </w:p>
          <w:p w14:paraId="612B368D" w14:textId="77777777" w:rsidR="00B266DE" w:rsidRPr="00B266DE" w:rsidRDefault="00B266DE" w:rsidP="00244943">
            <w:pPr>
              <w:rPr>
                <w:rFonts w:eastAsia="Times New Roman" w:cs="Times New Roman"/>
                <w:sz w:val="22"/>
              </w:rPr>
            </w:pPr>
          </w:p>
          <w:p w14:paraId="51D8B10A" w14:textId="77777777" w:rsidR="00B266DE" w:rsidRPr="00B266DE" w:rsidRDefault="00B266DE" w:rsidP="00244943">
            <w:pPr>
              <w:rPr>
                <w:rFonts w:eastAsia="Times New Roman" w:cs="Times New Roman"/>
                <w:sz w:val="22"/>
              </w:rPr>
            </w:pPr>
          </w:p>
        </w:tc>
        <w:tc>
          <w:tcPr>
            <w:tcW w:w="1605" w:type="dxa"/>
            <w:tcBorders>
              <w:top w:val="nil"/>
              <w:left w:val="nil"/>
              <w:bottom w:val="single" w:sz="4" w:space="0" w:color="000000"/>
              <w:right w:val="single" w:sz="4" w:space="0" w:color="000000"/>
            </w:tcBorders>
            <w:tcMar>
              <w:top w:w="15" w:type="dxa"/>
              <w:left w:w="15" w:type="dxa"/>
              <w:bottom w:w="0" w:type="dxa"/>
              <w:right w:w="15" w:type="dxa"/>
            </w:tcMar>
          </w:tcPr>
          <w:p w14:paraId="010CA31B" w14:textId="77777777" w:rsidR="00B266DE" w:rsidRPr="00B266DE" w:rsidRDefault="00B266DE" w:rsidP="00244943">
            <w:pPr>
              <w:rPr>
                <w:rFonts w:eastAsia="Times New Roman" w:cs="Times New Roman"/>
                <w:sz w:val="22"/>
              </w:rPr>
            </w:pPr>
            <w:r w:rsidRPr="00B266DE">
              <w:rPr>
                <w:rFonts w:eastAsia="Times New Roman" w:cs="Times New Roman"/>
                <w:sz w:val="22"/>
              </w:rPr>
              <w:t>Presentation of the online course “Web Accessibility”</w:t>
            </w:r>
          </w:p>
        </w:tc>
        <w:tc>
          <w:tcPr>
            <w:tcW w:w="6835" w:type="dxa"/>
            <w:tcBorders>
              <w:top w:val="nil"/>
              <w:left w:val="nil"/>
              <w:bottom w:val="single" w:sz="4" w:space="0" w:color="000000"/>
              <w:right w:val="single" w:sz="4" w:space="0" w:color="000000"/>
            </w:tcBorders>
            <w:tcMar>
              <w:top w:w="15" w:type="dxa"/>
              <w:left w:w="15" w:type="dxa"/>
              <w:bottom w:w="0" w:type="dxa"/>
              <w:right w:w="15" w:type="dxa"/>
            </w:tcMar>
          </w:tcPr>
          <w:p w14:paraId="5CD9E772"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The educational series “Web Accessibility” which was produced by UNDP in cooperation with the MDT was presented to the general public via thematic discussion with participation of the series’ expert Dmytro Popov.</w:t>
            </w:r>
          </w:p>
          <w:p w14:paraId="2E90F9CD" w14:textId="77777777" w:rsidR="00B266DE" w:rsidRPr="00B266DE" w:rsidRDefault="00B266DE" w:rsidP="00244943">
            <w:pPr>
              <w:rPr>
                <w:rFonts w:eastAsia="Times New Roman" w:cs="Times New Roman"/>
                <w:sz w:val="22"/>
              </w:rPr>
            </w:pPr>
          </w:p>
          <w:p w14:paraId="0ACBF64E" w14:textId="77777777" w:rsidR="00B266DE" w:rsidRPr="00B266DE" w:rsidRDefault="00B266DE" w:rsidP="00244943">
            <w:pPr>
              <w:rPr>
                <w:rFonts w:eastAsia="Times New Roman" w:cs="Times New Roman"/>
                <w:sz w:val="22"/>
              </w:rPr>
            </w:pPr>
            <w:r w:rsidRPr="00B266DE">
              <w:rPr>
                <w:rFonts w:eastAsia="Times New Roman" w:cs="Times New Roman"/>
                <w:sz w:val="22"/>
              </w:rPr>
              <w:t>Recording of the event:</w:t>
            </w:r>
          </w:p>
          <w:p w14:paraId="4DB4D717" w14:textId="77777777" w:rsidR="00B266DE" w:rsidRPr="00B266DE" w:rsidRDefault="00000000" w:rsidP="00244943">
            <w:pPr>
              <w:rPr>
                <w:rFonts w:eastAsia="Times New Roman" w:cs="Times New Roman"/>
                <w:sz w:val="22"/>
              </w:rPr>
            </w:pPr>
            <w:hyperlink r:id="rId47">
              <w:r w:rsidR="00B266DE" w:rsidRPr="00B266DE">
                <w:rPr>
                  <w:rFonts w:eastAsia="Times New Roman" w:cs="Times New Roman"/>
                  <w:color w:val="1155CC"/>
                  <w:sz w:val="22"/>
                  <w:u w:val="single"/>
                </w:rPr>
                <w:t>https://www.facebook.com/watch/live/?ref=watch_permalink&amp;v=679715787229913</w:t>
              </w:r>
            </w:hyperlink>
            <w:r w:rsidR="00B266DE" w:rsidRPr="00B266DE">
              <w:rPr>
                <w:rFonts w:eastAsia="Times New Roman" w:cs="Times New Roman"/>
                <w:sz w:val="22"/>
              </w:rPr>
              <w:t xml:space="preserve"> </w:t>
            </w:r>
          </w:p>
          <w:p w14:paraId="2DAC7582" w14:textId="77777777" w:rsidR="00B266DE" w:rsidRPr="00B266DE" w:rsidRDefault="00B266DE" w:rsidP="00244943">
            <w:pPr>
              <w:rPr>
                <w:rFonts w:eastAsia="Times New Roman" w:cs="Times New Roman"/>
                <w:sz w:val="22"/>
              </w:rPr>
            </w:pP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4C24C222"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UNDP, MDT</w:t>
            </w:r>
          </w:p>
        </w:tc>
        <w:tc>
          <w:tcPr>
            <w:tcW w:w="1350" w:type="dxa"/>
            <w:tcBorders>
              <w:top w:val="nil"/>
              <w:left w:val="nil"/>
              <w:bottom w:val="single" w:sz="4" w:space="0" w:color="000000"/>
              <w:right w:val="single" w:sz="4" w:space="0" w:color="000000"/>
            </w:tcBorders>
            <w:tcMar>
              <w:top w:w="15" w:type="dxa"/>
              <w:left w:w="15" w:type="dxa"/>
              <w:bottom w:w="0" w:type="dxa"/>
              <w:right w:w="15" w:type="dxa"/>
            </w:tcMar>
          </w:tcPr>
          <w:p w14:paraId="39387E40" w14:textId="77777777" w:rsidR="00B266DE" w:rsidRPr="00B266DE" w:rsidRDefault="00B266DE" w:rsidP="00244943">
            <w:pPr>
              <w:rPr>
                <w:rFonts w:eastAsia="Times New Roman" w:cs="Times New Roman"/>
                <w:sz w:val="22"/>
              </w:rPr>
            </w:pPr>
            <w:r w:rsidRPr="00B266DE">
              <w:rPr>
                <w:rFonts w:eastAsia="Times New Roman" w:cs="Times New Roman"/>
                <w:sz w:val="22"/>
              </w:rPr>
              <w:t>02.02.2023</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4750264E"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Online</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68DA5BFE"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2100 viewers on UNDP Facebook page</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1C08216D"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n/a</w:t>
            </w:r>
          </w:p>
        </w:tc>
      </w:tr>
      <w:tr w:rsidR="00B266DE" w:rsidRPr="00B266DE" w14:paraId="20D3DFFD" w14:textId="77777777" w:rsidTr="00B266DE">
        <w:trPr>
          <w:trHeight w:val="288"/>
        </w:trPr>
        <w:tc>
          <w:tcPr>
            <w:tcW w:w="37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689F16D1" w14:textId="77777777" w:rsidR="00B266DE" w:rsidRPr="00B266DE" w:rsidRDefault="00B266DE" w:rsidP="00244943">
            <w:pPr>
              <w:rPr>
                <w:rFonts w:eastAsia="Times New Roman" w:cs="Times New Roman"/>
                <w:sz w:val="22"/>
              </w:rPr>
            </w:pPr>
            <w:r w:rsidRPr="00B266DE">
              <w:rPr>
                <w:rFonts w:eastAsia="Times New Roman" w:cs="Times New Roman"/>
                <w:sz w:val="22"/>
              </w:rPr>
              <w:t>20</w:t>
            </w:r>
          </w:p>
          <w:p w14:paraId="3A3B4E55" w14:textId="77777777" w:rsidR="00B266DE" w:rsidRPr="00B266DE" w:rsidRDefault="00B266DE" w:rsidP="00244943">
            <w:pPr>
              <w:rPr>
                <w:rFonts w:eastAsia="Times New Roman" w:cs="Times New Roman"/>
                <w:sz w:val="22"/>
              </w:rPr>
            </w:pPr>
          </w:p>
          <w:p w14:paraId="1038D6C4" w14:textId="77777777" w:rsidR="00B266DE" w:rsidRPr="00B266DE" w:rsidRDefault="00B266DE" w:rsidP="00244943">
            <w:pPr>
              <w:rPr>
                <w:rFonts w:eastAsia="Times New Roman" w:cs="Times New Roman"/>
                <w:sz w:val="22"/>
              </w:rPr>
            </w:pPr>
          </w:p>
          <w:p w14:paraId="6F93E668" w14:textId="77777777" w:rsidR="00B266DE" w:rsidRPr="00B266DE" w:rsidRDefault="00B266DE" w:rsidP="00244943">
            <w:pPr>
              <w:rPr>
                <w:rFonts w:eastAsia="Times New Roman" w:cs="Times New Roman"/>
                <w:sz w:val="22"/>
              </w:rPr>
            </w:pPr>
          </w:p>
          <w:p w14:paraId="17FB0F62" w14:textId="77777777" w:rsidR="00B266DE" w:rsidRPr="00B266DE" w:rsidRDefault="00B266DE" w:rsidP="00244943">
            <w:pPr>
              <w:rPr>
                <w:rFonts w:eastAsia="Times New Roman" w:cs="Times New Roman"/>
                <w:sz w:val="22"/>
              </w:rPr>
            </w:pPr>
          </w:p>
          <w:p w14:paraId="1589CFC9" w14:textId="77777777" w:rsidR="00B266DE" w:rsidRPr="00B266DE" w:rsidRDefault="00B266DE" w:rsidP="00244943">
            <w:pPr>
              <w:rPr>
                <w:rFonts w:eastAsia="Times New Roman" w:cs="Times New Roman"/>
                <w:sz w:val="22"/>
              </w:rPr>
            </w:pPr>
          </w:p>
        </w:tc>
        <w:tc>
          <w:tcPr>
            <w:tcW w:w="1605" w:type="dxa"/>
            <w:tcBorders>
              <w:top w:val="nil"/>
              <w:left w:val="nil"/>
              <w:bottom w:val="single" w:sz="4" w:space="0" w:color="000000"/>
              <w:right w:val="single" w:sz="4" w:space="0" w:color="000000"/>
            </w:tcBorders>
            <w:tcMar>
              <w:top w:w="15" w:type="dxa"/>
              <w:left w:w="15" w:type="dxa"/>
              <w:bottom w:w="0" w:type="dxa"/>
              <w:right w:w="15" w:type="dxa"/>
            </w:tcMar>
          </w:tcPr>
          <w:p w14:paraId="62F519CD"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CDTO Forum</w:t>
            </w:r>
          </w:p>
        </w:tc>
        <w:tc>
          <w:tcPr>
            <w:tcW w:w="6835" w:type="dxa"/>
            <w:tcBorders>
              <w:top w:val="nil"/>
              <w:left w:val="nil"/>
              <w:bottom w:val="single" w:sz="4" w:space="0" w:color="000000"/>
              <w:right w:val="single" w:sz="4" w:space="0" w:color="000000"/>
            </w:tcBorders>
            <w:tcMar>
              <w:top w:w="15" w:type="dxa"/>
              <w:left w:w="15" w:type="dxa"/>
              <w:bottom w:w="0" w:type="dxa"/>
              <w:right w:w="15" w:type="dxa"/>
            </w:tcMar>
          </w:tcPr>
          <w:p w14:paraId="6FEBA7C2"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More than 90 officials in charge of digital transformation, from Ukrainian ministries and regional military administrations participated in the forum for chief digital transformation officers (CDTOs) where they had a chance to exchange ideas, experience, and discuss plans for 2023</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3E8FB8F5"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UNDP, MDT, other ministries represented by respective CDTOs</w:t>
            </w:r>
          </w:p>
        </w:tc>
        <w:tc>
          <w:tcPr>
            <w:tcW w:w="1350" w:type="dxa"/>
            <w:tcBorders>
              <w:top w:val="nil"/>
              <w:left w:val="nil"/>
              <w:bottom w:val="single" w:sz="4" w:space="0" w:color="000000"/>
              <w:right w:val="single" w:sz="4" w:space="0" w:color="000000"/>
            </w:tcBorders>
            <w:tcMar>
              <w:top w:w="15" w:type="dxa"/>
              <w:left w:w="15" w:type="dxa"/>
              <w:bottom w:w="0" w:type="dxa"/>
              <w:right w:w="15" w:type="dxa"/>
            </w:tcMar>
          </w:tcPr>
          <w:p w14:paraId="2AB77608"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24-25.03.2023</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5B37E161"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Kyiv</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09CE233A"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93</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442A2B81"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14</w:t>
            </w:r>
          </w:p>
        </w:tc>
      </w:tr>
      <w:tr w:rsidR="00B266DE" w:rsidRPr="00B266DE" w14:paraId="6B744097" w14:textId="77777777" w:rsidTr="00B266DE">
        <w:trPr>
          <w:trHeight w:val="288"/>
        </w:trPr>
        <w:tc>
          <w:tcPr>
            <w:tcW w:w="37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7B44A481" w14:textId="77777777" w:rsidR="00B266DE" w:rsidRPr="00B266DE" w:rsidRDefault="00B266DE" w:rsidP="00244943">
            <w:pPr>
              <w:rPr>
                <w:rFonts w:eastAsia="Times New Roman" w:cs="Times New Roman"/>
                <w:sz w:val="22"/>
              </w:rPr>
            </w:pPr>
            <w:r w:rsidRPr="00B266DE">
              <w:rPr>
                <w:rFonts w:eastAsia="Times New Roman" w:cs="Times New Roman"/>
                <w:sz w:val="22"/>
              </w:rPr>
              <w:t>21</w:t>
            </w:r>
          </w:p>
          <w:p w14:paraId="1367E087" w14:textId="77777777" w:rsidR="00B266DE" w:rsidRPr="00B266DE" w:rsidRDefault="00B266DE" w:rsidP="00244943">
            <w:pPr>
              <w:rPr>
                <w:rFonts w:eastAsia="Times New Roman" w:cs="Times New Roman"/>
                <w:sz w:val="22"/>
              </w:rPr>
            </w:pPr>
          </w:p>
          <w:p w14:paraId="131D51AB" w14:textId="77777777" w:rsidR="00B266DE" w:rsidRPr="00B266DE" w:rsidRDefault="00B266DE" w:rsidP="00244943">
            <w:pPr>
              <w:rPr>
                <w:rFonts w:eastAsia="Times New Roman" w:cs="Times New Roman"/>
                <w:sz w:val="22"/>
              </w:rPr>
            </w:pPr>
          </w:p>
          <w:p w14:paraId="66D2D08E" w14:textId="77777777" w:rsidR="00B266DE" w:rsidRPr="00B266DE" w:rsidRDefault="00B266DE" w:rsidP="00244943">
            <w:pPr>
              <w:rPr>
                <w:rFonts w:eastAsia="Times New Roman" w:cs="Times New Roman"/>
                <w:sz w:val="22"/>
              </w:rPr>
            </w:pPr>
          </w:p>
        </w:tc>
        <w:tc>
          <w:tcPr>
            <w:tcW w:w="1605" w:type="dxa"/>
            <w:tcBorders>
              <w:top w:val="nil"/>
              <w:left w:val="nil"/>
              <w:bottom w:val="single" w:sz="4" w:space="0" w:color="000000"/>
              <w:right w:val="single" w:sz="4" w:space="0" w:color="000000"/>
            </w:tcBorders>
            <w:tcMar>
              <w:top w:w="15" w:type="dxa"/>
              <w:left w:w="15" w:type="dxa"/>
              <w:bottom w:w="0" w:type="dxa"/>
              <w:right w:w="15" w:type="dxa"/>
            </w:tcMar>
          </w:tcPr>
          <w:p w14:paraId="4097C3B5" w14:textId="77777777" w:rsidR="00B266DE" w:rsidRPr="00B266DE" w:rsidRDefault="00B266DE" w:rsidP="00244943">
            <w:pPr>
              <w:rPr>
                <w:rFonts w:eastAsia="Times New Roman" w:cs="Times New Roman"/>
                <w:sz w:val="22"/>
              </w:rPr>
            </w:pPr>
            <w:r w:rsidRPr="00B266DE">
              <w:rPr>
                <w:rFonts w:eastAsia="Times New Roman" w:cs="Times New Roman"/>
                <w:sz w:val="22"/>
              </w:rPr>
              <w:t>Presentation of results of web accessibility monitoring 2022</w:t>
            </w:r>
          </w:p>
        </w:tc>
        <w:tc>
          <w:tcPr>
            <w:tcW w:w="6835" w:type="dxa"/>
            <w:tcBorders>
              <w:top w:val="nil"/>
              <w:left w:val="nil"/>
              <w:bottom w:val="single" w:sz="4" w:space="0" w:color="000000"/>
              <w:right w:val="single" w:sz="4" w:space="0" w:color="000000"/>
            </w:tcBorders>
            <w:tcMar>
              <w:top w:w="15" w:type="dxa"/>
              <w:left w:w="15" w:type="dxa"/>
              <w:bottom w:w="0" w:type="dxa"/>
              <w:right w:w="15" w:type="dxa"/>
            </w:tcMar>
          </w:tcPr>
          <w:p w14:paraId="193BD4B7" w14:textId="77777777" w:rsidR="00B266DE" w:rsidRPr="00B266DE" w:rsidRDefault="00B266DE" w:rsidP="00244943">
            <w:pPr>
              <w:rPr>
                <w:rFonts w:eastAsia="Times New Roman" w:cs="Times New Roman"/>
                <w:sz w:val="22"/>
              </w:rPr>
            </w:pPr>
            <w:r w:rsidRPr="00B266DE">
              <w:rPr>
                <w:rFonts w:eastAsia="Times New Roman" w:cs="Times New Roman"/>
                <w:sz w:val="22"/>
              </w:rPr>
              <w:t>The study was carried out at the crossroad of 2022 and 2023 with the aim to analyse the state of basic digital accessibility of a hundred state-owned websites and to enable government authorities to effectively overcome digital barriers. Also, while having the results of the last year’s monitoring, the project compared the updated data and identified a certain degree of progress: more websites became partially accessible.</w:t>
            </w:r>
          </w:p>
          <w:p w14:paraId="275C41C8" w14:textId="77777777" w:rsidR="00B266DE" w:rsidRPr="00B266DE" w:rsidRDefault="00B266DE" w:rsidP="00244943">
            <w:pPr>
              <w:rPr>
                <w:rFonts w:eastAsia="Times New Roman" w:cs="Times New Roman"/>
                <w:sz w:val="22"/>
              </w:rPr>
            </w:pPr>
          </w:p>
          <w:p w14:paraId="19544C35" w14:textId="77777777" w:rsidR="00B266DE" w:rsidRPr="00B266DE" w:rsidRDefault="00B266DE" w:rsidP="00244943">
            <w:pPr>
              <w:rPr>
                <w:rFonts w:eastAsia="Times New Roman" w:cs="Times New Roman"/>
                <w:sz w:val="22"/>
              </w:rPr>
            </w:pPr>
            <w:r w:rsidRPr="00B266DE">
              <w:rPr>
                <w:rFonts w:eastAsia="Times New Roman" w:cs="Times New Roman"/>
                <w:sz w:val="22"/>
              </w:rPr>
              <w:t>Recording of the event:</w:t>
            </w:r>
          </w:p>
          <w:p w14:paraId="51FC49B8" w14:textId="77777777" w:rsidR="00B266DE" w:rsidRPr="00B266DE" w:rsidRDefault="00000000" w:rsidP="00244943">
            <w:pPr>
              <w:rPr>
                <w:rFonts w:eastAsia="Times New Roman" w:cs="Times New Roman"/>
                <w:sz w:val="22"/>
              </w:rPr>
            </w:pPr>
            <w:hyperlink r:id="rId48">
              <w:r w:rsidR="00B266DE" w:rsidRPr="00B266DE">
                <w:rPr>
                  <w:rFonts w:eastAsia="Times New Roman" w:cs="Times New Roman"/>
                  <w:color w:val="1155CC"/>
                  <w:sz w:val="22"/>
                  <w:u w:val="single"/>
                </w:rPr>
                <w:t>https://www.youtube.com/watch?v=iL3cLtnSons</w:t>
              </w:r>
            </w:hyperlink>
          </w:p>
          <w:p w14:paraId="56A50816" w14:textId="77777777" w:rsidR="00B266DE" w:rsidRPr="00B266DE" w:rsidRDefault="00B266DE" w:rsidP="00244943">
            <w:pPr>
              <w:rPr>
                <w:rFonts w:eastAsia="Times New Roman" w:cs="Times New Roman"/>
                <w:sz w:val="22"/>
              </w:rPr>
            </w:pP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14341195" w14:textId="77777777" w:rsidR="00B266DE" w:rsidRPr="00B266DE" w:rsidRDefault="00B266DE" w:rsidP="00244943">
            <w:pPr>
              <w:rPr>
                <w:rFonts w:eastAsia="Times New Roman" w:cs="Times New Roman"/>
                <w:sz w:val="22"/>
              </w:rPr>
            </w:pPr>
            <w:r w:rsidRPr="00B266DE">
              <w:rPr>
                <w:rFonts w:eastAsia="Times New Roman" w:cs="Times New Roman"/>
                <w:sz w:val="22"/>
              </w:rPr>
              <w:t> UNDP, MDT</w:t>
            </w:r>
          </w:p>
        </w:tc>
        <w:tc>
          <w:tcPr>
            <w:tcW w:w="1350" w:type="dxa"/>
            <w:tcBorders>
              <w:top w:val="nil"/>
              <w:left w:val="nil"/>
              <w:bottom w:val="single" w:sz="4" w:space="0" w:color="000000"/>
              <w:right w:val="single" w:sz="4" w:space="0" w:color="000000"/>
            </w:tcBorders>
            <w:tcMar>
              <w:top w:w="15" w:type="dxa"/>
              <w:left w:w="15" w:type="dxa"/>
              <w:bottom w:w="0" w:type="dxa"/>
              <w:right w:w="15" w:type="dxa"/>
            </w:tcMar>
          </w:tcPr>
          <w:p w14:paraId="2C932F96" w14:textId="77777777" w:rsidR="00B266DE" w:rsidRPr="00B266DE" w:rsidRDefault="00B266DE" w:rsidP="00244943">
            <w:pPr>
              <w:rPr>
                <w:rFonts w:eastAsia="Times New Roman" w:cs="Times New Roman"/>
                <w:sz w:val="22"/>
              </w:rPr>
            </w:pPr>
            <w:r w:rsidRPr="00B266DE">
              <w:rPr>
                <w:rFonts w:eastAsia="Times New Roman" w:cs="Times New Roman"/>
                <w:sz w:val="22"/>
              </w:rPr>
              <w:t xml:space="preserve">11.05.2023 </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259558A6"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 xml:space="preserve">Kyiv, </w:t>
            </w:r>
            <w:proofErr w:type="spellStart"/>
            <w:r w:rsidRPr="00B266DE">
              <w:rPr>
                <w:rFonts w:eastAsia="Times New Roman" w:cs="Times New Roman"/>
                <w:sz w:val="22"/>
              </w:rPr>
              <w:t>UkrInform</w:t>
            </w:r>
            <w:proofErr w:type="spellEnd"/>
            <w:r w:rsidRPr="00B266DE">
              <w:rPr>
                <w:rFonts w:eastAsia="Times New Roman" w:cs="Times New Roman"/>
                <w:sz w:val="22"/>
              </w:rPr>
              <w:t xml:space="preserve"> press center</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6D7692E5"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 xml:space="preserve">320 viewers on </w:t>
            </w:r>
            <w:proofErr w:type="spellStart"/>
            <w:r w:rsidRPr="00B266DE">
              <w:rPr>
                <w:rFonts w:eastAsia="Times New Roman" w:cs="Times New Roman"/>
                <w:sz w:val="22"/>
              </w:rPr>
              <w:t>UkrInform</w:t>
            </w:r>
            <w:proofErr w:type="spellEnd"/>
            <w:r w:rsidRPr="00B266DE">
              <w:rPr>
                <w:rFonts w:eastAsia="Times New Roman" w:cs="Times New Roman"/>
                <w:sz w:val="22"/>
              </w:rPr>
              <w:t xml:space="preserve"> </w:t>
            </w:r>
            <w:proofErr w:type="spellStart"/>
            <w:r w:rsidRPr="00B266DE">
              <w:rPr>
                <w:rFonts w:eastAsia="Times New Roman" w:cs="Times New Roman"/>
                <w:sz w:val="22"/>
              </w:rPr>
              <w:t>Youtube</w:t>
            </w:r>
            <w:proofErr w:type="spellEnd"/>
            <w:r w:rsidRPr="00B266DE">
              <w:rPr>
                <w:rFonts w:eastAsia="Times New Roman" w:cs="Times New Roman"/>
                <w:sz w:val="22"/>
              </w:rPr>
              <w:t xml:space="preserve"> channel</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78EE5D0A"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n/a</w:t>
            </w:r>
          </w:p>
        </w:tc>
      </w:tr>
      <w:tr w:rsidR="00B266DE" w:rsidRPr="00B266DE" w14:paraId="2C93C226" w14:textId="77777777" w:rsidTr="00B266DE">
        <w:trPr>
          <w:trHeight w:val="3331"/>
        </w:trPr>
        <w:tc>
          <w:tcPr>
            <w:tcW w:w="37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65DED9B6" w14:textId="77777777" w:rsidR="00B266DE" w:rsidRPr="00B266DE" w:rsidRDefault="00B266DE" w:rsidP="00244943">
            <w:pPr>
              <w:rPr>
                <w:rFonts w:eastAsia="Times New Roman" w:cs="Times New Roman"/>
                <w:sz w:val="22"/>
              </w:rPr>
            </w:pPr>
            <w:r w:rsidRPr="00B266DE">
              <w:rPr>
                <w:rFonts w:eastAsia="Times New Roman" w:cs="Times New Roman"/>
                <w:sz w:val="22"/>
              </w:rPr>
              <w:t>22</w:t>
            </w:r>
          </w:p>
          <w:p w14:paraId="31531ADF" w14:textId="77777777" w:rsidR="00B266DE" w:rsidRPr="00B266DE" w:rsidRDefault="00B266DE" w:rsidP="00244943">
            <w:pPr>
              <w:rPr>
                <w:rFonts w:eastAsia="Times New Roman" w:cs="Times New Roman"/>
                <w:sz w:val="22"/>
              </w:rPr>
            </w:pPr>
          </w:p>
          <w:p w14:paraId="5C3AAB3C" w14:textId="77777777" w:rsidR="00B266DE" w:rsidRPr="00B266DE" w:rsidRDefault="00B266DE" w:rsidP="00244943">
            <w:pPr>
              <w:rPr>
                <w:rFonts w:eastAsia="Times New Roman" w:cs="Times New Roman"/>
                <w:sz w:val="22"/>
              </w:rPr>
            </w:pPr>
          </w:p>
          <w:p w14:paraId="51C80EE9" w14:textId="77777777" w:rsidR="00B266DE" w:rsidRPr="00B266DE" w:rsidRDefault="00B266DE" w:rsidP="00244943">
            <w:pPr>
              <w:rPr>
                <w:rFonts w:eastAsia="Times New Roman" w:cs="Times New Roman"/>
                <w:sz w:val="22"/>
              </w:rPr>
            </w:pPr>
          </w:p>
          <w:p w14:paraId="02F0F2FD" w14:textId="77777777" w:rsidR="00B266DE" w:rsidRPr="00B266DE" w:rsidRDefault="00B266DE" w:rsidP="00244943">
            <w:pPr>
              <w:rPr>
                <w:rFonts w:eastAsia="Times New Roman" w:cs="Times New Roman"/>
                <w:sz w:val="22"/>
              </w:rPr>
            </w:pPr>
          </w:p>
          <w:p w14:paraId="70A68E6D" w14:textId="77777777" w:rsidR="00B266DE" w:rsidRPr="00B266DE" w:rsidRDefault="00B266DE" w:rsidP="00244943">
            <w:pPr>
              <w:rPr>
                <w:rFonts w:eastAsia="Times New Roman" w:cs="Times New Roman"/>
                <w:sz w:val="22"/>
              </w:rPr>
            </w:pPr>
          </w:p>
          <w:p w14:paraId="40B2E67C" w14:textId="77777777" w:rsidR="00B266DE" w:rsidRPr="00B266DE" w:rsidRDefault="00B266DE" w:rsidP="00244943">
            <w:pPr>
              <w:rPr>
                <w:rFonts w:eastAsia="Times New Roman" w:cs="Times New Roman"/>
                <w:sz w:val="22"/>
              </w:rPr>
            </w:pPr>
          </w:p>
          <w:p w14:paraId="2A40E968" w14:textId="77777777" w:rsidR="00B266DE" w:rsidRPr="00B266DE" w:rsidRDefault="00B266DE" w:rsidP="00244943">
            <w:pPr>
              <w:rPr>
                <w:rFonts w:eastAsia="Times New Roman" w:cs="Times New Roman"/>
                <w:sz w:val="22"/>
              </w:rPr>
            </w:pPr>
          </w:p>
          <w:p w14:paraId="174703C4" w14:textId="77777777" w:rsidR="00B266DE" w:rsidRPr="00B266DE" w:rsidRDefault="00B266DE" w:rsidP="00244943">
            <w:pPr>
              <w:rPr>
                <w:rFonts w:eastAsia="Times New Roman" w:cs="Times New Roman"/>
                <w:sz w:val="22"/>
              </w:rPr>
            </w:pPr>
          </w:p>
          <w:p w14:paraId="1A682689" w14:textId="77777777" w:rsidR="00B266DE" w:rsidRPr="00B266DE" w:rsidRDefault="00B266DE" w:rsidP="00244943">
            <w:pPr>
              <w:rPr>
                <w:rFonts w:eastAsia="Times New Roman" w:cs="Times New Roman"/>
                <w:sz w:val="22"/>
              </w:rPr>
            </w:pPr>
          </w:p>
          <w:p w14:paraId="289B0F51" w14:textId="77777777" w:rsidR="00B266DE" w:rsidRPr="00B266DE" w:rsidRDefault="00B266DE" w:rsidP="00244943">
            <w:pPr>
              <w:rPr>
                <w:rFonts w:eastAsia="Times New Roman" w:cs="Times New Roman"/>
                <w:sz w:val="22"/>
              </w:rPr>
            </w:pPr>
          </w:p>
          <w:p w14:paraId="5FA75D15" w14:textId="77777777" w:rsidR="00B266DE" w:rsidRPr="00B266DE" w:rsidRDefault="00B266DE" w:rsidP="00244943">
            <w:pPr>
              <w:rPr>
                <w:rFonts w:eastAsia="Times New Roman" w:cs="Times New Roman"/>
                <w:sz w:val="22"/>
              </w:rPr>
            </w:pPr>
          </w:p>
          <w:p w14:paraId="32AAD37C" w14:textId="77777777" w:rsidR="00B266DE" w:rsidRPr="00B266DE" w:rsidRDefault="00B266DE" w:rsidP="00244943">
            <w:pPr>
              <w:rPr>
                <w:rFonts w:eastAsia="Times New Roman" w:cs="Times New Roman"/>
                <w:sz w:val="22"/>
              </w:rPr>
            </w:pPr>
          </w:p>
        </w:tc>
        <w:tc>
          <w:tcPr>
            <w:tcW w:w="1605" w:type="dxa"/>
            <w:tcBorders>
              <w:top w:val="nil"/>
              <w:left w:val="nil"/>
              <w:bottom w:val="single" w:sz="4" w:space="0" w:color="000000"/>
              <w:right w:val="single" w:sz="4" w:space="0" w:color="000000"/>
            </w:tcBorders>
            <w:tcMar>
              <w:top w:w="15" w:type="dxa"/>
              <w:left w:w="15" w:type="dxa"/>
              <w:bottom w:w="0" w:type="dxa"/>
              <w:right w:w="15" w:type="dxa"/>
            </w:tcMar>
          </w:tcPr>
          <w:p w14:paraId="5E800241"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Presentation of the online course “Basic Digital Skills for People of the Elegant Age”</w:t>
            </w:r>
          </w:p>
        </w:tc>
        <w:tc>
          <w:tcPr>
            <w:tcW w:w="6835" w:type="dxa"/>
            <w:tcBorders>
              <w:top w:val="nil"/>
              <w:left w:val="nil"/>
              <w:bottom w:val="single" w:sz="4" w:space="0" w:color="000000"/>
              <w:right w:val="single" w:sz="4" w:space="0" w:color="000000"/>
            </w:tcBorders>
            <w:tcMar>
              <w:top w:w="15" w:type="dxa"/>
              <w:left w:w="15" w:type="dxa"/>
              <w:bottom w:w="0" w:type="dxa"/>
              <w:right w:w="15" w:type="dxa"/>
            </w:tcMar>
          </w:tcPr>
          <w:p w14:paraId="6FE35904" w14:textId="77777777" w:rsidR="00B266DE" w:rsidRPr="00B266DE" w:rsidRDefault="00B266DE" w:rsidP="00244943">
            <w:pPr>
              <w:rPr>
                <w:rFonts w:eastAsia="Times New Roman" w:cs="Times New Roman"/>
                <w:sz w:val="22"/>
              </w:rPr>
            </w:pPr>
            <w:r w:rsidRPr="00B266DE">
              <w:rPr>
                <w:rFonts w:eastAsia="Times New Roman" w:cs="Times New Roman"/>
                <w:sz w:val="22"/>
              </w:rPr>
              <w:t xml:space="preserve">The project organized a presentation of a new educational series about digital skills for elderly people, as well as an updated </w:t>
            </w:r>
            <w:proofErr w:type="spellStart"/>
            <w:r w:rsidRPr="00B266DE">
              <w:rPr>
                <w:rFonts w:eastAsia="Times New Roman" w:cs="Times New Roman"/>
                <w:sz w:val="22"/>
              </w:rPr>
              <w:t>Diia.Education</w:t>
            </w:r>
            <w:proofErr w:type="spellEnd"/>
            <w:r w:rsidRPr="00B266DE">
              <w:rPr>
                <w:rFonts w:eastAsia="Times New Roman" w:cs="Times New Roman"/>
                <w:sz w:val="22"/>
              </w:rPr>
              <w:t xml:space="preserve"> platform. The presentation was especially aimed at librarians and educators, because in addition to educational resources, it was explained how to create an official digital education hub in a village or a small city and how to join the development of a digital state.</w:t>
            </w:r>
          </w:p>
          <w:p w14:paraId="7FDAF3BF" w14:textId="77777777" w:rsidR="00B266DE" w:rsidRPr="00B266DE" w:rsidRDefault="00B266DE" w:rsidP="00244943">
            <w:pPr>
              <w:rPr>
                <w:rFonts w:eastAsia="Times New Roman" w:cs="Times New Roman"/>
                <w:sz w:val="22"/>
              </w:rPr>
            </w:pPr>
          </w:p>
          <w:p w14:paraId="0DC5EBFD" w14:textId="77777777" w:rsidR="00B266DE" w:rsidRPr="00B266DE" w:rsidRDefault="00B266DE" w:rsidP="00244943">
            <w:pPr>
              <w:rPr>
                <w:rFonts w:eastAsia="Times New Roman" w:cs="Times New Roman"/>
                <w:sz w:val="22"/>
              </w:rPr>
            </w:pPr>
            <w:r w:rsidRPr="00B266DE">
              <w:rPr>
                <w:rFonts w:eastAsia="Times New Roman" w:cs="Times New Roman"/>
                <w:sz w:val="22"/>
              </w:rPr>
              <w:t xml:space="preserve">Recording of the event: </w:t>
            </w:r>
          </w:p>
          <w:p w14:paraId="7CFAF74A" w14:textId="77777777" w:rsidR="00B266DE" w:rsidRPr="00B266DE" w:rsidRDefault="00000000" w:rsidP="00244943">
            <w:pPr>
              <w:rPr>
                <w:rFonts w:eastAsia="Times New Roman" w:cs="Times New Roman"/>
                <w:sz w:val="22"/>
              </w:rPr>
            </w:pPr>
            <w:hyperlink r:id="rId49">
              <w:r w:rsidR="00B266DE" w:rsidRPr="00B266DE">
                <w:rPr>
                  <w:rFonts w:eastAsia="Times New Roman" w:cs="Times New Roman"/>
                  <w:color w:val="1155CC"/>
                  <w:sz w:val="22"/>
                  <w:u w:val="single"/>
                </w:rPr>
                <w:t>https://www.facebook.com/watch/live/?ref=watch_permalink&amp;v=663488168718913</w:t>
              </w:r>
            </w:hyperlink>
            <w:r w:rsidR="00B266DE" w:rsidRPr="00B266DE">
              <w:rPr>
                <w:rFonts w:eastAsia="Times New Roman" w:cs="Times New Roman"/>
                <w:sz w:val="22"/>
              </w:rPr>
              <w:t xml:space="preserve"> </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42EDBC6E"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UNDP, MDT, ULA</w:t>
            </w:r>
          </w:p>
        </w:tc>
        <w:tc>
          <w:tcPr>
            <w:tcW w:w="1350" w:type="dxa"/>
            <w:tcBorders>
              <w:top w:val="nil"/>
              <w:left w:val="nil"/>
              <w:bottom w:val="single" w:sz="4" w:space="0" w:color="000000"/>
              <w:right w:val="single" w:sz="4" w:space="0" w:color="000000"/>
            </w:tcBorders>
            <w:tcMar>
              <w:top w:w="15" w:type="dxa"/>
              <w:left w:w="15" w:type="dxa"/>
              <w:bottom w:w="0" w:type="dxa"/>
              <w:right w:w="15" w:type="dxa"/>
            </w:tcMar>
          </w:tcPr>
          <w:p w14:paraId="3562AD31"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01.08.2023</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259AF37D"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Online</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447BCF36"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2700 viewers on UNDP Facebook page</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5CC92B6C" w14:textId="77777777" w:rsidR="00B266DE" w:rsidRPr="00B266DE" w:rsidRDefault="00B266DE" w:rsidP="00244943">
            <w:pPr>
              <w:rPr>
                <w:rFonts w:eastAsia="Times New Roman" w:cs="Times New Roman"/>
                <w:color w:val="000000"/>
                <w:sz w:val="22"/>
              </w:rPr>
            </w:pPr>
            <w:r w:rsidRPr="00B266DE">
              <w:rPr>
                <w:rFonts w:eastAsia="Times New Roman" w:cs="Times New Roman"/>
                <w:sz w:val="22"/>
              </w:rPr>
              <w:t>n/a</w:t>
            </w:r>
          </w:p>
        </w:tc>
      </w:tr>
      <w:tr w:rsidR="00B266DE" w:rsidRPr="00B266DE" w14:paraId="77C46288" w14:textId="77777777" w:rsidTr="00B266DE">
        <w:trPr>
          <w:trHeight w:val="450"/>
        </w:trPr>
        <w:tc>
          <w:tcPr>
            <w:tcW w:w="15565" w:type="dxa"/>
            <w:gridSpan w:val="8"/>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3B8C0592" w14:textId="77777777" w:rsidR="00B266DE" w:rsidRPr="00B266DE" w:rsidRDefault="00B266DE" w:rsidP="00244943">
            <w:pPr>
              <w:jc w:val="center"/>
              <w:rPr>
                <w:rFonts w:eastAsia="Times New Roman" w:cs="Times New Roman"/>
                <w:b/>
                <w:sz w:val="22"/>
              </w:rPr>
            </w:pPr>
            <w:r w:rsidRPr="00B266DE">
              <w:rPr>
                <w:rFonts w:eastAsia="Times New Roman" w:cs="Times New Roman"/>
                <w:b/>
                <w:sz w:val="22"/>
              </w:rPr>
              <w:t>Information campaigns</w:t>
            </w:r>
          </w:p>
          <w:p w14:paraId="05BE7CBF" w14:textId="77777777" w:rsidR="00B266DE" w:rsidRPr="00B266DE" w:rsidRDefault="00B266DE" w:rsidP="00244943">
            <w:pPr>
              <w:jc w:val="center"/>
              <w:rPr>
                <w:rFonts w:eastAsia="Times New Roman" w:cs="Times New Roman"/>
                <w:b/>
                <w:sz w:val="22"/>
              </w:rPr>
            </w:pPr>
          </w:p>
        </w:tc>
      </w:tr>
      <w:tr w:rsidR="00B266DE" w:rsidRPr="00B266DE" w14:paraId="6906DCC9" w14:textId="77777777" w:rsidTr="00B266DE">
        <w:trPr>
          <w:trHeight w:val="765"/>
        </w:trPr>
        <w:tc>
          <w:tcPr>
            <w:tcW w:w="37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4404EF9F" w14:textId="77777777" w:rsidR="00B266DE" w:rsidRPr="00B266DE" w:rsidRDefault="00B266DE" w:rsidP="00244943">
            <w:pPr>
              <w:rPr>
                <w:rFonts w:eastAsia="Times New Roman" w:cs="Times New Roman"/>
                <w:sz w:val="22"/>
              </w:rPr>
            </w:pPr>
            <w:r w:rsidRPr="00B266DE">
              <w:rPr>
                <w:rFonts w:eastAsia="Times New Roman" w:cs="Times New Roman"/>
                <w:sz w:val="22"/>
              </w:rPr>
              <w:t>1</w:t>
            </w:r>
          </w:p>
          <w:p w14:paraId="0C69761D" w14:textId="77777777" w:rsidR="00B266DE" w:rsidRPr="00B266DE" w:rsidRDefault="00B266DE" w:rsidP="00244943">
            <w:pPr>
              <w:rPr>
                <w:rFonts w:eastAsia="Times New Roman" w:cs="Times New Roman"/>
                <w:sz w:val="22"/>
              </w:rPr>
            </w:pPr>
          </w:p>
          <w:p w14:paraId="44E4F7B9" w14:textId="77777777" w:rsidR="00B266DE" w:rsidRPr="00B266DE" w:rsidRDefault="00B266DE" w:rsidP="00244943">
            <w:pPr>
              <w:rPr>
                <w:rFonts w:eastAsia="Times New Roman" w:cs="Times New Roman"/>
                <w:sz w:val="22"/>
              </w:rPr>
            </w:pPr>
          </w:p>
          <w:p w14:paraId="1F004F19" w14:textId="77777777" w:rsidR="00B266DE" w:rsidRPr="00B266DE" w:rsidRDefault="00B266DE" w:rsidP="00244943">
            <w:pPr>
              <w:rPr>
                <w:rFonts w:eastAsia="Times New Roman" w:cs="Times New Roman"/>
                <w:sz w:val="22"/>
              </w:rPr>
            </w:pPr>
          </w:p>
          <w:p w14:paraId="69E73238" w14:textId="77777777" w:rsidR="00B266DE" w:rsidRPr="00B266DE" w:rsidRDefault="00B266DE" w:rsidP="00244943">
            <w:pPr>
              <w:rPr>
                <w:rFonts w:eastAsia="Times New Roman" w:cs="Times New Roman"/>
                <w:sz w:val="22"/>
              </w:rPr>
            </w:pPr>
          </w:p>
          <w:p w14:paraId="657E7AC3" w14:textId="77777777" w:rsidR="00B266DE" w:rsidRPr="00B266DE" w:rsidRDefault="00B266DE" w:rsidP="00244943">
            <w:pPr>
              <w:rPr>
                <w:rFonts w:eastAsia="Times New Roman" w:cs="Times New Roman"/>
                <w:sz w:val="22"/>
              </w:rPr>
            </w:pPr>
          </w:p>
          <w:p w14:paraId="403884AC" w14:textId="77777777" w:rsidR="00B266DE" w:rsidRPr="00B266DE" w:rsidRDefault="00B266DE" w:rsidP="00244943">
            <w:pPr>
              <w:rPr>
                <w:rFonts w:eastAsia="Times New Roman" w:cs="Times New Roman"/>
                <w:sz w:val="22"/>
              </w:rPr>
            </w:pPr>
          </w:p>
          <w:p w14:paraId="5346A1A9" w14:textId="77777777" w:rsidR="00B266DE" w:rsidRPr="00B266DE" w:rsidRDefault="00B266DE" w:rsidP="00244943">
            <w:pPr>
              <w:rPr>
                <w:rFonts w:eastAsia="Times New Roman" w:cs="Times New Roman"/>
                <w:sz w:val="22"/>
              </w:rPr>
            </w:pPr>
          </w:p>
        </w:tc>
        <w:tc>
          <w:tcPr>
            <w:tcW w:w="1605" w:type="dxa"/>
            <w:tcBorders>
              <w:top w:val="nil"/>
              <w:left w:val="nil"/>
              <w:bottom w:val="single" w:sz="4" w:space="0" w:color="000000"/>
              <w:right w:val="single" w:sz="4" w:space="0" w:color="000000"/>
            </w:tcBorders>
            <w:tcMar>
              <w:top w:w="15" w:type="dxa"/>
              <w:left w:w="15" w:type="dxa"/>
              <w:bottom w:w="0" w:type="dxa"/>
              <w:right w:w="15" w:type="dxa"/>
            </w:tcMar>
          </w:tcPr>
          <w:p w14:paraId="57B4AECE" w14:textId="77777777" w:rsidR="00B266DE" w:rsidRPr="00B266DE" w:rsidRDefault="00B266DE" w:rsidP="00244943">
            <w:pPr>
              <w:rPr>
                <w:rFonts w:eastAsia="Times New Roman" w:cs="Times New Roman"/>
                <w:sz w:val="22"/>
              </w:rPr>
            </w:pPr>
            <w:r w:rsidRPr="00B266DE">
              <w:rPr>
                <w:rFonts w:eastAsia="Times New Roman" w:cs="Times New Roman"/>
                <w:sz w:val="22"/>
              </w:rPr>
              <w:t>City billboards for project e-services’ promotion</w:t>
            </w:r>
          </w:p>
        </w:tc>
        <w:tc>
          <w:tcPr>
            <w:tcW w:w="6835" w:type="dxa"/>
            <w:tcBorders>
              <w:top w:val="nil"/>
              <w:left w:val="nil"/>
              <w:bottom w:val="single" w:sz="4" w:space="0" w:color="000000"/>
              <w:right w:val="single" w:sz="4" w:space="0" w:color="000000"/>
            </w:tcBorders>
            <w:tcMar>
              <w:top w:w="15" w:type="dxa"/>
              <w:left w:w="15" w:type="dxa"/>
              <w:bottom w:w="0" w:type="dxa"/>
              <w:right w:w="15" w:type="dxa"/>
            </w:tcMar>
          </w:tcPr>
          <w:p w14:paraId="49A2E994" w14:textId="77777777" w:rsidR="00B266DE" w:rsidRPr="00B266DE" w:rsidRDefault="00B266DE" w:rsidP="00244943">
            <w:pPr>
              <w:rPr>
                <w:rFonts w:eastAsia="Times New Roman" w:cs="Times New Roman"/>
                <w:sz w:val="22"/>
              </w:rPr>
            </w:pPr>
            <w:r w:rsidRPr="00B266DE">
              <w:rPr>
                <w:rFonts w:eastAsia="Times New Roman" w:cs="Times New Roman"/>
                <w:sz w:val="22"/>
              </w:rPr>
              <w:t>In order to increase citizens awareness of new electronic social and pension services in Diia and invite people to use them, in 2021 the Project helped produce and install 80 advertising billboards in various cities all over Ukraine. According to the monitoring system of billboards’ managing company, in Kyiv alone 10 billboards were seen by 40% of the city population; this share accounted for 1.2 million people.</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09E7BD51" w14:textId="77777777" w:rsidR="00B266DE" w:rsidRPr="00B266DE" w:rsidRDefault="00B266DE" w:rsidP="00244943">
            <w:pPr>
              <w:rPr>
                <w:rFonts w:eastAsia="Times New Roman" w:cs="Times New Roman"/>
                <w:sz w:val="22"/>
              </w:rPr>
            </w:pPr>
            <w:r w:rsidRPr="00B266DE">
              <w:rPr>
                <w:rFonts w:eastAsia="Times New Roman" w:cs="Times New Roman"/>
                <w:sz w:val="22"/>
              </w:rPr>
              <w:t>UNDP</w:t>
            </w:r>
          </w:p>
        </w:tc>
        <w:tc>
          <w:tcPr>
            <w:tcW w:w="1350" w:type="dxa"/>
            <w:tcBorders>
              <w:top w:val="nil"/>
              <w:left w:val="nil"/>
              <w:bottom w:val="single" w:sz="4" w:space="0" w:color="000000"/>
              <w:right w:val="single" w:sz="4" w:space="0" w:color="000000"/>
            </w:tcBorders>
            <w:tcMar>
              <w:top w:w="15" w:type="dxa"/>
              <w:left w:w="15" w:type="dxa"/>
              <w:bottom w:w="0" w:type="dxa"/>
              <w:right w:w="15" w:type="dxa"/>
            </w:tcMar>
          </w:tcPr>
          <w:p w14:paraId="1A568B25" w14:textId="77777777" w:rsidR="00B266DE" w:rsidRPr="00B266DE" w:rsidRDefault="00B266DE" w:rsidP="00244943">
            <w:pPr>
              <w:rPr>
                <w:rFonts w:eastAsia="Times New Roman" w:cs="Times New Roman"/>
                <w:sz w:val="22"/>
              </w:rPr>
            </w:pPr>
            <w:r w:rsidRPr="00B266DE">
              <w:rPr>
                <w:rFonts w:eastAsia="Times New Roman" w:cs="Times New Roman"/>
                <w:sz w:val="22"/>
              </w:rPr>
              <w:t>2021</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0524BF32" w14:textId="77777777" w:rsidR="00B266DE" w:rsidRPr="00B266DE" w:rsidRDefault="00B266DE" w:rsidP="00244943">
            <w:pPr>
              <w:rPr>
                <w:rFonts w:eastAsia="Times New Roman" w:cs="Times New Roman"/>
                <w:sz w:val="22"/>
              </w:rPr>
            </w:pPr>
            <w:r w:rsidRPr="00B266DE">
              <w:rPr>
                <w:rFonts w:eastAsia="Times New Roman" w:cs="Times New Roman"/>
                <w:sz w:val="22"/>
              </w:rPr>
              <w:t>Kyiv</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6DC78FD8" w14:textId="77777777" w:rsidR="00B266DE" w:rsidRPr="00B266DE" w:rsidRDefault="00B266DE" w:rsidP="00244943">
            <w:pPr>
              <w:rPr>
                <w:rFonts w:eastAsia="Times New Roman" w:cs="Times New Roman"/>
                <w:sz w:val="22"/>
              </w:rPr>
            </w:pPr>
            <w:r w:rsidRPr="00B266DE">
              <w:rPr>
                <w:rFonts w:eastAsia="Times New Roman" w:cs="Times New Roman"/>
                <w:sz w:val="22"/>
              </w:rPr>
              <w:t xml:space="preserve">1.2 </w:t>
            </w:r>
            <w:proofErr w:type="spellStart"/>
            <w:r w:rsidRPr="00B266DE">
              <w:rPr>
                <w:rFonts w:eastAsia="Times New Roman" w:cs="Times New Roman"/>
                <w:sz w:val="22"/>
              </w:rPr>
              <w:t>mln</w:t>
            </w:r>
            <w:proofErr w:type="spellEnd"/>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1BE63188" w14:textId="77777777" w:rsidR="00B266DE" w:rsidRPr="00B266DE" w:rsidRDefault="00B266DE" w:rsidP="00244943">
            <w:pPr>
              <w:rPr>
                <w:rFonts w:eastAsia="Times New Roman" w:cs="Times New Roman"/>
                <w:sz w:val="22"/>
              </w:rPr>
            </w:pPr>
            <w:r w:rsidRPr="00B266DE">
              <w:rPr>
                <w:rFonts w:eastAsia="Times New Roman" w:cs="Times New Roman"/>
                <w:sz w:val="22"/>
              </w:rPr>
              <w:t>n/a</w:t>
            </w:r>
          </w:p>
        </w:tc>
      </w:tr>
      <w:tr w:rsidR="00B266DE" w:rsidRPr="00B266DE" w14:paraId="6ED6F0C4" w14:textId="77777777" w:rsidTr="00B266DE">
        <w:trPr>
          <w:trHeight w:val="765"/>
        </w:trPr>
        <w:tc>
          <w:tcPr>
            <w:tcW w:w="37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4750F591" w14:textId="77777777" w:rsidR="00B266DE" w:rsidRPr="00B266DE" w:rsidRDefault="00B266DE" w:rsidP="00244943">
            <w:pPr>
              <w:rPr>
                <w:rFonts w:eastAsia="Times New Roman" w:cs="Times New Roman"/>
                <w:sz w:val="22"/>
              </w:rPr>
            </w:pPr>
            <w:r w:rsidRPr="00B266DE">
              <w:rPr>
                <w:rFonts w:eastAsia="Times New Roman" w:cs="Times New Roman"/>
                <w:sz w:val="22"/>
              </w:rPr>
              <w:t>2</w:t>
            </w:r>
          </w:p>
          <w:p w14:paraId="07E9A0C2" w14:textId="77777777" w:rsidR="00B266DE" w:rsidRPr="00B266DE" w:rsidRDefault="00B266DE" w:rsidP="00244943">
            <w:pPr>
              <w:rPr>
                <w:rFonts w:eastAsia="Times New Roman" w:cs="Times New Roman"/>
                <w:sz w:val="22"/>
              </w:rPr>
            </w:pPr>
          </w:p>
          <w:p w14:paraId="28C8E73A" w14:textId="77777777" w:rsidR="00B266DE" w:rsidRPr="00B266DE" w:rsidRDefault="00B266DE" w:rsidP="00244943">
            <w:pPr>
              <w:rPr>
                <w:rFonts w:eastAsia="Times New Roman" w:cs="Times New Roman"/>
                <w:sz w:val="22"/>
              </w:rPr>
            </w:pPr>
          </w:p>
          <w:p w14:paraId="3E5B711D" w14:textId="77777777" w:rsidR="00B266DE" w:rsidRPr="00B266DE" w:rsidRDefault="00B266DE" w:rsidP="00244943">
            <w:pPr>
              <w:rPr>
                <w:rFonts w:eastAsia="Times New Roman" w:cs="Times New Roman"/>
                <w:sz w:val="22"/>
              </w:rPr>
            </w:pPr>
          </w:p>
        </w:tc>
        <w:tc>
          <w:tcPr>
            <w:tcW w:w="1605" w:type="dxa"/>
            <w:tcBorders>
              <w:top w:val="nil"/>
              <w:left w:val="nil"/>
              <w:bottom w:val="single" w:sz="4" w:space="0" w:color="000000"/>
              <w:right w:val="single" w:sz="4" w:space="0" w:color="000000"/>
            </w:tcBorders>
            <w:tcMar>
              <w:top w:w="15" w:type="dxa"/>
              <w:left w:w="15" w:type="dxa"/>
              <w:bottom w:w="0" w:type="dxa"/>
              <w:right w:w="15" w:type="dxa"/>
            </w:tcMar>
          </w:tcPr>
          <w:p w14:paraId="550F4598" w14:textId="77777777" w:rsidR="00B266DE" w:rsidRPr="00B266DE" w:rsidRDefault="00B266DE" w:rsidP="00244943">
            <w:pPr>
              <w:rPr>
                <w:rFonts w:eastAsia="Times New Roman" w:cs="Times New Roman"/>
                <w:sz w:val="22"/>
              </w:rPr>
            </w:pPr>
            <w:r w:rsidRPr="00B266DE">
              <w:rPr>
                <w:rFonts w:eastAsia="Times New Roman" w:cs="Times New Roman"/>
                <w:sz w:val="22"/>
              </w:rPr>
              <w:t xml:space="preserve">Information leaflets with </w:t>
            </w:r>
            <w:proofErr w:type="spellStart"/>
            <w:r w:rsidRPr="00B266DE">
              <w:rPr>
                <w:rFonts w:eastAsia="Times New Roman" w:cs="Times New Roman"/>
                <w:sz w:val="22"/>
              </w:rPr>
              <w:t>Ukrposhta</w:t>
            </w:r>
            <w:proofErr w:type="spellEnd"/>
          </w:p>
        </w:tc>
        <w:tc>
          <w:tcPr>
            <w:tcW w:w="6835" w:type="dxa"/>
            <w:tcBorders>
              <w:top w:val="nil"/>
              <w:left w:val="nil"/>
              <w:bottom w:val="single" w:sz="4" w:space="0" w:color="000000"/>
              <w:right w:val="single" w:sz="4" w:space="0" w:color="000000"/>
            </w:tcBorders>
            <w:tcMar>
              <w:top w:w="15" w:type="dxa"/>
              <w:left w:w="15" w:type="dxa"/>
              <w:bottom w:w="0" w:type="dxa"/>
              <w:right w:w="15" w:type="dxa"/>
            </w:tcMar>
          </w:tcPr>
          <w:p w14:paraId="45EDACD0" w14:textId="77777777" w:rsidR="00B266DE" w:rsidRPr="00B266DE" w:rsidRDefault="00B266DE" w:rsidP="00244943">
            <w:pPr>
              <w:rPr>
                <w:rFonts w:eastAsia="Times New Roman" w:cs="Times New Roman"/>
                <w:sz w:val="22"/>
              </w:rPr>
            </w:pPr>
            <w:r w:rsidRPr="00B266DE">
              <w:rPr>
                <w:rFonts w:eastAsia="Times New Roman" w:cs="Times New Roman"/>
                <w:sz w:val="22"/>
              </w:rPr>
              <w:t xml:space="preserve">To reach out to new audiences on the opportunities of digital education offered by the MDT, in 2021 the DIA Support Project initiated an information campaign to activate those who are available only offline and in distant oblast locations. For this purpose, a wide advertising campaign was launched in collaboration with MDT and national postal operator </w:t>
            </w:r>
            <w:proofErr w:type="spellStart"/>
            <w:r w:rsidRPr="00B266DE">
              <w:rPr>
                <w:rFonts w:eastAsia="Times New Roman" w:cs="Times New Roman"/>
                <w:sz w:val="22"/>
              </w:rPr>
              <w:t>Ukrposhta</w:t>
            </w:r>
            <w:proofErr w:type="spellEnd"/>
            <w:r w:rsidRPr="00B266DE">
              <w:rPr>
                <w:rFonts w:eastAsia="Times New Roman" w:cs="Times New Roman"/>
                <w:sz w:val="22"/>
              </w:rPr>
              <w:t xml:space="preserve">. During this campaign 3 million leaflets on digital literacy opportunities provided via the </w:t>
            </w:r>
            <w:proofErr w:type="spellStart"/>
            <w:r w:rsidRPr="00B266DE">
              <w:rPr>
                <w:rFonts w:eastAsia="Times New Roman" w:cs="Times New Roman"/>
                <w:sz w:val="22"/>
              </w:rPr>
              <w:t>Diia.Digital</w:t>
            </w:r>
            <w:proofErr w:type="spellEnd"/>
            <w:r w:rsidRPr="00B266DE">
              <w:rPr>
                <w:rFonts w:eastAsia="Times New Roman" w:cs="Times New Roman"/>
                <w:sz w:val="22"/>
              </w:rPr>
              <w:t xml:space="preserve"> Education portal were delivered to post-boxes of Ukrainians in 24 regions of Ukraine.</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4A0B842C" w14:textId="77777777" w:rsidR="00B266DE" w:rsidRPr="00B266DE" w:rsidRDefault="00B266DE" w:rsidP="00244943">
            <w:pPr>
              <w:rPr>
                <w:rFonts w:eastAsia="Times New Roman" w:cs="Times New Roman"/>
                <w:sz w:val="22"/>
              </w:rPr>
            </w:pPr>
            <w:r w:rsidRPr="00B266DE">
              <w:rPr>
                <w:rFonts w:eastAsia="Times New Roman" w:cs="Times New Roman"/>
                <w:sz w:val="22"/>
              </w:rPr>
              <w:t xml:space="preserve">UNDP, MDP, </w:t>
            </w:r>
            <w:proofErr w:type="spellStart"/>
            <w:r w:rsidRPr="00B266DE">
              <w:rPr>
                <w:rFonts w:eastAsia="Times New Roman" w:cs="Times New Roman"/>
                <w:sz w:val="22"/>
              </w:rPr>
              <w:t>Ukrposhta</w:t>
            </w:r>
            <w:proofErr w:type="spellEnd"/>
          </w:p>
        </w:tc>
        <w:tc>
          <w:tcPr>
            <w:tcW w:w="1350" w:type="dxa"/>
            <w:tcBorders>
              <w:top w:val="nil"/>
              <w:left w:val="nil"/>
              <w:bottom w:val="single" w:sz="4" w:space="0" w:color="000000"/>
              <w:right w:val="single" w:sz="4" w:space="0" w:color="000000"/>
            </w:tcBorders>
            <w:tcMar>
              <w:top w:w="15" w:type="dxa"/>
              <w:left w:w="15" w:type="dxa"/>
              <w:bottom w:w="0" w:type="dxa"/>
              <w:right w:w="15" w:type="dxa"/>
            </w:tcMar>
          </w:tcPr>
          <w:p w14:paraId="36DA794E" w14:textId="77777777" w:rsidR="00B266DE" w:rsidRPr="00B266DE" w:rsidRDefault="00B266DE" w:rsidP="00244943">
            <w:pPr>
              <w:rPr>
                <w:rFonts w:eastAsia="Times New Roman" w:cs="Times New Roman"/>
                <w:sz w:val="22"/>
              </w:rPr>
            </w:pPr>
            <w:r w:rsidRPr="00B266DE">
              <w:rPr>
                <w:rFonts w:eastAsia="Times New Roman" w:cs="Times New Roman"/>
                <w:sz w:val="22"/>
              </w:rPr>
              <w:t>2021</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766C7FB2" w14:textId="77777777" w:rsidR="00B266DE" w:rsidRPr="00B266DE" w:rsidRDefault="00B266DE" w:rsidP="00244943">
            <w:pPr>
              <w:rPr>
                <w:rFonts w:eastAsia="Times New Roman" w:cs="Times New Roman"/>
                <w:sz w:val="22"/>
              </w:rPr>
            </w:pPr>
            <w:r w:rsidRPr="00B266DE">
              <w:rPr>
                <w:rFonts w:eastAsia="Times New Roman" w:cs="Times New Roman"/>
                <w:sz w:val="22"/>
              </w:rPr>
              <w:t>All Ukraine</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3B6BD21D" w14:textId="77777777" w:rsidR="00B266DE" w:rsidRPr="00B266DE" w:rsidRDefault="00B266DE" w:rsidP="00244943">
            <w:pPr>
              <w:rPr>
                <w:rFonts w:eastAsia="Times New Roman" w:cs="Times New Roman"/>
                <w:sz w:val="22"/>
              </w:rPr>
            </w:pPr>
            <w:r w:rsidRPr="00B266DE">
              <w:rPr>
                <w:rFonts w:eastAsia="Times New Roman" w:cs="Times New Roman"/>
                <w:sz w:val="22"/>
              </w:rPr>
              <w:t xml:space="preserve">3 </w:t>
            </w:r>
            <w:proofErr w:type="spellStart"/>
            <w:r w:rsidRPr="00B266DE">
              <w:rPr>
                <w:rFonts w:eastAsia="Times New Roman" w:cs="Times New Roman"/>
                <w:sz w:val="22"/>
              </w:rPr>
              <w:t>mln</w:t>
            </w:r>
            <w:proofErr w:type="spellEnd"/>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32688584" w14:textId="77777777" w:rsidR="00B266DE" w:rsidRPr="00B266DE" w:rsidRDefault="00B266DE" w:rsidP="00244943">
            <w:pPr>
              <w:rPr>
                <w:rFonts w:eastAsia="Times New Roman" w:cs="Times New Roman"/>
                <w:sz w:val="22"/>
              </w:rPr>
            </w:pPr>
            <w:r w:rsidRPr="00B266DE">
              <w:rPr>
                <w:rFonts w:eastAsia="Times New Roman" w:cs="Times New Roman"/>
                <w:sz w:val="22"/>
              </w:rPr>
              <w:t>n/a</w:t>
            </w:r>
          </w:p>
        </w:tc>
      </w:tr>
      <w:tr w:rsidR="00B266DE" w:rsidRPr="00B266DE" w14:paraId="395819C6" w14:textId="77777777" w:rsidTr="00B266DE">
        <w:trPr>
          <w:trHeight w:val="765"/>
        </w:trPr>
        <w:tc>
          <w:tcPr>
            <w:tcW w:w="37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46DF8AE9" w14:textId="77777777" w:rsidR="00B266DE" w:rsidRPr="00B266DE" w:rsidRDefault="00B266DE" w:rsidP="00244943">
            <w:pPr>
              <w:rPr>
                <w:rFonts w:eastAsia="Times New Roman" w:cs="Times New Roman"/>
                <w:sz w:val="22"/>
              </w:rPr>
            </w:pPr>
            <w:r w:rsidRPr="00B266DE">
              <w:rPr>
                <w:rFonts w:eastAsia="Times New Roman" w:cs="Times New Roman"/>
                <w:sz w:val="22"/>
              </w:rPr>
              <w:t>3</w:t>
            </w:r>
          </w:p>
          <w:p w14:paraId="08E0E24B" w14:textId="77777777" w:rsidR="00B266DE" w:rsidRPr="00B266DE" w:rsidRDefault="00B266DE" w:rsidP="00244943">
            <w:pPr>
              <w:rPr>
                <w:rFonts w:eastAsia="Times New Roman" w:cs="Times New Roman"/>
                <w:sz w:val="22"/>
              </w:rPr>
            </w:pPr>
          </w:p>
          <w:p w14:paraId="3655FBF6" w14:textId="77777777" w:rsidR="00B266DE" w:rsidRPr="00B266DE" w:rsidRDefault="00B266DE" w:rsidP="00244943">
            <w:pPr>
              <w:rPr>
                <w:rFonts w:eastAsia="Times New Roman" w:cs="Times New Roman"/>
                <w:sz w:val="22"/>
              </w:rPr>
            </w:pPr>
          </w:p>
          <w:p w14:paraId="1BAFE65C" w14:textId="77777777" w:rsidR="00B266DE" w:rsidRPr="00B266DE" w:rsidRDefault="00B266DE" w:rsidP="00244943">
            <w:pPr>
              <w:rPr>
                <w:rFonts w:eastAsia="Times New Roman" w:cs="Times New Roman"/>
                <w:sz w:val="22"/>
              </w:rPr>
            </w:pPr>
          </w:p>
          <w:p w14:paraId="462510AB" w14:textId="77777777" w:rsidR="00B266DE" w:rsidRPr="00B266DE" w:rsidRDefault="00B266DE" w:rsidP="00244943">
            <w:pPr>
              <w:rPr>
                <w:rFonts w:eastAsia="Times New Roman" w:cs="Times New Roman"/>
                <w:sz w:val="22"/>
              </w:rPr>
            </w:pPr>
          </w:p>
          <w:p w14:paraId="16FD4145" w14:textId="77777777" w:rsidR="00B266DE" w:rsidRPr="00B266DE" w:rsidRDefault="00B266DE" w:rsidP="00244943">
            <w:pPr>
              <w:rPr>
                <w:rFonts w:eastAsia="Times New Roman" w:cs="Times New Roman"/>
                <w:sz w:val="22"/>
              </w:rPr>
            </w:pPr>
          </w:p>
          <w:p w14:paraId="0CBDC30B" w14:textId="77777777" w:rsidR="00B266DE" w:rsidRPr="00B266DE" w:rsidRDefault="00B266DE" w:rsidP="00244943">
            <w:pPr>
              <w:rPr>
                <w:rFonts w:eastAsia="Times New Roman" w:cs="Times New Roman"/>
                <w:sz w:val="22"/>
              </w:rPr>
            </w:pPr>
          </w:p>
          <w:p w14:paraId="66F041B4" w14:textId="77777777" w:rsidR="00B266DE" w:rsidRPr="00B266DE" w:rsidRDefault="00B266DE" w:rsidP="00244943">
            <w:pPr>
              <w:rPr>
                <w:rFonts w:eastAsia="Times New Roman" w:cs="Times New Roman"/>
                <w:sz w:val="22"/>
              </w:rPr>
            </w:pPr>
          </w:p>
          <w:p w14:paraId="2A1585E3" w14:textId="77777777" w:rsidR="00B266DE" w:rsidRPr="00B266DE" w:rsidRDefault="00B266DE" w:rsidP="00244943">
            <w:pPr>
              <w:rPr>
                <w:rFonts w:eastAsia="Times New Roman" w:cs="Times New Roman"/>
                <w:sz w:val="22"/>
              </w:rPr>
            </w:pPr>
          </w:p>
          <w:p w14:paraId="16BE13BC" w14:textId="77777777" w:rsidR="00B266DE" w:rsidRPr="00B266DE" w:rsidRDefault="00B266DE" w:rsidP="00244943">
            <w:pPr>
              <w:rPr>
                <w:rFonts w:eastAsia="Times New Roman" w:cs="Times New Roman"/>
                <w:sz w:val="22"/>
              </w:rPr>
            </w:pPr>
          </w:p>
          <w:p w14:paraId="1507C49A" w14:textId="77777777" w:rsidR="00B266DE" w:rsidRPr="00B266DE" w:rsidRDefault="00B266DE" w:rsidP="00244943">
            <w:pPr>
              <w:rPr>
                <w:rFonts w:eastAsia="Times New Roman" w:cs="Times New Roman"/>
                <w:sz w:val="22"/>
              </w:rPr>
            </w:pPr>
          </w:p>
          <w:p w14:paraId="660E0F5A" w14:textId="77777777" w:rsidR="00B266DE" w:rsidRPr="00B266DE" w:rsidRDefault="00B266DE" w:rsidP="00244943">
            <w:pPr>
              <w:rPr>
                <w:rFonts w:eastAsia="Times New Roman" w:cs="Times New Roman"/>
                <w:sz w:val="22"/>
              </w:rPr>
            </w:pPr>
          </w:p>
        </w:tc>
        <w:tc>
          <w:tcPr>
            <w:tcW w:w="1605" w:type="dxa"/>
            <w:tcBorders>
              <w:top w:val="nil"/>
              <w:left w:val="nil"/>
              <w:bottom w:val="single" w:sz="4" w:space="0" w:color="000000"/>
              <w:right w:val="single" w:sz="4" w:space="0" w:color="000000"/>
            </w:tcBorders>
            <w:tcMar>
              <w:top w:w="15" w:type="dxa"/>
              <w:left w:w="15" w:type="dxa"/>
              <w:bottom w:w="0" w:type="dxa"/>
              <w:right w:w="15" w:type="dxa"/>
            </w:tcMar>
          </w:tcPr>
          <w:p w14:paraId="446FCD81" w14:textId="77777777" w:rsidR="00B266DE" w:rsidRPr="00B266DE" w:rsidRDefault="00B266DE" w:rsidP="00244943">
            <w:pPr>
              <w:rPr>
                <w:rFonts w:eastAsia="Times New Roman" w:cs="Times New Roman"/>
                <w:sz w:val="22"/>
              </w:rPr>
            </w:pPr>
            <w:r w:rsidRPr="00B266DE">
              <w:rPr>
                <w:rFonts w:eastAsia="Times New Roman" w:cs="Times New Roman"/>
                <w:sz w:val="22"/>
              </w:rPr>
              <w:t>Information packs for Hubs of Digital Education</w:t>
            </w:r>
          </w:p>
        </w:tc>
        <w:tc>
          <w:tcPr>
            <w:tcW w:w="6835" w:type="dxa"/>
            <w:tcBorders>
              <w:top w:val="nil"/>
              <w:left w:val="nil"/>
              <w:bottom w:val="single" w:sz="4" w:space="0" w:color="000000"/>
              <w:right w:val="single" w:sz="4" w:space="0" w:color="000000"/>
            </w:tcBorders>
            <w:tcMar>
              <w:top w:w="15" w:type="dxa"/>
              <w:left w:w="15" w:type="dxa"/>
              <w:bottom w:w="0" w:type="dxa"/>
              <w:right w:w="15" w:type="dxa"/>
            </w:tcMar>
          </w:tcPr>
          <w:p w14:paraId="102BB797" w14:textId="77777777" w:rsidR="00B266DE" w:rsidRPr="00B266DE" w:rsidRDefault="00B266DE" w:rsidP="00244943">
            <w:pPr>
              <w:rPr>
                <w:rFonts w:eastAsia="Times New Roman" w:cs="Times New Roman"/>
                <w:sz w:val="22"/>
              </w:rPr>
            </w:pPr>
            <w:r w:rsidRPr="00B266DE">
              <w:rPr>
                <w:rFonts w:eastAsia="Times New Roman" w:cs="Times New Roman"/>
                <w:sz w:val="22"/>
              </w:rPr>
              <w:t xml:space="preserve">To boost the visibility of the libraries that function as Digital Literacy Hubs, 5000 packs of materials containing posters, leaflets, bookmarks and various stickers were produced and delivered to the libraries that function as Hubs of Digital education. The materials also contained 50,000 bookmarks that combine inspirational reading quotations as well as motivation to acquire digital skills at the </w:t>
            </w:r>
            <w:proofErr w:type="spellStart"/>
            <w:r w:rsidRPr="00B266DE">
              <w:rPr>
                <w:rFonts w:eastAsia="Times New Roman" w:cs="Times New Roman"/>
                <w:sz w:val="22"/>
              </w:rPr>
              <w:t>Diia.Digital</w:t>
            </w:r>
            <w:proofErr w:type="spellEnd"/>
            <w:r w:rsidRPr="00B266DE">
              <w:rPr>
                <w:rFonts w:eastAsia="Times New Roman" w:cs="Times New Roman"/>
                <w:sz w:val="22"/>
              </w:rPr>
              <w:t xml:space="preserve"> education portal. The packages both boosted the visibility of the Hubs and motivated their audiences (often the elderly and representatives of other vulnerable groups) to acquire digital skills.</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782EDAA4" w14:textId="77777777" w:rsidR="00B266DE" w:rsidRPr="00B266DE" w:rsidRDefault="00B266DE" w:rsidP="00244943">
            <w:pPr>
              <w:rPr>
                <w:rFonts w:eastAsia="Times New Roman" w:cs="Times New Roman"/>
                <w:sz w:val="22"/>
              </w:rPr>
            </w:pPr>
            <w:r w:rsidRPr="00B266DE">
              <w:rPr>
                <w:rFonts w:eastAsia="Times New Roman" w:cs="Times New Roman"/>
                <w:sz w:val="22"/>
              </w:rPr>
              <w:t>UNDP, MDT</w:t>
            </w:r>
          </w:p>
        </w:tc>
        <w:tc>
          <w:tcPr>
            <w:tcW w:w="1350" w:type="dxa"/>
            <w:tcBorders>
              <w:top w:val="nil"/>
              <w:left w:val="nil"/>
              <w:bottom w:val="single" w:sz="4" w:space="0" w:color="000000"/>
              <w:right w:val="single" w:sz="4" w:space="0" w:color="000000"/>
            </w:tcBorders>
            <w:tcMar>
              <w:top w:w="15" w:type="dxa"/>
              <w:left w:w="15" w:type="dxa"/>
              <w:bottom w:w="0" w:type="dxa"/>
              <w:right w:w="15" w:type="dxa"/>
            </w:tcMar>
          </w:tcPr>
          <w:p w14:paraId="3886CE06" w14:textId="77777777" w:rsidR="00B266DE" w:rsidRPr="00B266DE" w:rsidRDefault="00B266DE" w:rsidP="00244943">
            <w:pPr>
              <w:rPr>
                <w:rFonts w:eastAsia="Times New Roman" w:cs="Times New Roman"/>
                <w:sz w:val="22"/>
              </w:rPr>
            </w:pPr>
            <w:r w:rsidRPr="00B266DE">
              <w:rPr>
                <w:rFonts w:eastAsia="Times New Roman" w:cs="Times New Roman"/>
                <w:sz w:val="22"/>
              </w:rPr>
              <w:t>2021</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269A8D2E" w14:textId="77777777" w:rsidR="00B266DE" w:rsidRPr="00B266DE" w:rsidRDefault="00B266DE" w:rsidP="00244943">
            <w:pPr>
              <w:rPr>
                <w:rFonts w:eastAsia="Times New Roman" w:cs="Times New Roman"/>
                <w:sz w:val="22"/>
              </w:rPr>
            </w:pPr>
            <w:r w:rsidRPr="00B266DE">
              <w:rPr>
                <w:rFonts w:eastAsia="Times New Roman" w:cs="Times New Roman"/>
                <w:sz w:val="22"/>
              </w:rPr>
              <w:t>All Ukraine</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1226DEC0" w14:textId="77777777" w:rsidR="00B266DE" w:rsidRPr="00B266DE" w:rsidRDefault="00B266DE" w:rsidP="00244943">
            <w:pPr>
              <w:rPr>
                <w:rFonts w:eastAsia="Times New Roman" w:cs="Times New Roman"/>
                <w:sz w:val="22"/>
              </w:rPr>
            </w:pPr>
            <w:r w:rsidRPr="00B266DE">
              <w:rPr>
                <w:rFonts w:eastAsia="Times New Roman" w:cs="Times New Roman"/>
                <w:sz w:val="22"/>
              </w:rPr>
              <w:t>55,000</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783C38B3" w14:textId="77777777" w:rsidR="00B266DE" w:rsidRPr="00B266DE" w:rsidRDefault="00B266DE" w:rsidP="00244943">
            <w:pPr>
              <w:rPr>
                <w:rFonts w:eastAsia="Times New Roman" w:cs="Times New Roman"/>
                <w:sz w:val="22"/>
              </w:rPr>
            </w:pPr>
            <w:r w:rsidRPr="00B266DE">
              <w:rPr>
                <w:rFonts w:eastAsia="Times New Roman" w:cs="Times New Roman"/>
                <w:sz w:val="22"/>
              </w:rPr>
              <w:t>n/a</w:t>
            </w:r>
          </w:p>
        </w:tc>
      </w:tr>
      <w:tr w:rsidR="00B266DE" w:rsidRPr="00B266DE" w14:paraId="57C7DB3B" w14:textId="77777777" w:rsidTr="00B266DE">
        <w:trPr>
          <w:trHeight w:val="765"/>
        </w:trPr>
        <w:tc>
          <w:tcPr>
            <w:tcW w:w="37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03E18664" w14:textId="77777777" w:rsidR="00B266DE" w:rsidRPr="00B266DE" w:rsidRDefault="00B266DE" w:rsidP="00244943">
            <w:pPr>
              <w:rPr>
                <w:rFonts w:eastAsia="Times New Roman" w:cs="Times New Roman"/>
                <w:sz w:val="22"/>
              </w:rPr>
            </w:pPr>
            <w:r w:rsidRPr="00B266DE">
              <w:rPr>
                <w:rFonts w:eastAsia="Times New Roman" w:cs="Times New Roman"/>
                <w:sz w:val="22"/>
              </w:rPr>
              <w:t>4</w:t>
            </w:r>
          </w:p>
          <w:p w14:paraId="7DED6C69" w14:textId="77777777" w:rsidR="00B266DE" w:rsidRPr="00B266DE" w:rsidRDefault="00B266DE" w:rsidP="00244943">
            <w:pPr>
              <w:rPr>
                <w:rFonts w:eastAsia="Times New Roman" w:cs="Times New Roman"/>
                <w:sz w:val="22"/>
              </w:rPr>
            </w:pPr>
          </w:p>
          <w:p w14:paraId="1865004B" w14:textId="77777777" w:rsidR="00B266DE" w:rsidRPr="00B266DE" w:rsidRDefault="00B266DE" w:rsidP="00244943">
            <w:pPr>
              <w:rPr>
                <w:rFonts w:eastAsia="Times New Roman" w:cs="Times New Roman"/>
                <w:sz w:val="22"/>
              </w:rPr>
            </w:pPr>
          </w:p>
          <w:p w14:paraId="75C8F25E" w14:textId="77777777" w:rsidR="00B266DE" w:rsidRPr="00B266DE" w:rsidRDefault="00B266DE" w:rsidP="00244943">
            <w:pPr>
              <w:rPr>
                <w:rFonts w:eastAsia="Times New Roman" w:cs="Times New Roman"/>
                <w:sz w:val="22"/>
              </w:rPr>
            </w:pPr>
          </w:p>
          <w:p w14:paraId="3906F809" w14:textId="77777777" w:rsidR="00B266DE" w:rsidRPr="00B266DE" w:rsidRDefault="00B266DE" w:rsidP="00244943">
            <w:pPr>
              <w:rPr>
                <w:rFonts w:eastAsia="Times New Roman" w:cs="Times New Roman"/>
                <w:sz w:val="22"/>
              </w:rPr>
            </w:pPr>
          </w:p>
          <w:p w14:paraId="5B663CB9" w14:textId="77777777" w:rsidR="00B266DE" w:rsidRPr="00B266DE" w:rsidRDefault="00B266DE" w:rsidP="00244943">
            <w:pPr>
              <w:rPr>
                <w:rFonts w:eastAsia="Times New Roman" w:cs="Times New Roman"/>
                <w:sz w:val="22"/>
              </w:rPr>
            </w:pPr>
          </w:p>
          <w:p w14:paraId="7C345BAC" w14:textId="77777777" w:rsidR="00B266DE" w:rsidRPr="00B266DE" w:rsidRDefault="00B266DE" w:rsidP="00244943">
            <w:pPr>
              <w:rPr>
                <w:rFonts w:eastAsia="Times New Roman" w:cs="Times New Roman"/>
                <w:sz w:val="22"/>
              </w:rPr>
            </w:pPr>
          </w:p>
          <w:p w14:paraId="7FADC6D9" w14:textId="77777777" w:rsidR="00B266DE" w:rsidRPr="00B266DE" w:rsidRDefault="00B266DE" w:rsidP="00244943">
            <w:pPr>
              <w:rPr>
                <w:rFonts w:eastAsia="Times New Roman" w:cs="Times New Roman"/>
                <w:sz w:val="22"/>
              </w:rPr>
            </w:pPr>
          </w:p>
          <w:p w14:paraId="48B26C4A" w14:textId="77777777" w:rsidR="00B266DE" w:rsidRPr="00B266DE" w:rsidRDefault="00B266DE" w:rsidP="00244943">
            <w:pPr>
              <w:rPr>
                <w:rFonts w:eastAsia="Times New Roman" w:cs="Times New Roman"/>
                <w:sz w:val="22"/>
              </w:rPr>
            </w:pPr>
          </w:p>
          <w:p w14:paraId="7FF13DA7" w14:textId="77777777" w:rsidR="00B266DE" w:rsidRPr="00B266DE" w:rsidRDefault="00B266DE" w:rsidP="00244943">
            <w:pPr>
              <w:rPr>
                <w:rFonts w:eastAsia="Times New Roman" w:cs="Times New Roman"/>
                <w:sz w:val="22"/>
              </w:rPr>
            </w:pPr>
          </w:p>
        </w:tc>
        <w:tc>
          <w:tcPr>
            <w:tcW w:w="1605" w:type="dxa"/>
            <w:tcBorders>
              <w:top w:val="nil"/>
              <w:left w:val="nil"/>
              <w:bottom w:val="single" w:sz="4" w:space="0" w:color="000000"/>
              <w:right w:val="single" w:sz="4" w:space="0" w:color="000000"/>
            </w:tcBorders>
            <w:tcMar>
              <w:top w:w="15" w:type="dxa"/>
              <w:left w:w="15" w:type="dxa"/>
              <w:bottom w:w="0" w:type="dxa"/>
              <w:right w:w="15" w:type="dxa"/>
            </w:tcMar>
          </w:tcPr>
          <w:p w14:paraId="64D729A6" w14:textId="77777777" w:rsidR="00B266DE" w:rsidRPr="00B266DE" w:rsidRDefault="00B266DE" w:rsidP="00244943">
            <w:pPr>
              <w:rPr>
                <w:rFonts w:eastAsia="Times New Roman" w:cs="Times New Roman"/>
                <w:sz w:val="22"/>
              </w:rPr>
            </w:pPr>
            <w:r w:rsidRPr="00B266DE">
              <w:rPr>
                <w:rFonts w:eastAsia="Times New Roman" w:cs="Times New Roman"/>
                <w:sz w:val="22"/>
              </w:rPr>
              <w:t>Information campaign in TSNAPs</w:t>
            </w:r>
          </w:p>
        </w:tc>
        <w:tc>
          <w:tcPr>
            <w:tcW w:w="6835" w:type="dxa"/>
            <w:tcBorders>
              <w:top w:val="nil"/>
              <w:left w:val="nil"/>
              <w:bottom w:val="single" w:sz="4" w:space="0" w:color="000000"/>
              <w:right w:val="single" w:sz="4" w:space="0" w:color="000000"/>
            </w:tcBorders>
            <w:tcMar>
              <w:top w:w="15" w:type="dxa"/>
              <w:left w:w="15" w:type="dxa"/>
              <w:bottom w:w="0" w:type="dxa"/>
              <w:right w:w="15" w:type="dxa"/>
            </w:tcMar>
          </w:tcPr>
          <w:p w14:paraId="2D65BA6B" w14:textId="77777777" w:rsidR="00B266DE" w:rsidRPr="00B266DE" w:rsidRDefault="00B266DE" w:rsidP="00244943">
            <w:pPr>
              <w:rPr>
                <w:rFonts w:eastAsia="Times New Roman" w:cs="Times New Roman"/>
                <w:sz w:val="22"/>
              </w:rPr>
            </w:pPr>
            <w:r w:rsidRPr="00B266DE">
              <w:rPr>
                <w:rFonts w:eastAsia="Times New Roman" w:cs="Times New Roman"/>
                <w:sz w:val="22"/>
              </w:rPr>
              <w:t xml:space="preserve">The project team facilitated the production of the information materials for 984 stationary TSNAPs in Ukraine and 16 mobile ones. The posters were dedicated to the topics of the most popular administrative services and new digital services. The pack comprised of 31 A2 size posters, 100 A5 size flyers (10 copies per 5 the most popular services), 10 A5 size greeting cards to administrators on the occasion of their professional holiday, a leaflet about the project, and a letter to administrators.  </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32AD710A" w14:textId="77777777" w:rsidR="00B266DE" w:rsidRPr="00B266DE" w:rsidRDefault="00B266DE" w:rsidP="00244943">
            <w:pPr>
              <w:rPr>
                <w:rFonts w:eastAsia="Times New Roman" w:cs="Times New Roman"/>
                <w:sz w:val="22"/>
              </w:rPr>
            </w:pPr>
            <w:r w:rsidRPr="00B266DE">
              <w:rPr>
                <w:rFonts w:eastAsia="Times New Roman" w:cs="Times New Roman"/>
                <w:sz w:val="22"/>
              </w:rPr>
              <w:t>UNDP, MDT</w:t>
            </w:r>
          </w:p>
        </w:tc>
        <w:tc>
          <w:tcPr>
            <w:tcW w:w="1350" w:type="dxa"/>
            <w:tcBorders>
              <w:top w:val="nil"/>
              <w:left w:val="nil"/>
              <w:bottom w:val="single" w:sz="4" w:space="0" w:color="000000"/>
              <w:right w:val="single" w:sz="4" w:space="0" w:color="000000"/>
            </w:tcBorders>
            <w:tcMar>
              <w:top w:w="15" w:type="dxa"/>
              <w:left w:w="15" w:type="dxa"/>
              <w:bottom w:w="0" w:type="dxa"/>
              <w:right w:w="15" w:type="dxa"/>
            </w:tcMar>
          </w:tcPr>
          <w:p w14:paraId="42D66220" w14:textId="77777777" w:rsidR="00B266DE" w:rsidRPr="00B266DE" w:rsidRDefault="00B266DE" w:rsidP="00244943">
            <w:pPr>
              <w:rPr>
                <w:rFonts w:eastAsia="Times New Roman" w:cs="Times New Roman"/>
                <w:sz w:val="22"/>
              </w:rPr>
            </w:pPr>
            <w:r w:rsidRPr="00B266DE">
              <w:rPr>
                <w:rFonts w:eastAsia="Times New Roman" w:cs="Times New Roman"/>
                <w:sz w:val="22"/>
              </w:rPr>
              <w:t>2021</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357F4921" w14:textId="77777777" w:rsidR="00B266DE" w:rsidRPr="00B266DE" w:rsidRDefault="00B266DE" w:rsidP="00244943">
            <w:pPr>
              <w:rPr>
                <w:rFonts w:eastAsia="Times New Roman" w:cs="Times New Roman"/>
                <w:sz w:val="22"/>
              </w:rPr>
            </w:pPr>
            <w:r w:rsidRPr="00B266DE">
              <w:rPr>
                <w:rFonts w:eastAsia="Times New Roman" w:cs="Times New Roman"/>
                <w:sz w:val="22"/>
              </w:rPr>
              <w:t>All Ukraine</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6F255937" w14:textId="77777777" w:rsidR="00B266DE" w:rsidRPr="00B266DE" w:rsidRDefault="00B266DE" w:rsidP="00244943">
            <w:pPr>
              <w:rPr>
                <w:rFonts w:eastAsia="Times New Roman" w:cs="Times New Roman"/>
                <w:sz w:val="22"/>
              </w:rPr>
            </w:pPr>
            <w:r w:rsidRPr="00B266DE">
              <w:rPr>
                <w:rFonts w:eastAsia="Times New Roman" w:cs="Times New Roman"/>
                <w:sz w:val="22"/>
              </w:rPr>
              <w:t>At least 4000 employees of 1000 TSNAPs</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06DC9835" w14:textId="77777777" w:rsidR="00B266DE" w:rsidRPr="00B266DE" w:rsidRDefault="00B266DE" w:rsidP="00244943">
            <w:pPr>
              <w:rPr>
                <w:rFonts w:eastAsia="Times New Roman" w:cs="Times New Roman"/>
                <w:sz w:val="22"/>
              </w:rPr>
            </w:pPr>
            <w:r w:rsidRPr="00B266DE">
              <w:rPr>
                <w:rFonts w:eastAsia="Times New Roman" w:cs="Times New Roman"/>
                <w:sz w:val="22"/>
              </w:rPr>
              <w:t>n/a</w:t>
            </w:r>
          </w:p>
        </w:tc>
      </w:tr>
      <w:tr w:rsidR="00B266DE" w:rsidRPr="00B266DE" w14:paraId="7FFF82B8" w14:textId="77777777" w:rsidTr="00B266DE">
        <w:trPr>
          <w:trHeight w:val="765"/>
        </w:trPr>
        <w:tc>
          <w:tcPr>
            <w:tcW w:w="37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29324632" w14:textId="77777777" w:rsidR="00B266DE" w:rsidRPr="00B266DE" w:rsidRDefault="00B266DE" w:rsidP="00244943">
            <w:pPr>
              <w:rPr>
                <w:rFonts w:eastAsia="Times New Roman" w:cs="Times New Roman"/>
                <w:sz w:val="22"/>
              </w:rPr>
            </w:pPr>
            <w:r w:rsidRPr="00B266DE">
              <w:rPr>
                <w:rFonts w:eastAsia="Times New Roman" w:cs="Times New Roman"/>
                <w:sz w:val="22"/>
              </w:rPr>
              <w:t>5</w:t>
            </w:r>
          </w:p>
          <w:p w14:paraId="08BBA4E3" w14:textId="77777777" w:rsidR="00B266DE" w:rsidRPr="00B266DE" w:rsidRDefault="00B266DE" w:rsidP="00244943">
            <w:pPr>
              <w:rPr>
                <w:rFonts w:eastAsia="Times New Roman" w:cs="Times New Roman"/>
                <w:sz w:val="22"/>
              </w:rPr>
            </w:pPr>
          </w:p>
          <w:p w14:paraId="21B15F33" w14:textId="77777777" w:rsidR="00B266DE" w:rsidRPr="00B266DE" w:rsidRDefault="00B266DE" w:rsidP="00244943">
            <w:pPr>
              <w:rPr>
                <w:rFonts w:eastAsia="Times New Roman" w:cs="Times New Roman"/>
                <w:sz w:val="22"/>
              </w:rPr>
            </w:pPr>
          </w:p>
          <w:p w14:paraId="2C9DECFD" w14:textId="77777777" w:rsidR="00B266DE" w:rsidRPr="00B266DE" w:rsidRDefault="00B266DE" w:rsidP="00244943">
            <w:pPr>
              <w:rPr>
                <w:rFonts w:eastAsia="Times New Roman" w:cs="Times New Roman"/>
                <w:sz w:val="22"/>
              </w:rPr>
            </w:pPr>
          </w:p>
          <w:p w14:paraId="419967FF" w14:textId="77777777" w:rsidR="00B266DE" w:rsidRPr="00B266DE" w:rsidRDefault="00B266DE" w:rsidP="00244943">
            <w:pPr>
              <w:rPr>
                <w:rFonts w:eastAsia="Times New Roman" w:cs="Times New Roman"/>
                <w:sz w:val="22"/>
              </w:rPr>
            </w:pPr>
          </w:p>
          <w:p w14:paraId="3537836B" w14:textId="77777777" w:rsidR="00B266DE" w:rsidRPr="00B266DE" w:rsidRDefault="00B266DE" w:rsidP="00244943">
            <w:pPr>
              <w:rPr>
                <w:rFonts w:eastAsia="Times New Roman" w:cs="Times New Roman"/>
                <w:sz w:val="22"/>
              </w:rPr>
            </w:pPr>
          </w:p>
        </w:tc>
        <w:tc>
          <w:tcPr>
            <w:tcW w:w="1605" w:type="dxa"/>
            <w:tcBorders>
              <w:top w:val="nil"/>
              <w:left w:val="nil"/>
              <w:bottom w:val="single" w:sz="4" w:space="0" w:color="000000"/>
              <w:right w:val="single" w:sz="4" w:space="0" w:color="000000"/>
            </w:tcBorders>
            <w:tcMar>
              <w:top w:w="15" w:type="dxa"/>
              <w:left w:w="15" w:type="dxa"/>
              <w:bottom w:w="0" w:type="dxa"/>
              <w:right w:w="15" w:type="dxa"/>
            </w:tcMar>
          </w:tcPr>
          <w:p w14:paraId="2DB97B49" w14:textId="77777777" w:rsidR="00B266DE" w:rsidRPr="00B266DE" w:rsidRDefault="00B266DE" w:rsidP="00244943">
            <w:pPr>
              <w:rPr>
                <w:rFonts w:eastAsia="Times New Roman" w:cs="Times New Roman"/>
                <w:sz w:val="22"/>
              </w:rPr>
            </w:pPr>
            <w:r w:rsidRPr="00B266DE">
              <w:rPr>
                <w:rFonts w:eastAsia="Times New Roman" w:cs="Times New Roman"/>
                <w:sz w:val="22"/>
              </w:rPr>
              <w:t>“Easy and Accessible”</w:t>
            </w:r>
          </w:p>
        </w:tc>
        <w:tc>
          <w:tcPr>
            <w:tcW w:w="6835" w:type="dxa"/>
            <w:tcBorders>
              <w:top w:val="nil"/>
              <w:left w:val="nil"/>
              <w:bottom w:val="single" w:sz="4" w:space="0" w:color="000000"/>
              <w:right w:val="single" w:sz="4" w:space="0" w:color="000000"/>
            </w:tcBorders>
            <w:tcMar>
              <w:top w:w="15" w:type="dxa"/>
              <w:left w:w="15" w:type="dxa"/>
              <w:bottom w:w="0" w:type="dxa"/>
              <w:right w:w="15" w:type="dxa"/>
            </w:tcMar>
          </w:tcPr>
          <w:p w14:paraId="3FBB6A13" w14:textId="77777777" w:rsidR="00B266DE" w:rsidRPr="00B266DE" w:rsidRDefault="00B266DE" w:rsidP="00244943">
            <w:pPr>
              <w:rPr>
                <w:rFonts w:eastAsia="Times New Roman" w:cs="Times New Roman"/>
                <w:sz w:val="22"/>
              </w:rPr>
            </w:pPr>
            <w:r w:rsidRPr="00B266DE">
              <w:rPr>
                <w:rFonts w:eastAsia="Times New Roman" w:cs="Times New Roman"/>
                <w:sz w:val="22"/>
              </w:rPr>
              <w:t>The campaign launched in 2021 to raise citizen awareness of the new digital and mobile-based services and promote their usage finished prematurely in mid-February 2022 due to the start of the large-scale war. The campaign exploited radio and digital channels to reach its target audiences. In particular, the following products were prepared: two ads for five radio stations, eight digital banners; two integrations with bloggers on YouTube (two videos) and two integrations on Instagram (eight video stories and two posts in total). The total reach of the campaign via social media accounted for more than 1.5 million people.</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13E12A7B" w14:textId="77777777" w:rsidR="00B266DE" w:rsidRPr="00B266DE" w:rsidRDefault="00B266DE" w:rsidP="00244943">
            <w:pPr>
              <w:rPr>
                <w:rFonts w:eastAsia="Times New Roman" w:cs="Times New Roman"/>
                <w:sz w:val="22"/>
              </w:rPr>
            </w:pPr>
            <w:r w:rsidRPr="00B266DE">
              <w:rPr>
                <w:rFonts w:eastAsia="Times New Roman" w:cs="Times New Roman"/>
                <w:sz w:val="22"/>
              </w:rPr>
              <w:t>UNDP</w:t>
            </w:r>
          </w:p>
        </w:tc>
        <w:tc>
          <w:tcPr>
            <w:tcW w:w="1350" w:type="dxa"/>
            <w:tcBorders>
              <w:top w:val="nil"/>
              <w:left w:val="nil"/>
              <w:bottom w:val="single" w:sz="4" w:space="0" w:color="000000"/>
              <w:right w:val="single" w:sz="4" w:space="0" w:color="000000"/>
            </w:tcBorders>
            <w:tcMar>
              <w:top w:w="15" w:type="dxa"/>
              <w:left w:w="15" w:type="dxa"/>
              <w:bottom w:w="0" w:type="dxa"/>
              <w:right w:w="15" w:type="dxa"/>
            </w:tcMar>
          </w:tcPr>
          <w:p w14:paraId="4027606A" w14:textId="77777777" w:rsidR="00B266DE" w:rsidRPr="00B266DE" w:rsidRDefault="00B266DE" w:rsidP="00244943">
            <w:pPr>
              <w:rPr>
                <w:rFonts w:eastAsia="Times New Roman" w:cs="Times New Roman"/>
                <w:sz w:val="22"/>
              </w:rPr>
            </w:pPr>
            <w:r w:rsidRPr="00B266DE">
              <w:rPr>
                <w:rFonts w:eastAsia="Times New Roman" w:cs="Times New Roman"/>
                <w:sz w:val="22"/>
              </w:rPr>
              <w:t>2021-2022</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41AA9108" w14:textId="77777777" w:rsidR="00B266DE" w:rsidRPr="00B266DE" w:rsidRDefault="00B266DE" w:rsidP="00244943">
            <w:pPr>
              <w:rPr>
                <w:rFonts w:eastAsia="Times New Roman" w:cs="Times New Roman"/>
                <w:sz w:val="22"/>
              </w:rPr>
            </w:pPr>
            <w:r w:rsidRPr="00B266DE">
              <w:rPr>
                <w:rFonts w:eastAsia="Times New Roman" w:cs="Times New Roman"/>
                <w:sz w:val="22"/>
              </w:rPr>
              <w:t>All Ukraine</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478AC788" w14:textId="77777777" w:rsidR="00B266DE" w:rsidRPr="00B266DE" w:rsidRDefault="00B266DE" w:rsidP="00244943">
            <w:pPr>
              <w:rPr>
                <w:rFonts w:eastAsia="Times New Roman" w:cs="Times New Roman"/>
                <w:sz w:val="22"/>
              </w:rPr>
            </w:pPr>
            <w:r w:rsidRPr="00B266DE">
              <w:rPr>
                <w:rFonts w:eastAsia="Times New Roman" w:cs="Times New Roman"/>
                <w:sz w:val="22"/>
              </w:rPr>
              <w:t xml:space="preserve">1.5 </w:t>
            </w:r>
            <w:proofErr w:type="spellStart"/>
            <w:r w:rsidRPr="00B266DE">
              <w:rPr>
                <w:rFonts w:eastAsia="Times New Roman" w:cs="Times New Roman"/>
                <w:sz w:val="22"/>
              </w:rPr>
              <w:t>mln</w:t>
            </w:r>
            <w:proofErr w:type="spellEnd"/>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32158E44" w14:textId="77777777" w:rsidR="00B266DE" w:rsidRPr="00B266DE" w:rsidRDefault="00B266DE" w:rsidP="00244943">
            <w:pPr>
              <w:rPr>
                <w:rFonts w:eastAsia="Times New Roman" w:cs="Times New Roman"/>
                <w:sz w:val="22"/>
              </w:rPr>
            </w:pPr>
            <w:r w:rsidRPr="00B266DE">
              <w:rPr>
                <w:rFonts w:eastAsia="Times New Roman" w:cs="Times New Roman"/>
                <w:sz w:val="22"/>
              </w:rPr>
              <w:t>n/a</w:t>
            </w:r>
          </w:p>
        </w:tc>
      </w:tr>
      <w:tr w:rsidR="00B266DE" w:rsidRPr="00B266DE" w14:paraId="7F2EAECA" w14:textId="77777777" w:rsidTr="00B266DE">
        <w:trPr>
          <w:trHeight w:val="765"/>
        </w:trPr>
        <w:tc>
          <w:tcPr>
            <w:tcW w:w="37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0846B9A5" w14:textId="77777777" w:rsidR="00B266DE" w:rsidRPr="00B266DE" w:rsidRDefault="00B266DE" w:rsidP="00244943">
            <w:pPr>
              <w:rPr>
                <w:rFonts w:eastAsia="Times New Roman" w:cs="Times New Roman"/>
                <w:sz w:val="22"/>
              </w:rPr>
            </w:pPr>
            <w:r w:rsidRPr="00B266DE">
              <w:rPr>
                <w:rFonts w:eastAsia="Times New Roman" w:cs="Times New Roman"/>
                <w:sz w:val="22"/>
              </w:rPr>
              <w:t>6</w:t>
            </w:r>
          </w:p>
          <w:p w14:paraId="1C4C9887" w14:textId="77777777" w:rsidR="00B266DE" w:rsidRPr="00B266DE" w:rsidRDefault="00B266DE" w:rsidP="00244943">
            <w:pPr>
              <w:rPr>
                <w:rFonts w:eastAsia="Times New Roman" w:cs="Times New Roman"/>
                <w:sz w:val="22"/>
              </w:rPr>
            </w:pPr>
          </w:p>
          <w:p w14:paraId="4184459D" w14:textId="77777777" w:rsidR="00B266DE" w:rsidRPr="00B266DE" w:rsidRDefault="00B266DE" w:rsidP="00244943">
            <w:pPr>
              <w:rPr>
                <w:rFonts w:eastAsia="Times New Roman" w:cs="Times New Roman"/>
                <w:sz w:val="22"/>
              </w:rPr>
            </w:pPr>
          </w:p>
          <w:p w14:paraId="0A6F7852" w14:textId="77777777" w:rsidR="00B266DE" w:rsidRPr="00B266DE" w:rsidRDefault="00B266DE" w:rsidP="00244943">
            <w:pPr>
              <w:rPr>
                <w:rFonts w:eastAsia="Times New Roman" w:cs="Times New Roman"/>
                <w:sz w:val="22"/>
              </w:rPr>
            </w:pPr>
          </w:p>
          <w:p w14:paraId="7167A4EC" w14:textId="77777777" w:rsidR="00B266DE" w:rsidRPr="00B266DE" w:rsidRDefault="00B266DE" w:rsidP="00244943">
            <w:pPr>
              <w:rPr>
                <w:rFonts w:eastAsia="Times New Roman" w:cs="Times New Roman"/>
                <w:sz w:val="22"/>
              </w:rPr>
            </w:pPr>
          </w:p>
          <w:p w14:paraId="302EE859" w14:textId="77777777" w:rsidR="00B266DE" w:rsidRPr="00B266DE" w:rsidRDefault="00B266DE" w:rsidP="00244943">
            <w:pPr>
              <w:rPr>
                <w:rFonts w:eastAsia="Times New Roman" w:cs="Times New Roman"/>
                <w:sz w:val="22"/>
              </w:rPr>
            </w:pPr>
          </w:p>
          <w:p w14:paraId="1294667E" w14:textId="77777777" w:rsidR="00B266DE" w:rsidRPr="00B266DE" w:rsidRDefault="00B266DE" w:rsidP="00244943">
            <w:pPr>
              <w:rPr>
                <w:rFonts w:eastAsia="Times New Roman" w:cs="Times New Roman"/>
                <w:sz w:val="22"/>
              </w:rPr>
            </w:pPr>
          </w:p>
          <w:p w14:paraId="622CA02D" w14:textId="77777777" w:rsidR="00B266DE" w:rsidRPr="00B266DE" w:rsidRDefault="00B266DE" w:rsidP="00244943">
            <w:pPr>
              <w:rPr>
                <w:rFonts w:eastAsia="Times New Roman" w:cs="Times New Roman"/>
                <w:sz w:val="22"/>
              </w:rPr>
            </w:pPr>
          </w:p>
          <w:p w14:paraId="6509C539" w14:textId="77777777" w:rsidR="00B266DE" w:rsidRPr="00B266DE" w:rsidRDefault="00B266DE" w:rsidP="00244943">
            <w:pPr>
              <w:rPr>
                <w:rFonts w:eastAsia="Times New Roman" w:cs="Times New Roman"/>
                <w:sz w:val="22"/>
              </w:rPr>
            </w:pPr>
          </w:p>
          <w:p w14:paraId="42E0049B" w14:textId="77777777" w:rsidR="00B266DE" w:rsidRPr="00B266DE" w:rsidRDefault="00B266DE" w:rsidP="00244943">
            <w:pPr>
              <w:rPr>
                <w:rFonts w:eastAsia="Times New Roman" w:cs="Times New Roman"/>
                <w:sz w:val="22"/>
              </w:rPr>
            </w:pPr>
          </w:p>
          <w:p w14:paraId="271D938A" w14:textId="77777777" w:rsidR="00B266DE" w:rsidRPr="00B266DE" w:rsidRDefault="00B266DE" w:rsidP="00244943">
            <w:pPr>
              <w:rPr>
                <w:rFonts w:eastAsia="Times New Roman" w:cs="Times New Roman"/>
                <w:sz w:val="22"/>
              </w:rPr>
            </w:pPr>
          </w:p>
          <w:p w14:paraId="34B1D7D2" w14:textId="77777777" w:rsidR="00B266DE" w:rsidRPr="00B266DE" w:rsidRDefault="00B266DE" w:rsidP="00244943">
            <w:pPr>
              <w:rPr>
                <w:rFonts w:eastAsia="Times New Roman" w:cs="Times New Roman"/>
                <w:sz w:val="22"/>
              </w:rPr>
            </w:pPr>
          </w:p>
          <w:p w14:paraId="25B16018" w14:textId="77777777" w:rsidR="00B266DE" w:rsidRPr="00B266DE" w:rsidRDefault="00B266DE" w:rsidP="00244943">
            <w:pPr>
              <w:rPr>
                <w:rFonts w:eastAsia="Times New Roman" w:cs="Times New Roman"/>
                <w:sz w:val="22"/>
              </w:rPr>
            </w:pPr>
          </w:p>
          <w:p w14:paraId="20C0332A" w14:textId="77777777" w:rsidR="00B266DE" w:rsidRPr="00B266DE" w:rsidRDefault="00B266DE" w:rsidP="00244943">
            <w:pPr>
              <w:rPr>
                <w:rFonts w:eastAsia="Times New Roman" w:cs="Times New Roman"/>
                <w:sz w:val="22"/>
              </w:rPr>
            </w:pPr>
          </w:p>
          <w:p w14:paraId="08779FD0" w14:textId="77777777" w:rsidR="00B266DE" w:rsidRPr="00B266DE" w:rsidRDefault="00B266DE" w:rsidP="00244943">
            <w:pPr>
              <w:rPr>
                <w:rFonts w:eastAsia="Times New Roman" w:cs="Times New Roman"/>
                <w:sz w:val="22"/>
              </w:rPr>
            </w:pPr>
          </w:p>
          <w:p w14:paraId="703AA1F6" w14:textId="77777777" w:rsidR="00B266DE" w:rsidRPr="00B266DE" w:rsidRDefault="00B266DE" w:rsidP="00244943">
            <w:pPr>
              <w:rPr>
                <w:rFonts w:eastAsia="Times New Roman" w:cs="Times New Roman"/>
                <w:sz w:val="22"/>
              </w:rPr>
            </w:pPr>
          </w:p>
          <w:p w14:paraId="14644B70" w14:textId="77777777" w:rsidR="00B266DE" w:rsidRPr="00B266DE" w:rsidRDefault="00B266DE" w:rsidP="00244943">
            <w:pPr>
              <w:rPr>
                <w:rFonts w:eastAsia="Times New Roman" w:cs="Times New Roman"/>
                <w:sz w:val="22"/>
              </w:rPr>
            </w:pPr>
          </w:p>
          <w:p w14:paraId="66AEBEE8" w14:textId="77777777" w:rsidR="00B266DE" w:rsidRPr="00B266DE" w:rsidRDefault="00B266DE" w:rsidP="00244943">
            <w:pPr>
              <w:rPr>
                <w:rFonts w:eastAsia="Times New Roman" w:cs="Times New Roman"/>
                <w:sz w:val="22"/>
              </w:rPr>
            </w:pPr>
          </w:p>
          <w:p w14:paraId="58DEC576" w14:textId="77777777" w:rsidR="00B266DE" w:rsidRPr="00B266DE" w:rsidRDefault="00B266DE" w:rsidP="00244943">
            <w:pPr>
              <w:rPr>
                <w:rFonts w:eastAsia="Times New Roman" w:cs="Times New Roman"/>
                <w:sz w:val="22"/>
              </w:rPr>
            </w:pPr>
          </w:p>
          <w:p w14:paraId="754A3161" w14:textId="77777777" w:rsidR="00B266DE" w:rsidRPr="00B266DE" w:rsidRDefault="00B266DE" w:rsidP="00244943">
            <w:pPr>
              <w:rPr>
                <w:rFonts w:eastAsia="Times New Roman" w:cs="Times New Roman"/>
                <w:sz w:val="22"/>
              </w:rPr>
            </w:pPr>
          </w:p>
        </w:tc>
        <w:tc>
          <w:tcPr>
            <w:tcW w:w="1605" w:type="dxa"/>
            <w:tcBorders>
              <w:top w:val="nil"/>
              <w:left w:val="nil"/>
              <w:bottom w:val="single" w:sz="4" w:space="0" w:color="000000"/>
              <w:right w:val="single" w:sz="4" w:space="0" w:color="000000"/>
            </w:tcBorders>
            <w:tcMar>
              <w:top w:w="15" w:type="dxa"/>
              <w:left w:w="15" w:type="dxa"/>
              <w:bottom w:w="0" w:type="dxa"/>
              <w:right w:w="15" w:type="dxa"/>
            </w:tcMar>
          </w:tcPr>
          <w:p w14:paraId="3A555D8F" w14:textId="77777777" w:rsidR="00B266DE" w:rsidRPr="00B266DE" w:rsidRDefault="00B266DE" w:rsidP="00244943">
            <w:pPr>
              <w:rPr>
                <w:rFonts w:eastAsia="Times New Roman" w:cs="Times New Roman"/>
                <w:sz w:val="22"/>
              </w:rPr>
            </w:pPr>
            <w:r w:rsidRPr="00B266DE">
              <w:rPr>
                <w:rFonts w:eastAsia="Times New Roman" w:cs="Times New Roman"/>
                <w:sz w:val="22"/>
              </w:rPr>
              <w:t>“Informed and Safe”</w:t>
            </w:r>
          </w:p>
        </w:tc>
        <w:tc>
          <w:tcPr>
            <w:tcW w:w="6835" w:type="dxa"/>
            <w:tcBorders>
              <w:top w:val="nil"/>
              <w:left w:val="nil"/>
              <w:bottom w:val="single" w:sz="4" w:space="0" w:color="000000"/>
              <w:right w:val="single" w:sz="4" w:space="0" w:color="000000"/>
            </w:tcBorders>
            <w:tcMar>
              <w:top w:w="15" w:type="dxa"/>
              <w:left w:w="15" w:type="dxa"/>
              <w:bottom w:w="0" w:type="dxa"/>
              <w:right w:w="15" w:type="dxa"/>
            </w:tcMar>
          </w:tcPr>
          <w:p w14:paraId="77F31295" w14:textId="77777777" w:rsidR="00B266DE" w:rsidRPr="00B266DE" w:rsidRDefault="00B266DE" w:rsidP="00244943">
            <w:pPr>
              <w:rPr>
                <w:rFonts w:eastAsia="Times New Roman" w:cs="Times New Roman"/>
                <w:sz w:val="22"/>
              </w:rPr>
            </w:pPr>
            <w:r w:rsidRPr="00B266DE">
              <w:rPr>
                <w:rFonts w:eastAsia="Times New Roman" w:cs="Times New Roman"/>
                <w:sz w:val="22"/>
              </w:rPr>
              <w:t>The campaign was aimed at the promotion of digital humanitarian assistance services for people in need, to refute disinformation and help the MDT disseminate its materials on these topics. In total, eight messages about four services launched within the project (on application and recalculation of pension, on online consultation and registration for child adoption) were developed. Trying to reach people living in war-affected areas, the campaign exploited various social media platforms and messengers. The total reach of unique social media users exceeded 6 million people, and the total number of interactions with content on social networks was over 40,000.</w:t>
            </w:r>
          </w:p>
          <w:p w14:paraId="431CE3F3" w14:textId="77777777" w:rsidR="00B266DE" w:rsidRPr="00B266DE" w:rsidRDefault="00B266DE" w:rsidP="00244943">
            <w:pPr>
              <w:rPr>
                <w:rFonts w:eastAsia="Times New Roman" w:cs="Times New Roman"/>
                <w:sz w:val="22"/>
              </w:rPr>
            </w:pPr>
          </w:p>
          <w:p w14:paraId="4661CB00" w14:textId="77777777" w:rsidR="00B266DE" w:rsidRPr="00B266DE" w:rsidRDefault="00B266DE" w:rsidP="00244943">
            <w:pPr>
              <w:rPr>
                <w:rFonts w:eastAsia="Times New Roman" w:cs="Times New Roman"/>
                <w:sz w:val="22"/>
              </w:rPr>
            </w:pPr>
            <w:r w:rsidRPr="00B266DE">
              <w:rPr>
                <w:rFonts w:eastAsia="Times New Roman" w:cs="Times New Roman"/>
                <w:sz w:val="22"/>
              </w:rPr>
              <w:t xml:space="preserve">Additionally, the campaign created four posters in Ukrainian and English languages about the humanitarian </w:t>
            </w:r>
            <w:proofErr w:type="spellStart"/>
            <w:r w:rsidRPr="00B266DE">
              <w:rPr>
                <w:rFonts w:eastAsia="Times New Roman" w:cs="Times New Roman"/>
                <w:sz w:val="22"/>
              </w:rPr>
              <w:t>eDopomoga</w:t>
            </w:r>
            <w:proofErr w:type="spellEnd"/>
            <w:r w:rsidRPr="00B266DE">
              <w:rPr>
                <w:rFonts w:eastAsia="Times New Roman" w:cs="Times New Roman"/>
                <w:sz w:val="22"/>
              </w:rPr>
              <w:t xml:space="preserve"> platform, which was designed by the Ministry of Social Policy (MSP) with project support. Later, at the Ministry's request, the project helped to produce and disseminate 12,000 copies of flyers and posters to encourage people for the use of the platform.</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30B5A428" w14:textId="77777777" w:rsidR="00B266DE" w:rsidRPr="00B266DE" w:rsidRDefault="00B266DE" w:rsidP="00244943">
            <w:pPr>
              <w:rPr>
                <w:rFonts w:eastAsia="Times New Roman" w:cs="Times New Roman"/>
                <w:sz w:val="22"/>
              </w:rPr>
            </w:pPr>
            <w:r w:rsidRPr="00B266DE">
              <w:rPr>
                <w:rFonts w:eastAsia="Times New Roman" w:cs="Times New Roman"/>
                <w:sz w:val="22"/>
              </w:rPr>
              <w:t>UNDP, MDT, MSP</w:t>
            </w:r>
          </w:p>
        </w:tc>
        <w:tc>
          <w:tcPr>
            <w:tcW w:w="1350" w:type="dxa"/>
            <w:tcBorders>
              <w:top w:val="nil"/>
              <w:left w:val="nil"/>
              <w:bottom w:val="single" w:sz="4" w:space="0" w:color="000000"/>
              <w:right w:val="single" w:sz="4" w:space="0" w:color="000000"/>
            </w:tcBorders>
            <w:tcMar>
              <w:top w:w="15" w:type="dxa"/>
              <w:left w:w="15" w:type="dxa"/>
              <w:bottom w:w="0" w:type="dxa"/>
              <w:right w:w="15" w:type="dxa"/>
            </w:tcMar>
          </w:tcPr>
          <w:p w14:paraId="43674E40" w14:textId="77777777" w:rsidR="00B266DE" w:rsidRPr="00B266DE" w:rsidRDefault="00B266DE" w:rsidP="00244943">
            <w:pPr>
              <w:rPr>
                <w:rFonts w:eastAsia="Times New Roman" w:cs="Times New Roman"/>
                <w:sz w:val="22"/>
              </w:rPr>
            </w:pPr>
            <w:r w:rsidRPr="00B266DE">
              <w:rPr>
                <w:rFonts w:eastAsia="Times New Roman" w:cs="Times New Roman"/>
                <w:sz w:val="22"/>
              </w:rPr>
              <w:t>June-November 2022</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6D31BE2C" w14:textId="77777777" w:rsidR="00B266DE" w:rsidRPr="00B266DE" w:rsidRDefault="00B266DE" w:rsidP="00244943">
            <w:pPr>
              <w:rPr>
                <w:rFonts w:eastAsia="Times New Roman" w:cs="Times New Roman"/>
                <w:sz w:val="22"/>
              </w:rPr>
            </w:pPr>
            <w:r w:rsidRPr="00B266DE">
              <w:rPr>
                <w:rFonts w:eastAsia="Times New Roman" w:cs="Times New Roman"/>
                <w:sz w:val="22"/>
              </w:rPr>
              <w:t>War-affected areas of Ukraine</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28597E6B" w14:textId="77777777" w:rsidR="00B266DE" w:rsidRPr="00B266DE" w:rsidRDefault="00B266DE" w:rsidP="00244943">
            <w:pPr>
              <w:rPr>
                <w:rFonts w:eastAsia="Times New Roman" w:cs="Times New Roman"/>
                <w:sz w:val="22"/>
              </w:rPr>
            </w:pPr>
            <w:r w:rsidRPr="00B266DE">
              <w:rPr>
                <w:rFonts w:eastAsia="Times New Roman" w:cs="Times New Roman"/>
                <w:sz w:val="22"/>
              </w:rPr>
              <w:t xml:space="preserve">6 </w:t>
            </w:r>
            <w:proofErr w:type="spellStart"/>
            <w:r w:rsidRPr="00B266DE">
              <w:rPr>
                <w:rFonts w:eastAsia="Times New Roman" w:cs="Times New Roman"/>
                <w:sz w:val="22"/>
              </w:rPr>
              <w:t>mln</w:t>
            </w:r>
            <w:proofErr w:type="spellEnd"/>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0C53A006" w14:textId="77777777" w:rsidR="00B266DE" w:rsidRPr="00B266DE" w:rsidRDefault="00B266DE" w:rsidP="00244943">
            <w:pPr>
              <w:rPr>
                <w:rFonts w:eastAsia="Times New Roman" w:cs="Times New Roman"/>
                <w:sz w:val="22"/>
              </w:rPr>
            </w:pPr>
            <w:r w:rsidRPr="00B266DE">
              <w:rPr>
                <w:rFonts w:eastAsia="Times New Roman" w:cs="Times New Roman"/>
                <w:sz w:val="22"/>
              </w:rPr>
              <w:t>n/a</w:t>
            </w:r>
          </w:p>
        </w:tc>
      </w:tr>
      <w:tr w:rsidR="00B266DE" w:rsidRPr="00B266DE" w14:paraId="46453488" w14:textId="77777777" w:rsidTr="00B266DE">
        <w:trPr>
          <w:trHeight w:val="765"/>
        </w:trPr>
        <w:tc>
          <w:tcPr>
            <w:tcW w:w="37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3CF46675" w14:textId="77777777" w:rsidR="00B266DE" w:rsidRPr="00B266DE" w:rsidRDefault="00B266DE" w:rsidP="00244943">
            <w:pPr>
              <w:rPr>
                <w:rFonts w:eastAsia="Times New Roman" w:cs="Times New Roman"/>
                <w:sz w:val="22"/>
              </w:rPr>
            </w:pPr>
            <w:r w:rsidRPr="00B266DE">
              <w:rPr>
                <w:rFonts w:eastAsia="Times New Roman" w:cs="Times New Roman"/>
                <w:sz w:val="22"/>
              </w:rPr>
              <w:t>7</w:t>
            </w:r>
          </w:p>
          <w:p w14:paraId="070B5FB6" w14:textId="77777777" w:rsidR="00B266DE" w:rsidRPr="00B266DE" w:rsidRDefault="00B266DE" w:rsidP="00244943">
            <w:pPr>
              <w:rPr>
                <w:rFonts w:eastAsia="Times New Roman" w:cs="Times New Roman"/>
                <w:sz w:val="22"/>
              </w:rPr>
            </w:pPr>
          </w:p>
          <w:p w14:paraId="5A638E5A" w14:textId="77777777" w:rsidR="00B266DE" w:rsidRPr="00B266DE" w:rsidRDefault="00B266DE" w:rsidP="00244943">
            <w:pPr>
              <w:rPr>
                <w:rFonts w:eastAsia="Times New Roman" w:cs="Times New Roman"/>
                <w:sz w:val="22"/>
              </w:rPr>
            </w:pPr>
          </w:p>
          <w:p w14:paraId="3858E63E" w14:textId="77777777" w:rsidR="00B266DE" w:rsidRPr="00B266DE" w:rsidRDefault="00B266DE" w:rsidP="00244943">
            <w:pPr>
              <w:rPr>
                <w:rFonts w:eastAsia="Times New Roman" w:cs="Times New Roman"/>
                <w:sz w:val="22"/>
              </w:rPr>
            </w:pPr>
          </w:p>
          <w:p w14:paraId="4585A04E" w14:textId="77777777" w:rsidR="00B266DE" w:rsidRPr="00B266DE" w:rsidRDefault="00B266DE" w:rsidP="00244943">
            <w:pPr>
              <w:rPr>
                <w:rFonts w:eastAsia="Times New Roman" w:cs="Times New Roman"/>
                <w:sz w:val="22"/>
              </w:rPr>
            </w:pPr>
          </w:p>
          <w:p w14:paraId="3263AAA0" w14:textId="77777777" w:rsidR="00B266DE" w:rsidRPr="00B266DE" w:rsidRDefault="00B266DE" w:rsidP="00244943">
            <w:pPr>
              <w:rPr>
                <w:rFonts w:eastAsia="Times New Roman" w:cs="Times New Roman"/>
                <w:sz w:val="22"/>
              </w:rPr>
            </w:pPr>
          </w:p>
          <w:p w14:paraId="3495913F" w14:textId="77777777" w:rsidR="00B266DE" w:rsidRPr="00B266DE" w:rsidRDefault="00B266DE" w:rsidP="00244943">
            <w:pPr>
              <w:rPr>
                <w:rFonts w:eastAsia="Times New Roman" w:cs="Times New Roman"/>
                <w:sz w:val="22"/>
              </w:rPr>
            </w:pPr>
          </w:p>
          <w:p w14:paraId="68F1DE8C" w14:textId="77777777" w:rsidR="00B266DE" w:rsidRPr="00B266DE" w:rsidRDefault="00B266DE" w:rsidP="00244943">
            <w:pPr>
              <w:rPr>
                <w:rFonts w:eastAsia="Times New Roman" w:cs="Times New Roman"/>
                <w:sz w:val="22"/>
              </w:rPr>
            </w:pPr>
          </w:p>
        </w:tc>
        <w:tc>
          <w:tcPr>
            <w:tcW w:w="1605" w:type="dxa"/>
            <w:tcBorders>
              <w:top w:val="nil"/>
              <w:left w:val="nil"/>
              <w:bottom w:val="single" w:sz="4" w:space="0" w:color="000000"/>
              <w:right w:val="single" w:sz="4" w:space="0" w:color="000000"/>
            </w:tcBorders>
            <w:tcMar>
              <w:top w:w="15" w:type="dxa"/>
              <w:left w:w="15" w:type="dxa"/>
              <w:bottom w:w="0" w:type="dxa"/>
              <w:right w:w="15" w:type="dxa"/>
            </w:tcMar>
          </w:tcPr>
          <w:p w14:paraId="21F397B3" w14:textId="77777777" w:rsidR="00B266DE" w:rsidRPr="00B266DE" w:rsidRDefault="00B266DE" w:rsidP="00244943">
            <w:pPr>
              <w:rPr>
                <w:rFonts w:eastAsia="Times New Roman" w:cs="Times New Roman"/>
                <w:sz w:val="22"/>
              </w:rPr>
            </w:pPr>
            <w:r w:rsidRPr="00B266DE">
              <w:rPr>
                <w:rFonts w:eastAsia="Times New Roman" w:cs="Times New Roman"/>
                <w:sz w:val="22"/>
              </w:rPr>
              <w:t>Campaign on learning digital skills</w:t>
            </w:r>
          </w:p>
        </w:tc>
        <w:tc>
          <w:tcPr>
            <w:tcW w:w="6835" w:type="dxa"/>
            <w:tcBorders>
              <w:top w:val="nil"/>
              <w:left w:val="nil"/>
              <w:bottom w:val="single" w:sz="4" w:space="0" w:color="000000"/>
              <w:right w:val="single" w:sz="4" w:space="0" w:color="000000"/>
            </w:tcBorders>
            <w:tcMar>
              <w:top w:w="15" w:type="dxa"/>
              <w:left w:w="15" w:type="dxa"/>
              <w:bottom w:w="0" w:type="dxa"/>
              <w:right w:w="15" w:type="dxa"/>
            </w:tcMar>
          </w:tcPr>
          <w:p w14:paraId="190F64A7" w14:textId="77777777" w:rsidR="00B266DE" w:rsidRPr="00B266DE" w:rsidRDefault="00B266DE" w:rsidP="00244943">
            <w:pPr>
              <w:rPr>
                <w:rFonts w:eastAsia="Times New Roman" w:cs="Times New Roman"/>
                <w:sz w:val="22"/>
              </w:rPr>
            </w:pPr>
            <w:r w:rsidRPr="00B266DE">
              <w:rPr>
                <w:rFonts w:eastAsia="Times New Roman" w:cs="Times New Roman"/>
                <w:sz w:val="22"/>
              </w:rPr>
              <w:t>The project supported the Digital Education Week initiated by the MDT to encourage citizens in taking online educational courses for intensive learning or improving digital skills in domains of cybersecurity, personal finances and media literacy. The MDT assessed the campaign as efficient since it has engaged almost 25,000 new users to the Diia Digital Education platform. In total, around 10,000 of the registered students successfully finished their courses and obtained certificates of completion.</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7E951E1A" w14:textId="77777777" w:rsidR="00B266DE" w:rsidRPr="00B266DE" w:rsidRDefault="00B266DE" w:rsidP="00244943">
            <w:pPr>
              <w:rPr>
                <w:rFonts w:eastAsia="Times New Roman" w:cs="Times New Roman"/>
                <w:sz w:val="22"/>
              </w:rPr>
            </w:pPr>
            <w:r w:rsidRPr="00B266DE">
              <w:rPr>
                <w:rFonts w:eastAsia="Times New Roman" w:cs="Times New Roman"/>
                <w:sz w:val="22"/>
              </w:rPr>
              <w:t>UNDP, MDT</w:t>
            </w:r>
          </w:p>
        </w:tc>
        <w:tc>
          <w:tcPr>
            <w:tcW w:w="1350" w:type="dxa"/>
            <w:tcBorders>
              <w:top w:val="nil"/>
              <w:left w:val="nil"/>
              <w:bottom w:val="single" w:sz="4" w:space="0" w:color="000000"/>
              <w:right w:val="single" w:sz="4" w:space="0" w:color="000000"/>
            </w:tcBorders>
            <w:tcMar>
              <w:top w:w="15" w:type="dxa"/>
              <w:left w:w="15" w:type="dxa"/>
              <w:bottom w:w="0" w:type="dxa"/>
              <w:right w:w="15" w:type="dxa"/>
            </w:tcMar>
          </w:tcPr>
          <w:p w14:paraId="39B0B791" w14:textId="77777777" w:rsidR="00B266DE" w:rsidRPr="00B266DE" w:rsidRDefault="00B266DE" w:rsidP="00244943">
            <w:pPr>
              <w:rPr>
                <w:rFonts w:eastAsia="Times New Roman" w:cs="Times New Roman"/>
                <w:sz w:val="22"/>
              </w:rPr>
            </w:pPr>
            <w:r w:rsidRPr="00B266DE">
              <w:rPr>
                <w:rFonts w:eastAsia="Times New Roman" w:cs="Times New Roman"/>
                <w:sz w:val="22"/>
              </w:rPr>
              <w:t>5-11.12.2022</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4B7F13B6" w14:textId="77777777" w:rsidR="00B266DE" w:rsidRPr="00B266DE" w:rsidRDefault="00B266DE" w:rsidP="00244943">
            <w:pPr>
              <w:rPr>
                <w:rFonts w:eastAsia="Times New Roman" w:cs="Times New Roman"/>
                <w:sz w:val="22"/>
              </w:rPr>
            </w:pPr>
            <w:r w:rsidRPr="00B266DE">
              <w:rPr>
                <w:rFonts w:eastAsia="Times New Roman" w:cs="Times New Roman"/>
                <w:sz w:val="22"/>
              </w:rPr>
              <w:t>All Ukraine</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65240561" w14:textId="77777777" w:rsidR="00B266DE" w:rsidRPr="00B266DE" w:rsidRDefault="00B266DE" w:rsidP="00244943">
            <w:pPr>
              <w:rPr>
                <w:rFonts w:eastAsia="Times New Roman" w:cs="Times New Roman"/>
                <w:sz w:val="22"/>
              </w:rPr>
            </w:pPr>
            <w:r w:rsidRPr="00B266DE">
              <w:rPr>
                <w:rFonts w:eastAsia="Times New Roman" w:cs="Times New Roman"/>
                <w:sz w:val="22"/>
              </w:rPr>
              <w:t>25,000</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31EF5965" w14:textId="77777777" w:rsidR="00B266DE" w:rsidRPr="00B266DE" w:rsidRDefault="00B266DE" w:rsidP="00244943">
            <w:pPr>
              <w:rPr>
                <w:rFonts w:eastAsia="Times New Roman" w:cs="Times New Roman"/>
                <w:sz w:val="22"/>
              </w:rPr>
            </w:pPr>
            <w:r w:rsidRPr="00B266DE">
              <w:rPr>
                <w:rFonts w:eastAsia="Times New Roman" w:cs="Times New Roman"/>
                <w:sz w:val="22"/>
              </w:rPr>
              <w:t>n/a</w:t>
            </w:r>
          </w:p>
        </w:tc>
      </w:tr>
      <w:tr w:rsidR="00B266DE" w:rsidRPr="00B266DE" w14:paraId="7DFDDA9E" w14:textId="77777777" w:rsidTr="00B266DE">
        <w:trPr>
          <w:trHeight w:val="1731"/>
        </w:trPr>
        <w:tc>
          <w:tcPr>
            <w:tcW w:w="37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67FD3220" w14:textId="77777777" w:rsidR="00B266DE" w:rsidRPr="00B266DE" w:rsidRDefault="00B266DE" w:rsidP="00244943">
            <w:pPr>
              <w:rPr>
                <w:rFonts w:eastAsia="Times New Roman" w:cs="Times New Roman"/>
                <w:sz w:val="22"/>
              </w:rPr>
            </w:pPr>
            <w:r w:rsidRPr="00B266DE">
              <w:rPr>
                <w:rFonts w:eastAsia="Times New Roman" w:cs="Times New Roman"/>
                <w:sz w:val="22"/>
              </w:rPr>
              <w:t>8</w:t>
            </w:r>
          </w:p>
          <w:p w14:paraId="7778E4F7" w14:textId="77777777" w:rsidR="00B266DE" w:rsidRPr="00B266DE" w:rsidRDefault="00B266DE" w:rsidP="00244943">
            <w:pPr>
              <w:rPr>
                <w:rFonts w:eastAsia="Times New Roman" w:cs="Times New Roman"/>
                <w:sz w:val="22"/>
              </w:rPr>
            </w:pPr>
          </w:p>
          <w:p w14:paraId="73F4D4C8" w14:textId="77777777" w:rsidR="00B266DE" w:rsidRPr="00B266DE" w:rsidRDefault="00B266DE" w:rsidP="00244943">
            <w:pPr>
              <w:rPr>
                <w:rFonts w:eastAsia="Times New Roman" w:cs="Times New Roman"/>
                <w:sz w:val="22"/>
              </w:rPr>
            </w:pPr>
          </w:p>
          <w:p w14:paraId="12940301" w14:textId="77777777" w:rsidR="00B266DE" w:rsidRPr="00B266DE" w:rsidRDefault="00B266DE" w:rsidP="00244943">
            <w:pPr>
              <w:rPr>
                <w:rFonts w:eastAsia="Times New Roman" w:cs="Times New Roman"/>
                <w:sz w:val="22"/>
              </w:rPr>
            </w:pPr>
          </w:p>
          <w:p w14:paraId="53440B10" w14:textId="77777777" w:rsidR="00B266DE" w:rsidRPr="00B266DE" w:rsidRDefault="00B266DE" w:rsidP="00244943">
            <w:pPr>
              <w:rPr>
                <w:rFonts w:eastAsia="Times New Roman" w:cs="Times New Roman"/>
                <w:sz w:val="22"/>
              </w:rPr>
            </w:pPr>
          </w:p>
          <w:p w14:paraId="74694C83" w14:textId="77777777" w:rsidR="00B266DE" w:rsidRPr="00B266DE" w:rsidRDefault="00B266DE" w:rsidP="00244943">
            <w:pPr>
              <w:rPr>
                <w:rFonts w:eastAsia="Times New Roman" w:cs="Times New Roman"/>
                <w:sz w:val="22"/>
              </w:rPr>
            </w:pPr>
          </w:p>
          <w:p w14:paraId="06A9266B" w14:textId="77777777" w:rsidR="00B266DE" w:rsidRPr="00B266DE" w:rsidRDefault="00B266DE" w:rsidP="00244943">
            <w:pPr>
              <w:rPr>
                <w:rFonts w:eastAsia="Times New Roman" w:cs="Times New Roman"/>
                <w:sz w:val="22"/>
              </w:rPr>
            </w:pPr>
          </w:p>
          <w:p w14:paraId="22338ED8" w14:textId="77777777" w:rsidR="00B266DE" w:rsidRPr="00B266DE" w:rsidRDefault="00B266DE" w:rsidP="00244943">
            <w:pPr>
              <w:rPr>
                <w:rFonts w:eastAsia="Times New Roman" w:cs="Times New Roman"/>
                <w:sz w:val="22"/>
              </w:rPr>
            </w:pPr>
          </w:p>
          <w:p w14:paraId="2EFBC23F" w14:textId="77777777" w:rsidR="00B266DE" w:rsidRPr="00B266DE" w:rsidRDefault="00B266DE" w:rsidP="00244943">
            <w:pPr>
              <w:rPr>
                <w:rFonts w:eastAsia="Times New Roman" w:cs="Times New Roman"/>
                <w:sz w:val="22"/>
              </w:rPr>
            </w:pPr>
          </w:p>
          <w:p w14:paraId="0B57B332" w14:textId="77777777" w:rsidR="00B266DE" w:rsidRPr="00B266DE" w:rsidRDefault="00B266DE" w:rsidP="00244943">
            <w:pPr>
              <w:rPr>
                <w:rFonts w:eastAsia="Times New Roman" w:cs="Times New Roman"/>
                <w:sz w:val="22"/>
              </w:rPr>
            </w:pPr>
          </w:p>
          <w:p w14:paraId="3E824381" w14:textId="77777777" w:rsidR="00B266DE" w:rsidRPr="00B266DE" w:rsidRDefault="00B266DE" w:rsidP="00244943">
            <w:pPr>
              <w:rPr>
                <w:rFonts w:eastAsia="Times New Roman" w:cs="Times New Roman"/>
                <w:sz w:val="22"/>
              </w:rPr>
            </w:pPr>
          </w:p>
        </w:tc>
        <w:tc>
          <w:tcPr>
            <w:tcW w:w="1605" w:type="dxa"/>
            <w:tcBorders>
              <w:top w:val="nil"/>
              <w:left w:val="nil"/>
              <w:bottom w:val="single" w:sz="4" w:space="0" w:color="000000"/>
              <w:right w:val="single" w:sz="4" w:space="0" w:color="000000"/>
            </w:tcBorders>
            <w:tcMar>
              <w:top w:w="15" w:type="dxa"/>
              <w:left w:w="15" w:type="dxa"/>
              <w:bottom w:w="0" w:type="dxa"/>
              <w:right w:w="15" w:type="dxa"/>
            </w:tcMar>
          </w:tcPr>
          <w:p w14:paraId="26648A80" w14:textId="77777777" w:rsidR="00B266DE" w:rsidRPr="00B266DE" w:rsidRDefault="00B266DE" w:rsidP="00244943">
            <w:pPr>
              <w:rPr>
                <w:rFonts w:eastAsia="Times New Roman" w:cs="Times New Roman"/>
                <w:sz w:val="22"/>
              </w:rPr>
            </w:pPr>
            <w:r w:rsidRPr="00B266DE">
              <w:rPr>
                <w:rFonts w:eastAsia="Times New Roman" w:cs="Times New Roman"/>
                <w:sz w:val="22"/>
              </w:rPr>
              <w:t>Thematic panel discussion to promote new humanitarian digital solutions</w:t>
            </w:r>
          </w:p>
        </w:tc>
        <w:tc>
          <w:tcPr>
            <w:tcW w:w="6835" w:type="dxa"/>
            <w:tcBorders>
              <w:top w:val="nil"/>
              <w:left w:val="nil"/>
              <w:bottom w:val="single" w:sz="4" w:space="0" w:color="000000"/>
              <w:right w:val="single" w:sz="4" w:space="0" w:color="000000"/>
            </w:tcBorders>
            <w:tcMar>
              <w:top w:w="15" w:type="dxa"/>
              <w:left w:w="15" w:type="dxa"/>
              <w:bottom w:w="0" w:type="dxa"/>
              <w:right w:w="15" w:type="dxa"/>
            </w:tcMar>
          </w:tcPr>
          <w:p w14:paraId="7A2213C8" w14:textId="77777777" w:rsidR="00B266DE" w:rsidRPr="00B266DE" w:rsidRDefault="00B266DE" w:rsidP="00244943">
            <w:pPr>
              <w:rPr>
                <w:rFonts w:eastAsia="Times New Roman" w:cs="Times New Roman"/>
                <w:sz w:val="22"/>
              </w:rPr>
            </w:pPr>
            <w:r w:rsidRPr="00B266DE">
              <w:rPr>
                <w:rFonts w:eastAsia="Times New Roman" w:cs="Times New Roman"/>
                <w:sz w:val="22"/>
              </w:rPr>
              <w:t xml:space="preserve">The Civil Society Development Forum organised by ISAR </w:t>
            </w:r>
            <w:proofErr w:type="spellStart"/>
            <w:r w:rsidRPr="00B266DE">
              <w:rPr>
                <w:rFonts w:eastAsia="Times New Roman" w:cs="Times New Roman"/>
                <w:sz w:val="22"/>
              </w:rPr>
              <w:t>Ednannia</w:t>
            </w:r>
            <w:proofErr w:type="spellEnd"/>
            <w:r w:rsidRPr="00B266DE">
              <w:rPr>
                <w:rFonts w:eastAsia="Times New Roman" w:cs="Times New Roman"/>
                <w:sz w:val="22"/>
              </w:rPr>
              <w:t xml:space="preserve"> NGO gathered 500 offline and 3,000 online participants. While traditionally supporting the forum, the project also organised a panel discussion ‘Localization of humanitarian response – the role of civil society’ to talk about effective ways of humanitarian support in Ukraine among civil society and international organizations. Besides two other UNDP representatives, Oleksii </w:t>
            </w:r>
            <w:proofErr w:type="spellStart"/>
            <w:r w:rsidRPr="00B266DE">
              <w:rPr>
                <w:rFonts w:eastAsia="Times New Roman" w:cs="Times New Roman"/>
                <w:sz w:val="22"/>
              </w:rPr>
              <w:t>Zelivianskyi</w:t>
            </w:r>
            <w:proofErr w:type="spellEnd"/>
            <w:r w:rsidRPr="00B266DE">
              <w:rPr>
                <w:rFonts w:eastAsia="Times New Roman" w:cs="Times New Roman"/>
                <w:sz w:val="22"/>
              </w:rPr>
              <w:t xml:space="preserve">, a senior IT specialist of the DIA Support project, informed the audience about new digital solutions developed this year. </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085DE435" w14:textId="77777777" w:rsidR="00B266DE" w:rsidRPr="00B266DE" w:rsidRDefault="00B266DE" w:rsidP="00244943">
            <w:pPr>
              <w:rPr>
                <w:rFonts w:eastAsia="Times New Roman" w:cs="Times New Roman"/>
                <w:sz w:val="22"/>
              </w:rPr>
            </w:pPr>
            <w:r w:rsidRPr="00B266DE">
              <w:rPr>
                <w:rFonts w:eastAsia="Times New Roman" w:cs="Times New Roman"/>
                <w:sz w:val="22"/>
              </w:rPr>
              <w:t xml:space="preserve">UNDP, ISAR </w:t>
            </w:r>
            <w:proofErr w:type="spellStart"/>
            <w:r w:rsidRPr="00B266DE">
              <w:rPr>
                <w:rFonts w:eastAsia="Times New Roman" w:cs="Times New Roman"/>
                <w:sz w:val="22"/>
              </w:rPr>
              <w:t>Ednannia</w:t>
            </w:r>
            <w:proofErr w:type="spellEnd"/>
          </w:p>
        </w:tc>
        <w:tc>
          <w:tcPr>
            <w:tcW w:w="1350" w:type="dxa"/>
            <w:tcBorders>
              <w:top w:val="nil"/>
              <w:left w:val="nil"/>
              <w:bottom w:val="single" w:sz="4" w:space="0" w:color="000000"/>
              <w:right w:val="single" w:sz="4" w:space="0" w:color="000000"/>
            </w:tcBorders>
            <w:tcMar>
              <w:top w:w="15" w:type="dxa"/>
              <w:left w:w="15" w:type="dxa"/>
              <w:bottom w:w="0" w:type="dxa"/>
              <w:right w:w="15" w:type="dxa"/>
            </w:tcMar>
          </w:tcPr>
          <w:p w14:paraId="1508852C" w14:textId="77777777" w:rsidR="00B266DE" w:rsidRPr="00B266DE" w:rsidRDefault="00B266DE" w:rsidP="00244943">
            <w:pPr>
              <w:rPr>
                <w:rFonts w:eastAsia="Times New Roman" w:cs="Times New Roman"/>
                <w:sz w:val="22"/>
              </w:rPr>
            </w:pPr>
            <w:r w:rsidRPr="00B266DE">
              <w:rPr>
                <w:rFonts w:eastAsia="Times New Roman" w:cs="Times New Roman"/>
                <w:sz w:val="22"/>
              </w:rPr>
              <w:t>05.12.2022</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02E99A24" w14:textId="77777777" w:rsidR="00B266DE" w:rsidRPr="00B266DE" w:rsidRDefault="00B266DE" w:rsidP="00244943">
            <w:pPr>
              <w:rPr>
                <w:rFonts w:eastAsia="Times New Roman" w:cs="Times New Roman"/>
                <w:sz w:val="22"/>
              </w:rPr>
            </w:pPr>
            <w:r w:rsidRPr="00B266DE">
              <w:rPr>
                <w:rFonts w:eastAsia="Times New Roman" w:cs="Times New Roman"/>
                <w:sz w:val="22"/>
              </w:rPr>
              <w:t>All Ukraine</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56CB108C" w14:textId="77777777" w:rsidR="00B266DE" w:rsidRPr="00B266DE" w:rsidRDefault="00B266DE" w:rsidP="00244943">
            <w:pPr>
              <w:rPr>
                <w:rFonts w:eastAsia="Times New Roman" w:cs="Times New Roman"/>
                <w:sz w:val="22"/>
              </w:rPr>
            </w:pPr>
            <w:r w:rsidRPr="00B266DE">
              <w:rPr>
                <w:rFonts w:eastAsia="Times New Roman" w:cs="Times New Roman"/>
                <w:sz w:val="22"/>
              </w:rPr>
              <w:t>3,500</w:t>
            </w:r>
          </w:p>
        </w:tc>
        <w:tc>
          <w:tcPr>
            <w:tcW w:w="1260" w:type="dxa"/>
            <w:tcBorders>
              <w:top w:val="nil"/>
              <w:left w:val="nil"/>
              <w:bottom w:val="single" w:sz="4" w:space="0" w:color="000000"/>
              <w:right w:val="single" w:sz="4" w:space="0" w:color="000000"/>
            </w:tcBorders>
            <w:tcMar>
              <w:top w:w="15" w:type="dxa"/>
              <w:left w:w="15" w:type="dxa"/>
              <w:bottom w:w="0" w:type="dxa"/>
              <w:right w:w="15" w:type="dxa"/>
            </w:tcMar>
          </w:tcPr>
          <w:p w14:paraId="4746B0EA" w14:textId="77777777" w:rsidR="00B266DE" w:rsidRPr="00B266DE" w:rsidRDefault="00B266DE" w:rsidP="00244943">
            <w:pPr>
              <w:rPr>
                <w:rFonts w:eastAsia="Times New Roman" w:cs="Times New Roman"/>
                <w:sz w:val="22"/>
              </w:rPr>
            </w:pPr>
            <w:r w:rsidRPr="00B266DE">
              <w:rPr>
                <w:rFonts w:eastAsia="Times New Roman" w:cs="Times New Roman"/>
                <w:sz w:val="22"/>
              </w:rPr>
              <w:t>n/a</w:t>
            </w:r>
          </w:p>
        </w:tc>
      </w:tr>
    </w:tbl>
    <w:p w14:paraId="6477A801" w14:textId="77777777" w:rsidR="007E3A22" w:rsidRDefault="007E3A22" w:rsidP="0022567D">
      <w:pPr>
        <w:jc w:val="both"/>
        <w:rPr>
          <w:rFonts w:cs="Times New Roman"/>
          <w:szCs w:val="24"/>
          <w:lang w:val="en-US"/>
        </w:rPr>
      </w:pPr>
    </w:p>
    <w:p w14:paraId="07591829" w14:textId="77777777" w:rsidR="00B266DE" w:rsidRDefault="00B266DE" w:rsidP="0022567D">
      <w:pPr>
        <w:jc w:val="both"/>
        <w:rPr>
          <w:rFonts w:cs="Times New Roman"/>
          <w:szCs w:val="24"/>
          <w:lang w:val="en-US"/>
        </w:rPr>
      </w:pPr>
    </w:p>
    <w:p w14:paraId="6EDC7825" w14:textId="77777777" w:rsidR="00B266DE" w:rsidRDefault="00B266DE" w:rsidP="0022567D">
      <w:pPr>
        <w:jc w:val="both"/>
        <w:rPr>
          <w:rFonts w:cs="Times New Roman"/>
          <w:szCs w:val="24"/>
          <w:lang w:val="en-US"/>
        </w:rPr>
      </w:pPr>
    </w:p>
    <w:p w14:paraId="4168EBA2" w14:textId="77777777" w:rsidR="00075788" w:rsidRDefault="00075788" w:rsidP="0022567D">
      <w:pPr>
        <w:jc w:val="both"/>
        <w:rPr>
          <w:rFonts w:cs="Times New Roman"/>
          <w:szCs w:val="24"/>
          <w:lang w:val="en-US"/>
        </w:rPr>
        <w:sectPr w:rsidR="00075788" w:rsidSect="00B266DE">
          <w:pgSz w:w="16838" w:h="11906" w:orient="landscape" w:code="9"/>
          <w:pgMar w:top="720" w:right="720" w:bottom="720" w:left="720" w:header="720" w:footer="720" w:gutter="0"/>
          <w:cols w:space="720"/>
          <w:docGrid w:linePitch="360"/>
        </w:sectPr>
      </w:pPr>
    </w:p>
    <w:p w14:paraId="216B8DA7" w14:textId="2AEA52B4" w:rsidR="00075788" w:rsidRPr="00407365" w:rsidRDefault="00075788" w:rsidP="00075788">
      <w:pPr>
        <w:pStyle w:val="Heading1"/>
        <w:spacing w:line="360" w:lineRule="auto"/>
        <w:rPr>
          <w:rFonts w:ascii="Times New Roman" w:hAnsi="Times New Roman" w:cs="Times New Roman"/>
        </w:rPr>
      </w:pPr>
      <w:bookmarkStart w:id="72" w:name="_Toc148446148"/>
      <w:r w:rsidRPr="00407365">
        <w:rPr>
          <w:rFonts w:ascii="Times New Roman" w:hAnsi="Times New Roman" w:cs="Times New Roman"/>
        </w:rPr>
        <w:t xml:space="preserve">ANNEX </w:t>
      </w:r>
      <w:r>
        <w:rPr>
          <w:rFonts w:ascii="Times New Roman" w:hAnsi="Times New Roman" w:cs="Times New Roman"/>
        </w:rPr>
        <w:t>X</w:t>
      </w:r>
      <w:r w:rsidRPr="00407365">
        <w:rPr>
          <w:rFonts w:ascii="Times New Roman" w:hAnsi="Times New Roman" w:cs="Times New Roman"/>
        </w:rPr>
        <w:t xml:space="preserve">: </w:t>
      </w:r>
      <w:r>
        <w:rPr>
          <w:rFonts w:ascii="Times New Roman" w:hAnsi="Times New Roman" w:cs="Times New Roman"/>
        </w:rPr>
        <w:t>LIST OF LOW-VALUE GRANTS</w:t>
      </w:r>
      <w:bookmarkEnd w:id="72"/>
    </w:p>
    <w:p w14:paraId="67689AE0" w14:textId="77777777" w:rsidR="00B266DE" w:rsidRDefault="00B266DE" w:rsidP="0022567D">
      <w:pPr>
        <w:jc w:val="both"/>
        <w:rPr>
          <w:rFonts w:cs="Times New Roman"/>
          <w:szCs w:val="24"/>
          <w:lang w:val="en-US"/>
        </w:rPr>
      </w:pPr>
    </w:p>
    <w:tbl>
      <w:tblPr>
        <w:tblW w:w="15570" w:type="dxa"/>
        <w:tblInd w:w="-100" w:type="dxa"/>
        <w:tblLayout w:type="fixed"/>
        <w:tblLook w:val="04A0" w:firstRow="1" w:lastRow="0" w:firstColumn="1" w:lastColumn="0" w:noHBand="0" w:noVBand="1"/>
      </w:tblPr>
      <w:tblGrid>
        <w:gridCol w:w="450"/>
        <w:gridCol w:w="1710"/>
        <w:gridCol w:w="1350"/>
        <w:gridCol w:w="2700"/>
        <w:gridCol w:w="4230"/>
        <w:gridCol w:w="1170"/>
        <w:gridCol w:w="1080"/>
        <w:gridCol w:w="1710"/>
        <w:gridCol w:w="1170"/>
      </w:tblGrid>
      <w:tr w:rsidR="00FD11EE" w:rsidRPr="00FD11EE" w14:paraId="641677C1" w14:textId="77777777" w:rsidTr="00FD11EE">
        <w:trPr>
          <w:trHeight w:val="555"/>
          <w:tblHeader/>
        </w:trPr>
        <w:tc>
          <w:tcPr>
            <w:tcW w:w="45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15" w:type="dxa"/>
              <w:left w:w="15" w:type="dxa"/>
              <w:right w:w="15" w:type="dxa"/>
            </w:tcMar>
            <w:vAlign w:val="center"/>
          </w:tcPr>
          <w:p w14:paraId="25D44BEF" w14:textId="77777777" w:rsidR="00FD11EE" w:rsidRPr="00FD11EE" w:rsidRDefault="00FD11EE" w:rsidP="00244943">
            <w:pPr>
              <w:spacing w:after="0"/>
              <w:jc w:val="center"/>
              <w:rPr>
                <w:rFonts w:cs="Times New Roman"/>
                <w:sz w:val="22"/>
                <w:lang w:val="en-GB"/>
              </w:rPr>
            </w:pPr>
            <w:r w:rsidRPr="00FD11EE">
              <w:rPr>
                <w:rFonts w:eastAsia="Times New Roman" w:cs="Times New Roman"/>
                <w:b/>
                <w:bCs/>
                <w:color w:val="000000" w:themeColor="text1"/>
                <w:sz w:val="22"/>
                <w:lang w:val="en-GB"/>
              </w:rPr>
              <w:t>No.</w:t>
            </w:r>
          </w:p>
        </w:tc>
        <w:tc>
          <w:tcPr>
            <w:tcW w:w="17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15" w:type="dxa"/>
              <w:left w:w="15" w:type="dxa"/>
              <w:right w:w="15" w:type="dxa"/>
            </w:tcMar>
            <w:vAlign w:val="center"/>
          </w:tcPr>
          <w:p w14:paraId="5C71E59E" w14:textId="77777777" w:rsidR="00FD11EE" w:rsidRPr="00FD11EE" w:rsidRDefault="00FD11EE" w:rsidP="00244943">
            <w:pPr>
              <w:spacing w:after="0"/>
              <w:jc w:val="center"/>
              <w:rPr>
                <w:rFonts w:cs="Times New Roman"/>
                <w:sz w:val="22"/>
                <w:lang w:val="en-GB"/>
              </w:rPr>
            </w:pPr>
            <w:r w:rsidRPr="00FD11EE">
              <w:rPr>
                <w:rFonts w:eastAsia="Times New Roman" w:cs="Times New Roman"/>
                <w:b/>
                <w:bCs/>
                <w:color w:val="000000" w:themeColor="text1"/>
                <w:sz w:val="22"/>
                <w:lang w:val="en-GB"/>
              </w:rPr>
              <w:t>Title of the Grant Initiative</w:t>
            </w:r>
          </w:p>
        </w:tc>
        <w:tc>
          <w:tcPr>
            <w:tcW w:w="135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15" w:type="dxa"/>
              <w:left w:w="15" w:type="dxa"/>
              <w:right w:w="15" w:type="dxa"/>
            </w:tcMar>
            <w:vAlign w:val="center"/>
          </w:tcPr>
          <w:p w14:paraId="1882B76A" w14:textId="77777777" w:rsidR="00FD11EE" w:rsidRPr="00FD11EE" w:rsidRDefault="00FD11EE" w:rsidP="00244943">
            <w:pPr>
              <w:spacing w:after="0"/>
              <w:jc w:val="center"/>
              <w:rPr>
                <w:rFonts w:cs="Times New Roman"/>
                <w:sz w:val="22"/>
                <w:lang w:val="en-GB"/>
              </w:rPr>
            </w:pPr>
            <w:r w:rsidRPr="00FD11EE">
              <w:rPr>
                <w:rFonts w:eastAsia="Times New Roman" w:cs="Times New Roman"/>
                <w:b/>
                <w:bCs/>
                <w:color w:val="000000" w:themeColor="text1"/>
                <w:sz w:val="22"/>
                <w:lang w:val="en-GB"/>
              </w:rPr>
              <w:t>Grant Recipient</w:t>
            </w:r>
          </w:p>
        </w:tc>
        <w:tc>
          <w:tcPr>
            <w:tcW w:w="270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15" w:type="dxa"/>
              <w:left w:w="15" w:type="dxa"/>
              <w:right w:w="15" w:type="dxa"/>
            </w:tcMar>
            <w:vAlign w:val="center"/>
          </w:tcPr>
          <w:p w14:paraId="69C32F41" w14:textId="77777777" w:rsidR="00FD11EE" w:rsidRPr="00FD11EE" w:rsidRDefault="00FD11EE" w:rsidP="00244943">
            <w:pPr>
              <w:spacing w:after="0"/>
              <w:jc w:val="center"/>
              <w:rPr>
                <w:rFonts w:cs="Times New Roman"/>
                <w:sz w:val="22"/>
                <w:lang w:val="en-GB"/>
              </w:rPr>
            </w:pPr>
            <w:r w:rsidRPr="00FD11EE">
              <w:rPr>
                <w:rFonts w:eastAsia="Times New Roman" w:cs="Times New Roman"/>
                <w:b/>
                <w:bCs/>
                <w:color w:val="000000" w:themeColor="text1"/>
                <w:sz w:val="22"/>
                <w:lang w:val="en-GB"/>
              </w:rPr>
              <w:t>Brief Description of the Grant Initiative</w:t>
            </w:r>
          </w:p>
        </w:tc>
        <w:tc>
          <w:tcPr>
            <w:tcW w:w="423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15" w:type="dxa"/>
              <w:left w:w="15" w:type="dxa"/>
              <w:right w:w="15" w:type="dxa"/>
            </w:tcMar>
            <w:vAlign w:val="center"/>
          </w:tcPr>
          <w:p w14:paraId="7FF8B0F8" w14:textId="77777777" w:rsidR="00FD11EE" w:rsidRPr="00FD11EE" w:rsidRDefault="00FD11EE" w:rsidP="00244943">
            <w:pPr>
              <w:spacing w:after="0"/>
              <w:jc w:val="center"/>
              <w:rPr>
                <w:rFonts w:cs="Times New Roman"/>
                <w:sz w:val="22"/>
                <w:lang w:val="en-GB"/>
              </w:rPr>
            </w:pPr>
            <w:r w:rsidRPr="00FD11EE">
              <w:rPr>
                <w:rFonts w:eastAsia="Times New Roman" w:cs="Times New Roman"/>
                <w:b/>
                <w:bCs/>
                <w:color w:val="000000" w:themeColor="text1"/>
                <w:sz w:val="22"/>
                <w:lang w:val="en-GB"/>
              </w:rPr>
              <w:t>Main Results</w:t>
            </w:r>
          </w:p>
        </w:tc>
        <w:tc>
          <w:tcPr>
            <w:tcW w:w="11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15" w:type="dxa"/>
              <w:left w:w="15" w:type="dxa"/>
              <w:right w:w="15" w:type="dxa"/>
            </w:tcMar>
            <w:vAlign w:val="center"/>
          </w:tcPr>
          <w:p w14:paraId="02AA0A91" w14:textId="77777777" w:rsidR="00FD11EE" w:rsidRPr="00FD11EE" w:rsidRDefault="00FD11EE" w:rsidP="00244943">
            <w:pPr>
              <w:spacing w:after="0"/>
              <w:jc w:val="center"/>
              <w:rPr>
                <w:rFonts w:cs="Times New Roman"/>
                <w:sz w:val="22"/>
                <w:lang w:val="en-GB"/>
              </w:rPr>
            </w:pPr>
            <w:r w:rsidRPr="00FD11EE">
              <w:rPr>
                <w:rFonts w:eastAsia="Times New Roman" w:cs="Times New Roman"/>
                <w:b/>
                <w:bCs/>
                <w:color w:val="000000" w:themeColor="text1"/>
                <w:sz w:val="22"/>
                <w:lang w:val="en-GB"/>
              </w:rPr>
              <w:t>Thematic Area</w:t>
            </w:r>
          </w:p>
        </w:tc>
        <w:tc>
          <w:tcPr>
            <w:tcW w:w="108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15" w:type="dxa"/>
              <w:left w:w="15" w:type="dxa"/>
              <w:right w:w="15" w:type="dxa"/>
            </w:tcMar>
            <w:vAlign w:val="center"/>
          </w:tcPr>
          <w:p w14:paraId="50640284" w14:textId="77777777" w:rsidR="00FD11EE" w:rsidRPr="00FD11EE" w:rsidRDefault="00FD11EE" w:rsidP="00244943">
            <w:pPr>
              <w:spacing w:after="0"/>
              <w:jc w:val="center"/>
              <w:rPr>
                <w:rFonts w:cs="Times New Roman"/>
                <w:sz w:val="22"/>
                <w:lang w:val="en-GB"/>
              </w:rPr>
            </w:pPr>
            <w:r w:rsidRPr="00FD11EE">
              <w:rPr>
                <w:rFonts w:eastAsia="Times New Roman" w:cs="Times New Roman"/>
                <w:b/>
                <w:bCs/>
                <w:color w:val="000000" w:themeColor="text1"/>
                <w:sz w:val="22"/>
                <w:lang w:val="en-GB"/>
              </w:rPr>
              <w:t>Budget (USD)</w:t>
            </w:r>
          </w:p>
        </w:tc>
        <w:tc>
          <w:tcPr>
            <w:tcW w:w="17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15" w:type="dxa"/>
              <w:left w:w="15" w:type="dxa"/>
              <w:right w:w="15" w:type="dxa"/>
            </w:tcMar>
            <w:vAlign w:val="center"/>
          </w:tcPr>
          <w:p w14:paraId="27C15162" w14:textId="77777777" w:rsidR="00FD11EE" w:rsidRPr="00FD11EE" w:rsidRDefault="00FD11EE" w:rsidP="00244943">
            <w:pPr>
              <w:spacing w:after="0"/>
              <w:jc w:val="center"/>
              <w:rPr>
                <w:rFonts w:cs="Times New Roman"/>
                <w:sz w:val="22"/>
                <w:lang w:val="en-GB"/>
              </w:rPr>
            </w:pPr>
            <w:r w:rsidRPr="00FD11EE">
              <w:rPr>
                <w:rFonts w:eastAsia="Times New Roman" w:cs="Times New Roman"/>
                <w:b/>
                <w:bCs/>
                <w:color w:val="000000" w:themeColor="text1"/>
                <w:sz w:val="22"/>
                <w:lang w:val="en-GB"/>
              </w:rPr>
              <w:t>Number of Beneficiaries</w:t>
            </w:r>
          </w:p>
        </w:tc>
        <w:tc>
          <w:tcPr>
            <w:tcW w:w="11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15" w:type="dxa"/>
              <w:left w:w="15" w:type="dxa"/>
              <w:right w:w="15" w:type="dxa"/>
            </w:tcMar>
            <w:vAlign w:val="center"/>
          </w:tcPr>
          <w:p w14:paraId="3E5BD566" w14:textId="77777777" w:rsidR="00FD11EE" w:rsidRPr="00FD11EE" w:rsidRDefault="00FD11EE" w:rsidP="00244943">
            <w:pPr>
              <w:spacing w:after="0"/>
              <w:jc w:val="center"/>
              <w:rPr>
                <w:rFonts w:cs="Times New Roman"/>
                <w:sz w:val="22"/>
                <w:lang w:val="en-GB"/>
              </w:rPr>
            </w:pPr>
            <w:r w:rsidRPr="00FD11EE">
              <w:rPr>
                <w:rFonts w:eastAsia="Times New Roman" w:cs="Times New Roman"/>
                <w:b/>
                <w:bCs/>
                <w:color w:val="000000" w:themeColor="text1"/>
                <w:sz w:val="22"/>
                <w:lang w:val="en-GB"/>
              </w:rPr>
              <w:t>Status (Completed/Ongoing)</w:t>
            </w:r>
          </w:p>
        </w:tc>
      </w:tr>
      <w:tr w:rsidR="00FD11EE" w:rsidRPr="00FD11EE" w14:paraId="245881A0" w14:textId="77777777" w:rsidTr="00FD11EE">
        <w:trPr>
          <w:trHeight w:val="285"/>
        </w:trPr>
        <w:tc>
          <w:tcPr>
            <w:tcW w:w="45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4CFD0ED0"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1</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232E2A64"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Support for digitalization of public services in the communities of </w:t>
            </w:r>
            <w:proofErr w:type="spellStart"/>
            <w:r w:rsidRPr="00FD11EE">
              <w:rPr>
                <w:rFonts w:eastAsia="Times New Roman" w:cs="Times New Roman"/>
                <w:color w:val="000000" w:themeColor="text1"/>
                <w:sz w:val="22"/>
                <w:lang w:val="en-GB"/>
              </w:rPr>
              <w:t>Mykolayiv</w:t>
            </w:r>
            <w:proofErr w:type="spellEnd"/>
            <w:r w:rsidRPr="00FD11EE">
              <w:rPr>
                <w:rFonts w:eastAsia="Times New Roman" w:cs="Times New Roman"/>
                <w:color w:val="000000" w:themeColor="text1"/>
                <w:sz w:val="22"/>
                <w:lang w:val="en-GB"/>
              </w:rPr>
              <w:t xml:space="preserve"> and Kirovohrad regions</w:t>
            </w:r>
          </w:p>
        </w:tc>
        <w:tc>
          <w:tcPr>
            <w:tcW w:w="135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3D1CF63A"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Civic Union "CSO Hubs Network" </w:t>
            </w:r>
          </w:p>
        </w:tc>
        <w:tc>
          <w:tcPr>
            <w:tcW w:w="270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1B1ED5E1"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The grant initiative was aimed at conducting and testing collaborative formats of knowledge production with different groups of users and potential users of electronic state services; collecting feedback and recommendations from the vulnerable audiences located outside the regional centres; engaging distant and poorly consulted audiences in joint discussions on e-services with decision-makers.</w:t>
            </w:r>
          </w:p>
        </w:tc>
        <w:tc>
          <w:tcPr>
            <w:tcW w:w="423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8FFE52B"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1. Organizing presentations of the project in the target communities while starting a dialogue with locals on the usage of e-services. </w:t>
            </w:r>
          </w:p>
          <w:p w14:paraId="5C076096"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2. Conducting research on e-services’ usage in two target communities including face-to-face survey, focus groups, and in-depth interviews.</w:t>
            </w:r>
          </w:p>
          <w:p w14:paraId="22113CA7"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Focus groups were conducted in </w:t>
            </w:r>
            <w:proofErr w:type="spellStart"/>
            <w:r w:rsidRPr="00FD11EE">
              <w:rPr>
                <w:rFonts w:eastAsia="Times New Roman" w:cs="Times New Roman"/>
                <w:color w:val="000000" w:themeColor="text1"/>
                <w:sz w:val="22"/>
                <w:lang w:val="en-GB"/>
              </w:rPr>
              <w:t>hromadas</w:t>
            </w:r>
            <w:proofErr w:type="spellEnd"/>
            <w:r w:rsidRPr="00FD11EE">
              <w:rPr>
                <w:rFonts w:eastAsia="Times New Roman" w:cs="Times New Roman"/>
                <w:color w:val="000000" w:themeColor="text1"/>
                <w:sz w:val="22"/>
                <w:lang w:val="en-GB"/>
              </w:rPr>
              <w:t xml:space="preserve"> with vulnerable audiences; combining focus groups with collaborative on-site mini-presentations of state e-services with discussions.</w:t>
            </w:r>
          </w:p>
          <w:p w14:paraId="0A508433"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Deep interviews with key representatives of certain audiences (</w:t>
            </w:r>
            <w:proofErr w:type="spellStart"/>
            <w:r w:rsidRPr="00FD11EE">
              <w:rPr>
                <w:rFonts w:eastAsia="Times New Roman" w:cs="Times New Roman"/>
                <w:color w:val="000000" w:themeColor="text1"/>
                <w:sz w:val="22"/>
                <w:lang w:val="en-GB"/>
              </w:rPr>
              <w:t>e.g</w:t>
            </w:r>
            <w:proofErr w:type="spellEnd"/>
            <w:r w:rsidRPr="00FD11EE">
              <w:rPr>
                <w:rFonts w:eastAsia="Times New Roman" w:cs="Times New Roman"/>
                <w:color w:val="000000" w:themeColor="text1"/>
                <w:sz w:val="22"/>
                <w:lang w:val="en-GB"/>
              </w:rPr>
              <w:t xml:space="preserve"> opinion leaders, CSOs leaders, frontline workers of the state services, and those who are focal points of the perception of the state e-services).</w:t>
            </w:r>
          </w:p>
          <w:p w14:paraId="4DEC4E7A"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3. Future search sessions in communities with invitations of the decision-makers; formulating recommendations based on the collaboration.</w:t>
            </w:r>
          </w:p>
        </w:tc>
        <w:tc>
          <w:tcPr>
            <w:tcW w:w="117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7D8B6FC4"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Digitalisation on the local level</w:t>
            </w:r>
          </w:p>
        </w:tc>
        <w:tc>
          <w:tcPr>
            <w:tcW w:w="108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694B9D0C"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$42,000</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14D4D677"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Communities of </w:t>
            </w:r>
            <w:proofErr w:type="spellStart"/>
            <w:r w:rsidRPr="00FD11EE">
              <w:rPr>
                <w:rFonts w:eastAsia="Times New Roman" w:cs="Times New Roman"/>
                <w:color w:val="000000" w:themeColor="text1"/>
                <w:sz w:val="22"/>
                <w:lang w:val="en-GB"/>
              </w:rPr>
              <w:t>Mykolayiv</w:t>
            </w:r>
            <w:proofErr w:type="spellEnd"/>
            <w:r w:rsidRPr="00FD11EE">
              <w:rPr>
                <w:rFonts w:eastAsia="Times New Roman" w:cs="Times New Roman"/>
                <w:color w:val="000000" w:themeColor="text1"/>
                <w:sz w:val="22"/>
                <w:lang w:val="en-GB"/>
              </w:rPr>
              <w:t xml:space="preserve"> and Kirovohrad oblasts</w:t>
            </w:r>
          </w:p>
        </w:tc>
        <w:tc>
          <w:tcPr>
            <w:tcW w:w="117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4434456F"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Completed</w:t>
            </w:r>
          </w:p>
        </w:tc>
      </w:tr>
      <w:tr w:rsidR="00FD11EE" w:rsidRPr="00FD11EE" w14:paraId="416306DD" w14:textId="77777777" w:rsidTr="00FD11EE">
        <w:trPr>
          <w:trHeight w:val="285"/>
        </w:trPr>
        <w:tc>
          <w:tcPr>
            <w:tcW w:w="45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7271A9D8"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2</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0D8DB1B1"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Countering fakes and raising digital literacy in 20 local communities of Ukraine</w:t>
            </w:r>
          </w:p>
        </w:tc>
        <w:tc>
          <w:tcPr>
            <w:tcW w:w="135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0FE68E46"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ABO Local Media Development Agency NGO</w:t>
            </w:r>
          </w:p>
        </w:tc>
        <w:tc>
          <w:tcPr>
            <w:tcW w:w="270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1AECC509"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Strengthen capacities of journalists and citizens of Donetsk and Luhansk (government-controlled areas) regions in terms of fact-checking and fake reporting</w:t>
            </w:r>
          </w:p>
        </w:tc>
        <w:tc>
          <w:tcPr>
            <w:tcW w:w="423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084FA731"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 Creating a series of thematic materials and videos for </w:t>
            </w:r>
            <w:proofErr w:type="spellStart"/>
            <w:r w:rsidRPr="00FD11EE">
              <w:rPr>
                <w:rFonts w:eastAsia="Times New Roman" w:cs="Times New Roman"/>
                <w:color w:val="000000" w:themeColor="text1"/>
                <w:sz w:val="22"/>
                <w:lang w:val="en-GB"/>
              </w:rPr>
              <w:t>Svoi</w:t>
            </w:r>
            <w:proofErr w:type="spellEnd"/>
            <w:r w:rsidRPr="00FD11EE">
              <w:rPr>
                <w:rFonts w:eastAsia="Times New Roman" w:cs="Times New Roman"/>
                <w:color w:val="000000" w:themeColor="text1"/>
                <w:sz w:val="22"/>
                <w:lang w:val="en-GB"/>
              </w:rPr>
              <w:t xml:space="preserve"> online magazine (http://svoi.city), the City local media network and their social media pages; </w:t>
            </w:r>
          </w:p>
          <w:p w14:paraId="72CDA9C3"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Producing 6 video digests refuting fakes and manipulations about the war in Ukraine; </w:t>
            </w:r>
          </w:p>
          <w:p w14:paraId="56F68910"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Providing support for the thematic Telegram channel for the newly occupied cities of the east; </w:t>
            </w:r>
          </w:p>
          <w:p w14:paraId="4AF501F4"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Producing publications on digital security in wartime.  </w:t>
            </w:r>
          </w:p>
        </w:tc>
        <w:tc>
          <w:tcPr>
            <w:tcW w:w="117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3458D0FF"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Countering fake news, disinformation and propaganda</w:t>
            </w:r>
          </w:p>
          <w:p w14:paraId="4E569AEE" w14:textId="77777777" w:rsidR="00FD11EE" w:rsidRPr="00FD11EE" w:rsidRDefault="00FD11EE" w:rsidP="00244943">
            <w:pPr>
              <w:spacing w:after="0" w:line="240" w:lineRule="auto"/>
              <w:rPr>
                <w:rFonts w:eastAsia="Times New Roman" w:cs="Times New Roman"/>
                <w:color w:val="000000" w:themeColor="text1"/>
                <w:sz w:val="22"/>
                <w:lang w:val="en-GB"/>
              </w:rPr>
            </w:pPr>
          </w:p>
        </w:tc>
        <w:tc>
          <w:tcPr>
            <w:tcW w:w="108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6B82838F"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$9.994</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08FE02C2"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Communities of Donetsk and Luhansk regions</w:t>
            </w:r>
          </w:p>
        </w:tc>
        <w:tc>
          <w:tcPr>
            <w:tcW w:w="117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13BC7F0E"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Completed</w:t>
            </w:r>
          </w:p>
        </w:tc>
      </w:tr>
      <w:tr w:rsidR="00FD11EE" w:rsidRPr="00FD11EE" w14:paraId="12B05108" w14:textId="77777777" w:rsidTr="00FD11EE">
        <w:trPr>
          <w:trHeight w:val="285"/>
        </w:trPr>
        <w:tc>
          <w:tcPr>
            <w:tcW w:w="45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0F0B30C4"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3</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3B5A98EF"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Strengthening the fight against misinformation on social networks in wartime  </w:t>
            </w:r>
          </w:p>
        </w:tc>
        <w:tc>
          <w:tcPr>
            <w:tcW w:w="135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1DA9D87A"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Internews Ukraine NGO</w:t>
            </w:r>
          </w:p>
        </w:tc>
        <w:tc>
          <w:tcPr>
            <w:tcW w:w="270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17E27705"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Counteracting the spread of misinformation in the Ukrainian segment of Facebook during the war  </w:t>
            </w:r>
          </w:p>
        </w:tc>
        <w:tc>
          <w:tcPr>
            <w:tcW w:w="423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65FCC538"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Internews is an official partner of Meta company in Ukraine. </w:t>
            </w:r>
          </w:p>
          <w:p w14:paraId="2D26DD58"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Over 100 Facebook posts containing Russian propaganda were deleted on the grantee’s request to Meta. </w:t>
            </w:r>
          </w:p>
          <w:p w14:paraId="4706574E"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- 12 digests with the brightest cases of fake news were developed by the grantee and disseminated within public authorities.</w:t>
            </w:r>
          </w:p>
        </w:tc>
        <w:tc>
          <w:tcPr>
            <w:tcW w:w="117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5950191C"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Countering fake news, disinformation and propaganda</w:t>
            </w:r>
          </w:p>
        </w:tc>
        <w:tc>
          <w:tcPr>
            <w:tcW w:w="108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70E035D7"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$9.940</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647E5DCF"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All Ukraine</w:t>
            </w:r>
          </w:p>
        </w:tc>
        <w:tc>
          <w:tcPr>
            <w:tcW w:w="117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5EE1ACD5"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Completed</w:t>
            </w:r>
          </w:p>
        </w:tc>
      </w:tr>
      <w:tr w:rsidR="00FD11EE" w:rsidRPr="00FD11EE" w14:paraId="7202B6CD" w14:textId="77777777" w:rsidTr="00FD11EE">
        <w:trPr>
          <w:trHeight w:val="285"/>
        </w:trPr>
        <w:tc>
          <w:tcPr>
            <w:tcW w:w="45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112157BB"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4</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472F60C6"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w:t>
            </w:r>
            <w:proofErr w:type="spellStart"/>
            <w:r w:rsidRPr="00FD11EE">
              <w:rPr>
                <w:rFonts w:eastAsia="Times New Roman" w:cs="Times New Roman"/>
                <w:color w:val="000000" w:themeColor="text1"/>
                <w:sz w:val="22"/>
                <w:lang w:val="en-GB"/>
              </w:rPr>
              <w:t>Nakypilo</w:t>
            </w:r>
            <w:proofErr w:type="spellEnd"/>
            <w:r w:rsidRPr="00FD11EE">
              <w:rPr>
                <w:rFonts w:eastAsia="Times New Roman" w:cs="Times New Roman"/>
                <w:color w:val="000000" w:themeColor="text1"/>
                <w:sz w:val="22"/>
                <w:lang w:val="en-GB"/>
              </w:rPr>
              <w:t>. Countering fakes </w:t>
            </w:r>
          </w:p>
        </w:tc>
        <w:tc>
          <w:tcPr>
            <w:tcW w:w="135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7FA05C79"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Kharkiv Crisis </w:t>
            </w:r>
            <w:proofErr w:type="spellStart"/>
            <w:r w:rsidRPr="00FD11EE">
              <w:rPr>
                <w:rFonts w:eastAsia="Times New Roman" w:cs="Times New Roman"/>
                <w:color w:val="000000" w:themeColor="text1"/>
                <w:sz w:val="22"/>
                <w:lang w:val="en-GB"/>
              </w:rPr>
              <w:t>Infocenter</w:t>
            </w:r>
            <w:proofErr w:type="spellEnd"/>
            <w:r w:rsidRPr="00FD11EE">
              <w:rPr>
                <w:rFonts w:eastAsia="Times New Roman" w:cs="Times New Roman"/>
                <w:color w:val="000000" w:themeColor="text1"/>
                <w:sz w:val="22"/>
                <w:lang w:val="en-GB"/>
              </w:rPr>
              <w:t xml:space="preserve"> CSO</w:t>
            </w:r>
          </w:p>
        </w:tc>
        <w:tc>
          <w:tcPr>
            <w:tcW w:w="270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46089846"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Raising digital literacy skills among both journalists and citizens of Ukraine in terms of disinformation </w:t>
            </w:r>
          </w:p>
        </w:tc>
        <w:tc>
          <w:tcPr>
            <w:tcW w:w="423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52C69B42" w14:textId="77777777" w:rsidR="00FD11EE" w:rsidRPr="00FD11EE" w:rsidRDefault="00FD11EE" w:rsidP="00244943">
            <w:pPr>
              <w:spacing w:after="0" w:line="240" w:lineRule="auto"/>
              <w:textAlignment w:val="baseline"/>
              <w:rPr>
                <w:rFonts w:eastAsia="Times New Roman" w:cs="Times New Roman"/>
                <w:color w:val="000000" w:themeColor="text1"/>
                <w:sz w:val="22"/>
                <w:lang w:val="en-GB"/>
              </w:rPr>
            </w:pPr>
            <w:r w:rsidRPr="00FD11EE">
              <w:rPr>
                <w:rFonts w:eastAsia="Times New Roman" w:cs="Times New Roman"/>
                <w:color w:val="000000" w:themeColor="text1"/>
                <w:sz w:val="22"/>
                <w:lang w:val="en-GB"/>
              </w:rPr>
              <w:t>- Created multimedia content to counteract misinformation: photo and video infographics with instructions, simple and understandable explanatory content for a young audience; </w:t>
            </w:r>
          </w:p>
          <w:p w14:paraId="283F070C" w14:textId="77777777" w:rsidR="00FD11EE" w:rsidRPr="00FD11EE" w:rsidRDefault="00FD11EE" w:rsidP="00244943">
            <w:pPr>
              <w:spacing w:after="0" w:line="240" w:lineRule="auto"/>
              <w:textAlignment w:val="baseline"/>
              <w:rPr>
                <w:rFonts w:eastAsia="Times New Roman" w:cs="Times New Roman"/>
                <w:color w:val="000000" w:themeColor="text1"/>
                <w:sz w:val="22"/>
                <w:lang w:val="en-GB"/>
              </w:rPr>
            </w:pPr>
            <w:r w:rsidRPr="00FD11EE">
              <w:rPr>
                <w:rFonts w:eastAsia="Times New Roman" w:cs="Times New Roman"/>
                <w:color w:val="000000" w:themeColor="text1"/>
                <w:sz w:val="22"/>
                <w:lang w:val="en-GB"/>
              </w:rPr>
              <w:t>- Created protocols and standards for regional editions on how to verify and properly describe information; </w:t>
            </w:r>
          </w:p>
          <w:p w14:paraId="14FE298F" w14:textId="77777777" w:rsidR="00FD11EE" w:rsidRPr="00FD11EE" w:rsidRDefault="00FD11EE" w:rsidP="00244943">
            <w:pPr>
              <w:spacing w:after="0" w:line="240" w:lineRule="auto"/>
              <w:textAlignment w:val="baseline"/>
              <w:rPr>
                <w:rFonts w:eastAsia="Times New Roman" w:cs="Times New Roman"/>
                <w:color w:val="000000" w:themeColor="text1"/>
                <w:sz w:val="22"/>
                <w:lang w:val="en-GB"/>
              </w:rPr>
            </w:pPr>
            <w:r w:rsidRPr="00FD11EE">
              <w:rPr>
                <w:rFonts w:eastAsia="Times New Roman" w:cs="Times New Roman"/>
                <w:color w:val="000000" w:themeColor="text1"/>
                <w:sz w:val="22"/>
                <w:lang w:val="en-GB"/>
              </w:rPr>
              <w:t>- Created a Telegram bot to which citizens can send questionable information for verification by media specialists.</w:t>
            </w:r>
          </w:p>
        </w:tc>
        <w:tc>
          <w:tcPr>
            <w:tcW w:w="117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758D1063"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Countering fake news, disinformation and propaganda</w:t>
            </w:r>
          </w:p>
        </w:tc>
        <w:tc>
          <w:tcPr>
            <w:tcW w:w="108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3FBAA412"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$10.000</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763514FC"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Kharkiv and Kharkiv region </w:t>
            </w:r>
          </w:p>
        </w:tc>
        <w:tc>
          <w:tcPr>
            <w:tcW w:w="117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6D730E91"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Completed</w:t>
            </w:r>
          </w:p>
        </w:tc>
      </w:tr>
      <w:tr w:rsidR="00FD11EE" w:rsidRPr="00FD11EE" w14:paraId="5450931A" w14:textId="77777777" w:rsidTr="00FD11EE">
        <w:trPr>
          <w:trHeight w:val="285"/>
        </w:trPr>
        <w:tc>
          <w:tcPr>
            <w:tcW w:w="45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6D2BC67D"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5</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436A9887"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w:t>
            </w:r>
            <w:proofErr w:type="spellStart"/>
            <w:r w:rsidRPr="00FD11EE">
              <w:rPr>
                <w:rFonts w:eastAsia="Times New Roman" w:cs="Times New Roman"/>
                <w:color w:val="000000" w:themeColor="text1"/>
                <w:sz w:val="22"/>
                <w:lang w:val="en-GB"/>
              </w:rPr>
              <w:t>NotaYenota</w:t>
            </w:r>
            <w:proofErr w:type="spellEnd"/>
            <w:r w:rsidRPr="00FD11EE">
              <w:rPr>
                <w:rFonts w:eastAsia="Times New Roman" w:cs="Times New Roman"/>
                <w:color w:val="000000" w:themeColor="text1"/>
                <w:sz w:val="22"/>
                <w:lang w:val="en-GB"/>
              </w:rPr>
              <w:t>" </w:t>
            </w:r>
          </w:p>
        </w:tc>
        <w:tc>
          <w:tcPr>
            <w:tcW w:w="135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6B6A5B44"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Rivne Social Partnership Centre </w:t>
            </w:r>
          </w:p>
        </w:tc>
        <w:tc>
          <w:tcPr>
            <w:tcW w:w="270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6A3C32F1"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Aimed at counteracting the influence of fakes, misinformation and propaganda on citizens by </w:t>
            </w:r>
            <w:proofErr w:type="spellStart"/>
            <w:r w:rsidRPr="00FD11EE">
              <w:rPr>
                <w:rFonts w:eastAsia="Times New Roman" w:cs="Times New Roman"/>
                <w:color w:val="000000" w:themeColor="text1"/>
                <w:sz w:val="22"/>
                <w:lang w:val="en-GB"/>
              </w:rPr>
              <w:t>analyzing</w:t>
            </w:r>
            <w:proofErr w:type="spellEnd"/>
            <w:r w:rsidRPr="00FD11EE">
              <w:rPr>
                <w:rFonts w:eastAsia="Times New Roman" w:cs="Times New Roman"/>
                <w:color w:val="000000" w:themeColor="text1"/>
                <w:sz w:val="22"/>
                <w:lang w:val="en-GB"/>
              </w:rPr>
              <w:t xml:space="preserve"> the information environment and explaining manipulative techniques, and refuting fake news</w:t>
            </w:r>
          </w:p>
        </w:tc>
        <w:tc>
          <w:tcPr>
            <w:tcW w:w="423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227B2F7A"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 Created and disseminated 121 explanatory texts for Facebook and 130 posts on Instagram with a total coverage of almost 1 </w:t>
            </w:r>
            <w:proofErr w:type="spellStart"/>
            <w:r w:rsidRPr="00FD11EE">
              <w:rPr>
                <w:rFonts w:eastAsia="Times New Roman" w:cs="Times New Roman"/>
                <w:color w:val="000000" w:themeColor="text1"/>
                <w:sz w:val="22"/>
                <w:lang w:val="en-GB"/>
              </w:rPr>
              <w:t>mln</w:t>
            </w:r>
            <w:proofErr w:type="spellEnd"/>
            <w:r w:rsidRPr="00FD11EE">
              <w:rPr>
                <w:rFonts w:eastAsia="Times New Roman" w:cs="Times New Roman"/>
                <w:color w:val="000000" w:themeColor="text1"/>
                <w:sz w:val="22"/>
                <w:lang w:val="en-GB"/>
              </w:rPr>
              <w:t xml:space="preserve"> readers;</w:t>
            </w:r>
          </w:p>
          <w:p w14:paraId="6AD932AF"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- 155 copies of the brochure with manipulative techniques are distributed among teachers and civic activists working in the media literacy domain;</w:t>
            </w:r>
          </w:p>
          <w:p w14:paraId="297A5BD6"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- 40 publications were shared by other media and Facebook pages;</w:t>
            </w:r>
          </w:p>
          <w:p w14:paraId="5621E8BF"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- 45 pieces of positive feedback from social media users on the publications provided within the grant project implementation.</w:t>
            </w:r>
          </w:p>
        </w:tc>
        <w:tc>
          <w:tcPr>
            <w:tcW w:w="117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6DEAD694"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Monitoring, analysis, explanation and refutation of misinformation, information intrusions and propaganda</w:t>
            </w:r>
          </w:p>
        </w:tc>
        <w:tc>
          <w:tcPr>
            <w:tcW w:w="108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6536DAE2"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$9.100</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0477F855"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All Ukraine </w:t>
            </w:r>
          </w:p>
        </w:tc>
        <w:tc>
          <w:tcPr>
            <w:tcW w:w="117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097E7B65"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Completed</w:t>
            </w:r>
          </w:p>
        </w:tc>
      </w:tr>
      <w:tr w:rsidR="00FD11EE" w:rsidRPr="00FD11EE" w14:paraId="60E28269" w14:textId="77777777" w:rsidTr="00FD11EE">
        <w:trPr>
          <w:trHeight w:val="285"/>
        </w:trPr>
        <w:tc>
          <w:tcPr>
            <w:tcW w:w="45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32283C3D"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6</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4C9BCA4C"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Special project "On the other side of gender" </w:t>
            </w:r>
          </w:p>
        </w:tc>
        <w:tc>
          <w:tcPr>
            <w:tcW w:w="135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0FACB328"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Regional Press Development Institute NGO </w:t>
            </w:r>
          </w:p>
        </w:tc>
        <w:tc>
          <w:tcPr>
            <w:tcW w:w="270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6F61CE6F"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Aimed at eradicating gender bias in the army, instilling critical thinking and skills necessary for the timely detection of fakes and manipulations in the media environment.</w:t>
            </w:r>
          </w:p>
        </w:tc>
        <w:tc>
          <w:tcPr>
            <w:tcW w:w="423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16396E6A"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 Prepared 30 explanatory texts with a total coverage of almost 370,000 social media users;</w:t>
            </w:r>
          </w:p>
          <w:p w14:paraId="344D962D"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Prepared 7 analytical posts on gender topics covering 61,000 readers;</w:t>
            </w:r>
          </w:p>
          <w:p w14:paraId="1F8702A2"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Created 5 comics on gender issues for almost 68,000 readers;</w:t>
            </w:r>
          </w:p>
          <w:p w14:paraId="197CC2DE"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Conducted 3 online trainings on fakes and manipulation for 111 participants in total;</w:t>
            </w:r>
          </w:p>
          <w:p w14:paraId="624C7319"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Created one dictionary of </w:t>
            </w:r>
            <w:proofErr w:type="spellStart"/>
            <w:r w:rsidRPr="00FD11EE">
              <w:rPr>
                <w:rFonts w:eastAsia="Times New Roman" w:cs="Times New Roman"/>
                <w:color w:val="000000" w:themeColor="text1"/>
                <w:sz w:val="22"/>
                <w:lang w:val="en-GB"/>
              </w:rPr>
              <w:t>feminitives</w:t>
            </w:r>
            <w:proofErr w:type="spellEnd"/>
            <w:r w:rsidRPr="00FD11EE">
              <w:rPr>
                <w:rFonts w:eastAsia="Times New Roman" w:cs="Times New Roman"/>
                <w:color w:val="000000" w:themeColor="text1"/>
                <w:sz w:val="22"/>
                <w:lang w:val="en-GB"/>
              </w:rPr>
              <w:t xml:space="preserve"> that was viewed by 29,000 people.</w:t>
            </w:r>
          </w:p>
        </w:tc>
        <w:tc>
          <w:tcPr>
            <w:tcW w:w="117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29E8659E"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Countering fake news, disinformation and propaganda</w:t>
            </w:r>
          </w:p>
        </w:tc>
        <w:tc>
          <w:tcPr>
            <w:tcW w:w="108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538F2894"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$10.000</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361488DD"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All Ukraine</w:t>
            </w:r>
          </w:p>
        </w:tc>
        <w:tc>
          <w:tcPr>
            <w:tcW w:w="117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4CD34A9F"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Completed</w:t>
            </w:r>
          </w:p>
        </w:tc>
      </w:tr>
      <w:tr w:rsidR="00FD11EE" w:rsidRPr="00FD11EE" w14:paraId="29791839" w14:textId="77777777" w:rsidTr="00FD11EE">
        <w:trPr>
          <w:trHeight w:val="285"/>
        </w:trPr>
        <w:tc>
          <w:tcPr>
            <w:tcW w:w="45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6CB1EF60"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7</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01393209"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Consolidated Humanitarian Response in Ukraine</w:t>
            </w:r>
          </w:p>
        </w:tc>
        <w:tc>
          <w:tcPr>
            <w:tcW w:w="135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0A413600"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Better Regulations Delivery Office NGO</w:t>
            </w:r>
          </w:p>
        </w:tc>
        <w:tc>
          <w:tcPr>
            <w:tcW w:w="270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02C1505B" w14:textId="77777777" w:rsidR="00FD11EE" w:rsidRPr="00FD11EE" w:rsidRDefault="00FD11EE" w:rsidP="00244943">
            <w:pPr>
              <w:spacing w:after="0" w:line="240" w:lineRule="auto"/>
              <w:textAlignment w:val="baseline"/>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The grant responded to the humanitarian needs of the vulnerable Ukrainian population via independent oversight of the new government digital system regarding logistics, distribution, supply and demand of humanitarian aid</w:t>
            </w:r>
          </w:p>
          <w:p w14:paraId="4D34746F" w14:textId="77777777" w:rsidR="00FD11EE" w:rsidRPr="00FD11EE" w:rsidRDefault="00FD11EE" w:rsidP="00244943">
            <w:pPr>
              <w:spacing w:after="0" w:line="240" w:lineRule="auto"/>
              <w:rPr>
                <w:rFonts w:eastAsia="Times New Roman" w:cs="Times New Roman"/>
                <w:color w:val="000000" w:themeColor="text1"/>
                <w:sz w:val="22"/>
                <w:lang w:val="en-GB"/>
              </w:rPr>
            </w:pPr>
          </w:p>
        </w:tc>
        <w:tc>
          <w:tcPr>
            <w:tcW w:w="423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70639F73"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 </w:t>
            </w:r>
            <w:proofErr w:type="spellStart"/>
            <w:r w:rsidRPr="00FD11EE">
              <w:rPr>
                <w:rFonts w:eastAsia="Times New Roman" w:cs="Times New Roman"/>
                <w:color w:val="000000" w:themeColor="text1"/>
                <w:sz w:val="22"/>
                <w:lang w:val="en-GB"/>
              </w:rPr>
              <w:t>Analyzing</w:t>
            </w:r>
            <w:proofErr w:type="spellEnd"/>
            <w:r w:rsidRPr="00FD11EE">
              <w:rPr>
                <w:rFonts w:eastAsia="Times New Roman" w:cs="Times New Roman"/>
                <w:color w:val="000000" w:themeColor="text1"/>
                <w:sz w:val="22"/>
                <w:lang w:val="en-GB"/>
              </w:rPr>
              <w:t xml:space="preserve"> business processes in the digital system with recommendations for improvements;</w:t>
            </w:r>
          </w:p>
          <w:p w14:paraId="38E90520"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Conducting an online survey of 1217 system users to identify  drawbacks and potential points for improvement;</w:t>
            </w:r>
          </w:p>
          <w:p w14:paraId="5E766A53"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Compiling the analytical report and sharing it with the Ministry of Infrastructure that administers the digital system. </w:t>
            </w:r>
          </w:p>
        </w:tc>
        <w:tc>
          <w:tcPr>
            <w:tcW w:w="117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7FD9D9D9"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Rapid response to humanitarian challenges caused by the full-scale invasion</w:t>
            </w:r>
          </w:p>
        </w:tc>
        <w:tc>
          <w:tcPr>
            <w:tcW w:w="108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63876905"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$19.450</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5CD4C326"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Communities of Ukrainians severely affected by the war </w:t>
            </w:r>
          </w:p>
        </w:tc>
        <w:tc>
          <w:tcPr>
            <w:tcW w:w="117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694F7CF1"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Completed</w:t>
            </w:r>
          </w:p>
        </w:tc>
      </w:tr>
      <w:tr w:rsidR="00FD11EE" w:rsidRPr="00FD11EE" w14:paraId="63F13C6B" w14:textId="77777777" w:rsidTr="00FD11EE">
        <w:trPr>
          <w:trHeight w:val="285"/>
        </w:trPr>
        <w:tc>
          <w:tcPr>
            <w:tcW w:w="45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25A3010D"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8a</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796C07FE" w14:textId="77777777" w:rsidR="00FD11EE" w:rsidRPr="00FD11EE" w:rsidRDefault="00FD11EE" w:rsidP="00244943">
            <w:pPr>
              <w:spacing w:after="0" w:line="240" w:lineRule="auto"/>
              <w:textAlignment w:val="baseline"/>
              <w:rPr>
                <w:rFonts w:eastAsia="Times New Roman" w:cs="Times New Roman"/>
                <w:color w:val="000000" w:themeColor="text1"/>
                <w:sz w:val="22"/>
                <w:lang w:val="en-GB"/>
              </w:rPr>
            </w:pPr>
            <w:r w:rsidRPr="00FD11EE">
              <w:rPr>
                <w:rFonts w:eastAsia="Times New Roman" w:cs="Times New Roman"/>
                <w:color w:val="000000" w:themeColor="text1"/>
                <w:sz w:val="22"/>
                <w:lang w:val="en-GB"/>
              </w:rPr>
              <w:t>Launch of the Online Resource Centre "</w:t>
            </w:r>
            <w:proofErr w:type="spellStart"/>
            <w:r w:rsidRPr="00FD11EE">
              <w:rPr>
                <w:rFonts w:eastAsia="Times New Roman" w:cs="Times New Roman"/>
                <w:color w:val="000000" w:themeColor="text1"/>
                <w:sz w:val="22"/>
                <w:lang w:val="en-GB"/>
              </w:rPr>
              <w:t>Diia.Business</w:t>
            </w:r>
            <w:proofErr w:type="spellEnd"/>
            <w:r w:rsidRPr="00FD11EE">
              <w:rPr>
                <w:rFonts w:eastAsia="Times New Roman" w:cs="Times New Roman"/>
                <w:color w:val="000000" w:themeColor="text1"/>
                <w:sz w:val="22"/>
                <w:lang w:val="en-GB"/>
              </w:rPr>
              <w:t>" with a hotline for crisis response to challenges of MSMEs and citizens of Ukraine due to hostilities in Ukraine</w:t>
            </w:r>
          </w:p>
          <w:p w14:paraId="407B84EC" w14:textId="77777777" w:rsidR="00FD11EE" w:rsidRPr="00FD11EE" w:rsidRDefault="00FD11EE" w:rsidP="00244943">
            <w:pPr>
              <w:spacing w:after="0" w:line="240" w:lineRule="auto"/>
              <w:textAlignment w:val="baseline"/>
              <w:rPr>
                <w:rFonts w:eastAsia="Times New Roman" w:cs="Times New Roman"/>
                <w:color w:val="000000" w:themeColor="text1"/>
                <w:sz w:val="22"/>
                <w:lang w:val="en-GB"/>
              </w:rPr>
            </w:pPr>
          </w:p>
          <w:p w14:paraId="5DA73011" w14:textId="77777777" w:rsidR="00FD11EE" w:rsidRPr="00FD11EE" w:rsidRDefault="00FD11EE" w:rsidP="00244943">
            <w:pPr>
              <w:spacing w:after="0" w:line="240" w:lineRule="auto"/>
              <w:rPr>
                <w:rFonts w:eastAsia="Times New Roman" w:cs="Times New Roman"/>
                <w:color w:val="000000" w:themeColor="text1"/>
                <w:sz w:val="22"/>
                <w:lang w:val="en-GB"/>
              </w:rPr>
            </w:pPr>
          </w:p>
        </w:tc>
        <w:tc>
          <w:tcPr>
            <w:tcW w:w="135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71EBF050"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Small and Medium Business Support Consulting Centre in Ukraine NGO</w:t>
            </w:r>
          </w:p>
        </w:tc>
        <w:tc>
          <w:tcPr>
            <w:tcW w:w="270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036F1BBC"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Through the hotline and chatbot, the Centre provided support to local businesses relocated to the West or Ukraine or abroad, and unemployed citizens of Ukraine who stay in or outside the country. Beyond job opportunities and registration procedures, the Centre’s consultants also provided information regarding available temporary places of residence for Ukrainian IDPs and refugees. </w:t>
            </w:r>
          </w:p>
        </w:tc>
        <w:tc>
          <w:tcPr>
            <w:tcW w:w="423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5887B9B6"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Prepared 16 consultants who were addressing the inquiries to the hotline and Telegram chatbot;</w:t>
            </w:r>
          </w:p>
          <w:p w14:paraId="69EC60B8"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Provided 14,200 consultations for Ukrainians in need covering questions of business creation, employment opportunities and finding locations for living;</w:t>
            </w:r>
          </w:p>
          <w:p w14:paraId="2C475860"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- 73 new businesses have been created by Ukrainians due to professional consultations received.</w:t>
            </w:r>
          </w:p>
        </w:tc>
        <w:tc>
          <w:tcPr>
            <w:tcW w:w="117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48161312"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Information support for Ukrainian citizens abroad</w:t>
            </w:r>
          </w:p>
        </w:tc>
        <w:tc>
          <w:tcPr>
            <w:tcW w:w="108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11E67C39"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$98.600</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523852A6"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Ukrainians temporarily living in EU countries</w:t>
            </w:r>
          </w:p>
        </w:tc>
        <w:tc>
          <w:tcPr>
            <w:tcW w:w="117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55C79022"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Completed</w:t>
            </w:r>
          </w:p>
        </w:tc>
      </w:tr>
      <w:tr w:rsidR="00FD11EE" w:rsidRPr="00FD11EE" w14:paraId="0FCEA1BB" w14:textId="77777777" w:rsidTr="00FD11EE">
        <w:trPr>
          <w:trHeight w:val="285"/>
        </w:trPr>
        <w:tc>
          <w:tcPr>
            <w:tcW w:w="45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38A7CD6E"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8b</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1880D8C5"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Virtual Resource Centre </w:t>
            </w:r>
            <w:proofErr w:type="spellStart"/>
            <w:r w:rsidRPr="00FD11EE">
              <w:rPr>
                <w:rFonts w:eastAsia="Times New Roman" w:cs="Times New Roman"/>
                <w:color w:val="000000" w:themeColor="text1"/>
                <w:sz w:val="22"/>
                <w:lang w:val="en-GB"/>
              </w:rPr>
              <w:t>Diia.Business</w:t>
            </w:r>
            <w:proofErr w:type="spellEnd"/>
            <w:r w:rsidRPr="00FD11EE">
              <w:rPr>
                <w:rFonts w:eastAsia="Times New Roman" w:cs="Times New Roman"/>
                <w:color w:val="000000" w:themeColor="text1"/>
                <w:sz w:val="22"/>
                <w:lang w:val="en-GB"/>
              </w:rPr>
              <w:t xml:space="preserve"> to support MSMEs development and</w:t>
            </w:r>
          </w:p>
          <w:p w14:paraId="2208AEF2"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economic resilience of citizens of Ukraine </w:t>
            </w:r>
            <w:r w:rsidRPr="00FD11EE">
              <w:rPr>
                <w:rFonts w:eastAsia="Times New Roman" w:cs="Times New Roman"/>
                <w:i/>
                <w:iCs/>
                <w:color w:val="000000" w:themeColor="text1"/>
                <w:sz w:val="22"/>
                <w:lang w:val="en-GB"/>
              </w:rPr>
              <w:t>(follow-on grant)</w:t>
            </w:r>
          </w:p>
        </w:tc>
        <w:tc>
          <w:tcPr>
            <w:tcW w:w="135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422C484A"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Small and Medium Business Support Consulting Centre in Ukraine NGO</w:t>
            </w:r>
          </w:p>
        </w:tc>
        <w:tc>
          <w:tcPr>
            <w:tcW w:w="270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37DE1893"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The follow-on grant was built on established capacities of the virtual resource centre and provided consulting support to citizens of Ukraine and business owners,</w:t>
            </w:r>
          </w:p>
          <w:p w14:paraId="5E618323"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who were forced to leave their place of residence in improving their ability to find effective solutions</w:t>
            </w:r>
          </w:p>
          <w:p w14:paraId="5DF0B758"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regarding personal economic stability.</w:t>
            </w:r>
          </w:p>
        </w:tc>
        <w:tc>
          <w:tcPr>
            <w:tcW w:w="423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76B69ECE"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 Modernized technical platform of the Centre and its functionality; the Centre’s 9 consultants were extra trained and adapted</w:t>
            </w:r>
          </w:p>
          <w:p w14:paraId="56F73DFE"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its operational processes.</w:t>
            </w:r>
          </w:p>
          <w:p w14:paraId="66122E89"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An information and communication campaign was developed and launched –68 announcing publications to inform the project’s target audience</w:t>
            </w:r>
          </w:p>
          <w:p w14:paraId="629021DF"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about Centre’s services have reached almost 10,000 persons;</w:t>
            </w:r>
          </w:p>
          <w:p w14:paraId="4E705BA0"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- 7152 consultations were provided to Ukrainian citizens;</w:t>
            </w:r>
          </w:p>
          <w:p w14:paraId="4777ED61"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- 21 micro and small enterprises were established or relocated on the territory of Ukraine;</w:t>
            </w:r>
          </w:p>
          <w:p w14:paraId="5EDA7D6D"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average satisfaction rate of Centre’s clients is 93%.</w:t>
            </w:r>
          </w:p>
        </w:tc>
        <w:tc>
          <w:tcPr>
            <w:tcW w:w="117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7F0A9A9B"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Information support for Ukrainian citizens who are relocated within Ukraine</w:t>
            </w:r>
          </w:p>
        </w:tc>
        <w:tc>
          <w:tcPr>
            <w:tcW w:w="108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54DA2E9C"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$46.980</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513AEBB7"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Ukrainian IDPs who applied for the Online Resource Centre</w:t>
            </w:r>
          </w:p>
        </w:tc>
        <w:tc>
          <w:tcPr>
            <w:tcW w:w="117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5C71AB8A"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Completed</w:t>
            </w:r>
          </w:p>
        </w:tc>
      </w:tr>
      <w:tr w:rsidR="00FD11EE" w:rsidRPr="00FD11EE" w14:paraId="34180E71" w14:textId="77777777" w:rsidTr="00FD11EE">
        <w:trPr>
          <w:trHeight w:val="285"/>
        </w:trPr>
        <w:tc>
          <w:tcPr>
            <w:tcW w:w="45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051F3930" w14:textId="77777777" w:rsidR="00FD11EE" w:rsidRPr="00FD11EE" w:rsidRDefault="00FD11EE" w:rsidP="00244943">
            <w:pPr>
              <w:spacing w:after="0" w:line="240" w:lineRule="auto"/>
              <w:rPr>
                <w:rFonts w:eastAsia="Times New Roman" w:cs="Times New Roman"/>
                <w:sz w:val="22"/>
                <w:lang w:val="en-GB"/>
              </w:rPr>
            </w:pPr>
            <w:r w:rsidRPr="00FD11EE">
              <w:rPr>
                <w:rFonts w:eastAsia="Times New Roman" w:cs="Times New Roman"/>
                <w:sz w:val="22"/>
                <w:lang w:val="en-GB"/>
              </w:rPr>
              <w:t>9</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19E18709" w14:textId="77777777" w:rsidR="00FD11EE" w:rsidRPr="00FD11EE" w:rsidRDefault="00FD11EE" w:rsidP="00244943">
            <w:pPr>
              <w:spacing w:after="0" w:line="240" w:lineRule="auto"/>
              <w:rPr>
                <w:rFonts w:eastAsia="Times New Roman" w:cs="Times New Roman"/>
                <w:sz w:val="22"/>
                <w:lang w:val="en-GB"/>
              </w:rPr>
            </w:pPr>
            <w:r w:rsidRPr="00FD11EE">
              <w:rPr>
                <w:rFonts w:eastAsia="Times New Roman" w:cs="Times New Roman"/>
                <w:sz w:val="22"/>
                <w:lang w:val="en-GB"/>
              </w:rPr>
              <w:t>Capacity development of libraries-hubs of digital education</w:t>
            </w:r>
          </w:p>
        </w:tc>
        <w:tc>
          <w:tcPr>
            <w:tcW w:w="135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7C061844"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All-Ukrainian Non-Government Organization Ukrainian Library Association</w:t>
            </w:r>
          </w:p>
        </w:tc>
        <w:tc>
          <w:tcPr>
            <w:tcW w:w="270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10DDEB28"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The grant project is aimed at developing the capacity of Ukrainian libraries participating in the national project "Diia. Digital Education" and are officially registered as Digital Education Hubs, to teach citizens digital competencies, especially representatives of vulnerable groups, including the elderly and those who do not have gadgets with an Internet connection.</w:t>
            </w:r>
          </w:p>
        </w:tc>
        <w:tc>
          <w:tcPr>
            <w:tcW w:w="423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2C931A26"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As the first phase of the grant implementation, the grantee conducted </w:t>
            </w:r>
            <w:proofErr w:type="spellStart"/>
            <w:r w:rsidRPr="00FD11EE">
              <w:rPr>
                <w:rFonts w:eastAsia="Times New Roman" w:cs="Times New Roman"/>
                <w:color w:val="000000" w:themeColor="text1"/>
                <w:sz w:val="22"/>
                <w:lang w:val="en-GB"/>
              </w:rPr>
              <w:t>ToTs</w:t>
            </w:r>
            <w:proofErr w:type="spellEnd"/>
            <w:r w:rsidRPr="00FD11EE">
              <w:rPr>
                <w:rFonts w:eastAsia="Times New Roman" w:cs="Times New Roman"/>
                <w:color w:val="000000" w:themeColor="text1"/>
                <w:sz w:val="22"/>
                <w:lang w:val="en-GB"/>
              </w:rPr>
              <w:t xml:space="preserve"> for library coordinators in 12 target regions of Ukraine.</w:t>
            </w:r>
          </w:p>
        </w:tc>
        <w:tc>
          <w:tcPr>
            <w:tcW w:w="117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225EFB9F"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Digital literacy, capacity building</w:t>
            </w:r>
          </w:p>
        </w:tc>
        <w:tc>
          <w:tcPr>
            <w:tcW w:w="108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30E7D81B"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$47.975</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495A5960"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Librarians and the end users in communities of Vinnytsia, Volyn, Zhytomyr, Zakarpattia, Ivano-Frankivsk, Kirovohrad, Lviv, Poltava, Rivne, Ternopil, </w:t>
            </w:r>
            <w:proofErr w:type="spellStart"/>
            <w:r w:rsidRPr="00FD11EE">
              <w:rPr>
                <w:rFonts w:eastAsia="Times New Roman" w:cs="Times New Roman"/>
                <w:color w:val="000000" w:themeColor="text1"/>
                <w:sz w:val="22"/>
                <w:lang w:val="en-GB"/>
              </w:rPr>
              <w:t>Khmelnytska</w:t>
            </w:r>
            <w:proofErr w:type="spellEnd"/>
            <w:r w:rsidRPr="00FD11EE">
              <w:rPr>
                <w:rFonts w:eastAsia="Times New Roman" w:cs="Times New Roman"/>
                <w:color w:val="000000" w:themeColor="text1"/>
                <w:sz w:val="22"/>
                <w:lang w:val="en-GB"/>
              </w:rPr>
              <w:t xml:space="preserve"> and Cherkasy oblasts</w:t>
            </w:r>
          </w:p>
        </w:tc>
        <w:tc>
          <w:tcPr>
            <w:tcW w:w="1170" w:type="dxa"/>
            <w:tcBorders>
              <w:top w:val="single" w:sz="8" w:space="0" w:color="auto"/>
              <w:left w:val="single" w:sz="8" w:space="0" w:color="auto"/>
              <w:bottom w:val="single" w:sz="8" w:space="0" w:color="auto"/>
              <w:right w:val="single" w:sz="8" w:space="0" w:color="auto"/>
            </w:tcBorders>
            <w:tcMar>
              <w:top w:w="15" w:type="dxa"/>
              <w:left w:w="15" w:type="dxa"/>
              <w:right w:w="15" w:type="dxa"/>
            </w:tcMar>
          </w:tcPr>
          <w:p w14:paraId="2A23A25A" w14:textId="77777777" w:rsidR="00FD11EE" w:rsidRPr="00FD11EE" w:rsidRDefault="00FD11EE" w:rsidP="00244943">
            <w:pPr>
              <w:spacing w:after="0" w:line="240" w:lineRule="auto"/>
              <w:rPr>
                <w:rFonts w:eastAsia="Times New Roman" w:cs="Times New Roman"/>
                <w:color w:val="000000" w:themeColor="text1"/>
                <w:sz w:val="22"/>
                <w:lang w:val="en-GB"/>
              </w:rPr>
            </w:pPr>
            <w:r w:rsidRPr="00FD11EE">
              <w:rPr>
                <w:rFonts w:eastAsia="Times New Roman" w:cs="Times New Roman"/>
                <w:color w:val="000000" w:themeColor="text1"/>
                <w:sz w:val="22"/>
                <w:lang w:val="en-GB"/>
              </w:rPr>
              <w:t xml:space="preserve"> Ongoing</w:t>
            </w:r>
          </w:p>
        </w:tc>
      </w:tr>
    </w:tbl>
    <w:p w14:paraId="30E5EA4C" w14:textId="77777777" w:rsidR="00075788" w:rsidRDefault="00075788" w:rsidP="0022567D">
      <w:pPr>
        <w:jc w:val="both"/>
        <w:rPr>
          <w:rFonts w:cs="Times New Roman"/>
          <w:szCs w:val="24"/>
          <w:lang w:val="en-US"/>
        </w:rPr>
      </w:pPr>
    </w:p>
    <w:p w14:paraId="449FCC2E" w14:textId="77777777" w:rsidR="00075788" w:rsidRDefault="00075788" w:rsidP="0022567D">
      <w:pPr>
        <w:jc w:val="both"/>
        <w:rPr>
          <w:rFonts w:cs="Times New Roman"/>
          <w:szCs w:val="24"/>
          <w:lang w:val="en-US"/>
        </w:rPr>
      </w:pPr>
    </w:p>
    <w:p w14:paraId="459CEA29" w14:textId="77777777" w:rsidR="00075788" w:rsidRDefault="00075788" w:rsidP="0022567D">
      <w:pPr>
        <w:jc w:val="both"/>
        <w:rPr>
          <w:rFonts w:cs="Times New Roman"/>
          <w:szCs w:val="24"/>
          <w:lang w:val="en-US"/>
        </w:rPr>
      </w:pPr>
    </w:p>
    <w:p w14:paraId="59712133" w14:textId="77777777" w:rsidR="00F32463" w:rsidRDefault="00F32463" w:rsidP="0022567D">
      <w:pPr>
        <w:jc w:val="both"/>
        <w:rPr>
          <w:rFonts w:cs="Times New Roman"/>
          <w:szCs w:val="24"/>
          <w:lang w:val="en-US"/>
        </w:rPr>
      </w:pPr>
    </w:p>
    <w:p w14:paraId="5E504A34" w14:textId="77777777" w:rsidR="00F32463" w:rsidRDefault="00F32463" w:rsidP="0022567D">
      <w:pPr>
        <w:jc w:val="both"/>
        <w:rPr>
          <w:rFonts w:cs="Times New Roman"/>
          <w:szCs w:val="24"/>
          <w:lang w:val="en-US"/>
        </w:rPr>
      </w:pPr>
    </w:p>
    <w:p w14:paraId="0B422A65" w14:textId="77777777" w:rsidR="00F32463" w:rsidRDefault="00F32463" w:rsidP="0022567D">
      <w:pPr>
        <w:jc w:val="both"/>
        <w:rPr>
          <w:rFonts w:cs="Times New Roman"/>
          <w:szCs w:val="24"/>
          <w:lang w:val="en-US"/>
        </w:rPr>
      </w:pPr>
    </w:p>
    <w:p w14:paraId="1BB25DC1" w14:textId="77777777" w:rsidR="00F32463" w:rsidRDefault="00F32463" w:rsidP="0022567D">
      <w:pPr>
        <w:jc w:val="both"/>
        <w:rPr>
          <w:rFonts w:cs="Times New Roman"/>
          <w:szCs w:val="24"/>
          <w:lang w:val="en-US"/>
        </w:rPr>
      </w:pPr>
    </w:p>
    <w:p w14:paraId="77BB5896" w14:textId="77777777" w:rsidR="00F32463" w:rsidRDefault="00F32463" w:rsidP="0022567D">
      <w:pPr>
        <w:jc w:val="both"/>
        <w:rPr>
          <w:rFonts w:cs="Times New Roman"/>
          <w:szCs w:val="24"/>
          <w:lang w:val="en-US"/>
        </w:rPr>
      </w:pPr>
    </w:p>
    <w:p w14:paraId="31A1F198" w14:textId="77777777" w:rsidR="00F32463" w:rsidRDefault="00F32463" w:rsidP="0022567D">
      <w:pPr>
        <w:jc w:val="both"/>
        <w:rPr>
          <w:rFonts w:cs="Times New Roman"/>
          <w:szCs w:val="24"/>
          <w:lang w:val="en-US"/>
        </w:rPr>
      </w:pPr>
    </w:p>
    <w:p w14:paraId="001F6A5C" w14:textId="77777777" w:rsidR="00F32463" w:rsidRDefault="00F32463" w:rsidP="0022567D">
      <w:pPr>
        <w:jc w:val="both"/>
        <w:rPr>
          <w:rFonts w:cs="Times New Roman"/>
          <w:szCs w:val="24"/>
          <w:lang w:val="en-US"/>
        </w:rPr>
        <w:sectPr w:rsidR="00F32463" w:rsidSect="00B266DE">
          <w:pgSz w:w="16838" w:h="11906" w:orient="landscape" w:code="9"/>
          <w:pgMar w:top="720" w:right="720" w:bottom="720" w:left="720" w:header="720" w:footer="720" w:gutter="0"/>
          <w:cols w:space="720"/>
          <w:docGrid w:linePitch="360"/>
        </w:sectPr>
      </w:pPr>
    </w:p>
    <w:p w14:paraId="50400989" w14:textId="101B4ABF" w:rsidR="00F32463" w:rsidRPr="00407365" w:rsidRDefault="00F32463" w:rsidP="00F32463">
      <w:pPr>
        <w:pStyle w:val="Heading1"/>
        <w:spacing w:line="360" w:lineRule="auto"/>
        <w:rPr>
          <w:rFonts w:ascii="Times New Roman" w:hAnsi="Times New Roman" w:cs="Times New Roman"/>
        </w:rPr>
      </w:pPr>
      <w:bookmarkStart w:id="73" w:name="_Toc148446149"/>
      <w:r w:rsidRPr="00407365">
        <w:rPr>
          <w:rFonts w:ascii="Times New Roman" w:hAnsi="Times New Roman" w:cs="Times New Roman"/>
        </w:rPr>
        <w:t xml:space="preserve">ANNEX </w:t>
      </w:r>
      <w:r>
        <w:rPr>
          <w:rFonts w:ascii="Times New Roman" w:hAnsi="Times New Roman" w:cs="Times New Roman"/>
        </w:rPr>
        <w:t>X</w:t>
      </w:r>
      <w:r w:rsidR="00F2696F">
        <w:rPr>
          <w:rFonts w:ascii="Times New Roman" w:hAnsi="Times New Roman" w:cs="Times New Roman"/>
        </w:rPr>
        <w:t>I</w:t>
      </w:r>
      <w:r w:rsidRPr="00407365">
        <w:rPr>
          <w:rFonts w:ascii="Times New Roman" w:hAnsi="Times New Roman" w:cs="Times New Roman"/>
        </w:rPr>
        <w:t xml:space="preserve">: </w:t>
      </w:r>
      <w:r>
        <w:rPr>
          <w:rFonts w:ascii="Times New Roman" w:hAnsi="Times New Roman" w:cs="Times New Roman"/>
        </w:rPr>
        <w:t>ACHIEVEMENT OF PROJECT RESULTS</w:t>
      </w:r>
      <w:bookmarkEnd w:id="73"/>
    </w:p>
    <w:tbl>
      <w:tblPr>
        <w:tblW w:w="1575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5"/>
        <w:gridCol w:w="1005"/>
        <w:gridCol w:w="2797"/>
        <w:gridCol w:w="1619"/>
        <w:gridCol w:w="810"/>
        <w:gridCol w:w="630"/>
        <w:gridCol w:w="1169"/>
        <w:gridCol w:w="1079"/>
        <w:gridCol w:w="5576"/>
      </w:tblGrid>
      <w:tr w:rsidR="00A90513" w:rsidRPr="00A90513" w14:paraId="436B52E9" w14:textId="77777777" w:rsidTr="003874B1">
        <w:trPr>
          <w:trHeight w:val="659"/>
        </w:trPr>
        <w:tc>
          <w:tcPr>
            <w:tcW w:w="1065" w:type="dxa"/>
          </w:tcPr>
          <w:p w14:paraId="6E8E5ACB" w14:textId="77777777" w:rsidR="00A90513" w:rsidRPr="00A90513" w:rsidRDefault="00A90513" w:rsidP="003874B1">
            <w:pPr>
              <w:pStyle w:val="TableParagraph"/>
              <w:spacing w:before="1" w:line="219" w:lineRule="exact"/>
              <w:ind w:left="107"/>
              <w:rPr>
                <w:b/>
                <w:sz w:val="22"/>
                <w:szCs w:val="22"/>
                <w:lang w:val="en-GB"/>
              </w:rPr>
            </w:pPr>
          </w:p>
        </w:tc>
        <w:tc>
          <w:tcPr>
            <w:tcW w:w="14685" w:type="dxa"/>
            <w:gridSpan w:val="8"/>
          </w:tcPr>
          <w:p w14:paraId="663E1627" w14:textId="77777777" w:rsidR="00A90513" w:rsidRPr="00A90513" w:rsidRDefault="00A90513" w:rsidP="003874B1">
            <w:pPr>
              <w:pStyle w:val="TableParagraph"/>
              <w:spacing w:before="1" w:line="219" w:lineRule="exact"/>
              <w:ind w:left="107"/>
              <w:rPr>
                <w:b/>
                <w:sz w:val="22"/>
                <w:szCs w:val="22"/>
                <w:lang w:val="en-GB"/>
              </w:rPr>
            </w:pPr>
            <w:r w:rsidRPr="00A90513">
              <w:rPr>
                <w:b/>
                <w:sz w:val="22"/>
                <w:szCs w:val="22"/>
                <w:lang w:val="en-GB"/>
              </w:rPr>
              <w:t>Intended</w:t>
            </w:r>
            <w:r w:rsidRPr="00A90513">
              <w:rPr>
                <w:b/>
                <w:spacing w:val="-4"/>
                <w:sz w:val="22"/>
                <w:szCs w:val="22"/>
                <w:lang w:val="en-GB"/>
              </w:rPr>
              <w:t xml:space="preserve"> </w:t>
            </w:r>
            <w:r w:rsidRPr="00A90513">
              <w:rPr>
                <w:b/>
                <w:sz w:val="22"/>
                <w:szCs w:val="22"/>
                <w:lang w:val="en-GB"/>
              </w:rPr>
              <w:t>Outcome,</w:t>
            </w:r>
            <w:r w:rsidRPr="00A90513">
              <w:rPr>
                <w:b/>
                <w:spacing w:val="-3"/>
                <w:sz w:val="22"/>
                <w:szCs w:val="22"/>
                <w:lang w:val="en-GB"/>
              </w:rPr>
              <w:t xml:space="preserve"> </w:t>
            </w:r>
            <w:r w:rsidRPr="00A90513">
              <w:rPr>
                <w:b/>
                <w:sz w:val="22"/>
                <w:szCs w:val="22"/>
                <w:lang w:val="en-GB"/>
              </w:rPr>
              <w:t>as</w:t>
            </w:r>
            <w:r w:rsidRPr="00A90513">
              <w:rPr>
                <w:b/>
                <w:spacing w:val="-3"/>
                <w:sz w:val="22"/>
                <w:szCs w:val="22"/>
                <w:lang w:val="en-GB"/>
              </w:rPr>
              <w:t xml:space="preserve"> </w:t>
            </w:r>
            <w:r w:rsidRPr="00A90513">
              <w:rPr>
                <w:b/>
                <w:sz w:val="22"/>
                <w:szCs w:val="22"/>
                <w:lang w:val="en-GB"/>
              </w:rPr>
              <w:t>stated</w:t>
            </w:r>
            <w:r w:rsidRPr="00A90513">
              <w:rPr>
                <w:b/>
                <w:spacing w:val="-3"/>
                <w:sz w:val="22"/>
                <w:szCs w:val="22"/>
                <w:lang w:val="en-GB"/>
              </w:rPr>
              <w:t xml:space="preserve"> </w:t>
            </w:r>
            <w:r w:rsidRPr="00A90513">
              <w:rPr>
                <w:b/>
                <w:sz w:val="22"/>
                <w:szCs w:val="22"/>
                <w:lang w:val="en-GB"/>
              </w:rPr>
              <w:t>in</w:t>
            </w:r>
            <w:r w:rsidRPr="00A90513">
              <w:rPr>
                <w:b/>
                <w:spacing w:val="-3"/>
                <w:sz w:val="22"/>
                <w:szCs w:val="22"/>
                <w:lang w:val="en-GB"/>
              </w:rPr>
              <w:t xml:space="preserve"> </w:t>
            </w:r>
            <w:r w:rsidRPr="00A90513">
              <w:rPr>
                <w:b/>
                <w:sz w:val="22"/>
                <w:szCs w:val="22"/>
                <w:lang w:val="en-GB"/>
              </w:rPr>
              <w:t>the</w:t>
            </w:r>
            <w:r w:rsidRPr="00A90513">
              <w:rPr>
                <w:b/>
                <w:spacing w:val="-2"/>
                <w:sz w:val="22"/>
                <w:szCs w:val="22"/>
                <w:lang w:val="en-GB"/>
              </w:rPr>
              <w:t xml:space="preserve"> </w:t>
            </w:r>
            <w:r w:rsidRPr="00A90513">
              <w:rPr>
                <w:b/>
                <w:sz w:val="22"/>
                <w:szCs w:val="22"/>
                <w:lang w:val="en-GB"/>
              </w:rPr>
              <w:t>UNDAF/Country</w:t>
            </w:r>
            <w:r w:rsidRPr="00A90513">
              <w:rPr>
                <w:b/>
                <w:spacing w:val="-3"/>
                <w:sz w:val="22"/>
                <w:szCs w:val="22"/>
                <w:lang w:val="en-GB"/>
              </w:rPr>
              <w:t xml:space="preserve"> </w:t>
            </w:r>
            <w:r w:rsidRPr="00A90513">
              <w:rPr>
                <w:b/>
                <w:sz w:val="22"/>
                <w:szCs w:val="22"/>
                <w:lang w:val="en-GB"/>
              </w:rPr>
              <w:t>Programme</w:t>
            </w:r>
            <w:r w:rsidRPr="00A90513">
              <w:rPr>
                <w:b/>
                <w:spacing w:val="-4"/>
                <w:sz w:val="22"/>
                <w:szCs w:val="22"/>
                <w:lang w:val="en-GB"/>
              </w:rPr>
              <w:t xml:space="preserve"> </w:t>
            </w:r>
            <w:r w:rsidRPr="00A90513">
              <w:rPr>
                <w:b/>
                <w:sz w:val="22"/>
                <w:szCs w:val="22"/>
                <w:lang w:val="en-GB"/>
              </w:rPr>
              <w:t>Results</w:t>
            </w:r>
            <w:r w:rsidRPr="00A90513">
              <w:rPr>
                <w:b/>
                <w:spacing w:val="-1"/>
                <w:sz w:val="22"/>
                <w:szCs w:val="22"/>
                <w:lang w:val="en-GB"/>
              </w:rPr>
              <w:t xml:space="preserve"> </w:t>
            </w:r>
            <w:r w:rsidRPr="00A90513">
              <w:rPr>
                <w:b/>
                <w:sz w:val="22"/>
                <w:szCs w:val="22"/>
                <w:lang w:val="en-GB"/>
              </w:rPr>
              <w:t>and</w:t>
            </w:r>
            <w:r w:rsidRPr="00A90513">
              <w:rPr>
                <w:b/>
                <w:spacing w:val="-3"/>
                <w:sz w:val="22"/>
                <w:szCs w:val="22"/>
                <w:lang w:val="en-GB"/>
              </w:rPr>
              <w:t xml:space="preserve"> </w:t>
            </w:r>
            <w:r w:rsidRPr="00A90513">
              <w:rPr>
                <w:b/>
                <w:sz w:val="22"/>
                <w:szCs w:val="22"/>
                <w:lang w:val="en-GB"/>
              </w:rPr>
              <w:t>Resource</w:t>
            </w:r>
            <w:r w:rsidRPr="00A90513">
              <w:rPr>
                <w:b/>
                <w:spacing w:val="-5"/>
                <w:sz w:val="22"/>
                <w:szCs w:val="22"/>
                <w:lang w:val="en-GB"/>
              </w:rPr>
              <w:t xml:space="preserve"> </w:t>
            </w:r>
            <w:r w:rsidRPr="00A90513">
              <w:rPr>
                <w:b/>
                <w:sz w:val="22"/>
                <w:szCs w:val="22"/>
                <w:lang w:val="en-GB"/>
              </w:rPr>
              <w:t>Framework:</w:t>
            </w:r>
          </w:p>
          <w:p w14:paraId="76E4D279" w14:textId="77777777" w:rsidR="00A90513" w:rsidRPr="00A90513" w:rsidRDefault="00A90513" w:rsidP="003874B1">
            <w:pPr>
              <w:pStyle w:val="TableParagraph"/>
              <w:spacing w:before="1" w:line="219" w:lineRule="exact"/>
              <w:ind w:left="107"/>
              <w:rPr>
                <w:b/>
                <w:sz w:val="22"/>
                <w:szCs w:val="22"/>
                <w:lang w:val="en-GB"/>
              </w:rPr>
            </w:pPr>
            <w:r w:rsidRPr="00A90513">
              <w:rPr>
                <w:i/>
                <w:sz w:val="22"/>
                <w:szCs w:val="22"/>
                <w:lang w:val="en-GB"/>
              </w:rPr>
              <w:t>UNDAF</w:t>
            </w:r>
            <w:r w:rsidRPr="00A90513">
              <w:rPr>
                <w:i/>
                <w:spacing w:val="-4"/>
                <w:sz w:val="22"/>
                <w:szCs w:val="22"/>
                <w:lang w:val="en-GB"/>
              </w:rPr>
              <w:t xml:space="preserve"> </w:t>
            </w:r>
            <w:r w:rsidRPr="00A90513">
              <w:rPr>
                <w:i/>
                <w:sz w:val="22"/>
                <w:szCs w:val="22"/>
                <w:lang w:val="en-GB"/>
              </w:rPr>
              <w:t>OUTCOME:</w:t>
            </w:r>
            <w:r w:rsidRPr="00A90513">
              <w:rPr>
                <w:i/>
                <w:spacing w:val="-3"/>
                <w:sz w:val="22"/>
                <w:szCs w:val="22"/>
                <w:lang w:val="en-GB"/>
              </w:rPr>
              <w:t xml:space="preserve"> </w:t>
            </w:r>
            <w:r w:rsidRPr="00A90513">
              <w:rPr>
                <w:i/>
                <w:sz w:val="22"/>
                <w:szCs w:val="22"/>
                <w:lang w:val="en-GB"/>
              </w:rPr>
              <w:t>3.</w:t>
            </w:r>
            <w:r w:rsidRPr="00A90513">
              <w:rPr>
                <w:i/>
                <w:spacing w:val="-3"/>
                <w:sz w:val="22"/>
                <w:szCs w:val="22"/>
                <w:lang w:val="en-GB"/>
              </w:rPr>
              <w:t xml:space="preserve"> </w:t>
            </w:r>
            <w:r w:rsidRPr="00A90513">
              <w:rPr>
                <w:i/>
                <w:sz w:val="22"/>
                <w:szCs w:val="22"/>
                <w:lang w:val="en-GB"/>
              </w:rPr>
              <w:t>By</w:t>
            </w:r>
            <w:r w:rsidRPr="00A90513">
              <w:rPr>
                <w:i/>
                <w:spacing w:val="-4"/>
                <w:sz w:val="22"/>
                <w:szCs w:val="22"/>
                <w:lang w:val="en-GB"/>
              </w:rPr>
              <w:t xml:space="preserve"> </w:t>
            </w:r>
            <w:r w:rsidRPr="00A90513">
              <w:rPr>
                <w:i/>
                <w:sz w:val="22"/>
                <w:szCs w:val="22"/>
                <w:lang w:val="en-GB"/>
              </w:rPr>
              <w:t>2023,</w:t>
            </w:r>
            <w:r w:rsidRPr="00A90513">
              <w:rPr>
                <w:i/>
                <w:spacing w:val="-3"/>
                <w:sz w:val="22"/>
                <w:szCs w:val="22"/>
                <w:lang w:val="en-GB"/>
              </w:rPr>
              <w:t xml:space="preserve"> </w:t>
            </w:r>
            <w:r w:rsidRPr="00A90513">
              <w:rPr>
                <w:i/>
                <w:sz w:val="22"/>
                <w:szCs w:val="22"/>
                <w:lang w:val="en-GB"/>
              </w:rPr>
              <w:t>women</w:t>
            </w:r>
            <w:r w:rsidRPr="00A90513">
              <w:rPr>
                <w:i/>
                <w:spacing w:val="-5"/>
                <w:sz w:val="22"/>
                <w:szCs w:val="22"/>
                <w:lang w:val="en-GB"/>
              </w:rPr>
              <w:t xml:space="preserve"> </w:t>
            </w:r>
            <w:r w:rsidRPr="00A90513">
              <w:rPr>
                <w:i/>
                <w:sz w:val="22"/>
                <w:szCs w:val="22"/>
                <w:lang w:val="en-GB"/>
              </w:rPr>
              <w:t>and</w:t>
            </w:r>
            <w:r w:rsidRPr="00A90513">
              <w:rPr>
                <w:i/>
                <w:spacing w:val="-4"/>
                <w:sz w:val="22"/>
                <w:szCs w:val="22"/>
                <w:lang w:val="en-GB"/>
              </w:rPr>
              <w:t xml:space="preserve"> </w:t>
            </w:r>
            <w:r w:rsidRPr="00A90513">
              <w:rPr>
                <w:i/>
                <w:sz w:val="22"/>
                <w:szCs w:val="22"/>
                <w:lang w:val="en-GB"/>
              </w:rPr>
              <w:t>men,</w:t>
            </w:r>
            <w:r w:rsidRPr="00A90513">
              <w:rPr>
                <w:i/>
                <w:spacing w:val="-4"/>
                <w:sz w:val="22"/>
                <w:szCs w:val="22"/>
                <w:lang w:val="en-GB"/>
              </w:rPr>
              <w:t xml:space="preserve"> </w:t>
            </w:r>
            <w:r w:rsidRPr="00A90513">
              <w:rPr>
                <w:i/>
                <w:sz w:val="22"/>
                <w:szCs w:val="22"/>
                <w:lang w:val="en-GB"/>
              </w:rPr>
              <w:t>girls</w:t>
            </w:r>
            <w:r w:rsidRPr="00A90513">
              <w:rPr>
                <w:i/>
                <w:spacing w:val="-4"/>
                <w:sz w:val="22"/>
                <w:szCs w:val="22"/>
                <w:lang w:val="en-GB"/>
              </w:rPr>
              <w:t xml:space="preserve"> </w:t>
            </w:r>
            <w:r w:rsidRPr="00A90513">
              <w:rPr>
                <w:i/>
                <w:sz w:val="22"/>
                <w:szCs w:val="22"/>
                <w:lang w:val="en-GB"/>
              </w:rPr>
              <w:t>and</w:t>
            </w:r>
            <w:r w:rsidRPr="00A90513">
              <w:rPr>
                <w:i/>
                <w:spacing w:val="-4"/>
                <w:sz w:val="22"/>
                <w:szCs w:val="22"/>
                <w:lang w:val="en-GB"/>
              </w:rPr>
              <w:t xml:space="preserve"> </w:t>
            </w:r>
            <w:r w:rsidRPr="00A90513">
              <w:rPr>
                <w:i/>
                <w:sz w:val="22"/>
                <w:szCs w:val="22"/>
                <w:lang w:val="en-GB"/>
              </w:rPr>
              <w:t>boys</w:t>
            </w:r>
            <w:r w:rsidRPr="00A90513">
              <w:rPr>
                <w:i/>
                <w:spacing w:val="-4"/>
                <w:sz w:val="22"/>
                <w:szCs w:val="22"/>
                <w:lang w:val="en-GB"/>
              </w:rPr>
              <w:t xml:space="preserve"> </w:t>
            </w:r>
            <w:r w:rsidRPr="00A90513">
              <w:rPr>
                <w:i/>
                <w:sz w:val="22"/>
                <w:szCs w:val="22"/>
                <w:lang w:val="en-GB"/>
              </w:rPr>
              <w:t>participate</w:t>
            </w:r>
            <w:r w:rsidRPr="00A90513">
              <w:rPr>
                <w:i/>
                <w:spacing w:val="-4"/>
                <w:sz w:val="22"/>
                <w:szCs w:val="22"/>
                <w:lang w:val="en-GB"/>
              </w:rPr>
              <w:t xml:space="preserve"> </w:t>
            </w:r>
            <w:r w:rsidRPr="00A90513">
              <w:rPr>
                <w:i/>
                <w:sz w:val="22"/>
                <w:szCs w:val="22"/>
                <w:lang w:val="en-GB"/>
              </w:rPr>
              <w:t>in</w:t>
            </w:r>
            <w:r w:rsidRPr="00A90513">
              <w:rPr>
                <w:i/>
                <w:spacing w:val="-5"/>
                <w:sz w:val="22"/>
                <w:szCs w:val="22"/>
                <w:lang w:val="en-GB"/>
              </w:rPr>
              <w:t xml:space="preserve"> </w:t>
            </w:r>
            <w:r w:rsidRPr="00A90513">
              <w:rPr>
                <w:i/>
                <w:sz w:val="22"/>
                <w:szCs w:val="22"/>
                <w:lang w:val="en-GB"/>
              </w:rPr>
              <w:t>decision-making</w:t>
            </w:r>
            <w:r w:rsidRPr="00A90513">
              <w:rPr>
                <w:i/>
                <w:spacing w:val="-4"/>
                <w:sz w:val="22"/>
                <w:szCs w:val="22"/>
                <w:lang w:val="en-GB"/>
              </w:rPr>
              <w:t xml:space="preserve"> </w:t>
            </w:r>
            <w:r w:rsidRPr="00A90513">
              <w:rPr>
                <w:i/>
                <w:sz w:val="22"/>
                <w:szCs w:val="22"/>
                <w:lang w:val="en-GB"/>
              </w:rPr>
              <w:t>and</w:t>
            </w:r>
            <w:r w:rsidRPr="00A90513">
              <w:rPr>
                <w:i/>
                <w:spacing w:val="-4"/>
                <w:sz w:val="22"/>
                <w:szCs w:val="22"/>
                <w:lang w:val="en-GB"/>
              </w:rPr>
              <w:t xml:space="preserve"> </w:t>
            </w:r>
            <w:r w:rsidRPr="00A90513">
              <w:rPr>
                <w:i/>
                <w:sz w:val="22"/>
                <w:szCs w:val="22"/>
                <w:lang w:val="en-GB"/>
              </w:rPr>
              <w:t>enjoy</w:t>
            </w:r>
            <w:r w:rsidRPr="00A90513">
              <w:rPr>
                <w:i/>
                <w:spacing w:val="-5"/>
                <w:sz w:val="22"/>
                <w:szCs w:val="22"/>
                <w:lang w:val="en-GB"/>
              </w:rPr>
              <w:t xml:space="preserve"> </w:t>
            </w:r>
            <w:r w:rsidRPr="00A90513">
              <w:rPr>
                <w:i/>
                <w:sz w:val="22"/>
                <w:szCs w:val="22"/>
                <w:lang w:val="en-GB"/>
              </w:rPr>
              <w:t>human</w:t>
            </w:r>
            <w:r w:rsidRPr="00A90513">
              <w:rPr>
                <w:i/>
                <w:spacing w:val="-4"/>
                <w:sz w:val="22"/>
                <w:szCs w:val="22"/>
                <w:lang w:val="en-GB"/>
              </w:rPr>
              <w:t xml:space="preserve"> </w:t>
            </w:r>
            <w:r w:rsidRPr="00A90513">
              <w:rPr>
                <w:i/>
                <w:sz w:val="22"/>
                <w:szCs w:val="22"/>
                <w:lang w:val="en-GB"/>
              </w:rPr>
              <w:t>rights,</w:t>
            </w:r>
            <w:r w:rsidRPr="00A90513">
              <w:rPr>
                <w:i/>
                <w:spacing w:val="-3"/>
                <w:sz w:val="22"/>
                <w:szCs w:val="22"/>
                <w:lang w:val="en-GB"/>
              </w:rPr>
              <w:t xml:space="preserve"> </w:t>
            </w:r>
            <w:r w:rsidRPr="00A90513">
              <w:rPr>
                <w:i/>
                <w:sz w:val="22"/>
                <w:szCs w:val="22"/>
                <w:lang w:val="en-GB"/>
              </w:rPr>
              <w:t>gender</w:t>
            </w:r>
            <w:r w:rsidRPr="00A90513">
              <w:rPr>
                <w:i/>
                <w:spacing w:val="-5"/>
                <w:sz w:val="22"/>
                <w:szCs w:val="22"/>
                <w:lang w:val="en-GB"/>
              </w:rPr>
              <w:t xml:space="preserve"> </w:t>
            </w:r>
            <w:r w:rsidRPr="00A90513">
              <w:rPr>
                <w:i/>
                <w:sz w:val="22"/>
                <w:szCs w:val="22"/>
                <w:lang w:val="en-GB"/>
              </w:rPr>
              <w:t>equality,</w:t>
            </w:r>
            <w:r w:rsidRPr="00A90513">
              <w:rPr>
                <w:i/>
                <w:spacing w:val="-1"/>
                <w:sz w:val="22"/>
                <w:szCs w:val="22"/>
                <w:lang w:val="en-GB"/>
              </w:rPr>
              <w:t xml:space="preserve"> </w:t>
            </w:r>
            <w:r w:rsidRPr="00A90513">
              <w:rPr>
                <w:i/>
                <w:sz w:val="22"/>
                <w:szCs w:val="22"/>
                <w:lang w:val="en-GB"/>
              </w:rPr>
              <w:t>effective,</w:t>
            </w:r>
            <w:r w:rsidRPr="00A90513">
              <w:rPr>
                <w:i/>
                <w:spacing w:val="-4"/>
                <w:sz w:val="22"/>
                <w:szCs w:val="22"/>
                <w:lang w:val="en-GB"/>
              </w:rPr>
              <w:t xml:space="preserve"> </w:t>
            </w:r>
            <w:r w:rsidRPr="00A90513">
              <w:rPr>
                <w:i/>
                <w:sz w:val="22"/>
                <w:szCs w:val="22"/>
                <w:lang w:val="en-GB"/>
              </w:rPr>
              <w:t>transparent</w:t>
            </w:r>
            <w:r w:rsidRPr="00A90513">
              <w:rPr>
                <w:i/>
                <w:spacing w:val="-4"/>
                <w:sz w:val="22"/>
                <w:szCs w:val="22"/>
                <w:lang w:val="en-GB"/>
              </w:rPr>
              <w:t xml:space="preserve"> </w:t>
            </w:r>
            <w:r w:rsidRPr="00A90513">
              <w:rPr>
                <w:i/>
                <w:sz w:val="22"/>
                <w:szCs w:val="22"/>
                <w:lang w:val="en-GB"/>
              </w:rPr>
              <w:t>and</w:t>
            </w:r>
            <w:r w:rsidRPr="00A90513">
              <w:rPr>
                <w:i/>
                <w:spacing w:val="-4"/>
                <w:sz w:val="22"/>
                <w:szCs w:val="22"/>
                <w:lang w:val="en-GB"/>
              </w:rPr>
              <w:t xml:space="preserve"> </w:t>
            </w:r>
            <w:r w:rsidRPr="00A90513">
              <w:rPr>
                <w:i/>
                <w:sz w:val="22"/>
                <w:szCs w:val="22"/>
                <w:lang w:val="en-GB"/>
              </w:rPr>
              <w:t>non-discriminatory</w:t>
            </w:r>
            <w:r w:rsidRPr="00A90513">
              <w:rPr>
                <w:i/>
                <w:spacing w:val="-4"/>
                <w:sz w:val="22"/>
                <w:szCs w:val="22"/>
                <w:lang w:val="en-GB"/>
              </w:rPr>
              <w:t xml:space="preserve"> </w:t>
            </w:r>
            <w:r w:rsidRPr="00A90513">
              <w:rPr>
                <w:i/>
                <w:sz w:val="22"/>
                <w:szCs w:val="22"/>
                <w:lang w:val="en-GB"/>
              </w:rPr>
              <w:t>public</w:t>
            </w:r>
            <w:r w:rsidRPr="00A90513">
              <w:rPr>
                <w:i/>
                <w:spacing w:val="-4"/>
                <w:sz w:val="22"/>
                <w:szCs w:val="22"/>
                <w:lang w:val="en-GB"/>
              </w:rPr>
              <w:t xml:space="preserve"> </w:t>
            </w:r>
            <w:r w:rsidRPr="00A90513">
              <w:rPr>
                <w:i/>
                <w:sz w:val="22"/>
                <w:szCs w:val="22"/>
                <w:lang w:val="en-GB"/>
              </w:rPr>
              <w:t>services</w:t>
            </w:r>
          </w:p>
        </w:tc>
      </w:tr>
      <w:tr w:rsidR="00A90513" w:rsidRPr="00A90513" w14:paraId="70FA7A02" w14:textId="77777777" w:rsidTr="003874B1">
        <w:trPr>
          <w:trHeight w:val="2006"/>
        </w:trPr>
        <w:tc>
          <w:tcPr>
            <w:tcW w:w="1065" w:type="dxa"/>
          </w:tcPr>
          <w:p w14:paraId="07587E4E" w14:textId="77777777" w:rsidR="00A90513" w:rsidRPr="00A90513" w:rsidRDefault="00A90513" w:rsidP="003874B1">
            <w:pPr>
              <w:pStyle w:val="TableParagraph"/>
              <w:spacing w:before="1"/>
              <w:ind w:left="107"/>
              <w:rPr>
                <w:b/>
                <w:sz w:val="22"/>
                <w:szCs w:val="22"/>
                <w:lang w:val="en-GB"/>
              </w:rPr>
            </w:pPr>
          </w:p>
        </w:tc>
        <w:tc>
          <w:tcPr>
            <w:tcW w:w="14685" w:type="dxa"/>
            <w:gridSpan w:val="8"/>
          </w:tcPr>
          <w:p w14:paraId="68F218A7" w14:textId="77777777" w:rsidR="00A90513" w:rsidRPr="00A90513" w:rsidRDefault="00A90513" w:rsidP="003874B1">
            <w:pPr>
              <w:pStyle w:val="TableParagraph"/>
              <w:spacing w:before="1"/>
              <w:ind w:left="107"/>
              <w:rPr>
                <w:sz w:val="22"/>
                <w:szCs w:val="22"/>
                <w:lang w:val="en-GB"/>
              </w:rPr>
            </w:pPr>
            <w:r w:rsidRPr="00A90513">
              <w:rPr>
                <w:b/>
                <w:bCs/>
                <w:sz w:val="22"/>
                <w:szCs w:val="22"/>
                <w:lang w:val="en-GB"/>
              </w:rPr>
              <w:t>Context</w:t>
            </w:r>
            <w:r w:rsidRPr="00A90513">
              <w:rPr>
                <w:b/>
                <w:bCs/>
                <w:spacing w:val="-6"/>
                <w:sz w:val="22"/>
                <w:szCs w:val="22"/>
                <w:lang w:val="en-GB"/>
              </w:rPr>
              <w:t xml:space="preserve"> </w:t>
            </w:r>
            <w:r w:rsidRPr="00A90513">
              <w:rPr>
                <w:b/>
                <w:bCs/>
                <w:sz w:val="22"/>
                <w:szCs w:val="22"/>
                <w:lang w:val="en-GB"/>
              </w:rPr>
              <w:t>indicators</w:t>
            </w:r>
            <w:r w:rsidRPr="00A90513">
              <w:rPr>
                <w:b/>
                <w:bCs/>
                <w:spacing w:val="-3"/>
                <w:sz w:val="22"/>
                <w:szCs w:val="22"/>
                <w:lang w:val="en-GB"/>
              </w:rPr>
              <w:t xml:space="preserve"> </w:t>
            </w:r>
            <w:r w:rsidRPr="00A90513">
              <w:rPr>
                <w:b/>
                <w:bCs/>
                <w:sz w:val="22"/>
                <w:szCs w:val="22"/>
                <w:lang w:val="en-GB"/>
              </w:rPr>
              <w:t>as</w:t>
            </w:r>
            <w:r w:rsidRPr="00A90513">
              <w:rPr>
                <w:b/>
                <w:bCs/>
                <w:spacing w:val="-4"/>
                <w:sz w:val="22"/>
                <w:szCs w:val="22"/>
                <w:lang w:val="en-GB"/>
              </w:rPr>
              <w:t xml:space="preserve"> </w:t>
            </w:r>
            <w:r w:rsidRPr="00A90513">
              <w:rPr>
                <w:b/>
                <w:bCs/>
                <w:sz w:val="22"/>
                <w:szCs w:val="22"/>
                <w:lang w:val="en-GB"/>
              </w:rPr>
              <w:t>relevant</w:t>
            </w:r>
            <w:r w:rsidRPr="00A90513">
              <w:rPr>
                <w:b/>
                <w:bCs/>
                <w:spacing w:val="-5"/>
                <w:sz w:val="22"/>
                <w:szCs w:val="22"/>
                <w:lang w:val="en-GB"/>
              </w:rPr>
              <w:t xml:space="preserve"> </w:t>
            </w:r>
            <w:r w:rsidRPr="00A90513">
              <w:rPr>
                <w:b/>
                <w:bCs/>
                <w:sz w:val="22"/>
                <w:szCs w:val="22"/>
                <w:lang w:val="en-GB"/>
              </w:rPr>
              <w:t>to</w:t>
            </w:r>
            <w:r w:rsidRPr="00A90513">
              <w:rPr>
                <w:b/>
                <w:bCs/>
                <w:spacing w:val="-4"/>
                <w:sz w:val="22"/>
                <w:szCs w:val="22"/>
                <w:lang w:val="en-GB"/>
              </w:rPr>
              <w:t xml:space="preserve"> </w:t>
            </w:r>
            <w:r w:rsidRPr="00A90513">
              <w:rPr>
                <w:b/>
                <w:bCs/>
                <w:sz w:val="22"/>
                <w:szCs w:val="22"/>
                <w:lang w:val="en-GB"/>
              </w:rPr>
              <w:t>the project</w:t>
            </w:r>
            <w:r w:rsidRPr="00A90513">
              <w:rPr>
                <w:b/>
                <w:bCs/>
                <w:spacing w:val="-3"/>
                <w:sz w:val="22"/>
                <w:szCs w:val="22"/>
                <w:lang w:val="en-GB"/>
              </w:rPr>
              <w:t xml:space="preserve"> </w:t>
            </w:r>
            <w:r w:rsidRPr="00A90513">
              <w:rPr>
                <w:sz w:val="22"/>
                <w:szCs w:val="22"/>
                <w:lang w:val="en-GB"/>
              </w:rPr>
              <w:t>(beyond</w:t>
            </w:r>
            <w:r w:rsidRPr="00A90513">
              <w:rPr>
                <w:spacing w:val="-3"/>
                <w:sz w:val="22"/>
                <w:szCs w:val="22"/>
                <w:lang w:val="en-GB"/>
              </w:rPr>
              <w:t xml:space="preserve"> </w:t>
            </w:r>
            <w:r w:rsidRPr="00A90513">
              <w:rPr>
                <w:sz w:val="22"/>
                <w:szCs w:val="22"/>
                <w:lang w:val="en-GB"/>
              </w:rPr>
              <w:t>the</w:t>
            </w:r>
            <w:r w:rsidRPr="00A90513">
              <w:rPr>
                <w:spacing w:val="-2"/>
                <w:sz w:val="22"/>
                <w:szCs w:val="22"/>
                <w:lang w:val="en-GB"/>
              </w:rPr>
              <w:t xml:space="preserve"> </w:t>
            </w:r>
            <w:r w:rsidRPr="00A90513">
              <w:rPr>
                <w:sz w:val="22"/>
                <w:szCs w:val="22"/>
                <w:lang w:val="en-GB"/>
              </w:rPr>
              <w:t>direct influence</w:t>
            </w:r>
            <w:r w:rsidRPr="00A90513">
              <w:rPr>
                <w:spacing w:val="-4"/>
                <w:sz w:val="22"/>
                <w:szCs w:val="22"/>
                <w:lang w:val="en-GB"/>
              </w:rPr>
              <w:t xml:space="preserve"> </w:t>
            </w:r>
            <w:r w:rsidRPr="00A90513">
              <w:rPr>
                <w:sz w:val="22"/>
                <w:szCs w:val="22"/>
                <w:lang w:val="en-GB"/>
              </w:rPr>
              <w:t>of</w:t>
            </w:r>
            <w:r w:rsidRPr="00A90513">
              <w:rPr>
                <w:spacing w:val="-3"/>
                <w:sz w:val="22"/>
                <w:szCs w:val="22"/>
                <w:lang w:val="en-GB"/>
              </w:rPr>
              <w:t xml:space="preserve"> </w:t>
            </w:r>
            <w:r w:rsidRPr="00A90513">
              <w:rPr>
                <w:sz w:val="22"/>
                <w:szCs w:val="22"/>
                <w:lang w:val="en-GB"/>
              </w:rPr>
              <w:t>the</w:t>
            </w:r>
            <w:r w:rsidRPr="00A90513">
              <w:rPr>
                <w:spacing w:val="-4"/>
                <w:sz w:val="22"/>
                <w:szCs w:val="22"/>
                <w:lang w:val="en-GB"/>
              </w:rPr>
              <w:t xml:space="preserve"> </w:t>
            </w:r>
            <w:r w:rsidRPr="00A90513">
              <w:rPr>
                <w:sz w:val="22"/>
                <w:szCs w:val="22"/>
                <w:lang w:val="en-GB"/>
              </w:rPr>
              <w:t>project</w:t>
            </w:r>
            <w:r w:rsidRPr="00A90513">
              <w:rPr>
                <w:spacing w:val="-3"/>
                <w:sz w:val="22"/>
                <w:szCs w:val="22"/>
                <w:lang w:val="en-GB"/>
              </w:rPr>
              <w:t xml:space="preserve"> </w:t>
            </w:r>
            <w:r w:rsidRPr="00A90513">
              <w:rPr>
                <w:sz w:val="22"/>
                <w:szCs w:val="22"/>
                <w:lang w:val="en-GB"/>
              </w:rPr>
              <w:t>but</w:t>
            </w:r>
            <w:r w:rsidRPr="00A90513">
              <w:rPr>
                <w:spacing w:val="-2"/>
                <w:sz w:val="22"/>
                <w:szCs w:val="22"/>
                <w:lang w:val="en-GB"/>
              </w:rPr>
              <w:t xml:space="preserve"> </w:t>
            </w:r>
            <w:r w:rsidRPr="00A90513">
              <w:rPr>
                <w:sz w:val="22"/>
                <w:szCs w:val="22"/>
                <w:lang w:val="en-GB"/>
              </w:rPr>
              <w:t>used</w:t>
            </w:r>
            <w:r w:rsidRPr="00A90513">
              <w:rPr>
                <w:spacing w:val="-2"/>
                <w:sz w:val="22"/>
                <w:szCs w:val="22"/>
                <w:lang w:val="en-GB"/>
              </w:rPr>
              <w:t xml:space="preserve"> </w:t>
            </w:r>
            <w:r w:rsidRPr="00A90513">
              <w:rPr>
                <w:sz w:val="22"/>
                <w:szCs w:val="22"/>
                <w:lang w:val="en-GB"/>
              </w:rPr>
              <w:t>to</w:t>
            </w:r>
            <w:r w:rsidRPr="00A90513">
              <w:rPr>
                <w:spacing w:val="-3"/>
                <w:sz w:val="22"/>
                <w:szCs w:val="22"/>
                <w:lang w:val="en-GB"/>
              </w:rPr>
              <w:t xml:space="preserve"> </w:t>
            </w:r>
            <w:r w:rsidRPr="00A90513">
              <w:rPr>
                <w:sz w:val="22"/>
                <w:szCs w:val="22"/>
                <w:lang w:val="en-GB"/>
              </w:rPr>
              <w:t>track</w:t>
            </w:r>
            <w:r w:rsidRPr="00A90513">
              <w:rPr>
                <w:spacing w:val="-3"/>
                <w:sz w:val="22"/>
                <w:szCs w:val="22"/>
                <w:lang w:val="en-GB"/>
              </w:rPr>
              <w:t xml:space="preserve"> </w:t>
            </w:r>
            <w:r w:rsidRPr="00A90513">
              <w:rPr>
                <w:sz w:val="22"/>
                <w:szCs w:val="22"/>
                <w:lang w:val="en-GB"/>
              </w:rPr>
              <w:t>the</w:t>
            </w:r>
            <w:r w:rsidRPr="00A90513">
              <w:rPr>
                <w:spacing w:val="-1"/>
                <w:sz w:val="22"/>
                <w:szCs w:val="22"/>
                <w:lang w:val="en-GB"/>
              </w:rPr>
              <w:t xml:space="preserve"> </w:t>
            </w:r>
            <w:r w:rsidRPr="00A90513">
              <w:rPr>
                <w:sz w:val="22"/>
                <w:szCs w:val="22"/>
                <w:lang w:val="en-GB"/>
              </w:rPr>
              <w:t>broader</w:t>
            </w:r>
            <w:r w:rsidRPr="00A90513">
              <w:rPr>
                <w:spacing w:val="-4"/>
                <w:sz w:val="22"/>
                <w:szCs w:val="22"/>
                <w:lang w:val="en-GB"/>
              </w:rPr>
              <w:t xml:space="preserve"> </w:t>
            </w:r>
            <w:r w:rsidRPr="00A90513">
              <w:rPr>
                <w:sz w:val="22"/>
                <w:szCs w:val="22"/>
                <w:lang w:val="en-GB"/>
              </w:rPr>
              <w:t>context</w:t>
            </w:r>
            <w:r w:rsidRPr="00A90513">
              <w:rPr>
                <w:spacing w:val="-3"/>
                <w:sz w:val="22"/>
                <w:szCs w:val="22"/>
                <w:lang w:val="en-GB"/>
              </w:rPr>
              <w:t xml:space="preserve"> </w:t>
            </w:r>
            <w:r w:rsidRPr="00A90513">
              <w:rPr>
                <w:sz w:val="22"/>
                <w:szCs w:val="22"/>
                <w:lang w:val="en-GB"/>
              </w:rPr>
              <w:t>in</w:t>
            </w:r>
            <w:r w:rsidRPr="00A90513">
              <w:rPr>
                <w:spacing w:val="-3"/>
                <w:sz w:val="22"/>
                <w:szCs w:val="22"/>
                <w:lang w:val="en-GB"/>
              </w:rPr>
              <w:t xml:space="preserve"> </w:t>
            </w:r>
            <w:r w:rsidRPr="00A90513">
              <w:rPr>
                <w:sz w:val="22"/>
                <w:szCs w:val="22"/>
                <w:lang w:val="en-GB"/>
              </w:rPr>
              <w:t>which</w:t>
            </w:r>
            <w:r w:rsidRPr="00A90513">
              <w:rPr>
                <w:spacing w:val="-2"/>
                <w:sz w:val="22"/>
                <w:szCs w:val="22"/>
                <w:lang w:val="en-GB"/>
              </w:rPr>
              <w:t xml:space="preserve"> </w:t>
            </w:r>
            <w:r w:rsidRPr="00A90513">
              <w:rPr>
                <w:sz w:val="22"/>
                <w:szCs w:val="22"/>
                <w:lang w:val="en-GB"/>
              </w:rPr>
              <w:t>the</w:t>
            </w:r>
            <w:r w:rsidRPr="00A90513">
              <w:rPr>
                <w:spacing w:val="-3"/>
                <w:sz w:val="22"/>
                <w:szCs w:val="22"/>
                <w:lang w:val="en-GB"/>
              </w:rPr>
              <w:t xml:space="preserve"> </w:t>
            </w:r>
            <w:r w:rsidRPr="00A90513">
              <w:rPr>
                <w:sz w:val="22"/>
                <w:szCs w:val="22"/>
                <w:lang w:val="en-GB"/>
              </w:rPr>
              <w:t>project</w:t>
            </w:r>
            <w:r w:rsidRPr="00A90513">
              <w:rPr>
                <w:spacing w:val="-4"/>
                <w:sz w:val="22"/>
                <w:szCs w:val="22"/>
                <w:lang w:val="en-GB"/>
              </w:rPr>
              <w:t xml:space="preserve"> </w:t>
            </w:r>
            <w:r w:rsidRPr="00A90513">
              <w:rPr>
                <w:sz w:val="22"/>
                <w:szCs w:val="22"/>
                <w:lang w:val="en-GB"/>
              </w:rPr>
              <w:t>operates):</w:t>
            </w:r>
          </w:p>
          <w:p w14:paraId="2AA89FDA" w14:textId="77777777" w:rsidR="00A90513" w:rsidRPr="00A90513" w:rsidRDefault="00A90513">
            <w:pPr>
              <w:pStyle w:val="TableParagraph"/>
              <w:numPr>
                <w:ilvl w:val="0"/>
                <w:numId w:val="18"/>
              </w:numPr>
              <w:tabs>
                <w:tab w:val="left" w:pos="828"/>
              </w:tabs>
              <w:ind w:right="103" w:hanging="361"/>
              <w:jc w:val="both"/>
              <w:rPr>
                <w:rFonts w:eastAsiaTheme="minorEastAsia"/>
                <w:sz w:val="22"/>
                <w:szCs w:val="22"/>
                <w:lang w:val="en-GB"/>
              </w:rPr>
            </w:pPr>
            <w:r w:rsidRPr="00A90513">
              <w:rPr>
                <w:sz w:val="22"/>
                <w:szCs w:val="22"/>
                <w:lang w:val="en-GB"/>
              </w:rPr>
              <w:t>‘Government effectiveness’ indicator (defined in the Worldwide Governance Indicators methodology as ‘perceptions of the quality of public services, the quality of the civil service and the</w:t>
            </w:r>
            <w:r w:rsidRPr="00A90513">
              <w:rPr>
                <w:spacing w:val="1"/>
                <w:sz w:val="22"/>
                <w:szCs w:val="22"/>
                <w:lang w:val="en-GB"/>
              </w:rPr>
              <w:t xml:space="preserve"> </w:t>
            </w:r>
            <w:r w:rsidRPr="00A90513">
              <w:rPr>
                <w:sz w:val="22"/>
                <w:szCs w:val="22"/>
                <w:lang w:val="en-GB"/>
              </w:rPr>
              <w:t>degree of its independence from political pressures, the quality of policy formulation and implementation, and the credibility of the government's commitment to such policies’). Baseline:</w:t>
            </w:r>
            <w:r w:rsidRPr="00A90513">
              <w:rPr>
                <w:spacing w:val="1"/>
                <w:sz w:val="22"/>
                <w:szCs w:val="22"/>
                <w:lang w:val="en-GB"/>
              </w:rPr>
              <w:t xml:space="preserve"> </w:t>
            </w:r>
            <w:r w:rsidRPr="00A90513">
              <w:rPr>
                <w:sz w:val="22"/>
                <w:szCs w:val="22"/>
                <w:lang w:val="en-GB"/>
              </w:rPr>
              <w:t>percentile</w:t>
            </w:r>
            <w:r w:rsidRPr="00A90513">
              <w:rPr>
                <w:spacing w:val="-2"/>
                <w:sz w:val="22"/>
                <w:szCs w:val="22"/>
                <w:lang w:val="en-GB"/>
              </w:rPr>
              <w:t xml:space="preserve"> </w:t>
            </w:r>
            <w:r w:rsidRPr="00A90513">
              <w:rPr>
                <w:sz w:val="22"/>
                <w:szCs w:val="22"/>
                <w:lang w:val="en-GB"/>
              </w:rPr>
              <w:t>rank</w:t>
            </w:r>
            <w:r w:rsidRPr="00A90513">
              <w:rPr>
                <w:spacing w:val="2"/>
                <w:sz w:val="22"/>
                <w:szCs w:val="22"/>
                <w:lang w:val="en-GB"/>
              </w:rPr>
              <w:t xml:space="preserve"> </w:t>
            </w:r>
            <w:r w:rsidRPr="00A90513">
              <w:rPr>
                <w:sz w:val="22"/>
                <w:szCs w:val="22"/>
                <w:lang w:val="en-GB"/>
              </w:rPr>
              <w:t>– 38,46</w:t>
            </w:r>
            <w:r w:rsidRPr="00A90513">
              <w:rPr>
                <w:spacing w:val="-1"/>
                <w:sz w:val="22"/>
                <w:szCs w:val="22"/>
                <w:lang w:val="en-GB"/>
              </w:rPr>
              <w:t xml:space="preserve"> </w:t>
            </w:r>
            <w:r w:rsidRPr="00A90513">
              <w:rPr>
                <w:sz w:val="22"/>
                <w:szCs w:val="22"/>
                <w:lang w:val="en-GB"/>
              </w:rPr>
              <w:t>[2018], 39,90 [2019].</w:t>
            </w:r>
            <w:r w:rsidRPr="00A90513">
              <w:rPr>
                <w:spacing w:val="-1"/>
                <w:sz w:val="22"/>
                <w:szCs w:val="22"/>
                <w:lang w:val="en-GB"/>
              </w:rPr>
              <w:t xml:space="preserve"> </w:t>
            </w:r>
            <w:r w:rsidRPr="00A90513">
              <w:rPr>
                <w:sz w:val="22"/>
                <w:szCs w:val="22"/>
                <w:lang w:val="en-GB"/>
              </w:rPr>
              <w:t>Target</w:t>
            </w:r>
            <w:r w:rsidRPr="00A90513">
              <w:rPr>
                <w:spacing w:val="-1"/>
                <w:sz w:val="22"/>
                <w:szCs w:val="22"/>
                <w:lang w:val="en-GB"/>
              </w:rPr>
              <w:t xml:space="preserve"> </w:t>
            </w:r>
            <w:r w:rsidRPr="00A90513">
              <w:rPr>
                <w:sz w:val="22"/>
                <w:szCs w:val="22"/>
                <w:lang w:val="en-GB"/>
              </w:rPr>
              <w:t>[2023]:</w:t>
            </w:r>
            <w:r w:rsidRPr="00A90513">
              <w:rPr>
                <w:spacing w:val="-1"/>
                <w:sz w:val="22"/>
                <w:szCs w:val="22"/>
                <w:lang w:val="en-GB"/>
              </w:rPr>
              <w:t xml:space="preserve"> </w:t>
            </w:r>
            <w:r w:rsidRPr="00A90513">
              <w:rPr>
                <w:sz w:val="22"/>
                <w:szCs w:val="22"/>
                <w:lang w:val="en-GB"/>
              </w:rPr>
              <w:t>≥</w:t>
            </w:r>
            <w:r w:rsidRPr="00A90513">
              <w:rPr>
                <w:spacing w:val="-1"/>
                <w:sz w:val="22"/>
                <w:szCs w:val="22"/>
                <w:lang w:val="en-GB"/>
              </w:rPr>
              <w:t xml:space="preserve"> </w:t>
            </w:r>
            <w:r w:rsidRPr="00A90513">
              <w:rPr>
                <w:sz w:val="22"/>
                <w:szCs w:val="22"/>
                <w:lang w:val="en-GB"/>
              </w:rPr>
              <w:t>50.</w:t>
            </w:r>
          </w:p>
          <w:p w14:paraId="2209383A" w14:textId="77777777" w:rsidR="00A90513" w:rsidRPr="00A90513" w:rsidRDefault="00A90513">
            <w:pPr>
              <w:pStyle w:val="TableParagraph"/>
              <w:numPr>
                <w:ilvl w:val="0"/>
                <w:numId w:val="18"/>
              </w:numPr>
              <w:tabs>
                <w:tab w:val="left" w:pos="828"/>
              </w:tabs>
              <w:ind w:right="101" w:hanging="361"/>
              <w:jc w:val="both"/>
              <w:rPr>
                <w:sz w:val="22"/>
                <w:szCs w:val="22"/>
                <w:lang w:val="en-GB"/>
              </w:rPr>
            </w:pPr>
            <w:r w:rsidRPr="00A90513">
              <w:rPr>
                <w:sz w:val="22"/>
                <w:szCs w:val="22"/>
                <w:lang w:val="en-GB"/>
              </w:rPr>
              <w:t>‘Fundamental</w:t>
            </w:r>
            <w:r w:rsidRPr="00A90513">
              <w:rPr>
                <w:spacing w:val="-9"/>
                <w:sz w:val="22"/>
                <w:szCs w:val="22"/>
                <w:lang w:val="en-GB"/>
              </w:rPr>
              <w:t xml:space="preserve"> </w:t>
            </w:r>
            <w:r w:rsidRPr="00A90513">
              <w:rPr>
                <w:sz w:val="22"/>
                <w:szCs w:val="22"/>
                <w:lang w:val="en-GB"/>
              </w:rPr>
              <w:t>Rights’</w:t>
            </w:r>
            <w:r w:rsidRPr="00A90513">
              <w:rPr>
                <w:spacing w:val="-7"/>
                <w:sz w:val="22"/>
                <w:szCs w:val="22"/>
                <w:lang w:val="en-GB"/>
              </w:rPr>
              <w:t xml:space="preserve"> </w:t>
            </w:r>
            <w:r w:rsidRPr="00A90513">
              <w:rPr>
                <w:sz w:val="22"/>
                <w:szCs w:val="22"/>
                <w:lang w:val="en-GB"/>
              </w:rPr>
              <w:t>indicator,</w:t>
            </w:r>
            <w:r w:rsidRPr="00A90513">
              <w:rPr>
                <w:spacing w:val="-4"/>
                <w:sz w:val="22"/>
                <w:szCs w:val="22"/>
                <w:lang w:val="en-GB"/>
              </w:rPr>
              <w:t xml:space="preserve"> </w:t>
            </w:r>
            <w:r w:rsidRPr="00A90513">
              <w:rPr>
                <w:sz w:val="22"/>
                <w:szCs w:val="22"/>
                <w:lang w:val="en-GB"/>
              </w:rPr>
              <w:t>metrics</w:t>
            </w:r>
            <w:r w:rsidRPr="00A90513">
              <w:rPr>
                <w:spacing w:val="-6"/>
                <w:sz w:val="22"/>
                <w:szCs w:val="22"/>
                <w:lang w:val="en-GB"/>
              </w:rPr>
              <w:t xml:space="preserve"> </w:t>
            </w:r>
            <w:r w:rsidRPr="00A90513">
              <w:rPr>
                <w:sz w:val="22"/>
                <w:szCs w:val="22"/>
                <w:lang w:val="en-GB"/>
              </w:rPr>
              <w:t>4.1</w:t>
            </w:r>
            <w:r w:rsidRPr="00A90513">
              <w:rPr>
                <w:spacing w:val="-6"/>
                <w:sz w:val="22"/>
                <w:szCs w:val="22"/>
                <w:lang w:val="en-GB"/>
              </w:rPr>
              <w:t xml:space="preserve"> </w:t>
            </w:r>
            <w:r w:rsidRPr="00A90513">
              <w:rPr>
                <w:sz w:val="22"/>
                <w:szCs w:val="22"/>
                <w:lang w:val="en-GB"/>
              </w:rPr>
              <w:t>-</w:t>
            </w:r>
            <w:r w:rsidRPr="00A90513">
              <w:rPr>
                <w:spacing w:val="-7"/>
                <w:sz w:val="22"/>
                <w:szCs w:val="22"/>
                <w:lang w:val="en-GB"/>
              </w:rPr>
              <w:t xml:space="preserve"> </w:t>
            </w:r>
            <w:r w:rsidRPr="00A90513">
              <w:rPr>
                <w:sz w:val="22"/>
                <w:szCs w:val="22"/>
                <w:lang w:val="en-GB"/>
              </w:rPr>
              <w:t>Equal</w:t>
            </w:r>
            <w:r w:rsidRPr="00A90513">
              <w:rPr>
                <w:spacing w:val="-7"/>
                <w:sz w:val="22"/>
                <w:szCs w:val="22"/>
                <w:lang w:val="en-GB"/>
              </w:rPr>
              <w:t xml:space="preserve"> </w:t>
            </w:r>
            <w:r w:rsidRPr="00A90513">
              <w:rPr>
                <w:sz w:val="22"/>
                <w:szCs w:val="22"/>
                <w:lang w:val="en-GB"/>
              </w:rPr>
              <w:t>treatment</w:t>
            </w:r>
            <w:r w:rsidRPr="00A90513">
              <w:rPr>
                <w:spacing w:val="-7"/>
                <w:sz w:val="22"/>
                <w:szCs w:val="22"/>
                <w:lang w:val="en-GB"/>
              </w:rPr>
              <w:t xml:space="preserve"> </w:t>
            </w:r>
            <w:r w:rsidRPr="00A90513">
              <w:rPr>
                <w:sz w:val="22"/>
                <w:szCs w:val="22"/>
                <w:lang w:val="en-GB"/>
              </w:rPr>
              <w:t>and</w:t>
            </w:r>
            <w:r w:rsidRPr="00A90513">
              <w:rPr>
                <w:spacing w:val="-8"/>
                <w:sz w:val="22"/>
                <w:szCs w:val="22"/>
                <w:lang w:val="en-GB"/>
              </w:rPr>
              <w:t xml:space="preserve"> </w:t>
            </w:r>
            <w:r w:rsidRPr="00A90513">
              <w:rPr>
                <w:sz w:val="22"/>
                <w:szCs w:val="22"/>
                <w:lang w:val="en-GB"/>
              </w:rPr>
              <w:t>absence</w:t>
            </w:r>
            <w:r w:rsidRPr="00A90513">
              <w:rPr>
                <w:spacing w:val="-8"/>
                <w:sz w:val="22"/>
                <w:szCs w:val="22"/>
                <w:lang w:val="en-GB"/>
              </w:rPr>
              <w:t xml:space="preserve"> </w:t>
            </w:r>
            <w:r w:rsidRPr="00A90513">
              <w:rPr>
                <w:sz w:val="22"/>
                <w:szCs w:val="22"/>
                <w:lang w:val="en-GB"/>
              </w:rPr>
              <w:t>of</w:t>
            </w:r>
            <w:r w:rsidRPr="00A90513">
              <w:rPr>
                <w:spacing w:val="-6"/>
                <w:sz w:val="22"/>
                <w:szCs w:val="22"/>
                <w:lang w:val="en-GB"/>
              </w:rPr>
              <w:t xml:space="preserve"> </w:t>
            </w:r>
            <w:r w:rsidRPr="00A90513">
              <w:rPr>
                <w:sz w:val="22"/>
                <w:szCs w:val="22"/>
                <w:lang w:val="en-GB"/>
              </w:rPr>
              <w:t>discrimination</w:t>
            </w:r>
            <w:r w:rsidRPr="00A90513">
              <w:rPr>
                <w:spacing w:val="-6"/>
                <w:sz w:val="22"/>
                <w:szCs w:val="22"/>
                <w:lang w:val="en-GB"/>
              </w:rPr>
              <w:t xml:space="preserve"> </w:t>
            </w:r>
            <w:r w:rsidRPr="00A90513">
              <w:rPr>
                <w:sz w:val="22"/>
                <w:szCs w:val="22"/>
                <w:lang w:val="en-GB"/>
              </w:rPr>
              <w:t>and</w:t>
            </w:r>
            <w:r w:rsidRPr="00A90513">
              <w:rPr>
                <w:spacing w:val="-4"/>
                <w:sz w:val="22"/>
                <w:szCs w:val="22"/>
                <w:lang w:val="en-GB"/>
              </w:rPr>
              <w:t xml:space="preserve"> </w:t>
            </w:r>
            <w:r w:rsidRPr="00A90513">
              <w:rPr>
                <w:sz w:val="22"/>
                <w:szCs w:val="22"/>
                <w:lang w:val="en-GB"/>
              </w:rPr>
              <w:t>4.6</w:t>
            </w:r>
            <w:r w:rsidRPr="00A90513">
              <w:rPr>
                <w:spacing w:val="-8"/>
                <w:sz w:val="22"/>
                <w:szCs w:val="22"/>
                <w:lang w:val="en-GB"/>
              </w:rPr>
              <w:t xml:space="preserve"> </w:t>
            </w:r>
            <w:r w:rsidRPr="00A90513">
              <w:rPr>
                <w:sz w:val="22"/>
                <w:szCs w:val="22"/>
                <w:lang w:val="en-GB"/>
              </w:rPr>
              <w:t>-</w:t>
            </w:r>
            <w:r w:rsidRPr="00A90513">
              <w:rPr>
                <w:spacing w:val="-7"/>
                <w:sz w:val="22"/>
                <w:szCs w:val="22"/>
                <w:lang w:val="en-GB"/>
              </w:rPr>
              <w:t xml:space="preserve"> </w:t>
            </w:r>
            <w:r w:rsidRPr="00A90513">
              <w:rPr>
                <w:sz w:val="22"/>
                <w:szCs w:val="22"/>
                <w:lang w:val="en-GB"/>
              </w:rPr>
              <w:t>Freedom</w:t>
            </w:r>
            <w:r w:rsidRPr="00A90513">
              <w:rPr>
                <w:spacing w:val="-6"/>
                <w:sz w:val="22"/>
                <w:szCs w:val="22"/>
                <w:lang w:val="en-GB"/>
              </w:rPr>
              <w:t xml:space="preserve"> </w:t>
            </w:r>
            <w:r w:rsidRPr="00A90513">
              <w:rPr>
                <w:sz w:val="22"/>
                <w:szCs w:val="22"/>
                <w:lang w:val="en-GB"/>
              </w:rPr>
              <w:t>from</w:t>
            </w:r>
            <w:r w:rsidRPr="00A90513">
              <w:rPr>
                <w:spacing w:val="-8"/>
                <w:sz w:val="22"/>
                <w:szCs w:val="22"/>
                <w:lang w:val="en-GB"/>
              </w:rPr>
              <w:t xml:space="preserve"> </w:t>
            </w:r>
            <w:r w:rsidRPr="00A90513">
              <w:rPr>
                <w:sz w:val="22"/>
                <w:szCs w:val="22"/>
                <w:lang w:val="en-GB"/>
              </w:rPr>
              <w:t>arbitrary</w:t>
            </w:r>
            <w:r w:rsidRPr="00A90513">
              <w:rPr>
                <w:spacing w:val="-5"/>
                <w:sz w:val="22"/>
                <w:szCs w:val="22"/>
                <w:lang w:val="en-GB"/>
              </w:rPr>
              <w:t xml:space="preserve"> </w:t>
            </w:r>
            <w:r w:rsidRPr="00A90513">
              <w:rPr>
                <w:sz w:val="22"/>
                <w:szCs w:val="22"/>
                <w:lang w:val="en-GB"/>
              </w:rPr>
              <w:t>interference</w:t>
            </w:r>
            <w:r w:rsidRPr="00A90513">
              <w:rPr>
                <w:spacing w:val="-8"/>
                <w:sz w:val="22"/>
                <w:szCs w:val="22"/>
                <w:lang w:val="en-GB"/>
              </w:rPr>
              <w:t xml:space="preserve"> </w:t>
            </w:r>
            <w:r w:rsidRPr="00A90513">
              <w:rPr>
                <w:sz w:val="22"/>
                <w:szCs w:val="22"/>
                <w:lang w:val="en-GB"/>
              </w:rPr>
              <w:t>with</w:t>
            </w:r>
            <w:r w:rsidRPr="00A90513">
              <w:rPr>
                <w:spacing w:val="-8"/>
                <w:sz w:val="22"/>
                <w:szCs w:val="22"/>
                <w:lang w:val="en-GB"/>
              </w:rPr>
              <w:t xml:space="preserve"> </w:t>
            </w:r>
            <w:r w:rsidRPr="00A90513">
              <w:rPr>
                <w:sz w:val="22"/>
                <w:szCs w:val="22"/>
                <w:lang w:val="en-GB"/>
              </w:rPr>
              <w:t>privacy</w:t>
            </w:r>
            <w:r w:rsidRPr="00A90513">
              <w:rPr>
                <w:spacing w:val="-7"/>
                <w:sz w:val="22"/>
                <w:szCs w:val="22"/>
                <w:lang w:val="en-GB"/>
              </w:rPr>
              <w:t xml:space="preserve"> </w:t>
            </w:r>
            <w:r w:rsidRPr="00A90513">
              <w:rPr>
                <w:sz w:val="22"/>
                <w:szCs w:val="22"/>
                <w:lang w:val="en-GB"/>
              </w:rPr>
              <w:t>is</w:t>
            </w:r>
            <w:r w:rsidRPr="00A90513">
              <w:rPr>
                <w:spacing w:val="-3"/>
                <w:sz w:val="22"/>
                <w:szCs w:val="22"/>
                <w:lang w:val="en-GB"/>
              </w:rPr>
              <w:t xml:space="preserve"> </w:t>
            </w:r>
            <w:r w:rsidRPr="00A90513">
              <w:rPr>
                <w:sz w:val="22"/>
                <w:szCs w:val="22"/>
                <w:lang w:val="en-GB"/>
              </w:rPr>
              <w:t>effectively</w:t>
            </w:r>
            <w:r w:rsidRPr="00A90513">
              <w:rPr>
                <w:spacing w:val="-6"/>
                <w:sz w:val="22"/>
                <w:szCs w:val="22"/>
                <w:lang w:val="en-GB"/>
              </w:rPr>
              <w:t xml:space="preserve"> </w:t>
            </w:r>
            <w:r w:rsidRPr="00A90513">
              <w:rPr>
                <w:sz w:val="22"/>
                <w:szCs w:val="22"/>
                <w:lang w:val="en-GB"/>
              </w:rPr>
              <w:t>guaranteed.</w:t>
            </w:r>
            <w:r w:rsidRPr="00A90513">
              <w:rPr>
                <w:spacing w:val="-7"/>
                <w:sz w:val="22"/>
                <w:szCs w:val="22"/>
                <w:lang w:val="en-GB"/>
              </w:rPr>
              <w:t xml:space="preserve"> </w:t>
            </w:r>
            <w:r w:rsidRPr="00A90513">
              <w:rPr>
                <w:sz w:val="22"/>
                <w:szCs w:val="22"/>
                <w:lang w:val="en-GB"/>
              </w:rPr>
              <w:t>Baselines:</w:t>
            </w:r>
            <w:r w:rsidRPr="00A90513">
              <w:rPr>
                <w:spacing w:val="-7"/>
                <w:sz w:val="22"/>
                <w:szCs w:val="22"/>
                <w:lang w:val="en-GB"/>
              </w:rPr>
              <w:t xml:space="preserve"> </w:t>
            </w:r>
            <w:r w:rsidRPr="00A90513">
              <w:rPr>
                <w:sz w:val="22"/>
                <w:szCs w:val="22"/>
                <w:lang w:val="en-GB"/>
              </w:rPr>
              <w:t>0,67</w:t>
            </w:r>
            <w:r w:rsidRPr="00A90513">
              <w:rPr>
                <w:spacing w:val="1"/>
                <w:sz w:val="22"/>
                <w:szCs w:val="22"/>
                <w:lang w:val="en-GB"/>
              </w:rPr>
              <w:t xml:space="preserve"> </w:t>
            </w:r>
            <w:r w:rsidRPr="00A90513">
              <w:rPr>
                <w:sz w:val="22"/>
                <w:szCs w:val="22"/>
                <w:lang w:val="en-GB"/>
              </w:rPr>
              <w:t>points</w:t>
            </w:r>
            <w:r w:rsidRPr="00A90513">
              <w:rPr>
                <w:spacing w:val="-2"/>
                <w:sz w:val="22"/>
                <w:szCs w:val="22"/>
                <w:lang w:val="en-GB"/>
              </w:rPr>
              <w:t xml:space="preserve"> </w:t>
            </w:r>
            <w:r w:rsidRPr="00A90513">
              <w:rPr>
                <w:sz w:val="22"/>
                <w:szCs w:val="22"/>
                <w:lang w:val="en-GB"/>
              </w:rPr>
              <w:t>(from</w:t>
            </w:r>
            <w:r w:rsidRPr="00A90513">
              <w:rPr>
                <w:spacing w:val="-1"/>
                <w:sz w:val="22"/>
                <w:szCs w:val="22"/>
                <w:lang w:val="en-GB"/>
              </w:rPr>
              <w:t xml:space="preserve"> </w:t>
            </w:r>
            <w:r w:rsidRPr="00A90513">
              <w:rPr>
                <w:sz w:val="22"/>
                <w:szCs w:val="22"/>
                <w:lang w:val="en-GB"/>
              </w:rPr>
              <w:t>0 to</w:t>
            </w:r>
            <w:r w:rsidRPr="00A90513">
              <w:rPr>
                <w:spacing w:val="-2"/>
                <w:sz w:val="22"/>
                <w:szCs w:val="22"/>
                <w:lang w:val="en-GB"/>
              </w:rPr>
              <w:t xml:space="preserve"> </w:t>
            </w:r>
            <w:r w:rsidRPr="00A90513">
              <w:rPr>
                <w:sz w:val="22"/>
                <w:szCs w:val="22"/>
                <w:lang w:val="en-GB"/>
              </w:rPr>
              <w:t>1</w:t>
            </w:r>
            <w:r w:rsidRPr="00A90513">
              <w:rPr>
                <w:spacing w:val="-1"/>
                <w:sz w:val="22"/>
                <w:szCs w:val="22"/>
                <w:lang w:val="en-GB"/>
              </w:rPr>
              <w:t xml:space="preserve"> </w:t>
            </w:r>
            <w:r w:rsidRPr="00A90513">
              <w:rPr>
                <w:sz w:val="22"/>
                <w:szCs w:val="22"/>
                <w:lang w:val="en-GB"/>
              </w:rPr>
              <w:t>scale)</w:t>
            </w:r>
            <w:r w:rsidRPr="00A90513">
              <w:rPr>
                <w:spacing w:val="-2"/>
                <w:sz w:val="22"/>
                <w:szCs w:val="22"/>
                <w:lang w:val="en-GB"/>
              </w:rPr>
              <w:t xml:space="preserve"> </w:t>
            </w:r>
            <w:r w:rsidRPr="00A90513">
              <w:rPr>
                <w:sz w:val="22"/>
                <w:szCs w:val="22"/>
                <w:lang w:val="en-GB"/>
              </w:rPr>
              <w:t>[2020]</w:t>
            </w:r>
            <w:r w:rsidRPr="00A90513">
              <w:rPr>
                <w:spacing w:val="-1"/>
                <w:sz w:val="22"/>
                <w:szCs w:val="22"/>
                <w:lang w:val="en-GB"/>
              </w:rPr>
              <w:t xml:space="preserve"> </w:t>
            </w:r>
            <w:r w:rsidRPr="00A90513">
              <w:rPr>
                <w:sz w:val="22"/>
                <w:szCs w:val="22"/>
                <w:lang w:val="en-GB"/>
              </w:rPr>
              <w:t>for</w:t>
            </w:r>
            <w:r w:rsidRPr="00A90513">
              <w:rPr>
                <w:spacing w:val="1"/>
                <w:sz w:val="22"/>
                <w:szCs w:val="22"/>
                <w:lang w:val="en-GB"/>
              </w:rPr>
              <w:t xml:space="preserve"> </w:t>
            </w:r>
            <w:r w:rsidRPr="00A90513">
              <w:rPr>
                <w:sz w:val="22"/>
                <w:szCs w:val="22"/>
                <w:lang w:val="en-GB"/>
              </w:rPr>
              <w:t>metric</w:t>
            </w:r>
            <w:r w:rsidRPr="00A90513">
              <w:rPr>
                <w:spacing w:val="-1"/>
                <w:sz w:val="22"/>
                <w:szCs w:val="22"/>
                <w:lang w:val="en-GB"/>
              </w:rPr>
              <w:t xml:space="preserve"> </w:t>
            </w:r>
            <w:r w:rsidRPr="00A90513">
              <w:rPr>
                <w:sz w:val="22"/>
                <w:szCs w:val="22"/>
                <w:lang w:val="en-GB"/>
              </w:rPr>
              <w:t>4.1;</w:t>
            </w:r>
            <w:r w:rsidRPr="00A90513">
              <w:rPr>
                <w:spacing w:val="-1"/>
                <w:sz w:val="22"/>
                <w:szCs w:val="22"/>
                <w:lang w:val="en-GB"/>
              </w:rPr>
              <w:t xml:space="preserve"> </w:t>
            </w:r>
            <w:r w:rsidRPr="00A90513">
              <w:rPr>
                <w:sz w:val="22"/>
                <w:szCs w:val="22"/>
                <w:lang w:val="en-GB"/>
              </w:rPr>
              <w:t>0,43 points</w:t>
            </w:r>
            <w:r w:rsidRPr="00A90513">
              <w:rPr>
                <w:spacing w:val="-1"/>
                <w:sz w:val="22"/>
                <w:szCs w:val="22"/>
                <w:lang w:val="en-GB"/>
              </w:rPr>
              <w:t xml:space="preserve"> </w:t>
            </w:r>
            <w:r w:rsidRPr="00A90513">
              <w:rPr>
                <w:sz w:val="22"/>
                <w:szCs w:val="22"/>
                <w:lang w:val="en-GB"/>
              </w:rPr>
              <w:t>(from</w:t>
            </w:r>
            <w:r w:rsidRPr="00A90513">
              <w:rPr>
                <w:spacing w:val="-1"/>
                <w:sz w:val="22"/>
                <w:szCs w:val="22"/>
                <w:lang w:val="en-GB"/>
              </w:rPr>
              <w:t xml:space="preserve"> </w:t>
            </w:r>
            <w:r w:rsidRPr="00A90513">
              <w:rPr>
                <w:sz w:val="22"/>
                <w:szCs w:val="22"/>
                <w:lang w:val="en-GB"/>
              </w:rPr>
              <w:t>0</w:t>
            </w:r>
            <w:r w:rsidRPr="00A90513">
              <w:rPr>
                <w:spacing w:val="-1"/>
                <w:sz w:val="22"/>
                <w:szCs w:val="22"/>
                <w:lang w:val="en-GB"/>
              </w:rPr>
              <w:t xml:space="preserve"> </w:t>
            </w:r>
            <w:r w:rsidRPr="00A90513">
              <w:rPr>
                <w:sz w:val="22"/>
                <w:szCs w:val="22"/>
                <w:lang w:val="en-GB"/>
              </w:rPr>
              <w:t>to</w:t>
            </w:r>
            <w:r w:rsidRPr="00A90513">
              <w:rPr>
                <w:spacing w:val="-1"/>
                <w:sz w:val="22"/>
                <w:szCs w:val="22"/>
                <w:lang w:val="en-GB"/>
              </w:rPr>
              <w:t xml:space="preserve"> </w:t>
            </w:r>
            <w:r w:rsidRPr="00A90513">
              <w:rPr>
                <w:sz w:val="22"/>
                <w:szCs w:val="22"/>
                <w:lang w:val="en-GB"/>
              </w:rPr>
              <w:t>1</w:t>
            </w:r>
            <w:r w:rsidRPr="00A90513">
              <w:rPr>
                <w:spacing w:val="-1"/>
                <w:sz w:val="22"/>
                <w:szCs w:val="22"/>
                <w:lang w:val="en-GB"/>
              </w:rPr>
              <w:t xml:space="preserve"> </w:t>
            </w:r>
            <w:r w:rsidRPr="00A90513">
              <w:rPr>
                <w:sz w:val="22"/>
                <w:szCs w:val="22"/>
                <w:lang w:val="en-GB"/>
              </w:rPr>
              <w:t>scale)</w:t>
            </w:r>
            <w:r w:rsidRPr="00A90513">
              <w:rPr>
                <w:spacing w:val="-3"/>
                <w:sz w:val="22"/>
                <w:szCs w:val="22"/>
                <w:lang w:val="en-GB"/>
              </w:rPr>
              <w:t xml:space="preserve"> </w:t>
            </w:r>
            <w:r w:rsidRPr="00A90513">
              <w:rPr>
                <w:sz w:val="22"/>
                <w:szCs w:val="22"/>
                <w:lang w:val="en-GB"/>
              </w:rPr>
              <w:t>[2020]</w:t>
            </w:r>
            <w:r w:rsidRPr="00A90513">
              <w:rPr>
                <w:spacing w:val="2"/>
                <w:sz w:val="22"/>
                <w:szCs w:val="22"/>
                <w:lang w:val="en-GB"/>
              </w:rPr>
              <w:t xml:space="preserve"> </w:t>
            </w:r>
            <w:r w:rsidRPr="00A90513">
              <w:rPr>
                <w:sz w:val="22"/>
                <w:szCs w:val="22"/>
                <w:lang w:val="en-GB"/>
              </w:rPr>
              <w:t>for</w:t>
            </w:r>
            <w:r w:rsidRPr="00A90513">
              <w:rPr>
                <w:spacing w:val="-1"/>
                <w:sz w:val="22"/>
                <w:szCs w:val="22"/>
                <w:lang w:val="en-GB"/>
              </w:rPr>
              <w:t xml:space="preserve"> </w:t>
            </w:r>
            <w:r w:rsidRPr="00A90513">
              <w:rPr>
                <w:sz w:val="22"/>
                <w:szCs w:val="22"/>
                <w:lang w:val="en-GB"/>
              </w:rPr>
              <w:t>metric</w:t>
            </w:r>
            <w:r w:rsidRPr="00A90513">
              <w:rPr>
                <w:spacing w:val="-2"/>
                <w:sz w:val="22"/>
                <w:szCs w:val="22"/>
                <w:lang w:val="en-GB"/>
              </w:rPr>
              <w:t xml:space="preserve"> </w:t>
            </w:r>
            <w:r w:rsidRPr="00A90513">
              <w:rPr>
                <w:sz w:val="22"/>
                <w:szCs w:val="22"/>
                <w:lang w:val="en-GB"/>
              </w:rPr>
              <w:t>4.6.</w:t>
            </w:r>
            <w:r w:rsidRPr="00A90513">
              <w:rPr>
                <w:spacing w:val="-1"/>
                <w:sz w:val="22"/>
                <w:szCs w:val="22"/>
                <w:lang w:val="en-GB"/>
              </w:rPr>
              <w:t xml:space="preserve"> </w:t>
            </w:r>
            <w:r w:rsidRPr="00A90513">
              <w:rPr>
                <w:sz w:val="22"/>
                <w:szCs w:val="22"/>
                <w:lang w:val="en-GB"/>
              </w:rPr>
              <w:t>Targets</w:t>
            </w:r>
            <w:r w:rsidRPr="00A90513">
              <w:rPr>
                <w:spacing w:val="-2"/>
                <w:sz w:val="22"/>
                <w:szCs w:val="22"/>
                <w:lang w:val="en-GB"/>
              </w:rPr>
              <w:t xml:space="preserve"> </w:t>
            </w:r>
            <w:r w:rsidRPr="00A90513">
              <w:rPr>
                <w:sz w:val="22"/>
                <w:szCs w:val="22"/>
                <w:lang w:val="en-GB"/>
              </w:rPr>
              <w:t>[2023]:</w:t>
            </w:r>
            <w:r w:rsidRPr="00A90513">
              <w:rPr>
                <w:spacing w:val="1"/>
                <w:sz w:val="22"/>
                <w:szCs w:val="22"/>
                <w:lang w:val="en-GB"/>
              </w:rPr>
              <w:t xml:space="preserve"> </w:t>
            </w:r>
            <w:r w:rsidRPr="00A90513">
              <w:rPr>
                <w:sz w:val="22"/>
                <w:szCs w:val="22"/>
                <w:lang w:val="en-GB"/>
              </w:rPr>
              <w:t>0,75</w:t>
            </w:r>
            <w:r w:rsidRPr="00A90513">
              <w:rPr>
                <w:spacing w:val="-1"/>
                <w:sz w:val="22"/>
                <w:szCs w:val="22"/>
                <w:lang w:val="en-GB"/>
              </w:rPr>
              <w:t xml:space="preserve"> </w:t>
            </w:r>
            <w:r w:rsidRPr="00A90513">
              <w:rPr>
                <w:sz w:val="22"/>
                <w:szCs w:val="22"/>
                <w:lang w:val="en-GB"/>
              </w:rPr>
              <w:t>points</w:t>
            </w:r>
            <w:r w:rsidRPr="00A90513">
              <w:rPr>
                <w:spacing w:val="-2"/>
                <w:sz w:val="22"/>
                <w:szCs w:val="22"/>
                <w:lang w:val="en-GB"/>
              </w:rPr>
              <w:t xml:space="preserve"> </w:t>
            </w:r>
            <w:r w:rsidRPr="00A90513">
              <w:rPr>
                <w:sz w:val="22"/>
                <w:szCs w:val="22"/>
                <w:lang w:val="en-GB"/>
              </w:rPr>
              <w:t>for metric</w:t>
            </w:r>
            <w:r w:rsidRPr="00A90513">
              <w:rPr>
                <w:spacing w:val="-2"/>
                <w:sz w:val="22"/>
                <w:szCs w:val="22"/>
                <w:lang w:val="en-GB"/>
              </w:rPr>
              <w:t xml:space="preserve"> </w:t>
            </w:r>
            <w:r w:rsidRPr="00A90513">
              <w:rPr>
                <w:sz w:val="22"/>
                <w:szCs w:val="22"/>
                <w:lang w:val="en-GB"/>
              </w:rPr>
              <w:t>4.1;</w:t>
            </w:r>
            <w:r w:rsidRPr="00A90513">
              <w:rPr>
                <w:spacing w:val="-1"/>
                <w:sz w:val="22"/>
                <w:szCs w:val="22"/>
                <w:lang w:val="en-GB"/>
              </w:rPr>
              <w:t xml:space="preserve"> </w:t>
            </w:r>
            <w:r w:rsidRPr="00A90513">
              <w:rPr>
                <w:sz w:val="22"/>
                <w:szCs w:val="22"/>
                <w:lang w:val="en-GB"/>
              </w:rPr>
              <w:t>0,6 points</w:t>
            </w:r>
            <w:r w:rsidRPr="00A90513">
              <w:rPr>
                <w:spacing w:val="-2"/>
                <w:sz w:val="22"/>
                <w:szCs w:val="22"/>
                <w:lang w:val="en-GB"/>
              </w:rPr>
              <w:t xml:space="preserve"> </w:t>
            </w:r>
            <w:r w:rsidRPr="00A90513">
              <w:rPr>
                <w:sz w:val="22"/>
                <w:szCs w:val="22"/>
                <w:lang w:val="en-GB"/>
              </w:rPr>
              <w:t>for</w:t>
            </w:r>
            <w:r w:rsidRPr="00A90513">
              <w:rPr>
                <w:spacing w:val="-1"/>
                <w:sz w:val="22"/>
                <w:szCs w:val="22"/>
                <w:lang w:val="en-GB"/>
              </w:rPr>
              <w:t xml:space="preserve"> </w:t>
            </w:r>
            <w:r w:rsidRPr="00A90513">
              <w:rPr>
                <w:sz w:val="22"/>
                <w:szCs w:val="22"/>
                <w:lang w:val="en-GB"/>
              </w:rPr>
              <w:t>metric</w:t>
            </w:r>
            <w:r w:rsidRPr="00A90513">
              <w:rPr>
                <w:spacing w:val="-1"/>
                <w:sz w:val="22"/>
                <w:szCs w:val="22"/>
                <w:lang w:val="en-GB"/>
              </w:rPr>
              <w:t xml:space="preserve"> </w:t>
            </w:r>
            <w:r w:rsidRPr="00A90513">
              <w:rPr>
                <w:sz w:val="22"/>
                <w:szCs w:val="22"/>
                <w:lang w:val="en-GB"/>
              </w:rPr>
              <w:t>4,6.</w:t>
            </w:r>
          </w:p>
          <w:p w14:paraId="56BECE3A" w14:textId="77777777" w:rsidR="00A90513" w:rsidRPr="00A90513" w:rsidRDefault="00A90513" w:rsidP="003874B1">
            <w:pPr>
              <w:pStyle w:val="TableParagraph"/>
              <w:spacing w:before="1"/>
              <w:ind w:left="107"/>
              <w:rPr>
                <w:b/>
                <w:bCs/>
                <w:sz w:val="22"/>
                <w:szCs w:val="22"/>
                <w:lang w:val="en-GB"/>
              </w:rPr>
            </w:pPr>
            <w:r w:rsidRPr="00A90513">
              <w:rPr>
                <w:sz w:val="22"/>
                <w:szCs w:val="22"/>
                <w:lang w:val="en-GB"/>
              </w:rPr>
              <w:t>Rank</w:t>
            </w:r>
            <w:r w:rsidRPr="00A90513">
              <w:rPr>
                <w:spacing w:val="-2"/>
                <w:sz w:val="22"/>
                <w:szCs w:val="22"/>
                <w:lang w:val="en-GB"/>
              </w:rPr>
              <w:t xml:space="preserve"> </w:t>
            </w:r>
            <w:r w:rsidRPr="00A90513">
              <w:rPr>
                <w:sz w:val="22"/>
                <w:szCs w:val="22"/>
                <w:lang w:val="en-GB"/>
              </w:rPr>
              <w:t>as</w:t>
            </w:r>
            <w:r w:rsidRPr="00A90513">
              <w:rPr>
                <w:spacing w:val="-3"/>
                <w:sz w:val="22"/>
                <w:szCs w:val="22"/>
                <w:lang w:val="en-GB"/>
              </w:rPr>
              <w:t xml:space="preserve"> </w:t>
            </w:r>
            <w:r w:rsidRPr="00A90513">
              <w:rPr>
                <w:sz w:val="22"/>
                <w:szCs w:val="22"/>
                <w:lang w:val="en-GB"/>
              </w:rPr>
              <w:t>per</w:t>
            </w:r>
            <w:r w:rsidRPr="00A90513">
              <w:rPr>
                <w:spacing w:val="-2"/>
                <w:sz w:val="22"/>
                <w:szCs w:val="22"/>
                <w:lang w:val="en-GB"/>
              </w:rPr>
              <w:t xml:space="preserve"> </w:t>
            </w:r>
            <w:r w:rsidRPr="00A90513">
              <w:rPr>
                <w:sz w:val="22"/>
                <w:szCs w:val="22"/>
                <w:lang w:val="en-GB"/>
              </w:rPr>
              <w:t>the</w:t>
            </w:r>
            <w:r w:rsidRPr="00A90513">
              <w:rPr>
                <w:spacing w:val="-3"/>
                <w:sz w:val="22"/>
                <w:szCs w:val="22"/>
                <w:lang w:val="en-GB"/>
              </w:rPr>
              <w:t xml:space="preserve"> </w:t>
            </w:r>
            <w:r w:rsidRPr="00A90513">
              <w:rPr>
                <w:sz w:val="22"/>
                <w:szCs w:val="22"/>
                <w:lang w:val="en-GB"/>
              </w:rPr>
              <w:t>UN</w:t>
            </w:r>
            <w:r w:rsidRPr="00A90513">
              <w:rPr>
                <w:spacing w:val="-3"/>
                <w:sz w:val="22"/>
                <w:szCs w:val="22"/>
                <w:lang w:val="en-GB"/>
              </w:rPr>
              <w:t xml:space="preserve"> </w:t>
            </w:r>
            <w:r w:rsidRPr="00A90513">
              <w:rPr>
                <w:sz w:val="22"/>
                <w:szCs w:val="22"/>
                <w:lang w:val="en-GB"/>
              </w:rPr>
              <w:t>E-Government</w:t>
            </w:r>
            <w:r w:rsidRPr="00A90513">
              <w:rPr>
                <w:spacing w:val="-3"/>
                <w:sz w:val="22"/>
                <w:szCs w:val="22"/>
                <w:lang w:val="en-GB"/>
              </w:rPr>
              <w:t xml:space="preserve"> </w:t>
            </w:r>
            <w:r w:rsidRPr="00A90513">
              <w:rPr>
                <w:sz w:val="22"/>
                <w:szCs w:val="22"/>
                <w:lang w:val="en-GB"/>
              </w:rPr>
              <w:t>Survey</w:t>
            </w:r>
            <w:r w:rsidRPr="00A90513">
              <w:rPr>
                <w:spacing w:val="-2"/>
                <w:sz w:val="22"/>
                <w:szCs w:val="22"/>
                <w:lang w:val="en-GB"/>
              </w:rPr>
              <w:t xml:space="preserve"> </w:t>
            </w:r>
            <w:r w:rsidRPr="00A90513">
              <w:rPr>
                <w:sz w:val="22"/>
                <w:szCs w:val="22"/>
                <w:lang w:val="en-GB"/>
              </w:rPr>
              <w:t>2022</w:t>
            </w:r>
            <w:r w:rsidRPr="00A90513">
              <w:rPr>
                <w:rStyle w:val="FootnoteReference"/>
                <w:rFonts w:eastAsia="Calibri"/>
                <w:sz w:val="22"/>
                <w:szCs w:val="22"/>
              </w:rPr>
              <w:footnoteReference w:id="41"/>
            </w:r>
            <w:r w:rsidRPr="00A90513">
              <w:rPr>
                <w:sz w:val="22"/>
                <w:szCs w:val="22"/>
                <w:lang w:val="en-GB"/>
              </w:rPr>
              <w:t>.</w:t>
            </w:r>
            <w:r w:rsidRPr="00A90513">
              <w:rPr>
                <w:spacing w:val="-2"/>
                <w:sz w:val="22"/>
                <w:szCs w:val="22"/>
                <w:lang w:val="en-GB"/>
              </w:rPr>
              <w:t xml:space="preserve"> </w:t>
            </w:r>
            <w:r w:rsidRPr="00A90513">
              <w:rPr>
                <w:sz w:val="22"/>
                <w:szCs w:val="22"/>
                <w:lang w:val="en-GB"/>
              </w:rPr>
              <w:t>Baseline:</w:t>
            </w:r>
            <w:r w:rsidRPr="00A90513">
              <w:rPr>
                <w:spacing w:val="-3"/>
                <w:sz w:val="22"/>
                <w:szCs w:val="22"/>
                <w:lang w:val="en-GB"/>
              </w:rPr>
              <w:t xml:space="preserve"> </w:t>
            </w:r>
            <w:r w:rsidRPr="00A90513">
              <w:rPr>
                <w:sz w:val="22"/>
                <w:szCs w:val="22"/>
                <w:lang w:val="en-GB"/>
              </w:rPr>
              <w:t>Ranking</w:t>
            </w:r>
            <w:r w:rsidRPr="00A90513">
              <w:rPr>
                <w:spacing w:val="-2"/>
                <w:sz w:val="22"/>
                <w:szCs w:val="22"/>
                <w:lang w:val="en-GB"/>
              </w:rPr>
              <w:t xml:space="preserve"> </w:t>
            </w:r>
            <w:r w:rsidRPr="00A90513">
              <w:rPr>
                <w:sz w:val="22"/>
                <w:szCs w:val="22"/>
                <w:lang w:val="en-GB"/>
              </w:rPr>
              <w:t>amongst</w:t>
            </w:r>
            <w:r w:rsidRPr="00A90513">
              <w:rPr>
                <w:spacing w:val="-2"/>
                <w:sz w:val="22"/>
                <w:szCs w:val="22"/>
                <w:lang w:val="en-GB"/>
              </w:rPr>
              <w:t xml:space="preserve"> </w:t>
            </w:r>
            <w:r w:rsidRPr="00A90513">
              <w:rPr>
                <w:sz w:val="22"/>
                <w:szCs w:val="22"/>
                <w:lang w:val="en-GB"/>
              </w:rPr>
              <w:t>all</w:t>
            </w:r>
            <w:r w:rsidRPr="00A90513">
              <w:rPr>
                <w:spacing w:val="-3"/>
                <w:sz w:val="22"/>
                <w:szCs w:val="22"/>
                <w:lang w:val="en-GB"/>
              </w:rPr>
              <w:t xml:space="preserve"> </w:t>
            </w:r>
            <w:r w:rsidRPr="00A90513">
              <w:rPr>
                <w:sz w:val="22"/>
                <w:szCs w:val="22"/>
                <w:lang w:val="en-GB"/>
              </w:rPr>
              <w:t>countries</w:t>
            </w:r>
            <w:r w:rsidRPr="00A90513">
              <w:rPr>
                <w:spacing w:val="-3"/>
                <w:sz w:val="22"/>
                <w:szCs w:val="22"/>
                <w:lang w:val="en-GB"/>
              </w:rPr>
              <w:t xml:space="preserve"> </w:t>
            </w:r>
            <w:r w:rsidRPr="00A90513">
              <w:rPr>
                <w:sz w:val="22"/>
                <w:szCs w:val="22"/>
                <w:lang w:val="en-GB"/>
              </w:rPr>
              <w:t>assessed:</w:t>
            </w:r>
            <w:r w:rsidRPr="00A90513">
              <w:rPr>
                <w:spacing w:val="2"/>
                <w:sz w:val="22"/>
                <w:szCs w:val="22"/>
                <w:lang w:val="en-GB"/>
              </w:rPr>
              <w:t xml:space="preserve"> </w:t>
            </w:r>
            <w:r w:rsidRPr="00A90513">
              <w:rPr>
                <w:sz w:val="22"/>
                <w:szCs w:val="22"/>
                <w:lang w:val="en-GB"/>
              </w:rPr>
              <w:t>82</w:t>
            </w:r>
            <w:r w:rsidRPr="00A90513">
              <w:rPr>
                <w:sz w:val="22"/>
                <w:szCs w:val="22"/>
                <w:vertAlign w:val="superscript"/>
                <w:lang w:val="en-GB"/>
              </w:rPr>
              <w:t>nd</w:t>
            </w:r>
            <w:r w:rsidRPr="00A90513">
              <w:rPr>
                <w:sz w:val="22"/>
                <w:szCs w:val="22"/>
                <w:lang w:val="en-GB"/>
              </w:rPr>
              <w:t xml:space="preserve"> [2018].</w:t>
            </w:r>
            <w:r w:rsidRPr="00A90513">
              <w:rPr>
                <w:spacing w:val="-2"/>
                <w:sz w:val="22"/>
                <w:szCs w:val="22"/>
                <w:lang w:val="en-GB"/>
              </w:rPr>
              <w:t xml:space="preserve"> </w:t>
            </w:r>
            <w:r w:rsidRPr="00A90513">
              <w:rPr>
                <w:sz w:val="22"/>
                <w:szCs w:val="22"/>
                <w:lang w:val="en-GB"/>
              </w:rPr>
              <w:t>Target</w:t>
            </w:r>
            <w:r w:rsidRPr="00A90513">
              <w:rPr>
                <w:spacing w:val="-3"/>
                <w:sz w:val="22"/>
                <w:szCs w:val="22"/>
                <w:lang w:val="en-GB"/>
              </w:rPr>
              <w:t xml:space="preserve"> </w:t>
            </w:r>
            <w:r w:rsidRPr="00A90513">
              <w:rPr>
                <w:sz w:val="22"/>
                <w:szCs w:val="22"/>
                <w:lang w:val="en-GB"/>
              </w:rPr>
              <w:t>[2022]:</w:t>
            </w:r>
            <w:r w:rsidRPr="00A90513">
              <w:rPr>
                <w:spacing w:val="-3"/>
                <w:sz w:val="22"/>
                <w:szCs w:val="22"/>
                <w:lang w:val="en-GB"/>
              </w:rPr>
              <w:t xml:space="preserve"> </w:t>
            </w:r>
            <w:r w:rsidRPr="00A90513">
              <w:rPr>
                <w:sz w:val="22"/>
                <w:szCs w:val="22"/>
                <w:lang w:val="en-GB"/>
              </w:rPr>
              <w:t>≥</w:t>
            </w:r>
            <w:r w:rsidRPr="00A90513">
              <w:rPr>
                <w:spacing w:val="-3"/>
                <w:sz w:val="22"/>
                <w:szCs w:val="22"/>
                <w:lang w:val="en-GB"/>
              </w:rPr>
              <w:t xml:space="preserve"> </w:t>
            </w:r>
            <w:r w:rsidRPr="00A90513">
              <w:rPr>
                <w:sz w:val="22"/>
                <w:szCs w:val="22"/>
                <w:lang w:val="en-GB"/>
              </w:rPr>
              <w:t>65</w:t>
            </w:r>
            <w:proofErr w:type="spellStart"/>
            <w:r w:rsidRPr="00A90513">
              <w:rPr>
                <w:position w:val="5"/>
                <w:sz w:val="22"/>
                <w:szCs w:val="22"/>
                <w:lang w:val="en-GB"/>
              </w:rPr>
              <w:t>th</w:t>
            </w:r>
            <w:proofErr w:type="spellEnd"/>
            <w:r w:rsidRPr="00A90513">
              <w:rPr>
                <w:sz w:val="22"/>
                <w:szCs w:val="22"/>
                <w:lang w:val="en-GB"/>
              </w:rPr>
              <w:t>.</w:t>
            </w:r>
          </w:p>
        </w:tc>
      </w:tr>
      <w:tr w:rsidR="00A90513" w:rsidRPr="00A90513" w14:paraId="1E1B6A6D" w14:textId="77777777" w:rsidTr="003874B1">
        <w:trPr>
          <w:trHeight w:val="669"/>
        </w:trPr>
        <w:tc>
          <w:tcPr>
            <w:tcW w:w="1065" w:type="dxa"/>
          </w:tcPr>
          <w:p w14:paraId="542790FE" w14:textId="77777777" w:rsidR="00A90513" w:rsidRPr="00A90513" w:rsidRDefault="00A90513" w:rsidP="003874B1">
            <w:pPr>
              <w:pStyle w:val="TableParagraph"/>
              <w:spacing w:before="1" w:line="219" w:lineRule="exact"/>
              <w:ind w:left="107"/>
              <w:rPr>
                <w:b/>
                <w:sz w:val="22"/>
                <w:szCs w:val="22"/>
                <w:lang w:val="en-GB"/>
              </w:rPr>
            </w:pPr>
          </w:p>
        </w:tc>
        <w:tc>
          <w:tcPr>
            <w:tcW w:w="14685" w:type="dxa"/>
            <w:gridSpan w:val="8"/>
          </w:tcPr>
          <w:p w14:paraId="0CF23A44" w14:textId="77777777" w:rsidR="00A90513" w:rsidRPr="00A90513" w:rsidRDefault="00A90513" w:rsidP="003874B1">
            <w:pPr>
              <w:pStyle w:val="TableParagraph"/>
              <w:spacing w:before="1" w:line="219" w:lineRule="exact"/>
              <w:ind w:left="107"/>
              <w:rPr>
                <w:b/>
                <w:bCs/>
                <w:sz w:val="22"/>
                <w:szCs w:val="22"/>
                <w:lang w:val="en-GB"/>
              </w:rPr>
            </w:pPr>
            <w:r w:rsidRPr="00A90513">
              <w:rPr>
                <w:b/>
                <w:bCs/>
                <w:sz w:val="22"/>
                <w:szCs w:val="22"/>
                <w:lang w:val="en-GB"/>
              </w:rPr>
              <w:t>Output</w:t>
            </w:r>
            <w:r w:rsidRPr="00A90513">
              <w:rPr>
                <w:b/>
                <w:bCs/>
                <w:spacing w:val="-5"/>
                <w:sz w:val="22"/>
                <w:szCs w:val="22"/>
                <w:lang w:val="en-GB"/>
              </w:rPr>
              <w:t xml:space="preserve"> </w:t>
            </w:r>
            <w:r w:rsidRPr="00A90513">
              <w:rPr>
                <w:b/>
                <w:bCs/>
                <w:sz w:val="22"/>
                <w:szCs w:val="22"/>
                <w:lang w:val="en-GB"/>
              </w:rPr>
              <w:t>indicators,</w:t>
            </w:r>
            <w:r w:rsidRPr="00A90513">
              <w:rPr>
                <w:b/>
                <w:bCs/>
                <w:spacing w:val="-3"/>
                <w:sz w:val="22"/>
                <w:szCs w:val="22"/>
                <w:lang w:val="en-GB"/>
              </w:rPr>
              <w:t xml:space="preserve"> </w:t>
            </w:r>
            <w:r w:rsidRPr="00A90513">
              <w:rPr>
                <w:b/>
                <w:bCs/>
                <w:sz w:val="22"/>
                <w:szCs w:val="22"/>
                <w:lang w:val="en-GB"/>
              </w:rPr>
              <w:t>as</w:t>
            </w:r>
            <w:r w:rsidRPr="00A90513">
              <w:rPr>
                <w:b/>
                <w:bCs/>
                <w:spacing w:val="-3"/>
                <w:sz w:val="22"/>
                <w:szCs w:val="22"/>
                <w:lang w:val="en-GB"/>
              </w:rPr>
              <w:t xml:space="preserve"> </w:t>
            </w:r>
            <w:r w:rsidRPr="00A90513">
              <w:rPr>
                <w:b/>
                <w:bCs/>
                <w:sz w:val="22"/>
                <w:szCs w:val="22"/>
                <w:lang w:val="en-GB"/>
              </w:rPr>
              <w:t>stated</w:t>
            </w:r>
            <w:r w:rsidRPr="00A90513">
              <w:rPr>
                <w:b/>
                <w:bCs/>
                <w:spacing w:val="-3"/>
                <w:sz w:val="22"/>
                <w:szCs w:val="22"/>
                <w:lang w:val="en-GB"/>
              </w:rPr>
              <w:t xml:space="preserve"> </w:t>
            </w:r>
            <w:r w:rsidRPr="00A90513">
              <w:rPr>
                <w:b/>
                <w:bCs/>
                <w:sz w:val="22"/>
                <w:szCs w:val="22"/>
                <w:lang w:val="en-GB"/>
              </w:rPr>
              <w:t>in</w:t>
            </w:r>
            <w:r w:rsidRPr="00A90513">
              <w:rPr>
                <w:b/>
                <w:bCs/>
                <w:spacing w:val="-3"/>
                <w:sz w:val="22"/>
                <w:szCs w:val="22"/>
                <w:lang w:val="en-GB"/>
              </w:rPr>
              <w:t xml:space="preserve"> </w:t>
            </w:r>
            <w:r w:rsidRPr="00A90513">
              <w:rPr>
                <w:b/>
                <w:bCs/>
                <w:sz w:val="22"/>
                <w:szCs w:val="22"/>
                <w:lang w:val="en-GB"/>
              </w:rPr>
              <w:t>the</w:t>
            </w:r>
            <w:r w:rsidRPr="00A90513">
              <w:rPr>
                <w:b/>
                <w:bCs/>
                <w:spacing w:val="-4"/>
                <w:sz w:val="22"/>
                <w:szCs w:val="22"/>
                <w:lang w:val="en-GB"/>
              </w:rPr>
              <w:t xml:space="preserve"> </w:t>
            </w:r>
            <w:r w:rsidRPr="00A90513">
              <w:rPr>
                <w:b/>
                <w:bCs/>
                <w:sz w:val="22"/>
                <w:szCs w:val="22"/>
                <w:lang w:val="en-GB"/>
              </w:rPr>
              <w:t>Country</w:t>
            </w:r>
            <w:r w:rsidRPr="00A90513">
              <w:rPr>
                <w:b/>
                <w:bCs/>
                <w:spacing w:val="-3"/>
                <w:sz w:val="22"/>
                <w:szCs w:val="22"/>
                <w:lang w:val="en-GB"/>
              </w:rPr>
              <w:t xml:space="preserve"> </w:t>
            </w:r>
            <w:r w:rsidRPr="00A90513">
              <w:rPr>
                <w:b/>
                <w:bCs/>
                <w:sz w:val="22"/>
                <w:szCs w:val="22"/>
                <w:lang w:val="en-GB"/>
              </w:rPr>
              <w:t>Programme</w:t>
            </w:r>
            <w:r w:rsidRPr="00A90513">
              <w:rPr>
                <w:b/>
                <w:bCs/>
                <w:spacing w:val="-4"/>
                <w:sz w:val="22"/>
                <w:szCs w:val="22"/>
                <w:lang w:val="en-GB"/>
              </w:rPr>
              <w:t xml:space="preserve"> </w:t>
            </w:r>
            <w:r w:rsidRPr="00A90513">
              <w:rPr>
                <w:b/>
                <w:bCs/>
                <w:sz w:val="22"/>
                <w:szCs w:val="22"/>
                <w:lang w:val="en-GB"/>
              </w:rPr>
              <w:t>Results</w:t>
            </w:r>
            <w:r w:rsidRPr="00A90513">
              <w:rPr>
                <w:b/>
                <w:bCs/>
                <w:spacing w:val="-3"/>
                <w:sz w:val="22"/>
                <w:szCs w:val="22"/>
                <w:lang w:val="en-GB"/>
              </w:rPr>
              <w:t xml:space="preserve"> </w:t>
            </w:r>
            <w:r w:rsidRPr="00A90513">
              <w:rPr>
                <w:b/>
                <w:bCs/>
                <w:sz w:val="22"/>
                <w:szCs w:val="22"/>
                <w:lang w:val="en-GB"/>
              </w:rPr>
              <w:t>and</w:t>
            </w:r>
            <w:r w:rsidRPr="00A90513">
              <w:rPr>
                <w:b/>
                <w:bCs/>
                <w:spacing w:val="-3"/>
                <w:sz w:val="22"/>
                <w:szCs w:val="22"/>
                <w:lang w:val="en-GB"/>
              </w:rPr>
              <w:t xml:space="preserve"> </w:t>
            </w:r>
            <w:r w:rsidRPr="00A90513">
              <w:rPr>
                <w:b/>
                <w:bCs/>
                <w:sz w:val="22"/>
                <w:szCs w:val="22"/>
                <w:lang w:val="en-GB"/>
              </w:rPr>
              <w:t>Resources</w:t>
            </w:r>
            <w:r w:rsidRPr="00A90513">
              <w:rPr>
                <w:b/>
                <w:bCs/>
                <w:spacing w:val="-3"/>
                <w:sz w:val="22"/>
                <w:szCs w:val="22"/>
                <w:lang w:val="en-GB"/>
              </w:rPr>
              <w:t xml:space="preserve"> </w:t>
            </w:r>
            <w:r w:rsidRPr="00A90513">
              <w:rPr>
                <w:b/>
                <w:bCs/>
                <w:sz w:val="22"/>
                <w:szCs w:val="22"/>
                <w:lang w:val="en-GB"/>
              </w:rPr>
              <w:t>Framework,</w:t>
            </w:r>
            <w:r w:rsidRPr="00A90513">
              <w:rPr>
                <w:b/>
                <w:bCs/>
                <w:spacing w:val="-3"/>
                <w:sz w:val="22"/>
                <w:szCs w:val="22"/>
                <w:lang w:val="en-GB"/>
              </w:rPr>
              <w:t xml:space="preserve"> </w:t>
            </w:r>
            <w:r w:rsidRPr="00A90513">
              <w:rPr>
                <w:b/>
                <w:bCs/>
                <w:sz w:val="22"/>
                <w:szCs w:val="22"/>
                <w:lang w:val="en-GB"/>
              </w:rPr>
              <w:t>including</w:t>
            </w:r>
            <w:r w:rsidRPr="00A90513">
              <w:rPr>
                <w:b/>
                <w:bCs/>
                <w:spacing w:val="-4"/>
                <w:sz w:val="22"/>
                <w:szCs w:val="22"/>
                <w:lang w:val="en-GB"/>
              </w:rPr>
              <w:t xml:space="preserve"> </w:t>
            </w:r>
            <w:r w:rsidRPr="00A90513">
              <w:rPr>
                <w:b/>
                <w:bCs/>
                <w:sz w:val="22"/>
                <w:szCs w:val="22"/>
                <w:lang w:val="en-GB"/>
              </w:rPr>
              <w:t>baseline</w:t>
            </w:r>
            <w:r w:rsidRPr="00A90513">
              <w:rPr>
                <w:b/>
                <w:bCs/>
                <w:spacing w:val="-5"/>
                <w:sz w:val="22"/>
                <w:szCs w:val="22"/>
                <w:lang w:val="en-GB"/>
              </w:rPr>
              <w:t xml:space="preserve"> </w:t>
            </w:r>
            <w:r w:rsidRPr="00A90513">
              <w:rPr>
                <w:b/>
                <w:bCs/>
                <w:sz w:val="22"/>
                <w:szCs w:val="22"/>
                <w:lang w:val="en-GB"/>
              </w:rPr>
              <w:t>and</w:t>
            </w:r>
            <w:r w:rsidRPr="00A90513">
              <w:rPr>
                <w:b/>
                <w:bCs/>
                <w:spacing w:val="-4"/>
                <w:sz w:val="22"/>
                <w:szCs w:val="22"/>
                <w:lang w:val="en-GB"/>
              </w:rPr>
              <w:t xml:space="preserve"> </w:t>
            </w:r>
            <w:r w:rsidRPr="00A90513">
              <w:rPr>
                <w:b/>
                <w:bCs/>
                <w:sz w:val="22"/>
                <w:szCs w:val="22"/>
                <w:lang w:val="en-GB"/>
              </w:rPr>
              <w:t>targets:</w:t>
            </w:r>
          </w:p>
          <w:p w14:paraId="43B1FBF3" w14:textId="77777777" w:rsidR="00A90513" w:rsidRPr="00A90513" w:rsidRDefault="00A90513" w:rsidP="003874B1">
            <w:pPr>
              <w:pStyle w:val="TableParagraph"/>
              <w:spacing w:before="1" w:line="219" w:lineRule="exact"/>
              <w:ind w:left="107"/>
              <w:rPr>
                <w:b/>
                <w:bCs/>
                <w:sz w:val="22"/>
                <w:szCs w:val="22"/>
                <w:lang w:val="en-GB"/>
              </w:rPr>
            </w:pPr>
            <w:r w:rsidRPr="00A90513">
              <w:rPr>
                <w:sz w:val="22"/>
                <w:szCs w:val="22"/>
                <w:lang w:val="en-GB"/>
              </w:rPr>
              <w:t>Number</w:t>
            </w:r>
            <w:r w:rsidRPr="00A90513">
              <w:rPr>
                <w:spacing w:val="-3"/>
                <w:sz w:val="22"/>
                <w:szCs w:val="22"/>
                <w:lang w:val="en-GB"/>
              </w:rPr>
              <w:t xml:space="preserve"> </w:t>
            </w:r>
            <w:r w:rsidRPr="00A90513">
              <w:rPr>
                <w:sz w:val="22"/>
                <w:szCs w:val="22"/>
                <w:lang w:val="en-GB"/>
              </w:rPr>
              <w:t>of</w:t>
            </w:r>
            <w:r w:rsidRPr="00A90513">
              <w:rPr>
                <w:spacing w:val="-4"/>
                <w:sz w:val="22"/>
                <w:szCs w:val="22"/>
                <w:lang w:val="en-GB"/>
              </w:rPr>
              <w:t xml:space="preserve"> </w:t>
            </w:r>
            <w:r w:rsidRPr="00A90513">
              <w:rPr>
                <w:sz w:val="22"/>
                <w:szCs w:val="22"/>
                <w:lang w:val="en-GB"/>
              </w:rPr>
              <w:t>people</w:t>
            </w:r>
            <w:r w:rsidRPr="00A90513">
              <w:rPr>
                <w:spacing w:val="-1"/>
                <w:sz w:val="22"/>
                <w:szCs w:val="22"/>
                <w:lang w:val="en-GB"/>
              </w:rPr>
              <w:t xml:space="preserve"> </w:t>
            </w:r>
            <w:r w:rsidRPr="00A90513">
              <w:rPr>
                <w:sz w:val="22"/>
                <w:szCs w:val="22"/>
                <w:lang w:val="en-GB"/>
              </w:rPr>
              <w:t>with</w:t>
            </w:r>
            <w:r w:rsidRPr="00A90513">
              <w:rPr>
                <w:spacing w:val="-4"/>
                <w:sz w:val="22"/>
                <w:szCs w:val="22"/>
                <w:lang w:val="en-GB"/>
              </w:rPr>
              <w:t xml:space="preserve"> </w:t>
            </w:r>
            <w:r w:rsidRPr="00A90513">
              <w:rPr>
                <w:sz w:val="22"/>
                <w:szCs w:val="22"/>
                <w:lang w:val="en-GB"/>
              </w:rPr>
              <w:t>scaled-up</w:t>
            </w:r>
            <w:r w:rsidRPr="00A90513">
              <w:rPr>
                <w:spacing w:val="-2"/>
                <w:sz w:val="22"/>
                <w:szCs w:val="22"/>
                <w:lang w:val="en-GB"/>
              </w:rPr>
              <w:t xml:space="preserve"> </w:t>
            </w:r>
            <w:r w:rsidRPr="00A90513">
              <w:rPr>
                <w:sz w:val="22"/>
                <w:szCs w:val="22"/>
                <w:lang w:val="en-GB"/>
              </w:rPr>
              <w:t>access</w:t>
            </w:r>
            <w:r w:rsidRPr="00A90513">
              <w:rPr>
                <w:spacing w:val="-4"/>
                <w:sz w:val="22"/>
                <w:szCs w:val="22"/>
                <w:lang w:val="en-GB"/>
              </w:rPr>
              <w:t xml:space="preserve"> </w:t>
            </w:r>
            <w:r w:rsidRPr="00A90513">
              <w:rPr>
                <w:sz w:val="22"/>
                <w:szCs w:val="22"/>
                <w:lang w:val="en-GB"/>
              </w:rPr>
              <w:t>to</w:t>
            </w:r>
            <w:r w:rsidRPr="00A90513">
              <w:rPr>
                <w:spacing w:val="-3"/>
                <w:sz w:val="22"/>
                <w:szCs w:val="22"/>
                <w:lang w:val="en-GB"/>
              </w:rPr>
              <w:t xml:space="preserve"> </w:t>
            </w:r>
            <w:r w:rsidRPr="00A90513">
              <w:rPr>
                <w:sz w:val="22"/>
                <w:szCs w:val="22"/>
                <w:lang w:val="en-GB"/>
              </w:rPr>
              <w:t>administrative</w:t>
            </w:r>
            <w:r w:rsidRPr="00A90513">
              <w:rPr>
                <w:spacing w:val="-2"/>
                <w:sz w:val="22"/>
                <w:szCs w:val="22"/>
                <w:lang w:val="en-GB"/>
              </w:rPr>
              <w:t xml:space="preserve"> </w:t>
            </w:r>
            <w:r w:rsidRPr="00A90513">
              <w:rPr>
                <w:sz w:val="22"/>
                <w:szCs w:val="22"/>
                <w:lang w:val="en-GB"/>
              </w:rPr>
              <w:t>services</w:t>
            </w:r>
            <w:r w:rsidRPr="00A90513">
              <w:rPr>
                <w:spacing w:val="-4"/>
                <w:sz w:val="22"/>
                <w:szCs w:val="22"/>
                <w:lang w:val="en-GB"/>
              </w:rPr>
              <w:t xml:space="preserve"> </w:t>
            </w:r>
            <w:r w:rsidRPr="00A90513">
              <w:rPr>
                <w:sz w:val="22"/>
                <w:szCs w:val="22"/>
                <w:lang w:val="en-GB"/>
              </w:rPr>
              <w:t>with UNDP</w:t>
            </w:r>
            <w:r w:rsidRPr="00A90513">
              <w:rPr>
                <w:spacing w:val="-3"/>
                <w:sz w:val="22"/>
                <w:szCs w:val="22"/>
                <w:lang w:val="en-GB"/>
              </w:rPr>
              <w:t xml:space="preserve"> </w:t>
            </w:r>
            <w:r w:rsidRPr="00A90513">
              <w:rPr>
                <w:sz w:val="22"/>
                <w:szCs w:val="22"/>
                <w:lang w:val="en-GB"/>
              </w:rPr>
              <w:t>support</w:t>
            </w:r>
            <w:r w:rsidRPr="00A90513">
              <w:rPr>
                <w:spacing w:val="-1"/>
                <w:sz w:val="22"/>
                <w:szCs w:val="22"/>
                <w:lang w:val="en-GB"/>
              </w:rPr>
              <w:t xml:space="preserve"> </w:t>
            </w:r>
            <w:r w:rsidRPr="00A90513">
              <w:rPr>
                <w:sz w:val="22"/>
                <w:szCs w:val="22"/>
                <w:lang w:val="en-GB"/>
              </w:rPr>
              <w:t>(baseline: women</w:t>
            </w:r>
            <w:r w:rsidRPr="00A90513">
              <w:rPr>
                <w:spacing w:val="-3"/>
                <w:sz w:val="22"/>
                <w:szCs w:val="22"/>
                <w:lang w:val="en-GB"/>
              </w:rPr>
              <w:t xml:space="preserve"> </w:t>
            </w:r>
            <w:r w:rsidRPr="00A90513">
              <w:rPr>
                <w:sz w:val="22"/>
                <w:szCs w:val="22"/>
                <w:lang w:val="en-GB"/>
              </w:rPr>
              <w:t>12496,</w:t>
            </w:r>
            <w:r w:rsidRPr="00A90513">
              <w:rPr>
                <w:spacing w:val="-3"/>
                <w:sz w:val="22"/>
                <w:szCs w:val="22"/>
                <w:lang w:val="en-GB"/>
              </w:rPr>
              <w:t xml:space="preserve"> </w:t>
            </w:r>
            <w:r w:rsidRPr="00A90513">
              <w:rPr>
                <w:sz w:val="22"/>
                <w:szCs w:val="22"/>
                <w:lang w:val="en-GB"/>
              </w:rPr>
              <w:t>men</w:t>
            </w:r>
            <w:r w:rsidRPr="00A90513">
              <w:rPr>
                <w:spacing w:val="-2"/>
                <w:sz w:val="22"/>
                <w:szCs w:val="22"/>
                <w:lang w:val="en-GB"/>
              </w:rPr>
              <w:t xml:space="preserve"> </w:t>
            </w:r>
            <w:r w:rsidRPr="00A90513">
              <w:rPr>
                <w:sz w:val="22"/>
                <w:szCs w:val="22"/>
                <w:lang w:val="en-GB"/>
              </w:rPr>
              <w:t>13621</w:t>
            </w:r>
            <w:r w:rsidRPr="00A90513">
              <w:rPr>
                <w:spacing w:val="-3"/>
                <w:sz w:val="22"/>
                <w:szCs w:val="22"/>
                <w:lang w:val="en-GB"/>
              </w:rPr>
              <w:t xml:space="preserve"> </w:t>
            </w:r>
            <w:r w:rsidRPr="00A90513">
              <w:rPr>
                <w:sz w:val="22"/>
                <w:szCs w:val="22"/>
                <w:lang w:val="en-GB"/>
              </w:rPr>
              <w:t>[2017],</w:t>
            </w:r>
            <w:r w:rsidRPr="00A90513">
              <w:rPr>
                <w:spacing w:val="-2"/>
                <w:sz w:val="22"/>
                <w:szCs w:val="22"/>
                <w:lang w:val="en-GB"/>
              </w:rPr>
              <w:t xml:space="preserve"> </w:t>
            </w:r>
            <w:r w:rsidRPr="00A90513">
              <w:rPr>
                <w:sz w:val="22"/>
                <w:szCs w:val="22"/>
                <w:lang w:val="en-GB"/>
              </w:rPr>
              <w:t>Target</w:t>
            </w:r>
            <w:r w:rsidRPr="00A90513">
              <w:rPr>
                <w:spacing w:val="-4"/>
                <w:sz w:val="22"/>
                <w:szCs w:val="22"/>
                <w:lang w:val="en-GB"/>
              </w:rPr>
              <w:t xml:space="preserve"> </w:t>
            </w:r>
            <w:r w:rsidRPr="00A90513">
              <w:rPr>
                <w:sz w:val="22"/>
                <w:szCs w:val="22"/>
                <w:lang w:val="en-GB"/>
              </w:rPr>
              <w:t>[2022]:</w:t>
            </w:r>
            <w:r w:rsidRPr="00A90513">
              <w:rPr>
                <w:spacing w:val="-3"/>
                <w:sz w:val="22"/>
                <w:szCs w:val="22"/>
                <w:lang w:val="en-GB"/>
              </w:rPr>
              <w:t xml:space="preserve"> </w:t>
            </w:r>
            <w:r w:rsidRPr="00A90513">
              <w:rPr>
                <w:sz w:val="22"/>
                <w:szCs w:val="22"/>
                <w:lang w:val="en-GB"/>
              </w:rPr>
              <w:t>women</w:t>
            </w:r>
            <w:r w:rsidRPr="00A90513">
              <w:rPr>
                <w:spacing w:val="4"/>
                <w:sz w:val="22"/>
                <w:szCs w:val="22"/>
                <w:lang w:val="en-GB"/>
              </w:rPr>
              <w:t xml:space="preserve"> </w:t>
            </w:r>
            <w:r w:rsidRPr="00A90513">
              <w:rPr>
                <w:sz w:val="22"/>
                <w:szCs w:val="22"/>
                <w:lang w:val="en-GB"/>
              </w:rPr>
              <w:t>–</w:t>
            </w:r>
            <w:r w:rsidRPr="00A90513">
              <w:rPr>
                <w:spacing w:val="-3"/>
                <w:sz w:val="22"/>
                <w:szCs w:val="22"/>
                <w:lang w:val="en-GB"/>
              </w:rPr>
              <w:t xml:space="preserve"> </w:t>
            </w:r>
            <w:r w:rsidRPr="00A90513">
              <w:rPr>
                <w:sz w:val="22"/>
                <w:szCs w:val="22"/>
                <w:lang w:val="en-GB"/>
              </w:rPr>
              <w:t>26500,</w:t>
            </w:r>
            <w:r w:rsidRPr="00A90513">
              <w:rPr>
                <w:spacing w:val="-4"/>
                <w:sz w:val="22"/>
                <w:szCs w:val="22"/>
                <w:lang w:val="en-GB"/>
              </w:rPr>
              <w:t xml:space="preserve"> </w:t>
            </w:r>
            <w:r w:rsidRPr="00A90513">
              <w:rPr>
                <w:sz w:val="22"/>
                <w:szCs w:val="22"/>
                <w:lang w:val="en-GB"/>
              </w:rPr>
              <w:t>men</w:t>
            </w:r>
            <w:r w:rsidRPr="00A90513">
              <w:rPr>
                <w:spacing w:val="-3"/>
                <w:sz w:val="22"/>
                <w:szCs w:val="22"/>
                <w:lang w:val="en-GB"/>
              </w:rPr>
              <w:t xml:space="preserve"> </w:t>
            </w:r>
            <w:r w:rsidRPr="00A90513">
              <w:rPr>
                <w:sz w:val="22"/>
                <w:szCs w:val="22"/>
                <w:lang w:val="en-GB"/>
              </w:rPr>
              <w:t>23,500</w:t>
            </w:r>
          </w:p>
        </w:tc>
      </w:tr>
      <w:tr w:rsidR="00A90513" w:rsidRPr="00A90513" w14:paraId="29CB93AB" w14:textId="77777777" w:rsidTr="003874B1">
        <w:trPr>
          <w:trHeight w:val="438"/>
        </w:trPr>
        <w:tc>
          <w:tcPr>
            <w:tcW w:w="1065" w:type="dxa"/>
          </w:tcPr>
          <w:p w14:paraId="1CCEA693" w14:textId="77777777" w:rsidR="00A90513" w:rsidRPr="00A90513" w:rsidRDefault="00A90513" w:rsidP="003874B1">
            <w:pPr>
              <w:pStyle w:val="TableParagraph"/>
              <w:spacing w:line="219" w:lineRule="exact"/>
              <w:ind w:left="107"/>
              <w:rPr>
                <w:b/>
                <w:sz w:val="22"/>
                <w:szCs w:val="22"/>
                <w:lang w:val="en-GB"/>
              </w:rPr>
            </w:pPr>
          </w:p>
        </w:tc>
        <w:tc>
          <w:tcPr>
            <w:tcW w:w="14685" w:type="dxa"/>
            <w:gridSpan w:val="8"/>
          </w:tcPr>
          <w:p w14:paraId="3ED91A1D" w14:textId="77777777" w:rsidR="00A90513" w:rsidRPr="00A90513" w:rsidRDefault="00A90513" w:rsidP="003874B1">
            <w:pPr>
              <w:pStyle w:val="TableParagraph"/>
              <w:spacing w:line="219" w:lineRule="exact"/>
              <w:ind w:left="107"/>
              <w:rPr>
                <w:b/>
                <w:sz w:val="22"/>
                <w:szCs w:val="22"/>
                <w:lang w:val="en-GB"/>
              </w:rPr>
            </w:pPr>
            <w:r w:rsidRPr="00A90513">
              <w:rPr>
                <w:b/>
                <w:sz w:val="22"/>
                <w:szCs w:val="22"/>
                <w:lang w:val="en-GB"/>
              </w:rPr>
              <w:t>Applicable</w:t>
            </w:r>
            <w:r w:rsidRPr="00A90513">
              <w:rPr>
                <w:b/>
                <w:spacing w:val="-5"/>
                <w:sz w:val="22"/>
                <w:szCs w:val="22"/>
                <w:lang w:val="en-GB"/>
              </w:rPr>
              <w:t xml:space="preserve"> </w:t>
            </w:r>
            <w:r w:rsidRPr="00A90513">
              <w:rPr>
                <w:b/>
                <w:sz w:val="22"/>
                <w:szCs w:val="22"/>
                <w:lang w:val="en-GB"/>
              </w:rPr>
              <w:t>Output(s)</w:t>
            </w:r>
            <w:r w:rsidRPr="00A90513">
              <w:rPr>
                <w:b/>
                <w:spacing w:val="-3"/>
                <w:sz w:val="22"/>
                <w:szCs w:val="22"/>
                <w:lang w:val="en-GB"/>
              </w:rPr>
              <w:t xml:space="preserve"> </w:t>
            </w:r>
            <w:r w:rsidRPr="00A90513">
              <w:rPr>
                <w:b/>
                <w:sz w:val="22"/>
                <w:szCs w:val="22"/>
                <w:lang w:val="en-GB"/>
              </w:rPr>
              <w:t>from</w:t>
            </w:r>
            <w:r w:rsidRPr="00A90513">
              <w:rPr>
                <w:b/>
                <w:spacing w:val="-3"/>
                <w:sz w:val="22"/>
                <w:szCs w:val="22"/>
                <w:lang w:val="en-GB"/>
              </w:rPr>
              <w:t xml:space="preserve"> </w:t>
            </w:r>
            <w:r w:rsidRPr="00A90513">
              <w:rPr>
                <w:b/>
                <w:sz w:val="22"/>
                <w:szCs w:val="22"/>
                <w:lang w:val="en-GB"/>
              </w:rPr>
              <w:t>the</w:t>
            </w:r>
            <w:r w:rsidRPr="00A90513">
              <w:rPr>
                <w:b/>
                <w:spacing w:val="-1"/>
                <w:sz w:val="22"/>
                <w:szCs w:val="22"/>
                <w:lang w:val="en-GB"/>
              </w:rPr>
              <w:t xml:space="preserve"> </w:t>
            </w:r>
            <w:r w:rsidRPr="00A90513">
              <w:rPr>
                <w:b/>
                <w:sz w:val="22"/>
                <w:szCs w:val="22"/>
                <w:lang w:val="en-GB"/>
              </w:rPr>
              <w:t>UNDP</w:t>
            </w:r>
            <w:r w:rsidRPr="00A90513">
              <w:rPr>
                <w:b/>
                <w:spacing w:val="-4"/>
                <w:sz w:val="22"/>
                <w:szCs w:val="22"/>
                <w:lang w:val="en-GB"/>
              </w:rPr>
              <w:t xml:space="preserve"> </w:t>
            </w:r>
            <w:r w:rsidRPr="00A90513">
              <w:rPr>
                <w:b/>
                <w:sz w:val="22"/>
                <w:szCs w:val="22"/>
                <w:lang w:val="en-GB"/>
              </w:rPr>
              <w:t>Strategic</w:t>
            </w:r>
            <w:r w:rsidRPr="00A90513">
              <w:rPr>
                <w:b/>
                <w:spacing w:val="-4"/>
                <w:sz w:val="22"/>
                <w:szCs w:val="22"/>
                <w:lang w:val="en-GB"/>
              </w:rPr>
              <w:t xml:space="preserve"> </w:t>
            </w:r>
            <w:r w:rsidRPr="00A90513">
              <w:rPr>
                <w:b/>
                <w:sz w:val="22"/>
                <w:szCs w:val="22"/>
                <w:lang w:val="en-GB"/>
              </w:rPr>
              <w:t xml:space="preserve">Plan: </w:t>
            </w:r>
            <w:r w:rsidRPr="00A90513">
              <w:rPr>
                <w:sz w:val="22"/>
                <w:szCs w:val="22"/>
                <w:lang w:val="en-GB"/>
              </w:rPr>
              <w:t>2.2.1</w:t>
            </w:r>
            <w:r w:rsidRPr="00A90513">
              <w:rPr>
                <w:spacing w:val="-3"/>
                <w:sz w:val="22"/>
                <w:szCs w:val="22"/>
                <w:lang w:val="en-GB"/>
              </w:rPr>
              <w:t xml:space="preserve"> </w:t>
            </w:r>
            <w:r w:rsidRPr="00A90513">
              <w:rPr>
                <w:sz w:val="22"/>
                <w:szCs w:val="22"/>
                <w:lang w:val="en-GB"/>
              </w:rPr>
              <w:t>Use</w:t>
            </w:r>
            <w:r w:rsidRPr="00A90513">
              <w:rPr>
                <w:spacing w:val="-1"/>
                <w:sz w:val="22"/>
                <w:szCs w:val="22"/>
                <w:lang w:val="en-GB"/>
              </w:rPr>
              <w:t xml:space="preserve"> </w:t>
            </w:r>
            <w:r w:rsidRPr="00A90513">
              <w:rPr>
                <w:sz w:val="22"/>
                <w:szCs w:val="22"/>
                <w:lang w:val="en-GB"/>
              </w:rPr>
              <w:t>of</w:t>
            </w:r>
            <w:r w:rsidRPr="00A90513">
              <w:rPr>
                <w:spacing w:val="-3"/>
                <w:sz w:val="22"/>
                <w:szCs w:val="22"/>
                <w:lang w:val="en-GB"/>
              </w:rPr>
              <w:t xml:space="preserve"> </w:t>
            </w:r>
            <w:r w:rsidRPr="00A90513">
              <w:rPr>
                <w:sz w:val="22"/>
                <w:szCs w:val="22"/>
                <w:lang w:val="en-GB"/>
              </w:rPr>
              <w:t>digital</w:t>
            </w:r>
            <w:r w:rsidRPr="00A90513">
              <w:rPr>
                <w:spacing w:val="-3"/>
                <w:sz w:val="22"/>
                <w:szCs w:val="22"/>
                <w:lang w:val="en-GB"/>
              </w:rPr>
              <w:t xml:space="preserve"> </w:t>
            </w:r>
            <w:r w:rsidRPr="00A90513">
              <w:rPr>
                <w:sz w:val="22"/>
                <w:szCs w:val="22"/>
                <w:lang w:val="en-GB"/>
              </w:rPr>
              <w:t>technologies</w:t>
            </w:r>
            <w:r w:rsidRPr="00A90513">
              <w:rPr>
                <w:spacing w:val="-3"/>
                <w:sz w:val="22"/>
                <w:szCs w:val="22"/>
                <w:lang w:val="en-GB"/>
              </w:rPr>
              <w:t xml:space="preserve"> </w:t>
            </w:r>
            <w:r w:rsidRPr="00A90513">
              <w:rPr>
                <w:sz w:val="22"/>
                <w:szCs w:val="22"/>
                <w:lang w:val="en-GB"/>
              </w:rPr>
              <w:t>and</w:t>
            </w:r>
            <w:r w:rsidRPr="00A90513">
              <w:rPr>
                <w:spacing w:val="-2"/>
                <w:sz w:val="22"/>
                <w:szCs w:val="22"/>
                <w:lang w:val="en-GB"/>
              </w:rPr>
              <w:t xml:space="preserve"> </w:t>
            </w:r>
            <w:r w:rsidRPr="00A90513">
              <w:rPr>
                <w:sz w:val="22"/>
                <w:szCs w:val="22"/>
                <w:lang w:val="en-GB"/>
              </w:rPr>
              <w:t>big</w:t>
            </w:r>
            <w:r w:rsidRPr="00A90513">
              <w:rPr>
                <w:spacing w:val="-3"/>
                <w:sz w:val="22"/>
                <w:szCs w:val="22"/>
                <w:lang w:val="en-GB"/>
              </w:rPr>
              <w:t xml:space="preserve"> </w:t>
            </w:r>
            <w:r w:rsidRPr="00A90513">
              <w:rPr>
                <w:sz w:val="22"/>
                <w:szCs w:val="22"/>
                <w:lang w:val="en-GB"/>
              </w:rPr>
              <w:t>data</w:t>
            </w:r>
            <w:r w:rsidRPr="00A90513">
              <w:rPr>
                <w:spacing w:val="-2"/>
                <w:sz w:val="22"/>
                <w:szCs w:val="22"/>
                <w:lang w:val="en-GB"/>
              </w:rPr>
              <w:t xml:space="preserve"> </w:t>
            </w:r>
            <w:r w:rsidRPr="00A90513">
              <w:rPr>
                <w:sz w:val="22"/>
                <w:szCs w:val="22"/>
                <w:lang w:val="en-GB"/>
              </w:rPr>
              <w:t>enabled</w:t>
            </w:r>
            <w:r w:rsidRPr="00A90513">
              <w:rPr>
                <w:spacing w:val="-2"/>
                <w:sz w:val="22"/>
                <w:szCs w:val="22"/>
                <w:lang w:val="en-GB"/>
              </w:rPr>
              <w:t xml:space="preserve"> </w:t>
            </w:r>
            <w:r w:rsidRPr="00A90513">
              <w:rPr>
                <w:sz w:val="22"/>
                <w:szCs w:val="22"/>
                <w:lang w:val="en-GB"/>
              </w:rPr>
              <w:t>for</w:t>
            </w:r>
            <w:r w:rsidRPr="00A90513">
              <w:rPr>
                <w:spacing w:val="-2"/>
                <w:sz w:val="22"/>
                <w:szCs w:val="22"/>
                <w:lang w:val="en-GB"/>
              </w:rPr>
              <w:t xml:space="preserve"> </w:t>
            </w:r>
            <w:r w:rsidRPr="00A90513">
              <w:rPr>
                <w:sz w:val="22"/>
                <w:szCs w:val="22"/>
                <w:lang w:val="en-GB"/>
              </w:rPr>
              <w:t>improved</w:t>
            </w:r>
            <w:r w:rsidRPr="00A90513">
              <w:rPr>
                <w:spacing w:val="-2"/>
                <w:sz w:val="22"/>
                <w:szCs w:val="22"/>
                <w:lang w:val="en-GB"/>
              </w:rPr>
              <w:t xml:space="preserve"> </w:t>
            </w:r>
            <w:r w:rsidRPr="00A90513">
              <w:rPr>
                <w:sz w:val="22"/>
                <w:szCs w:val="22"/>
                <w:lang w:val="en-GB"/>
              </w:rPr>
              <w:t>public</w:t>
            </w:r>
            <w:r w:rsidRPr="00A90513">
              <w:rPr>
                <w:spacing w:val="-3"/>
                <w:sz w:val="22"/>
                <w:szCs w:val="22"/>
                <w:lang w:val="en-GB"/>
              </w:rPr>
              <w:t xml:space="preserve"> </w:t>
            </w:r>
            <w:r w:rsidRPr="00A90513">
              <w:rPr>
                <w:sz w:val="22"/>
                <w:szCs w:val="22"/>
                <w:lang w:val="en-GB"/>
              </w:rPr>
              <w:t>services</w:t>
            </w:r>
            <w:r w:rsidRPr="00A90513">
              <w:rPr>
                <w:spacing w:val="-4"/>
                <w:sz w:val="22"/>
                <w:szCs w:val="22"/>
                <w:lang w:val="en-GB"/>
              </w:rPr>
              <w:t xml:space="preserve"> </w:t>
            </w:r>
            <w:r w:rsidRPr="00A90513">
              <w:rPr>
                <w:sz w:val="22"/>
                <w:szCs w:val="22"/>
                <w:lang w:val="en-GB"/>
              </w:rPr>
              <w:t>and</w:t>
            </w:r>
            <w:r w:rsidRPr="00A90513">
              <w:rPr>
                <w:spacing w:val="-2"/>
                <w:sz w:val="22"/>
                <w:szCs w:val="22"/>
                <w:lang w:val="en-GB"/>
              </w:rPr>
              <w:t xml:space="preserve"> </w:t>
            </w:r>
            <w:r w:rsidRPr="00A90513">
              <w:rPr>
                <w:sz w:val="22"/>
                <w:szCs w:val="22"/>
                <w:lang w:val="en-GB"/>
              </w:rPr>
              <w:t>other</w:t>
            </w:r>
            <w:r w:rsidRPr="00A90513">
              <w:rPr>
                <w:spacing w:val="-2"/>
                <w:sz w:val="22"/>
                <w:szCs w:val="22"/>
                <w:lang w:val="en-GB"/>
              </w:rPr>
              <w:t xml:space="preserve"> </w:t>
            </w:r>
            <w:r w:rsidRPr="00A90513">
              <w:rPr>
                <w:sz w:val="22"/>
                <w:szCs w:val="22"/>
                <w:lang w:val="en-GB"/>
              </w:rPr>
              <w:t>government</w:t>
            </w:r>
            <w:r w:rsidRPr="00A90513">
              <w:rPr>
                <w:spacing w:val="-3"/>
                <w:sz w:val="22"/>
                <w:szCs w:val="22"/>
                <w:lang w:val="en-GB"/>
              </w:rPr>
              <w:t xml:space="preserve"> </w:t>
            </w:r>
            <w:r w:rsidRPr="00A90513">
              <w:rPr>
                <w:sz w:val="22"/>
                <w:szCs w:val="22"/>
                <w:lang w:val="en-GB"/>
              </w:rPr>
              <w:t>functions</w:t>
            </w:r>
          </w:p>
        </w:tc>
      </w:tr>
      <w:tr w:rsidR="00A90513" w:rsidRPr="00A90513" w14:paraId="249C9CCB" w14:textId="77777777" w:rsidTr="003874B1">
        <w:trPr>
          <w:trHeight w:val="659"/>
        </w:trPr>
        <w:tc>
          <w:tcPr>
            <w:tcW w:w="1065" w:type="dxa"/>
          </w:tcPr>
          <w:p w14:paraId="01ECC564" w14:textId="77777777" w:rsidR="00A90513" w:rsidRPr="00A90513" w:rsidRDefault="00A90513" w:rsidP="003874B1">
            <w:pPr>
              <w:pStyle w:val="TableParagraph"/>
              <w:spacing w:before="1" w:line="219" w:lineRule="exact"/>
              <w:ind w:left="107"/>
              <w:rPr>
                <w:b/>
                <w:sz w:val="22"/>
                <w:szCs w:val="22"/>
                <w:lang w:val="en-GB"/>
              </w:rPr>
            </w:pPr>
          </w:p>
        </w:tc>
        <w:tc>
          <w:tcPr>
            <w:tcW w:w="14685" w:type="dxa"/>
            <w:gridSpan w:val="8"/>
          </w:tcPr>
          <w:p w14:paraId="735D3EA1" w14:textId="77777777" w:rsidR="00A90513" w:rsidRPr="00A90513" w:rsidRDefault="00A90513" w:rsidP="003874B1">
            <w:pPr>
              <w:pStyle w:val="TableParagraph"/>
              <w:spacing w:before="1" w:line="219" w:lineRule="exact"/>
              <w:ind w:left="107"/>
              <w:rPr>
                <w:b/>
                <w:sz w:val="22"/>
                <w:szCs w:val="22"/>
                <w:lang w:val="en-GB"/>
              </w:rPr>
            </w:pPr>
            <w:r w:rsidRPr="00A90513">
              <w:rPr>
                <w:b/>
                <w:sz w:val="22"/>
                <w:szCs w:val="22"/>
                <w:lang w:val="en-GB"/>
              </w:rPr>
              <w:t>Project</w:t>
            </w:r>
            <w:r w:rsidRPr="00A90513">
              <w:rPr>
                <w:b/>
                <w:spacing w:val="-5"/>
                <w:sz w:val="22"/>
                <w:szCs w:val="22"/>
                <w:lang w:val="en-GB"/>
              </w:rPr>
              <w:t xml:space="preserve"> </w:t>
            </w:r>
            <w:r w:rsidRPr="00A90513">
              <w:rPr>
                <w:b/>
                <w:sz w:val="22"/>
                <w:szCs w:val="22"/>
                <w:lang w:val="en-GB"/>
              </w:rPr>
              <w:t>title</w:t>
            </w:r>
            <w:r w:rsidRPr="00A90513">
              <w:rPr>
                <w:b/>
                <w:spacing w:val="-5"/>
                <w:sz w:val="22"/>
                <w:szCs w:val="22"/>
                <w:lang w:val="en-GB"/>
              </w:rPr>
              <w:t xml:space="preserve"> </w:t>
            </w:r>
            <w:r w:rsidRPr="00A90513">
              <w:rPr>
                <w:b/>
                <w:sz w:val="22"/>
                <w:szCs w:val="22"/>
                <w:lang w:val="en-GB"/>
              </w:rPr>
              <w:t>and</w:t>
            </w:r>
            <w:r w:rsidRPr="00A90513">
              <w:rPr>
                <w:b/>
                <w:spacing w:val="-2"/>
                <w:sz w:val="22"/>
                <w:szCs w:val="22"/>
                <w:lang w:val="en-GB"/>
              </w:rPr>
              <w:t xml:space="preserve"> </w:t>
            </w:r>
            <w:r w:rsidRPr="00A90513">
              <w:rPr>
                <w:b/>
                <w:sz w:val="22"/>
                <w:szCs w:val="22"/>
                <w:lang w:val="en-GB"/>
              </w:rPr>
              <w:t>Atlas</w:t>
            </w:r>
            <w:r w:rsidRPr="00A90513">
              <w:rPr>
                <w:b/>
                <w:spacing w:val="-3"/>
                <w:sz w:val="22"/>
                <w:szCs w:val="22"/>
                <w:lang w:val="en-GB"/>
              </w:rPr>
              <w:t xml:space="preserve"> </w:t>
            </w:r>
            <w:r w:rsidRPr="00A90513">
              <w:rPr>
                <w:b/>
                <w:sz w:val="22"/>
                <w:szCs w:val="22"/>
                <w:lang w:val="en-GB"/>
              </w:rPr>
              <w:t>Project</w:t>
            </w:r>
            <w:r w:rsidRPr="00A90513">
              <w:rPr>
                <w:b/>
                <w:spacing w:val="-4"/>
                <w:sz w:val="22"/>
                <w:szCs w:val="22"/>
                <w:lang w:val="en-GB"/>
              </w:rPr>
              <w:t xml:space="preserve"> </w:t>
            </w:r>
            <w:r w:rsidRPr="00A90513">
              <w:rPr>
                <w:b/>
                <w:sz w:val="22"/>
                <w:szCs w:val="22"/>
                <w:lang w:val="en-GB"/>
              </w:rPr>
              <w:t>Number:</w:t>
            </w:r>
          </w:p>
          <w:p w14:paraId="5B389442" w14:textId="77777777" w:rsidR="00A90513" w:rsidRPr="00A90513" w:rsidRDefault="00A90513" w:rsidP="003874B1">
            <w:pPr>
              <w:pStyle w:val="TableParagraph"/>
              <w:spacing w:before="1" w:line="219" w:lineRule="exact"/>
              <w:ind w:left="107"/>
              <w:rPr>
                <w:b/>
                <w:sz w:val="22"/>
                <w:szCs w:val="22"/>
                <w:lang w:val="en-GB"/>
              </w:rPr>
            </w:pPr>
            <w:r w:rsidRPr="00A90513">
              <w:rPr>
                <w:i/>
                <w:sz w:val="22"/>
                <w:szCs w:val="22"/>
                <w:lang w:val="en-GB"/>
              </w:rPr>
              <w:t>Digital,</w:t>
            </w:r>
            <w:r w:rsidRPr="00A90513">
              <w:rPr>
                <w:i/>
                <w:spacing w:val="-5"/>
                <w:sz w:val="22"/>
                <w:szCs w:val="22"/>
                <w:lang w:val="en-GB"/>
              </w:rPr>
              <w:t xml:space="preserve"> </w:t>
            </w:r>
            <w:r w:rsidRPr="00A90513">
              <w:rPr>
                <w:i/>
                <w:sz w:val="22"/>
                <w:szCs w:val="22"/>
                <w:lang w:val="en-GB"/>
              </w:rPr>
              <w:t>Inclusive,</w:t>
            </w:r>
            <w:r w:rsidRPr="00A90513">
              <w:rPr>
                <w:i/>
                <w:spacing w:val="-4"/>
                <w:sz w:val="22"/>
                <w:szCs w:val="22"/>
                <w:lang w:val="en-GB"/>
              </w:rPr>
              <w:t xml:space="preserve"> </w:t>
            </w:r>
            <w:r w:rsidRPr="00A90513">
              <w:rPr>
                <w:i/>
                <w:sz w:val="22"/>
                <w:szCs w:val="22"/>
                <w:lang w:val="en-GB"/>
              </w:rPr>
              <w:t>Accessible:</w:t>
            </w:r>
            <w:r w:rsidRPr="00A90513">
              <w:rPr>
                <w:i/>
                <w:spacing w:val="-3"/>
                <w:sz w:val="22"/>
                <w:szCs w:val="22"/>
                <w:lang w:val="en-GB"/>
              </w:rPr>
              <w:t xml:space="preserve"> </w:t>
            </w:r>
            <w:r w:rsidRPr="00A90513">
              <w:rPr>
                <w:i/>
                <w:sz w:val="22"/>
                <w:szCs w:val="22"/>
                <w:lang w:val="en-GB"/>
              </w:rPr>
              <w:t>Support</w:t>
            </w:r>
            <w:r w:rsidRPr="00A90513">
              <w:rPr>
                <w:i/>
                <w:spacing w:val="-3"/>
                <w:sz w:val="22"/>
                <w:szCs w:val="22"/>
                <w:lang w:val="en-GB"/>
              </w:rPr>
              <w:t xml:space="preserve"> </w:t>
            </w:r>
            <w:r w:rsidRPr="00A90513">
              <w:rPr>
                <w:i/>
                <w:sz w:val="22"/>
                <w:szCs w:val="22"/>
                <w:lang w:val="en-GB"/>
              </w:rPr>
              <w:t>to</w:t>
            </w:r>
            <w:r w:rsidRPr="00A90513">
              <w:rPr>
                <w:i/>
                <w:spacing w:val="-5"/>
                <w:sz w:val="22"/>
                <w:szCs w:val="22"/>
                <w:lang w:val="en-GB"/>
              </w:rPr>
              <w:t xml:space="preserve"> </w:t>
            </w:r>
            <w:r w:rsidRPr="00A90513">
              <w:rPr>
                <w:i/>
                <w:sz w:val="22"/>
                <w:szCs w:val="22"/>
                <w:lang w:val="en-GB"/>
              </w:rPr>
              <w:t>Digitalisation</w:t>
            </w:r>
            <w:r w:rsidRPr="00A90513">
              <w:rPr>
                <w:i/>
                <w:spacing w:val="-3"/>
                <w:sz w:val="22"/>
                <w:szCs w:val="22"/>
                <w:lang w:val="en-GB"/>
              </w:rPr>
              <w:t xml:space="preserve"> </w:t>
            </w:r>
            <w:r w:rsidRPr="00A90513">
              <w:rPr>
                <w:i/>
                <w:sz w:val="22"/>
                <w:szCs w:val="22"/>
                <w:lang w:val="en-GB"/>
              </w:rPr>
              <w:t>of</w:t>
            </w:r>
            <w:r w:rsidRPr="00A90513">
              <w:rPr>
                <w:i/>
                <w:spacing w:val="-2"/>
                <w:sz w:val="22"/>
                <w:szCs w:val="22"/>
                <w:lang w:val="en-GB"/>
              </w:rPr>
              <w:t xml:space="preserve"> </w:t>
            </w:r>
            <w:r w:rsidRPr="00A90513">
              <w:rPr>
                <w:i/>
                <w:sz w:val="22"/>
                <w:szCs w:val="22"/>
                <w:lang w:val="en-GB"/>
              </w:rPr>
              <w:t>Public</w:t>
            </w:r>
            <w:r w:rsidRPr="00A90513">
              <w:rPr>
                <w:i/>
                <w:spacing w:val="-4"/>
                <w:sz w:val="22"/>
                <w:szCs w:val="22"/>
                <w:lang w:val="en-GB"/>
              </w:rPr>
              <w:t xml:space="preserve"> </w:t>
            </w:r>
            <w:r w:rsidRPr="00A90513">
              <w:rPr>
                <w:i/>
                <w:sz w:val="22"/>
                <w:szCs w:val="22"/>
                <w:lang w:val="en-GB"/>
              </w:rPr>
              <w:t>Services</w:t>
            </w:r>
            <w:r w:rsidRPr="00A90513">
              <w:rPr>
                <w:i/>
                <w:spacing w:val="-4"/>
                <w:sz w:val="22"/>
                <w:szCs w:val="22"/>
                <w:lang w:val="en-GB"/>
              </w:rPr>
              <w:t xml:space="preserve"> </w:t>
            </w:r>
            <w:r w:rsidRPr="00A90513">
              <w:rPr>
                <w:i/>
                <w:sz w:val="22"/>
                <w:szCs w:val="22"/>
                <w:lang w:val="en-GB"/>
              </w:rPr>
              <w:t>in</w:t>
            </w:r>
            <w:r w:rsidRPr="00A90513">
              <w:rPr>
                <w:i/>
                <w:spacing w:val="-3"/>
                <w:sz w:val="22"/>
                <w:szCs w:val="22"/>
                <w:lang w:val="en-GB"/>
              </w:rPr>
              <w:t xml:space="preserve"> </w:t>
            </w:r>
            <w:r w:rsidRPr="00A90513">
              <w:rPr>
                <w:i/>
                <w:sz w:val="22"/>
                <w:szCs w:val="22"/>
                <w:lang w:val="en-GB"/>
              </w:rPr>
              <w:t>Ukraine</w:t>
            </w:r>
            <w:r w:rsidRPr="00A90513">
              <w:rPr>
                <w:i/>
                <w:spacing w:val="-4"/>
                <w:sz w:val="22"/>
                <w:szCs w:val="22"/>
                <w:lang w:val="en-GB"/>
              </w:rPr>
              <w:t xml:space="preserve"> </w:t>
            </w:r>
            <w:r w:rsidRPr="00A90513">
              <w:rPr>
                <w:i/>
                <w:sz w:val="22"/>
                <w:szCs w:val="22"/>
                <w:lang w:val="en-GB"/>
              </w:rPr>
              <w:t>(DIA</w:t>
            </w:r>
            <w:r w:rsidRPr="00A90513">
              <w:rPr>
                <w:i/>
                <w:spacing w:val="-4"/>
                <w:sz w:val="22"/>
                <w:szCs w:val="22"/>
                <w:lang w:val="en-GB"/>
              </w:rPr>
              <w:t xml:space="preserve"> </w:t>
            </w:r>
            <w:r w:rsidRPr="00A90513">
              <w:rPr>
                <w:i/>
                <w:sz w:val="22"/>
                <w:szCs w:val="22"/>
                <w:lang w:val="en-GB"/>
              </w:rPr>
              <w:t>Support)</w:t>
            </w:r>
          </w:p>
        </w:tc>
      </w:tr>
      <w:tr w:rsidR="00A90513" w:rsidRPr="00A90513" w14:paraId="62705ADF" w14:textId="77777777" w:rsidTr="00A90513">
        <w:trPr>
          <w:trHeight w:val="438"/>
        </w:trPr>
        <w:tc>
          <w:tcPr>
            <w:tcW w:w="2070" w:type="dxa"/>
            <w:gridSpan w:val="2"/>
            <w:vMerge w:val="restart"/>
            <w:shd w:val="clear" w:color="auto" w:fill="FFFF98"/>
          </w:tcPr>
          <w:p w14:paraId="2737D20B" w14:textId="77777777" w:rsidR="00A90513" w:rsidRPr="00A90513" w:rsidRDefault="00A90513" w:rsidP="003874B1">
            <w:pPr>
              <w:pStyle w:val="TableParagraph"/>
              <w:spacing w:before="1"/>
              <w:ind w:left="107" w:right="873"/>
              <w:jc w:val="center"/>
              <w:rPr>
                <w:b/>
                <w:sz w:val="22"/>
                <w:szCs w:val="22"/>
                <w:lang w:val="en-GB"/>
              </w:rPr>
            </w:pPr>
            <w:r w:rsidRPr="00A90513">
              <w:rPr>
                <w:b/>
                <w:sz w:val="22"/>
                <w:szCs w:val="22"/>
                <w:lang w:val="en-GB"/>
              </w:rPr>
              <w:t>EXPECTED</w:t>
            </w:r>
            <w:r w:rsidRPr="00A90513">
              <w:rPr>
                <w:b/>
                <w:spacing w:val="-35"/>
                <w:sz w:val="22"/>
                <w:szCs w:val="22"/>
                <w:lang w:val="en-GB"/>
              </w:rPr>
              <w:t xml:space="preserve"> </w:t>
            </w:r>
            <w:r w:rsidRPr="00A90513">
              <w:rPr>
                <w:b/>
                <w:sz w:val="22"/>
                <w:szCs w:val="22"/>
                <w:lang w:val="en-GB"/>
              </w:rPr>
              <w:t>OUTPUTS</w:t>
            </w:r>
          </w:p>
        </w:tc>
        <w:tc>
          <w:tcPr>
            <w:tcW w:w="2797" w:type="dxa"/>
            <w:vMerge w:val="restart"/>
            <w:shd w:val="clear" w:color="auto" w:fill="FFFF98"/>
          </w:tcPr>
          <w:p w14:paraId="2381AF9D" w14:textId="77777777" w:rsidR="00A90513" w:rsidRPr="00A90513" w:rsidRDefault="00A90513" w:rsidP="003874B1">
            <w:pPr>
              <w:pStyle w:val="TableParagraph"/>
              <w:spacing w:before="1"/>
              <w:ind w:left="108"/>
              <w:jc w:val="center"/>
              <w:rPr>
                <w:b/>
                <w:sz w:val="22"/>
                <w:szCs w:val="22"/>
                <w:lang w:val="en-GB"/>
              </w:rPr>
            </w:pPr>
            <w:r w:rsidRPr="00A90513">
              <w:rPr>
                <w:b/>
                <w:sz w:val="22"/>
                <w:szCs w:val="22"/>
                <w:lang w:val="en-GB"/>
              </w:rPr>
              <w:t>OUTPUT</w:t>
            </w:r>
            <w:r w:rsidRPr="00A90513">
              <w:rPr>
                <w:b/>
                <w:spacing w:val="-5"/>
                <w:sz w:val="22"/>
                <w:szCs w:val="22"/>
                <w:lang w:val="en-GB"/>
              </w:rPr>
              <w:t xml:space="preserve"> </w:t>
            </w:r>
            <w:r w:rsidRPr="00A90513">
              <w:rPr>
                <w:b/>
                <w:sz w:val="22"/>
                <w:szCs w:val="22"/>
                <w:lang w:val="en-GB"/>
              </w:rPr>
              <w:t>INDICATORS</w:t>
            </w:r>
          </w:p>
        </w:tc>
        <w:tc>
          <w:tcPr>
            <w:tcW w:w="1619" w:type="dxa"/>
            <w:vMerge w:val="restart"/>
            <w:shd w:val="clear" w:color="auto" w:fill="FFFF98"/>
          </w:tcPr>
          <w:p w14:paraId="413AD5AE" w14:textId="77777777" w:rsidR="00A90513" w:rsidRPr="00A90513" w:rsidRDefault="00A90513" w:rsidP="003874B1">
            <w:pPr>
              <w:pStyle w:val="TableParagraph"/>
              <w:spacing w:before="1"/>
              <w:ind w:left="108"/>
              <w:jc w:val="center"/>
              <w:rPr>
                <w:b/>
                <w:sz w:val="22"/>
                <w:szCs w:val="22"/>
                <w:lang w:val="en-GB"/>
              </w:rPr>
            </w:pPr>
            <w:r w:rsidRPr="00A90513">
              <w:rPr>
                <w:b/>
                <w:sz w:val="22"/>
                <w:szCs w:val="22"/>
                <w:lang w:val="en-GB"/>
              </w:rPr>
              <w:t>DATA</w:t>
            </w:r>
            <w:r w:rsidRPr="00A90513">
              <w:rPr>
                <w:b/>
                <w:spacing w:val="-3"/>
                <w:sz w:val="22"/>
                <w:szCs w:val="22"/>
                <w:lang w:val="en-GB"/>
              </w:rPr>
              <w:t xml:space="preserve"> </w:t>
            </w:r>
            <w:r w:rsidRPr="00A90513">
              <w:rPr>
                <w:b/>
                <w:sz w:val="22"/>
                <w:szCs w:val="22"/>
                <w:lang w:val="en-GB"/>
              </w:rPr>
              <w:t>SOURCE</w:t>
            </w:r>
          </w:p>
        </w:tc>
        <w:tc>
          <w:tcPr>
            <w:tcW w:w="1440" w:type="dxa"/>
            <w:gridSpan w:val="2"/>
            <w:shd w:val="clear" w:color="auto" w:fill="FFFF98"/>
          </w:tcPr>
          <w:p w14:paraId="09243E2B" w14:textId="77777777" w:rsidR="00A90513" w:rsidRPr="00A90513" w:rsidRDefault="00A90513" w:rsidP="003874B1">
            <w:pPr>
              <w:pStyle w:val="TableParagraph"/>
              <w:spacing w:before="1"/>
              <w:ind w:left="108"/>
              <w:jc w:val="center"/>
              <w:rPr>
                <w:b/>
                <w:sz w:val="22"/>
                <w:szCs w:val="22"/>
                <w:lang w:val="en-GB"/>
              </w:rPr>
            </w:pPr>
            <w:r w:rsidRPr="00A90513">
              <w:rPr>
                <w:b/>
                <w:sz w:val="22"/>
                <w:szCs w:val="22"/>
                <w:lang w:val="en-GB"/>
              </w:rPr>
              <w:t>BASELINE</w:t>
            </w:r>
          </w:p>
        </w:tc>
        <w:tc>
          <w:tcPr>
            <w:tcW w:w="1169" w:type="dxa"/>
            <w:shd w:val="clear" w:color="auto" w:fill="FFFF98"/>
          </w:tcPr>
          <w:p w14:paraId="4E71B5D0" w14:textId="77777777" w:rsidR="00A90513" w:rsidRPr="00A90513" w:rsidRDefault="00A90513" w:rsidP="003874B1">
            <w:pPr>
              <w:pStyle w:val="TableParagraph"/>
              <w:spacing w:before="1" w:line="219" w:lineRule="exact"/>
              <w:ind w:left="107"/>
              <w:jc w:val="center"/>
              <w:rPr>
                <w:b/>
                <w:sz w:val="22"/>
                <w:szCs w:val="22"/>
                <w:lang w:val="en-GB"/>
              </w:rPr>
            </w:pPr>
            <w:r w:rsidRPr="00A90513">
              <w:rPr>
                <w:b/>
                <w:sz w:val="22"/>
                <w:szCs w:val="22"/>
                <w:lang w:val="en-GB"/>
              </w:rPr>
              <w:t>ACTUAL</w:t>
            </w:r>
          </w:p>
        </w:tc>
        <w:tc>
          <w:tcPr>
            <w:tcW w:w="1079" w:type="dxa"/>
            <w:shd w:val="clear" w:color="auto" w:fill="FFFF98"/>
          </w:tcPr>
          <w:p w14:paraId="7B58BD42" w14:textId="77777777" w:rsidR="00A90513" w:rsidRPr="00A90513" w:rsidRDefault="00A90513" w:rsidP="003874B1">
            <w:pPr>
              <w:pStyle w:val="TableParagraph"/>
              <w:spacing w:before="1" w:line="219" w:lineRule="exact"/>
              <w:ind w:left="107"/>
              <w:jc w:val="center"/>
              <w:rPr>
                <w:b/>
                <w:lang w:val="en-GB"/>
              </w:rPr>
            </w:pPr>
            <w:r w:rsidRPr="00A90513">
              <w:rPr>
                <w:b/>
                <w:sz w:val="22"/>
                <w:szCs w:val="22"/>
                <w:lang w:val="en-GB"/>
              </w:rPr>
              <w:t>TARGET</w:t>
            </w:r>
            <w:r w:rsidRPr="00A90513">
              <w:rPr>
                <w:b/>
                <w:spacing w:val="-4"/>
                <w:sz w:val="22"/>
                <w:szCs w:val="22"/>
                <w:lang w:val="en-GB"/>
              </w:rPr>
              <w:t xml:space="preserve"> </w:t>
            </w:r>
          </w:p>
          <w:p w14:paraId="16617EDF" w14:textId="77777777" w:rsidR="00A90513" w:rsidRPr="00A90513" w:rsidRDefault="00A90513" w:rsidP="003874B1">
            <w:pPr>
              <w:pStyle w:val="TableParagraph"/>
              <w:spacing w:line="199" w:lineRule="exact"/>
              <w:ind w:left="107"/>
              <w:jc w:val="center"/>
              <w:rPr>
                <w:b/>
                <w:sz w:val="22"/>
                <w:szCs w:val="22"/>
                <w:lang w:val="en-GB"/>
              </w:rPr>
            </w:pPr>
          </w:p>
        </w:tc>
        <w:tc>
          <w:tcPr>
            <w:tcW w:w="5576" w:type="dxa"/>
            <w:vMerge w:val="restart"/>
            <w:shd w:val="clear" w:color="auto" w:fill="FFFF98"/>
          </w:tcPr>
          <w:p w14:paraId="354CE816" w14:textId="77777777" w:rsidR="00A90513" w:rsidRPr="00A90513" w:rsidRDefault="00A90513" w:rsidP="003874B1">
            <w:pPr>
              <w:pStyle w:val="TableParagraph"/>
              <w:spacing w:before="1"/>
              <w:ind w:left="104"/>
              <w:jc w:val="center"/>
              <w:rPr>
                <w:b/>
                <w:sz w:val="22"/>
                <w:szCs w:val="22"/>
              </w:rPr>
            </w:pPr>
            <w:r w:rsidRPr="00A90513">
              <w:rPr>
                <w:b/>
                <w:sz w:val="22"/>
                <w:szCs w:val="22"/>
              </w:rPr>
              <w:t>COMMENTS</w:t>
            </w:r>
          </w:p>
        </w:tc>
      </w:tr>
      <w:tr w:rsidR="00A90513" w:rsidRPr="00A90513" w14:paraId="14E8598E" w14:textId="77777777" w:rsidTr="00A90513">
        <w:trPr>
          <w:trHeight w:val="438"/>
        </w:trPr>
        <w:tc>
          <w:tcPr>
            <w:tcW w:w="2070" w:type="dxa"/>
            <w:gridSpan w:val="2"/>
            <w:vMerge/>
          </w:tcPr>
          <w:p w14:paraId="0B5B16C6" w14:textId="77777777" w:rsidR="00A90513" w:rsidRPr="00A90513" w:rsidRDefault="00A90513" w:rsidP="003874B1">
            <w:pPr>
              <w:rPr>
                <w:rFonts w:cs="Times New Roman"/>
                <w:sz w:val="22"/>
                <w:lang w:val="en-GB"/>
              </w:rPr>
            </w:pPr>
          </w:p>
        </w:tc>
        <w:tc>
          <w:tcPr>
            <w:tcW w:w="2797" w:type="dxa"/>
            <w:vMerge/>
          </w:tcPr>
          <w:p w14:paraId="408563C6" w14:textId="77777777" w:rsidR="00A90513" w:rsidRPr="00A90513" w:rsidRDefault="00A90513" w:rsidP="003874B1">
            <w:pPr>
              <w:rPr>
                <w:rFonts w:cs="Times New Roman"/>
                <w:sz w:val="22"/>
                <w:lang w:val="en-GB"/>
              </w:rPr>
            </w:pPr>
          </w:p>
        </w:tc>
        <w:tc>
          <w:tcPr>
            <w:tcW w:w="1619" w:type="dxa"/>
            <w:vMerge/>
          </w:tcPr>
          <w:p w14:paraId="58518576" w14:textId="77777777" w:rsidR="00A90513" w:rsidRPr="00A90513" w:rsidRDefault="00A90513" w:rsidP="003874B1">
            <w:pPr>
              <w:rPr>
                <w:rFonts w:cs="Times New Roman"/>
                <w:sz w:val="22"/>
                <w:lang w:val="en-GB"/>
              </w:rPr>
            </w:pPr>
          </w:p>
        </w:tc>
        <w:tc>
          <w:tcPr>
            <w:tcW w:w="810" w:type="dxa"/>
            <w:shd w:val="clear" w:color="auto" w:fill="FFFF98"/>
          </w:tcPr>
          <w:p w14:paraId="4A79D43C" w14:textId="77777777" w:rsidR="00A90513" w:rsidRPr="00A90513" w:rsidRDefault="00A90513" w:rsidP="003874B1">
            <w:pPr>
              <w:pStyle w:val="TableParagraph"/>
              <w:spacing w:before="1"/>
              <w:ind w:left="108"/>
              <w:rPr>
                <w:b/>
                <w:sz w:val="22"/>
                <w:szCs w:val="22"/>
                <w:lang w:val="en-GB"/>
              </w:rPr>
            </w:pPr>
            <w:r w:rsidRPr="00A90513">
              <w:rPr>
                <w:b/>
                <w:sz w:val="22"/>
                <w:szCs w:val="22"/>
                <w:lang w:val="en-GB"/>
              </w:rPr>
              <w:t>Value</w:t>
            </w:r>
          </w:p>
        </w:tc>
        <w:tc>
          <w:tcPr>
            <w:tcW w:w="630" w:type="dxa"/>
            <w:shd w:val="clear" w:color="auto" w:fill="FFFF98"/>
          </w:tcPr>
          <w:p w14:paraId="3ECFEFDE" w14:textId="77777777" w:rsidR="00A90513" w:rsidRPr="00A90513" w:rsidRDefault="00A90513" w:rsidP="003874B1">
            <w:pPr>
              <w:pStyle w:val="TableParagraph"/>
              <w:spacing w:before="1"/>
              <w:ind w:left="108"/>
              <w:rPr>
                <w:b/>
                <w:sz w:val="22"/>
                <w:szCs w:val="22"/>
                <w:lang w:val="en-GB"/>
              </w:rPr>
            </w:pPr>
            <w:r w:rsidRPr="00A90513">
              <w:rPr>
                <w:b/>
                <w:sz w:val="22"/>
                <w:szCs w:val="22"/>
                <w:lang w:val="en-GB"/>
              </w:rPr>
              <w:t>Year</w:t>
            </w:r>
          </w:p>
        </w:tc>
        <w:tc>
          <w:tcPr>
            <w:tcW w:w="1169" w:type="dxa"/>
            <w:shd w:val="clear" w:color="auto" w:fill="FFFF98"/>
          </w:tcPr>
          <w:p w14:paraId="4A31EAF8" w14:textId="77777777" w:rsidR="00A90513" w:rsidRPr="00A90513" w:rsidRDefault="00A90513" w:rsidP="003874B1">
            <w:pPr>
              <w:pStyle w:val="TableParagraph"/>
              <w:spacing w:before="1"/>
              <w:ind w:left="107"/>
              <w:rPr>
                <w:b/>
                <w:sz w:val="22"/>
                <w:szCs w:val="22"/>
                <w:lang w:val="en-GB"/>
              </w:rPr>
            </w:pPr>
            <w:r w:rsidRPr="00A90513">
              <w:rPr>
                <w:b/>
                <w:sz w:val="22"/>
                <w:szCs w:val="22"/>
                <w:lang w:val="en-GB"/>
              </w:rPr>
              <w:t>Jun 2023</w:t>
            </w:r>
          </w:p>
        </w:tc>
        <w:tc>
          <w:tcPr>
            <w:tcW w:w="1079" w:type="dxa"/>
            <w:shd w:val="clear" w:color="auto" w:fill="FFFF98"/>
            <w:vAlign w:val="center"/>
          </w:tcPr>
          <w:p w14:paraId="78100555" w14:textId="77777777" w:rsidR="00A90513" w:rsidRPr="00A90513" w:rsidRDefault="00A90513" w:rsidP="003874B1">
            <w:pPr>
              <w:pStyle w:val="TableParagraph"/>
              <w:spacing w:before="1"/>
              <w:ind w:left="103"/>
              <w:jc w:val="center"/>
              <w:rPr>
                <w:b/>
                <w:sz w:val="22"/>
                <w:szCs w:val="22"/>
                <w:lang w:val="en-GB"/>
              </w:rPr>
            </w:pPr>
            <w:r w:rsidRPr="00A90513">
              <w:rPr>
                <w:b/>
                <w:sz w:val="22"/>
                <w:szCs w:val="22"/>
                <w:lang w:val="en-GB"/>
              </w:rPr>
              <w:t>FINAL</w:t>
            </w:r>
          </w:p>
        </w:tc>
        <w:tc>
          <w:tcPr>
            <w:tcW w:w="5576" w:type="dxa"/>
            <w:vMerge/>
          </w:tcPr>
          <w:p w14:paraId="19A97489" w14:textId="77777777" w:rsidR="00A90513" w:rsidRPr="00A90513" w:rsidRDefault="00A90513" w:rsidP="003874B1">
            <w:pPr>
              <w:rPr>
                <w:rFonts w:cs="Times New Roman"/>
                <w:sz w:val="22"/>
                <w:lang w:val="en-GB"/>
              </w:rPr>
            </w:pPr>
          </w:p>
        </w:tc>
      </w:tr>
      <w:tr w:rsidR="00A90513" w:rsidRPr="00A90513" w14:paraId="77F8BDBE" w14:textId="77777777" w:rsidTr="00A90513">
        <w:trPr>
          <w:trHeight w:val="269"/>
        </w:trPr>
        <w:tc>
          <w:tcPr>
            <w:tcW w:w="2070" w:type="dxa"/>
            <w:gridSpan w:val="2"/>
          </w:tcPr>
          <w:p w14:paraId="30C04F63" w14:textId="77777777" w:rsidR="00A90513" w:rsidRPr="00A90513" w:rsidRDefault="00A90513" w:rsidP="003874B1">
            <w:pPr>
              <w:pStyle w:val="TableParagraph"/>
              <w:spacing w:before="1"/>
              <w:ind w:left="107" w:right="214"/>
              <w:rPr>
                <w:i/>
                <w:sz w:val="22"/>
                <w:szCs w:val="22"/>
                <w:lang w:val="en-GB"/>
              </w:rPr>
            </w:pPr>
            <w:r w:rsidRPr="00A90513">
              <w:rPr>
                <w:b/>
                <w:sz w:val="22"/>
                <w:szCs w:val="22"/>
                <w:lang w:val="en-GB"/>
              </w:rPr>
              <w:t>Output 1</w:t>
            </w:r>
            <w:r w:rsidRPr="00A90513">
              <w:rPr>
                <w:b/>
                <w:spacing w:val="1"/>
                <w:sz w:val="22"/>
                <w:szCs w:val="22"/>
                <w:lang w:val="en-GB"/>
              </w:rPr>
              <w:t xml:space="preserve"> </w:t>
            </w:r>
            <w:r w:rsidRPr="00A90513">
              <w:rPr>
                <w:i/>
                <w:sz w:val="22"/>
                <w:szCs w:val="22"/>
                <w:lang w:val="en-GB"/>
              </w:rPr>
              <w:t>Government</w:t>
            </w:r>
            <w:r w:rsidRPr="00A90513">
              <w:rPr>
                <w:i/>
                <w:spacing w:val="1"/>
                <w:sz w:val="22"/>
                <w:szCs w:val="22"/>
                <w:lang w:val="en-GB"/>
              </w:rPr>
              <w:t xml:space="preserve"> </w:t>
            </w:r>
            <w:r w:rsidRPr="00A90513">
              <w:rPr>
                <w:i/>
                <w:sz w:val="22"/>
                <w:szCs w:val="22"/>
                <w:lang w:val="en-GB"/>
              </w:rPr>
              <w:t>institutions have the</w:t>
            </w:r>
            <w:r w:rsidRPr="00A90513">
              <w:rPr>
                <w:i/>
                <w:spacing w:val="1"/>
                <w:sz w:val="22"/>
                <w:szCs w:val="22"/>
                <w:lang w:val="en-GB"/>
              </w:rPr>
              <w:t xml:space="preserve"> </w:t>
            </w:r>
            <w:r w:rsidRPr="00A90513">
              <w:rPr>
                <w:i/>
                <w:sz w:val="22"/>
                <w:szCs w:val="22"/>
                <w:lang w:val="en-GB"/>
              </w:rPr>
              <w:t>knowledge and skills</w:t>
            </w:r>
            <w:r w:rsidRPr="00A90513">
              <w:rPr>
                <w:i/>
                <w:spacing w:val="1"/>
                <w:sz w:val="22"/>
                <w:szCs w:val="22"/>
                <w:lang w:val="en-GB"/>
              </w:rPr>
              <w:t xml:space="preserve"> </w:t>
            </w:r>
            <w:r w:rsidRPr="00A90513">
              <w:rPr>
                <w:i/>
                <w:sz w:val="22"/>
                <w:szCs w:val="22"/>
                <w:lang w:val="en-GB"/>
              </w:rPr>
              <w:t>to design and</w:t>
            </w:r>
            <w:r w:rsidRPr="00A90513">
              <w:rPr>
                <w:i/>
                <w:spacing w:val="1"/>
                <w:sz w:val="22"/>
                <w:szCs w:val="22"/>
                <w:lang w:val="en-GB"/>
              </w:rPr>
              <w:t xml:space="preserve"> </w:t>
            </w:r>
            <w:r w:rsidRPr="00A90513">
              <w:rPr>
                <w:i/>
                <w:sz w:val="22"/>
                <w:szCs w:val="22"/>
                <w:lang w:val="en-GB"/>
              </w:rPr>
              <w:t>implement policies to</w:t>
            </w:r>
            <w:r w:rsidRPr="00A90513">
              <w:rPr>
                <w:i/>
                <w:spacing w:val="-34"/>
                <w:sz w:val="22"/>
                <w:szCs w:val="22"/>
                <w:lang w:val="en-GB"/>
              </w:rPr>
              <w:t xml:space="preserve"> </w:t>
            </w:r>
            <w:r w:rsidRPr="00A90513">
              <w:rPr>
                <w:i/>
                <w:sz w:val="22"/>
                <w:szCs w:val="22"/>
                <w:lang w:val="en-GB"/>
              </w:rPr>
              <w:t>digitalise</w:t>
            </w:r>
            <w:r w:rsidRPr="00A90513">
              <w:rPr>
                <w:i/>
                <w:spacing w:val="-3"/>
                <w:sz w:val="22"/>
                <w:szCs w:val="22"/>
                <w:lang w:val="en-GB"/>
              </w:rPr>
              <w:t xml:space="preserve"> </w:t>
            </w:r>
            <w:r w:rsidRPr="00A90513">
              <w:rPr>
                <w:i/>
                <w:sz w:val="22"/>
                <w:szCs w:val="22"/>
                <w:lang w:val="en-GB"/>
              </w:rPr>
              <w:t>citizen-</w:t>
            </w:r>
          </w:p>
          <w:p w14:paraId="5CB268A6" w14:textId="77777777" w:rsidR="00A90513" w:rsidRPr="00A90513" w:rsidRDefault="00A90513" w:rsidP="003874B1">
            <w:pPr>
              <w:pStyle w:val="TableParagraph"/>
              <w:spacing w:before="1"/>
              <w:ind w:left="107" w:right="81"/>
              <w:rPr>
                <w:i/>
                <w:sz w:val="22"/>
                <w:szCs w:val="22"/>
                <w:lang w:val="en-GB"/>
              </w:rPr>
            </w:pPr>
            <w:r w:rsidRPr="00A90513">
              <w:rPr>
                <w:i/>
                <w:sz w:val="22"/>
                <w:szCs w:val="22"/>
                <w:lang w:val="en-GB"/>
              </w:rPr>
              <w:t>oriented services in line</w:t>
            </w:r>
            <w:r w:rsidRPr="00A90513">
              <w:rPr>
                <w:i/>
                <w:spacing w:val="-35"/>
                <w:sz w:val="22"/>
                <w:szCs w:val="22"/>
                <w:lang w:val="en-GB"/>
              </w:rPr>
              <w:t xml:space="preserve"> </w:t>
            </w:r>
            <w:r w:rsidRPr="00A90513">
              <w:rPr>
                <w:i/>
                <w:sz w:val="22"/>
                <w:szCs w:val="22"/>
                <w:lang w:val="en-GB"/>
              </w:rPr>
              <w:t>with</w:t>
            </w:r>
            <w:r w:rsidRPr="00A90513">
              <w:rPr>
                <w:i/>
                <w:spacing w:val="-5"/>
                <w:sz w:val="22"/>
                <w:szCs w:val="22"/>
                <w:lang w:val="en-GB"/>
              </w:rPr>
              <w:t xml:space="preserve"> </w:t>
            </w:r>
            <w:r w:rsidRPr="00A90513">
              <w:rPr>
                <w:i/>
                <w:sz w:val="22"/>
                <w:szCs w:val="22"/>
                <w:lang w:val="en-GB"/>
              </w:rPr>
              <w:t>HRBA</w:t>
            </w:r>
            <w:r w:rsidRPr="00A90513">
              <w:rPr>
                <w:i/>
                <w:spacing w:val="-4"/>
                <w:sz w:val="22"/>
                <w:szCs w:val="22"/>
                <w:lang w:val="en-GB"/>
              </w:rPr>
              <w:t xml:space="preserve"> </w:t>
            </w:r>
            <w:r w:rsidRPr="00A90513">
              <w:rPr>
                <w:i/>
                <w:sz w:val="22"/>
                <w:szCs w:val="22"/>
                <w:lang w:val="en-GB"/>
              </w:rPr>
              <w:t>and</w:t>
            </w:r>
            <w:r w:rsidRPr="00A90513">
              <w:rPr>
                <w:i/>
                <w:spacing w:val="-5"/>
                <w:sz w:val="22"/>
                <w:szCs w:val="22"/>
                <w:lang w:val="en-GB"/>
              </w:rPr>
              <w:t xml:space="preserve"> </w:t>
            </w:r>
            <w:r w:rsidRPr="00A90513">
              <w:rPr>
                <w:i/>
                <w:sz w:val="22"/>
                <w:szCs w:val="22"/>
                <w:lang w:val="en-GB"/>
              </w:rPr>
              <w:t>gender</w:t>
            </w:r>
          </w:p>
        </w:tc>
        <w:tc>
          <w:tcPr>
            <w:tcW w:w="2797" w:type="dxa"/>
          </w:tcPr>
          <w:p w14:paraId="4365806C" w14:textId="77777777" w:rsidR="00A90513" w:rsidRPr="00A90513" w:rsidRDefault="00A90513" w:rsidP="003874B1">
            <w:pPr>
              <w:pStyle w:val="TableParagraph"/>
              <w:spacing w:before="1"/>
              <w:ind w:left="108" w:right="101"/>
              <w:rPr>
                <w:i/>
                <w:sz w:val="22"/>
                <w:szCs w:val="22"/>
                <w:lang w:val="en-GB"/>
              </w:rPr>
            </w:pPr>
            <w:r w:rsidRPr="00A90513">
              <w:rPr>
                <w:b/>
                <w:i/>
                <w:sz w:val="22"/>
                <w:szCs w:val="22"/>
                <w:lang w:val="en-GB"/>
              </w:rPr>
              <w:t xml:space="preserve">1.1 </w:t>
            </w:r>
            <w:r w:rsidRPr="00A90513">
              <w:rPr>
                <w:i/>
                <w:sz w:val="22"/>
                <w:szCs w:val="22"/>
                <w:lang w:val="en-GB"/>
              </w:rPr>
              <w:t>Number of policy</w:t>
            </w:r>
            <w:r w:rsidRPr="00A90513">
              <w:rPr>
                <w:i/>
                <w:spacing w:val="1"/>
                <w:sz w:val="22"/>
                <w:szCs w:val="22"/>
                <w:lang w:val="en-GB"/>
              </w:rPr>
              <w:t xml:space="preserve"> </w:t>
            </w:r>
            <w:r w:rsidRPr="00A90513">
              <w:rPr>
                <w:i/>
                <w:sz w:val="22"/>
                <w:szCs w:val="22"/>
                <w:lang w:val="en-GB"/>
              </w:rPr>
              <w:t>documents</w:t>
            </w:r>
            <w:r w:rsidRPr="00A90513">
              <w:rPr>
                <w:i/>
                <w:spacing w:val="36"/>
                <w:sz w:val="22"/>
                <w:szCs w:val="22"/>
                <w:lang w:val="en-GB"/>
              </w:rPr>
              <w:t xml:space="preserve"> </w:t>
            </w:r>
            <w:r w:rsidRPr="00A90513">
              <w:rPr>
                <w:i/>
                <w:sz w:val="22"/>
                <w:szCs w:val="22"/>
                <w:lang w:val="en-GB"/>
              </w:rPr>
              <w:t>developed</w:t>
            </w:r>
            <w:r w:rsidRPr="00A90513">
              <w:rPr>
                <w:i/>
                <w:spacing w:val="1"/>
                <w:sz w:val="22"/>
                <w:szCs w:val="22"/>
                <w:lang w:val="en-GB"/>
              </w:rPr>
              <w:t xml:space="preserve"> </w:t>
            </w:r>
            <w:r w:rsidRPr="00A90513">
              <w:rPr>
                <w:i/>
                <w:sz w:val="22"/>
                <w:szCs w:val="22"/>
                <w:lang w:val="en-GB"/>
              </w:rPr>
              <w:t>with UNDP assistance</w:t>
            </w:r>
            <w:r w:rsidRPr="00A90513">
              <w:rPr>
                <w:i/>
                <w:spacing w:val="1"/>
                <w:sz w:val="22"/>
                <w:szCs w:val="22"/>
                <w:lang w:val="en-GB"/>
              </w:rPr>
              <w:t xml:space="preserve"> </w:t>
            </w:r>
            <w:r w:rsidRPr="00A90513">
              <w:rPr>
                <w:i/>
                <w:sz w:val="22"/>
                <w:szCs w:val="22"/>
                <w:lang w:val="en-GB"/>
              </w:rPr>
              <w:t>that strengthen HRBA</w:t>
            </w:r>
            <w:r w:rsidRPr="00A90513">
              <w:rPr>
                <w:i/>
                <w:spacing w:val="1"/>
                <w:sz w:val="22"/>
                <w:szCs w:val="22"/>
                <w:lang w:val="en-GB"/>
              </w:rPr>
              <w:t xml:space="preserve"> </w:t>
            </w:r>
            <w:r w:rsidRPr="00A90513">
              <w:rPr>
                <w:i/>
                <w:sz w:val="22"/>
                <w:szCs w:val="22"/>
                <w:lang w:val="en-GB"/>
              </w:rPr>
              <w:t>approaches to design and</w:t>
            </w:r>
            <w:r w:rsidRPr="00A90513">
              <w:rPr>
                <w:i/>
                <w:spacing w:val="1"/>
                <w:sz w:val="22"/>
                <w:szCs w:val="22"/>
                <w:lang w:val="en-GB"/>
              </w:rPr>
              <w:t xml:space="preserve"> </w:t>
            </w:r>
            <w:r w:rsidRPr="00A90513">
              <w:rPr>
                <w:i/>
                <w:sz w:val="22"/>
                <w:szCs w:val="22"/>
                <w:lang w:val="en-GB"/>
              </w:rPr>
              <w:t>delivery of citizen-oriented</w:t>
            </w:r>
            <w:r w:rsidRPr="00A90513">
              <w:rPr>
                <w:i/>
                <w:spacing w:val="-35"/>
                <w:sz w:val="22"/>
                <w:szCs w:val="22"/>
                <w:lang w:val="en-GB"/>
              </w:rPr>
              <w:t xml:space="preserve"> </w:t>
            </w:r>
            <w:r w:rsidRPr="00A90513">
              <w:rPr>
                <w:i/>
                <w:sz w:val="22"/>
                <w:szCs w:val="22"/>
                <w:lang w:val="en-GB"/>
              </w:rPr>
              <w:t>digital services (including</w:t>
            </w:r>
            <w:r w:rsidRPr="00A90513">
              <w:rPr>
                <w:i/>
                <w:spacing w:val="1"/>
                <w:sz w:val="22"/>
                <w:szCs w:val="22"/>
                <w:lang w:val="en-GB"/>
              </w:rPr>
              <w:t xml:space="preserve"> </w:t>
            </w:r>
            <w:r w:rsidRPr="00A90513">
              <w:rPr>
                <w:i/>
                <w:sz w:val="22"/>
                <w:szCs w:val="22"/>
                <w:lang w:val="en-GB"/>
              </w:rPr>
              <w:t>complex services around</w:t>
            </w:r>
            <w:r w:rsidRPr="00A90513">
              <w:rPr>
                <w:i/>
                <w:spacing w:val="1"/>
                <w:sz w:val="22"/>
                <w:szCs w:val="22"/>
                <w:lang w:val="en-GB"/>
              </w:rPr>
              <w:t xml:space="preserve"> </w:t>
            </w:r>
            <w:r w:rsidRPr="00A90513">
              <w:rPr>
                <w:i/>
                <w:sz w:val="22"/>
                <w:szCs w:val="22"/>
                <w:lang w:val="en-GB"/>
              </w:rPr>
              <w:t>life</w:t>
            </w:r>
            <w:r w:rsidRPr="00A90513">
              <w:rPr>
                <w:i/>
                <w:spacing w:val="-2"/>
                <w:sz w:val="22"/>
                <w:szCs w:val="22"/>
                <w:lang w:val="en-GB"/>
              </w:rPr>
              <w:t xml:space="preserve"> </w:t>
            </w:r>
            <w:r w:rsidRPr="00A90513">
              <w:rPr>
                <w:i/>
                <w:sz w:val="22"/>
                <w:szCs w:val="22"/>
                <w:lang w:val="en-GB"/>
              </w:rPr>
              <w:t>situations)</w:t>
            </w:r>
          </w:p>
        </w:tc>
        <w:tc>
          <w:tcPr>
            <w:tcW w:w="1619" w:type="dxa"/>
          </w:tcPr>
          <w:p w14:paraId="27FC7A17" w14:textId="77777777" w:rsidR="00A90513" w:rsidRPr="00A90513" w:rsidRDefault="00A90513" w:rsidP="003874B1">
            <w:pPr>
              <w:pStyle w:val="TableParagraph"/>
              <w:spacing w:before="1"/>
              <w:ind w:left="108"/>
              <w:rPr>
                <w:i/>
                <w:sz w:val="22"/>
                <w:szCs w:val="22"/>
                <w:lang w:val="en-GB"/>
              </w:rPr>
            </w:pPr>
            <w:r w:rsidRPr="00A90513">
              <w:rPr>
                <w:i/>
                <w:sz w:val="22"/>
                <w:szCs w:val="22"/>
                <w:lang w:val="en-GB"/>
              </w:rPr>
              <w:t>Project</w:t>
            </w:r>
            <w:r w:rsidRPr="00A90513">
              <w:rPr>
                <w:i/>
                <w:spacing w:val="-2"/>
                <w:sz w:val="22"/>
                <w:szCs w:val="22"/>
                <w:lang w:val="en-GB"/>
              </w:rPr>
              <w:t xml:space="preserve"> </w:t>
            </w:r>
            <w:r w:rsidRPr="00A90513">
              <w:rPr>
                <w:i/>
                <w:sz w:val="22"/>
                <w:szCs w:val="22"/>
                <w:lang w:val="en-GB"/>
              </w:rPr>
              <w:t>records</w:t>
            </w:r>
          </w:p>
        </w:tc>
        <w:tc>
          <w:tcPr>
            <w:tcW w:w="810" w:type="dxa"/>
          </w:tcPr>
          <w:p w14:paraId="1BE48971" w14:textId="77777777" w:rsidR="00A90513" w:rsidRPr="00A90513" w:rsidRDefault="00A90513" w:rsidP="003874B1">
            <w:pPr>
              <w:pStyle w:val="TableParagraph"/>
              <w:spacing w:before="1"/>
              <w:ind w:left="108"/>
              <w:rPr>
                <w:i/>
                <w:sz w:val="22"/>
                <w:szCs w:val="22"/>
                <w:lang w:val="en-GB"/>
              </w:rPr>
            </w:pPr>
            <w:r w:rsidRPr="00A90513">
              <w:rPr>
                <w:i/>
                <w:sz w:val="22"/>
                <w:szCs w:val="22"/>
                <w:lang w:val="en-GB"/>
              </w:rPr>
              <w:t>0</w:t>
            </w:r>
          </w:p>
        </w:tc>
        <w:tc>
          <w:tcPr>
            <w:tcW w:w="630" w:type="dxa"/>
          </w:tcPr>
          <w:p w14:paraId="297979A9" w14:textId="77777777" w:rsidR="00A90513" w:rsidRPr="00A90513" w:rsidRDefault="00A90513" w:rsidP="003874B1">
            <w:pPr>
              <w:pStyle w:val="TableParagraph"/>
              <w:spacing w:before="1"/>
              <w:ind w:left="108"/>
              <w:rPr>
                <w:i/>
                <w:sz w:val="22"/>
                <w:szCs w:val="22"/>
                <w:lang w:val="en-GB"/>
              </w:rPr>
            </w:pPr>
            <w:r w:rsidRPr="00A90513">
              <w:rPr>
                <w:i/>
                <w:sz w:val="22"/>
                <w:szCs w:val="22"/>
                <w:lang w:val="en-GB"/>
              </w:rPr>
              <w:t>2020</w:t>
            </w:r>
          </w:p>
        </w:tc>
        <w:tc>
          <w:tcPr>
            <w:tcW w:w="1169" w:type="dxa"/>
            <w:shd w:val="clear" w:color="auto" w:fill="E5DFEC" w:themeFill="accent4" w:themeFillTint="33"/>
          </w:tcPr>
          <w:p w14:paraId="343D186B" w14:textId="77777777" w:rsidR="00A90513" w:rsidRPr="00A90513" w:rsidRDefault="00A90513" w:rsidP="003874B1">
            <w:pPr>
              <w:pStyle w:val="TableParagraph"/>
              <w:spacing w:before="1"/>
              <w:ind w:left="107"/>
              <w:jc w:val="center"/>
              <w:rPr>
                <w:iCs/>
                <w:sz w:val="22"/>
                <w:szCs w:val="22"/>
              </w:rPr>
            </w:pPr>
            <w:r w:rsidRPr="00A90513">
              <w:rPr>
                <w:iCs/>
                <w:sz w:val="22"/>
                <w:szCs w:val="22"/>
              </w:rPr>
              <w:t>9</w:t>
            </w:r>
          </w:p>
        </w:tc>
        <w:tc>
          <w:tcPr>
            <w:tcW w:w="1079" w:type="dxa"/>
          </w:tcPr>
          <w:p w14:paraId="26DE9A6A" w14:textId="77777777" w:rsidR="00A90513" w:rsidRPr="00A90513" w:rsidRDefault="00A90513" w:rsidP="003874B1">
            <w:pPr>
              <w:pStyle w:val="TableParagraph"/>
              <w:spacing w:before="1"/>
              <w:ind w:left="103"/>
              <w:jc w:val="center"/>
              <w:rPr>
                <w:i/>
                <w:sz w:val="22"/>
                <w:szCs w:val="22"/>
                <w:lang w:val="en-GB"/>
              </w:rPr>
            </w:pPr>
            <w:r w:rsidRPr="00A90513">
              <w:rPr>
                <w:i/>
                <w:sz w:val="22"/>
                <w:szCs w:val="22"/>
                <w:lang w:val="en-GB"/>
              </w:rPr>
              <w:t>6</w:t>
            </w:r>
          </w:p>
        </w:tc>
        <w:tc>
          <w:tcPr>
            <w:tcW w:w="5576" w:type="dxa"/>
          </w:tcPr>
          <w:p w14:paraId="44D68A4E" w14:textId="77777777" w:rsidR="00A90513" w:rsidRPr="00A90513" w:rsidRDefault="00A90513" w:rsidP="003874B1">
            <w:pPr>
              <w:pStyle w:val="TableParagraph"/>
              <w:spacing w:before="1"/>
              <w:ind w:right="96"/>
              <w:rPr>
                <w:i/>
                <w:iCs/>
                <w:sz w:val="22"/>
                <w:szCs w:val="22"/>
                <w:lang w:val="en-GB"/>
              </w:rPr>
            </w:pPr>
            <w:r w:rsidRPr="00A90513">
              <w:rPr>
                <w:i/>
                <w:iCs/>
                <w:sz w:val="22"/>
                <w:szCs w:val="22"/>
                <w:lang w:val="en-GB"/>
              </w:rPr>
              <w:t>The indicator shows the cumulative</w:t>
            </w:r>
            <w:r w:rsidRPr="00A90513">
              <w:rPr>
                <w:i/>
                <w:iCs/>
                <w:sz w:val="22"/>
                <w:szCs w:val="22"/>
                <w:lang w:val="uk-UA"/>
              </w:rPr>
              <w:t xml:space="preserve"> </w:t>
            </w:r>
            <w:r w:rsidRPr="00A90513">
              <w:rPr>
                <w:i/>
                <w:iCs/>
                <w:sz w:val="22"/>
                <w:szCs w:val="22"/>
              </w:rPr>
              <w:t xml:space="preserve">number of </w:t>
            </w:r>
            <w:r w:rsidRPr="00A90513">
              <w:rPr>
                <w:i/>
                <w:iCs/>
                <w:sz w:val="22"/>
                <w:szCs w:val="22"/>
                <w:lang w:val="en-GB"/>
              </w:rPr>
              <w:t>normative documents adopted during the project implementation:</w:t>
            </w:r>
          </w:p>
          <w:p w14:paraId="7584BC35" w14:textId="77777777" w:rsidR="00A90513" w:rsidRPr="00A90513" w:rsidRDefault="00A90513">
            <w:pPr>
              <w:pStyle w:val="TableParagraph"/>
              <w:numPr>
                <w:ilvl w:val="0"/>
                <w:numId w:val="17"/>
              </w:numPr>
              <w:spacing w:before="1"/>
              <w:ind w:right="96"/>
              <w:rPr>
                <w:rFonts w:eastAsiaTheme="minorEastAsia"/>
                <w:i/>
                <w:iCs/>
                <w:sz w:val="22"/>
                <w:szCs w:val="22"/>
                <w:lang w:val="en-GB"/>
              </w:rPr>
            </w:pPr>
            <w:r w:rsidRPr="00A90513">
              <w:rPr>
                <w:i/>
                <w:iCs/>
                <w:sz w:val="22"/>
                <w:szCs w:val="22"/>
                <w:lang w:val="en-GB"/>
              </w:rPr>
              <w:t xml:space="preserve"> Resolution of the CMU “On Approval of the Procedure for the Formation and Verification of Internal E-Passports and E-Passports for Travel Abroad, Their Electronic Copies” from 18.08.2021</w:t>
            </w:r>
          </w:p>
          <w:p w14:paraId="00353059" w14:textId="77777777" w:rsidR="00A90513" w:rsidRPr="00A90513" w:rsidRDefault="00A90513">
            <w:pPr>
              <w:pStyle w:val="TableParagraph"/>
              <w:numPr>
                <w:ilvl w:val="0"/>
                <w:numId w:val="17"/>
              </w:numPr>
              <w:spacing w:before="1"/>
              <w:ind w:right="96"/>
              <w:rPr>
                <w:rFonts w:eastAsiaTheme="minorEastAsia"/>
                <w:i/>
                <w:iCs/>
                <w:sz w:val="22"/>
                <w:szCs w:val="22"/>
                <w:lang w:val="en-GB"/>
              </w:rPr>
            </w:pPr>
            <w:r w:rsidRPr="00A90513">
              <w:rPr>
                <w:i/>
                <w:iCs/>
                <w:sz w:val="22"/>
                <w:szCs w:val="22"/>
                <w:lang w:val="en-GB"/>
              </w:rPr>
              <w:t>Law of Ukraine “On Provision of Public (Electronic Public) Services for Declaration and Registration of Residence in Ukraine” from 05.11.2021</w:t>
            </w:r>
          </w:p>
          <w:p w14:paraId="138C79D0" w14:textId="77777777" w:rsidR="00A90513" w:rsidRPr="00A90513" w:rsidRDefault="00A90513">
            <w:pPr>
              <w:pStyle w:val="TableParagraph"/>
              <w:numPr>
                <w:ilvl w:val="0"/>
                <w:numId w:val="17"/>
              </w:numPr>
              <w:spacing w:before="1"/>
              <w:ind w:right="96"/>
              <w:rPr>
                <w:rFonts w:eastAsiaTheme="minorEastAsia"/>
                <w:i/>
                <w:iCs/>
                <w:sz w:val="22"/>
                <w:szCs w:val="22"/>
                <w:lang w:val="en-GB"/>
              </w:rPr>
            </w:pPr>
            <w:r w:rsidRPr="00A90513">
              <w:rPr>
                <w:i/>
                <w:iCs/>
                <w:sz w:val="22"/>
                <w:szCs w:val="22"/>
                <w:lang w:val="en-GB"/>
              </w:rPr>
              <w:t>Resolution of the CMU “On Amendments to the Procedure for Providing Monthly Targeted Assistance to Internally Displaced Persons to Cover Accommodation Expenses, Including Payment for Housing and Communal Services” from 03.11.2021</w:t>
            </w:r>
          </w:p>
          <w:p w14:paraId="0F29CBE0" w14:textId="77777777" w:rsidR="00A90513" w:rsidRPr="00A90513" w:rsidRDefault="00A90513">
            <w:pPr>
              <w:pStyle w:val="TableParagraph"/>
              <w:numPr>
                <w:ilvl w:val="0"/>
                <w:numId w:val="17"/>
              </w:numPr>
              <w:spacing w:before="1"/>
              <w:ind w:right="96"/>
              <w:rPr>
                <w:rFonts w:eastAsiaTheme="minorEastAsia"/>
                <w:i/>
                <w:iCs/>
                <w:sz w:val="22"/>
                <w:szCs w:val="22"/>
                <w:lang w:val="en-GB"/>
              </w:rPr>
            </w:pPr>
            <w:r w:rsidRPr="00A90513">
              <w:rPr>
                <w:i/>
                <w:iCs/>
                <w:sz w:val="22"/>
                <w:szCs w:val="22"/>
                <w:lang w:val="en-GB"/>
              </w:rPr>
              <w:t>Resolutions of the CMU “On Amendments to the Procedure for Registration and Issuance of a Certificate of Registration of an Internally Displaced Person” from 09.12.2021</w:t>
            </w:r>
          </w:p>
          <w:p w14:paraId="517F11C5" w14:textId="77777777" w:rsidR="00A90513" w:rsidRPr="00A90513" w:rsidRDefault="00A90513">
            <w:pPr>
              <w:pStyle w:val="TableParagraph"/>
              <w:numPr>
                <w:ilvl w:val="0"/>
                <w:numId w:val="17"/>
              </w:numPr>
              <w:spacing w:before="1"/>
              <w:ind w:right="96"/>
              <w:rPr>
                <w:rFonts w:eastAsiaTheme="minorEastAsia"/>
                <w:i/>
                <w:iCs/>
                <w:sz w:val="22"/>
                <w:szCs w:val="22"/>
                <w:lang w:val="en-GB"/>
              </w:rPr>
            </w:pPr>
            <w:r w:rsidRPr="00A90513">
              <w:rPr>
                <w:i/>
                <w:iCs/>
                <w:sz w:val="22"/>
                <w:szCs w:val="22"/>
                <w:lang w:val="en-GB"/>
              </w:rPr>
              <w:t>Resolution of the CMU "Some issues of payment of housing allowance to internally displaced persons" from 20.03.2022</w:t>
            </w:r>
          </w:p>
          <w:p w14:paraId="12D983D9" w14:textId="77777777" w:rsidR="00A90513" w:rsidRPr="00A90513" w:rsidRDefault="00A90513">
            <w:pPr>
              <w:pStyle w:val="ListParagraph"/>
              <w:numPr>
                <w:ilvl w:val="0"/>
                <w:numId w:val="17"/>
              </w:numPr>
              <w:spacing w:after="160" w:line="259" w:lineRule="auto"/>
              <w:rPr>
                <w:rFonts w:eastAsia="Corbel" w:cs="Times New Roman"/>
                <w:i/>
                <w:iCs/>
                <w:sz w:val="22"/>
                <w:lang w:val="en-GB"/>
              </w:rPr>
            </w:pPr>
            <w:r w:rsidRPr="00A90513">
              <w:rPr>
                <w:rFonts w:eastAsia="Corbel" w:cs="Times New Roman"/>
                <w:i/>
                <w:iCs/>
                <w:sz w:val="22"/>
                <w:lang w:val="en-GB"/>
              </w:rPr>
              <w:t>Resolution of the CMU "On Amendments to the Resolution of the Cabinet of Ministers of Ukraine #1137" from 16.08.2022 regarding the subsystem of deduplication of charitable assistance programs in monetary form.</w:t>
            </w:r>
          </w:p>
          <w:p w14:paraId="3DA3DA3F" w14:textId="77777777" w:rsidR="00A90513" w:rsidRPr="00A90513" w:rsidRDefault="00A90513">
            <w:pPr>
              <w:pStyle w:val="ListParagraph"/>
              <w:numPr>
                <w:ilvl w:val="0"/>
                <w:numId w:val="17"/>
              </w:numPr>
              <w:spacing w:after="160" w:line="259" w:lineRule="auto"/>
              <w:rPr>
                <w:rFonts w:eastAsia="Corbel" w:cs="Times New Roman"/>
                <w:i/>
                <w:iCs/>
                <w:sz w:val="22"/>
                <w:lang w:val="en-GB"/>
              </w:rPr>
            </w:pPr>
            <w:r w:rsidRPr="00A90513">
              <w:rPr>
                <w:rFonts w:eastAsia="Corbel" w:cs="Times New Roman"/>
                <w:i/>
                <w:iCs/>
                <w:sz w:val="22"/>
                <w:lang w:val="en-GB"/>
              </w:rPr>
              <w:t>Resolution of the CMU "On Amendments to the Procedure for Assigning and Paying State Assistance to Families with Children." from 06.01.2023</w:t>
            </w:r>
          </w:p>
          <w:p w14:paraId="51F8887D" w14:textId="77777777" w:rsidR="00A90513" w:rsidRPr="00A90513" w:rsidRDefault="00A90513">
            <w:pPr>
              <w:pStyle w:val="ListParagraph"/>
              <w:numPr>
                <w:ilvl w:val="0"/>
                <w:numId w:val="17"/>
              </w:numPr>
              <w:spacing w:after="160" w:line="259" w:lineRule="auto"/>
              <w:rPr>
                <w:rFonts w:eastAsia="Corbel" w:cs="Times New Roman"/>
                <w:i/>
                <w:iCs/>
                <w:sz w:val="22"/>
                <w:lang w:val="en-GB"/>
              </w:rPr>
            </w:pPr>
            <w:r w:rsidRPr="00A90513">
              <w:rPr>
                <w:rFonts w:eastAsia="Corbel" w:cs="Times New Roman"/>
                <w:i/>
                <w:iCs/>
                <w:sz w:val="22"/>
                <w:lang w:val="en-GB"/>
              </w:rPr>
              <w:t xml:space="preserve">Resolution of the CMU "Some issues of the implementation of an experimental project on the organization of health and recreation of children who need special social attention and support in children's health camps of state enterprises "International Children's </w:t>
            </w:r>
            <w:proofErr w:type="spellStart"/>
            <w:r w:rsidRPr="00A90513">
              <w:rPr>
                <w:rFonts w:eastAsia="Corbel" w:cs="Times New Roman"/>
                <w:i/>
                <w:iCs/>
                <w:sz w:val="22"/>
                <w:lang w:val="en-GB"/>
              </w:rPr>
              <w:t>Center</w:t>
            </w:r>
            <w:proofErr w:type="spellEnd"/>
            <w:r w:rsidRPr="00A90513">
              <w:rPr>
                <w:rFonts w:eastAsia="Corbel" w:cs="Times New Roman"/>
                <w:i/>
                <w:iCs/>
                <w:sz w:val="22"/>
                <w:lang w:val="en-GB"/>
              </w:rPr>
              <w:t xml:space="preserve"> "Artek", "Ukrainian Children's </w:t>
            </w:r>
            <w:proofErr w:type="spellStart"/>
            <w:r w:rsidRPr="00A90513">
              <w:rPr>
                <w:rFonts w:eastAsia="Corbel" w:cs="Times New Roman"/>
                <w:i/>
                <w:iCs/>
                <w:sz w:val="22"/>
                <w:lang w:val="en-GB"/>
              </w:rPr>
              <w:t>Center</w:t>
            </w:r>
            <w:proofErr w:type="spellEnd"/>
            <w:r w:rsidRPr="00A90513">
              <w:rPr>
                <w:rFonts w:eastAsia="Corbel" w:cs="Times New Roman"/>
                <w:i/>
                <w:iCs/>
                <w:sz w:val="22"/>
                <w:lang w:val="en-GB"/>
              </w:rPr>
              <w:t xml:space="preserve"> "Young Guard" and in children's health and recreation facilities of the highest category contained in the State Register of property facilities for children's health and recreation and located in the Carpathian region, according to the principle "money follows the child" from 9.05.2023</w:t>
            </w:r>
          </w:p>
          <w:p w14:paraId="469908F0" w14:textId="77777777" w:rsidR="00A90513" w:rsidRPr="00A90513" w:rsidRDefault="00A90513">
            <w:pPr>
              <w:pStyle w:val="ListParagraph"/>
              <w:numPr>
                <w:ilvl w:val="0"/>
                <w:numId w:val="17"/>
              </w:numPr>
              <w:spacing w:after="160" w:line="259" w:lineRule="auto"/>
              <w:rPr>
                <w:rFonts w:eastAsia="Corbel" w:cs="Times New Roman"/>
                <w:i/>
                <w:iCs/>
                <w:sz w:val="22"/>
                <w:lang w:val="en-GB"/>
              </w:rPr>
            </w:pPr>
            <w:r w:rsidRPr="00A90513">
              <w:rPr>
                <w:rFonts w:eastAsia="Corbel" w:cs="Times New Roman"/>
                <w:i/>
                <w:iCs/>
                <w:sz w:val="22"/>
                <w:lang w:val="en-GB"/>
              </w:rPr>
              <w:t>Resolution of the CMU "Simplification of the experimental project on improving the procedure for providing subsidies to the population to reimburse the costs of paying for real housing and communal services, the purchase of liquefied gas, solid and economical stove household fuel" from 13.06.2023</w:t>
            </w:r>
          </w:p>
        </w:tc>
      </w:tr>
      <w:tr w:rsidR="00A90513" w:rsidRPr="00A90513" w14:paraId="31EB9A37" w14:textId="77777777" w:rsidTr="00A90513">
        <w:trPr>
          <w:trHeight w:val="1799"/>
        </w:trPr>
        <w:tc>
          <w:tcPr>
            <w:tcW w:w="2070" w:type="dxa"/>
            <w:gridSpan w:val="2"/>
            <w:vMerge w:val="restart"/>
          </w:tcPr>
          <w:p w14:paraId="1C942B12" w14:textId="77777777" w:rsidR="00A90513" w:rsidRPr="00A90513" w:rsidRDefault="00A90513" w:rsidP="003874B1">
            <w:pPr>
              <w:pStyle w:val="TableParagraph"/>
              <w:spacing w:before="1"/>
              <w:ind w:right="645"/>
              <w:rPr>
                <w:i/>
                <w:sz w:val="22"/>
                <w:szCs w:val="22"/>
                <w:lang w:val="en-GB"/>
              </w:rPr>
            </w:pPr>
            <w:r w:rsidRPr="00A90513">
              <w:rPr>
                <w:i/>
                <w:sz w:val="22"/>
                <w:szCs w:val="22"/>
                <w:lang w:val="en-GB"/>
              </w:rPr>
              <w:t>mainstreaming</w:t>
            </w:r>
            <w:r w:rsidRPr="00A90513">
              <w:rPr>
                <w:i/>
                <w:spacing w:val="-34"/>
                <w:sz w:val="22"/>
                <w:szCs w:val="22"/>
                <w:lang w:val="en-GB"/>
              </w:rPr>
              <w:t xml:space="preserve"> </w:t>
            </w:r>
            <w:r w:rsidRPr="00A90513">
              <w:rPr>
                <w:i/>
                <w:sz w:val="22"/>
                <w:szCs w:val="22"/>
                <w:lang w:val="en-GB"/>
              </w:rPr>
              <w:t>principles</w:t>
            </w:r>
          </w:p>
        </w:tc>
        <w:tc>
          <w:tcPr>
            <w:tcW w:w="2797" w:type="dxa"/>
          </w:tcPr>
          <w:p w14:paraId="7B450D8E" w14:textId="77777777" w:rsidR="00A90513" w:rsidRPr="00A90513" w:rsidRDefault="00A90513" w:rsidP="003874B1">
            <w:pPr>
              <w:pStyle w:val="TableParagraph"/>
              <w:spacing w:before="1"/>
              <w:ind w:left="108" w:right="103"/>
              <w:rPr>
                <w:i/>
                <w:sz w:val="22"/>
                <w:szCs w:val="22"/>
                <w:lang w:val="en-GB"/>
              </w:rPr>
            </w:pPr>
            <w:r w:rsidRPr="00A90513">
              <w:rPr>
                <w:b/>
                <w:i/>
                <w:sz w:val="22"/>
                <w:szCs w:val="22"/>
                <w:lang w:val="en-GB"/>
              </w:rPr>
              <w:t xml:space="preserve">1.2 </w:t>
            </w:r>
            <w:r w:rsidRPr="00A90513">
              <w:rPr>
                <w:i/>
                <w:sz w:val="22"/>
                <w:szCs w:val="22"/>
                <w:lang w:val="en-GB"/>
              </w:rPr>
              <w:t>The level of</w:t>
            </w:r>
            <w:r w:rsidRPr="00A90513">
              <w:rPr>
                <w:i/>
                <w:spacing w:val="1"/>
                <w:sz w:val="22"/>
                <w:szCs w:val="22"/>
                <w:lang w:val="en-GB"/>
              </w:rPr>
              <w:t xml:space="preserve"> </w:t>
            </w:r>
            <w:r w:rsidRPr="00A90513">
              <w:rPr>
                <w:i/>
                <w:sz w:val="22"/>
                <w:szCs w:val="22"/>
                <w:lang w:val="en-GB"/>
              </w:rPr>
              <w:t>government employee</w:t>
            </w:r>
            <w:r w:rsidRPr="00A90513">
              <w:rPr>
                <w:i/>
                <w:spacing w:val="1"/>
                <w:sz w:val="22"/>
                <w:szCs w:val="22"/>
                <w:lang w:val="en-GB"/>
              </w:rPr>
              <w:t xml:space="preserve"> </w:t>
            </w:r>
            <w:r w:rsidRPr="00A90513">
              <w:rPr>
                <w:i/>
                <w:sz w:val="22"/>
                <w:szCs w:val="22"/>
                <w:lang w:val="en-GB"/>
              </w:rPr>
              <w:t>(including officers at</w:t>
            </w:r>
            <w:r w:rsidRPr="00A90513">
              <w:rPr>
                <w:i/>
                <w:spacing w:val="1"/>
                <w:sz w:val="22"/>
                <w:szCs w:val="22"/>
                <w:lang w:val="en-GB"/>
              </w:rPr>
              <w:t xml:space="preserve"> </w:t>
            </w:r>
            <w:r w:rsidRPr="00A90513">
              <w:rPr>
                <w:i/>
                <w:sz w:val="22"/>
                <w:szCs w:val="22"/>
                <w:lang w:val="en-GB"/>
              </w:rPr>
              <w:t>Centres for Administrative</w:t>
            </w:r>
            <w:r w:rsidRPr="00A90513">
              <w:rPr>
                <w:i/>
                <w:spacing w:val="-34"/>
                <w:sz w:val="22"/>
                <w:szCs w:val="22"/>
                <w:lang w:val="en-GB"/>
              </w:rPr>
              <w:t xml:space="preserve"> </w:t>
            </w:r>
            <w:r w:rsidRPr="00A90513">
              <w:rPr>
                <w:i/>
                <w:sz w:val="22"/>
                <w:szCs w:val="22"/>
                <w:lang w:val="en-GB"/>
              </w:rPr>
              <w:t>Service Provision)</w:t>
            </w:r>
            <w:r w:rsidRPr="00A90513">
              <w:rPr>
                <w:i/>
                <w:spacing w:val="1"/>
                <w:sz w:val="22"/>
                <w:szCs w:val="22"/>
                <w:lang w:val="en-GB"/>
              </w:rPr>
              <w:t xml:space="preserve"> </w:t>
            </w:r>
            <w:r w:rsidRPr="00A90513">
              <w:rPr>
                <w:i/>
                <w:sz w:val="22"/>
                <w:szCs w:val="22"/>
                <w:lang w:val="en-GB"/>
              </w:rPr>
              <w:t>awareness of HRBA /</w:t>
            </w:r>
            <w:r w:rsidRPr="00A90513">
              <w:rPr>
                <w:i/>
                <w:spacing w:val="1"/>
                <w:sz w:val="22"/>
                <w:szCs w:val="22"/>
                <w:lang w:val="en-GB"/>
              </w:rPr>
              <w:t xml:space="preserve"> </w:t>
            </w:r>
            <w:r w:rsidRPr="00A90513">
              <w:rPr>
                <w:i/>
                <w:sz w:val="22"/>
                <w:szCs w:val="22"/>
                <w:lang w:val="en-GB"/>
              </w:rPr>
              <w:t>inclusivity approaches to</w:t>
            </w:r>
            <w:r w:rsidRPr="00A90513">
              <w:rPr>
                <w:i/>
                <w:spacing w:val="1"/>
                <w:sz w:val="22"/>
                <w:szCs w:val="22"/>
                <w:lang w:val="en-GB"/>
              </w:rPr>
              <w:t xml:space="preserve"> </w:t>
            </w:r>
            <w:r w:rsidRPr="00A90513">
              <w:rPr>
                <w:i/>
                <w:sz w:val="22"/>
                <w:szCs w:val="22"/>
                <w:lang w:val="en-GB"/>
              </w:rPr>
              <w:t>the delivery of digital</w:t>
            </w:r>
            <w:r w:rsidRPr="00A90513">
              <w:rPr>
                <w:i/>
                <w:spacing w:val="1"/>
                <w:sz w:val="22"/>
                <w:szCs w:val="22"/>
                <w:lang w:val="en-GB"/>
              </w:rPr>
              <w:t xml:space="preserve"> </w:t>
            </w:r>
            <w:r w:rsidRPr="00A90513">
              <w:rPr>
                <w:i/>
                <w:sz w:val="22"/>
                <w:szCs w:val="22"/>
                <w:lang w:val="en-GB"/>
              </w:rPr>
              <w:t>services</w:t>
            </w:r>
          </w:p>
        </w:tc>
        <w:tc>
          <w:tcPr>
            <w:tcW w:w="1619" w:type="dxa"/>
          </w:tcPr>
          <w:p w14:paraId="2325ED62" w14:textId="77777777" w:rsidR="00A90513" w:rsidRPr="00A90513" w:rsidRDefault="00A90513" w:rsidP="003874B1">
            <w:pPr>
              <w:pStyle w:val="TableParagraph"/>
              <w:spacing w:before="1"/>
              <w:ind w:left="108" w:right="483"/>
              <w:rPr>
                <w:i/>
                <w:sz w:val="22"/>
                <w:szCs w:val="22"/>
                <w:lang w:val="en-GB"/>
              </w:rPr>
            </w:pPr>
            <w:r w:rsidRPr="00A90513">
              <w:rPr>
                <w:i/>
                <w:sz w:val="22"/>
                <w:szCs w:val="22"/>
                <w:lang w:val="en-GB"/>
              </w:rPr>
              <w:t>Project-administered</w:t>
            </w:r>
            <w:r w:rsidRPr="00A90513">
              <w:rPr>
                <w:i/>
                <w:spacing w:val="-34"/>
                <w:sz w:val="22"/>
                <w:szCs w:val="22"/>
                <w:lang w:val="en-GB"/>
              </w:rPr>
              <w:t xml:space="preserve"> </w:t>
            </w:r>
            <w:r w:rsidRPr="00A90513">
              <w:rPr>
                <w:i/>
                <w:sz w:val="22"/>
                <w:szCs w:val="22"/>
                <w:lang w:val="en-GB"/>
              </w:rPr>
              <w:t>questionnaires and</w:t>
            </w:r>
            <w:r w:rsidRPr="00A90513">
              <w:rPr>
                <w:i/>
                <w:spacing w:val="1"/>
                <w:sz w:val="22"/>
                <w:szCs w:val="22"/>
                <w:lang w:val="en-GB"/>
              </w:rPr>
              <w:t xml:space="preserve"> </w:t>
            </w:r>
            <w:r w:rsidRPr="00A90513">
              <w:rPr>
                <w:i/>
                <w:sz w:val="22"/>
                <w:szCs w:val="22"/>
                <w:lang w:val="en-GB"/>
              </w:rPr>
              <w:t>validation interviews</w:t>
            </w:r>
            <w:r w:rsidRPr="00A90513">
              <w:rPr>
                <w:i/>
                <w:spacing w:val="-34"/>
                <w:sz w:val="22"/>
                <w:szCs w:val="22"/>
                <w:lang w:val="en-GB"/>
              </w:rPr>
              <w:t xml:space="preserve"> </w:t>
            </w:r>
            <w:r w:rsidRPr="00A90513">
              <w:rPr>
                <w:i/>
                <w:sz w:val="22"/>
                <w:szCs w:val="22"/>
                <w:lang w:val="en-GB"/>
              </w:rPr>
              <w:t>annually</w:t>
            </w:r>
          </w:p>
        </w:tc>
        <w:tc>
          <w:tcPr>
            <w:tcW w:w="810" w:type="dxa"/>
          </w:tcPr>
          <w:p w14:paraId="0110988E" w14:textId="77777777" w:rsidR="00A90513" w:rsidRPr="00A90513" w:rsidRDefault="00A90513" w:rsidP="003874B1">
            <w:pPr>
              <w:pStyle w:val="TableParagraph"/>
              <w:spacing w:before="1"/>
              <w:ind w:left="108"/>
              <w:rPr>
                <w:i/>
                <w:sz w:val="22"/>
                <w:szCs w:val="22"/>
                <w:lang w:val="en-GB"/>
              </w:rPr>
            </w:pPr>
            <w:r w:rsidRPr="00A90513">
              <w:rPr>
                <w:i/>
                <w:sz w:val="22"/>
                <w:szCs w:val="22"/>
                <w:lang w:val="en-GB"/>
              </w:rPr>
              <w:t>TBD</w:t>
            </w:r>
          </w:p>
        </w:tc>
        <w:tc>
          <w:tcPr>
            <w:tcW w:w="630" w:type="dxa"/>
          </w:tcPr>
          <w:p w14:paraId="74B92BCA" w14:textId="77777777" w:rsidR="00A90513" w:rsidRPr="00A90513" w:rsidRDefault="00A90513" w:rsidP="003874B1">
            <w:pPr>
              <w:pStyle w:val="TableParagraph"/>
              <w:spacing w:before="1"/>
              <w:ind w:left="108"/>
              <w:rPr>
                <w:i/>
                <w:sz w:val="22"/>
                <w:szCs w:val="22"/>
                <w:lang w:val="en-GB"/>
              </w:rPr>
            </w:pPr>
            <w:r w:rsidRPr="00A90513">
              <w:rPr>
                <w:i/>
                <w:sz w:val="22"/>
                <w:szCs w:val="22"/>
                <w:lang w:val="en-GB"/>
              </w:rPr>
              <w:t>2020</w:t>
            </w:r>
          </w:p>
        </w:tc>
        <w:tc>
          <w:tcPr>
            <w:tcW w:w="1169" w:type="dxa"/>
            <w:shd w:val="clear" w:color="auto" w:fill="E5DFEC" w:themeFill="accent4" w:themeFillTint="33"/>
          </w:tcPr>
          <w:p w14:paraId="7ED1EB07" w14:textId="77777777" w:rsidR="00A90513" w:rsidRPr="00A90513" w:rsidRDefault="00A90513" w:rsidP="003874B1">
            <w:pPr>
              <w:pStyle w:val="Default"/>
              <w:rPr>
                <w:color w:val="auto"/>
                <w:sz w:val="20"/>
                <w:szCs w:val="20"/>
              </w:rPr>
            </w:pPr>
            <w:r w:rsidRPr="00A90513">
              <w:rPr>
                <w:color w:val="auto"/>
                <w:sz w:val="20"/>
                <w:szCs w:val="20"/>
              </w:rPr>
              <w:t xml:space="preserve">78% </w:t>
            </w:r>
          </w:p>
          <w:p w14:paraId="563260A8" w14:textId="77777777" w:rsidR="00A90513" w:rsidRPr="00A90513" w:rsidRDefault="00A90513" w:rsidP="003874B1">
            <w:pPr>
              <w:pStyle w:val="TableParagraph"/>
              <w:spacing w:before="1"/>
              <w:ind w:left="107"/>
              <w:rPr>
                <w:sz w:val="22"/>
                <w:szCs w:val="22"/>
                <w:lang w:val="ru-RU"/>
              </w:rPr>
            </w:pPr>
          </w:p>
        </w:tc>
        <w:tc>
          <w:tcPr>
            <w:tcW w:w="1079" w:type="dxa"/>
          </w:tcPr>
          <w:p w14:paraId="65B2E346" w14:textId="77777777" w:rsidR="00A90513" w:rsidRPr="00A90513" w:rsidRDefault="00A90513" w:rsidP="003874B1">
            <w:pPr>
              <w:pStyle w:val="TableParagraph"/>
              <w:spacing w:before="1"/>
              <w:ind w:left="103"/>
              <w:jc w:val="center"/>
              <w:rPr>
                <w:i/>
                <w:sz w:val="22"/>
                <w:szCs w:val="22"/>
                <w:lang w:val="en-GB"/>
              </w:rPr>
            </w:pPr>
            <w:r w:rsidRPr="00A90513">
              <w:rPr>
                <w:i/>
                <w:sz w:val="22"/>
                <w:szCs w:val="22"/>
                <w:lang w:val="en-GB"/>
              </w:rPr>
              <w:t>&gt;40%</w:t>
            </w:r>
          </w:p>
        </w:tc>
        <w:tc>
          <w:tcPr>
            <w:tcW w:w="5576" w:type="dxa"/>
          </w:tcPr>
          <w:p w14:paraId="1AC5D0E5" w14:textId="77777777" w:rsidR="00A90513" w:rsidRPr="00A90513" w:rsidRDefault="00A90513" w:rsidP="003874B1">
            <w:pPr>
              <w:pStyle w:val="TableParagraph"/>
              <w:spacing w:before="1"/>
              <w:ind w:left="104" w:right="138"/>
              <w:rPr>
                <w:i/>
                <w:sz w:val="22"/>
                <w:szCs w:val="22"/>
                <w:lang w:val="en-GB"/>
              </w:rPr>
            </w:pPr>
            <w:r w:rsidRPr="00A90513">
              <w:rPr>
                <w:i/>
                <w:sz w:val="22"/>
                <w:szCs w:val="22"/>
                <w:lang w:val="en-GB"/>
              </w:rPr>
              <w:t>As was practised previously, the indicator will be measured via an online survey in the next reporting period.</w:t>
            </w:r>
          </w:p>
        </w:tc>
      </w:tr>
      <w:tr w:rsidR="00A90513" w:rsidRPr="00A90513" w14:paraId="4F0DA0A1" w14:textId="77777777" w:rsidTr="00A90513">
        <w:trPr>
          <w:trHeight w:val="827"/>
        </w:trPr>
        <w:tc>
          <w:tcPr>
            <w:tcW w:w="2070" w:type="dxa"/>
            <w:gridSpan w:val="2"/>
            <w:vMerge/>
          </w:tcPr>
          <w:p w14:paraId="3687EC39" w14:textId="77777777" w:rsidR="00A90513" w:rsidRPr="00A90513" w:rsidRDefault="00A90513" w:rsidP="003874B1">
            <w:pPr>
              <w:rPr>
                <w:rFonts w:cs="Times New Roman"/>
                <w:sz w:val="22"/>
                <w:lang w:val="en-GB"/>
              </w:rPr>
            </w:pPr>
          </w:p>
        </w:tc>
        <w:tc>
          <w:tcPr>
            <w:tcW w:w="2797" w:type="dxa"/>
          </w:tcPr>
          <w:p w14:paraId="177E220C" w14:textId="77777777" w:rsidR="00A90513" w:rsidRPr="00A90513" w:rsidRDefault="00A90513" w:rsidP="003874B1">
            <w:pPr>
              <w:pStyle w:val="TableParagraph"/>
              <w:spacing w:before="1"/>
              <w:ind w:left="108" w:right="124"/>
              <w:rPr>
                <w:i/>
                <w:sz w:val="22"/>
                <w:szCs w:val="22"/>
                <w:lang w:val="en-GB"/>
              </w:rPr>
            </w:pPr>
            <w:r w:rsidRPr="00A90513">
              <w:rPr>
                <w:b/>
                <w:i/>
                <w:sz w:val="22"/>
                <w:szCs w:val="22"/>
                <w:lang w:val="en-GB"/>
              </w:rPr>
              <w:t xml:space="preserve">1.3 </w:t>
            </w:r>
            <w:r w:rsidRPr="00A90513">
              <w:rPr>
                <w:i/>
                <w:sz w:val="22"/>
                <w:szCs w:val="22"/>
                <w:lang w:val="en-GB"/>
              </w:rPr>
              <w:t>Number of</w:t>
            </w:r>
            <w:r w:rsidRPr="00A90513">
              <w:rPr>
                <w:i/>
                <w:spacing w:val="1"/>
                <w:sz w:val="22"/>
                <w:szCs w:val="22"/>
                <w:lang w:val="en-GB"/>
              </w:rPr>
              <w:t xml:space="preserve"> </w:t>
            </w:r>
            <w:r w:rsidRPr="00A90513">
              <w:rPr>
                <w:i/>
                <w:sz w:val="22"/>
                <w:szCs w:val="22"/>
                <w:lang w:val="en-GB"/>
              </w:rPr>
              <w:t>government officials who</w:t>
            </w:r>
            <w:r w:rsidRPr="00A90513">
              <w:rPr>
                <w:i/>
                <w:spacing w:val="1"/>
                <w:sz w:val="22"/>
                <w:szCs w:val="22"/>
                <w:lang w:val="en-GB"/>
              </w:rPr>
              <w:t xml:space="preserve"> </w:t>
            </w:r>
            <w:r w:rsidRPr="00A90513">
              <w:rPr>
                <w:i/>
                <w:sz w:val="22"/>
                <w:szCs w:val="22"/>
                <w:lang w:val="en-GB"/>
              </w:rPr>
              <w:t>have undergone UNDP-</w:t>
            </w:r>
            <w:r w:rsidRPr="00A90513">
              <w:rPr>
                <w:i/>
                <w:spacing w:val="1"/>
                <w:sz w:val="22"/>
                <w:szCs w:val="22"/>
                <w:lang w:val="en-GB"/>
              </w:rPr>
              <w:t xml:space="preserve"> </w:t>
            </w:r>
            <w:r w:rsidRPr="00A90513">
              <w:rPr>
                <w:i/>
                <w:sz w:val="22"/>
                <w:szCs w:val="22"/>
                <w:lang w:val="en-GB"/>
              </w:rPr>
              <w:t>designed capacity-</w:t>
            </w:r>
            <w:r w:rsidRPr="00A90513">
              <w:rPr>
                <w:i/>
                <w:spacing w:val="1"/>
                <w:sz w:val="22"/>
                <w:szCs w:val="22"/>
                <w:lang w:val="en-GB"/>
              </w:rPr>
              <w:t xml:space="preserve"> </w:t>
            </w:r>
            <w:r w:rsidRPr="00A90513">
              <w:rPr>
                <w:i/>
                <w:sz w:val="22"/>
                <w:szCs w:val="22"/>
                <w:lang w:val="en-GB"/>
              </w:rPr>
              <w:t>building courses, events</w:t>
            </w:r>
            <w:r w:rsidRPr="00A90513">
              <w:rPr>
                <w:i/>
                <w:spacing w:val="1"/>
                <w:sz w:val="22"/>
                <w:szCs w:val="22"/>
                <w:lang w:val="en-GB"/>
              </w:rPr>
              <w:t xml:space="preserve"> </w:t>
            </w:r>
            <w:r w:rsidRPr="00A90513">
              <w:rPr>
                <w:i/>
                <w:sz w:val="22"/>
                <w:szCs w:val="22"/>
                <w:lang w:val="en-GB"/>
              </w:rPr>
              <w:t>and training on design</w:t>
            </w:r>
            <w:r w:rsidRPr="00A90513">
              <w:rPr>
                <w:i/>
                <w:spacing w:val="1"/>
                <w:sz w:val="22"/>
                <w:szCs w:val="22"/>
                <w:lang w:val="en-GB"/>
              </w:rPr>
              <w:t xml:space="preserve"> </w:t>
            </w:r>
            <w:r w:rsidRPr="00A90513">
              <w:rPr>
                <w:i/>
                <w:sz w:val="22"/>
                <w:szCs w:val="22"/>
                <w:lang w:val="en-GB"/>
              </w:rPr>
              <w:t>and implementation of</w:t>
            </w:r>
            <w:r w:rsidRPr="00A90513">
              <w:rPr>
                <w:i/>
                <w:spacing w:val="1"/>
                <w:sz w:val="22"/>
                <w:szCs w:val="22"/>
                <w:lang w:val="en-GB"/>
              </w:rPr>
              <w:t xml:space="preserve"> </w:t>
            </w:r>
            <w:r w:rsidRPr="00A90513">
              <w:rPr>
                <w:i/>
                <w:sz w:val="22"/>
                <w:szCs w:val="22"/>
                <w:lang w:val="en-GB"/>
              </w:rPr>
              <w:t>citizen-oriented</w:t>
            </w:r>
            <w:r w:rsidRPr="00A90513">
              <w:rPr>
                <w:i/>
                <w:spacing w:val="-9"/>
                <w:sz w:val="22"/>
                <w:szCs w:val="22"/>
                <w:lang w:val="en-GB"/>
              </w:rPr>
              <w:t xml:space="preserve"> </w:t>
            </w:r>
            <w:r w:rsidRPr="00A90513">
              <w:rPr>
                <w:i/>
                <w:sz w:val="22"/>
                <w:szCs w:val="22"/>
                <w:lang w:val="en-GB"/>
              </w:rPr>
              <w:t>services</w:t>
            </w:r>
            <w:r w:rsidRPr="00A90513">
              <w:rPr>
                <w:i/>
                <w:spacing w:val="-8"/>
                <w:sz w:val="22"/>
                <w:szCs w:val="22"/>
                <w:lang w:val="en-GB"/>
              </w:rPr>
              <w:t xml:space="preserve"> </w:t>
            </w:r>
            <w:r w:rsidRPr="00A90513">
              <w:rPr>
                <w:i/>
                <w:sz w:val="22"/>
                <w:szCs w:val="22"/>
                <w:lang w:val="en-GB"/>
              </w:rPr>
              <w:t>in</w:t>
            </w:r>
            <w:r w:rsidRPr="00A90513">
              <w:rPr>
                <w:i/>
                <w:spacing w:val="-33"/>
                <w:sz w:val="22"/>
                <w:szCs w:val="22"/>
                <w:lang w:val="en-GB"/>
              </w:rPr>
              <w:t xml:space="preserve"> </w:t>
            </w:r>
            <w:r w:rsidRPr="00A90513">
              <w:rPr>
                <w:i/>
                <w:sz w:val="22"/>
                <w:szCs w:val="22"/>
                <w:lang w:val="en-GB"/>
              </w:rPr>
              <w:t>line with HRBA and</w:t>
            </w:r>
            <w:r w:rsidRPr="00A90513">
              <w:rPr>
                <w:i/>
                <w:spacing w:val="1"/>
                <w:sz w:val="22"/>
                <w:szCs w:val="22"/>
                <w:lang w:val="en-GB"/>
              </w:rPr>
              <w:t xml:space="preserve"> </w:t>
            </w:r>
            <w:r w:rsidRPr="00A90513">
              <w:rPr>
                <w:i/>
                <w:sz w:val="22"/>
                <w:szCs w:val="22"/>
                <w:lang w:val="en-GB"/>
              </w:rPr>
              <w:t>gender mainstreaming</w:t>
            </w:r>
            <w:r w:rsidRPr="00A90513">
              <w:rPr>
                <w:i/>
                <w:spacing w:val="1"/>
                <w:sz w:val="22"/>
                <w:szCs w:val="22"/>
                <w:lang w:val="en-GB"/>
              </w:rPr>
              <w:t xml:space="preserve"> </w:t>
            </w:r>
            <w:r w:rsidRPr="00A90513">
              <w:rPr>
                <w:i/>
                <w:sz w:val="22"/>
                <w:szCs w:val="22"/>
                <w:lang w:val="en-GB"/>
              </w:rPr>
              <w:t>principles</w:t>
            </w:r>
          </w:p>
        </w:tc>
        <w:tc>
          <w:tcPr>
            <w:tcW w:w="1619" w:type="dxa"/>
          </w:tcPr>
          <w:p w14:paraId="5CECE9F1" w14:textId="77777777" w:rsidR="00A90513" w:rsidRPr="00A90513" w:rsidRDefault="00A90513" w:rsidP="003874B1">
            <w:pPr>
              <w:pStyle w:val="TableParagraph"/>
              <w:spacing w:before="1"/>
              <w:ind w:left="108"/>
              <w:rPr>
                <w:i/>
                <w:sz w:val="22"/>
                <w:szCs w:val="22"/>
                <w:lang w:val="en-GB"/>
              </w:rPr>
            </w:pPr>
            <w:r w:rsidRPr="00A90513">
              <w:rPr>
                <w:i/>
                <w:sz w:val="22"/>
                <w:szCs w:val="22"/>
                <w:lang w:val="en-GB"/>
              </w:rPr>
              <w:t>Project</w:t>
            </w:r>
            <w:r w:rsidRPr="00A90513">
              <w:rPr>
                <w:i/>
                <w:spacing w:val="-2"/>
                <w:sz w:val="22"/>
                <w:szCs w:val="22"/>
                <w:lang w:val="en-GB"/>
              </w:rPr>
              <w:t xml:space="preserve"> </w:t>
            </w:r>
            <w:r w:rsidRPr="00A90513">
              <w:rPr>
                <w:i/>
                <w:sz w:val="22"/>
                <w:szCs w:val="22"/>
                <w:lang w:val="en-GB"/>
              </w:rPr>
              <w:t>records</w:t>
            </w:r>
          </w:p>
        </w:tc>
        <w:tc>
          <w:tcPr>
            <w:tcW w:w="810" w:type="dxa"/>
          </w:tcPr>
          <w:p w14:paraId="07D7BC9D" w14:textId="77777777" w:rsidR="00A90513" w:rsidRPr="00A90513" w:rsidRDefault="00A90513" w:rsidP="003874B1">
            <w:pPr>
              <w:pStyle w:val="TableParagraph"/>
              <w:spacing w:before="1"/>
              <w:ind w:left="108"/>
              <w:rPr>
                <w:i/>
                <w:sz w:val="22"/>
                <w:szCs w:val="22"/>
                <w:lang w:val="en-GB"/>
              </w:rPr>
            </w:pPr>
            <w:r w:rsidRPr="00A90513">
              <w:rPr>
                <w:i/>
                <w:sz w:val="22"/>
                <w:szCs w:val="22"/>
                <w:lang w:val="en-GB"/>
              </w:rPr>
              <w:t>0</w:t>
            </w:r>
          </w:p>
        </w:tc>
        <w:tc>
          <w:tcPr>
            <w:tcW w:w="630" w:type="dxa"/>
          </w:tcPr>
          <w:p w14:paraId="7A6B8263" w14:textId="77777777" w:rsidR="00A90513" w:rsidRPr="00A90513" w:rsidRDefault="00A90513" w:rsidP="003874B1">
            <w:pPr>
              <w:pStyle w:val="TableParagraph"/>
              <w:spacing w:before="1"/>
              <w:ind w:left="108"/>
              <w:rPr>
                <w:i/>
                <w:sz w:val="22"/>
                <w:szCs w:val="22"/>
                <w:lang w:val="en-GB"/>
              </w:rPr>
            </w:pPr>
            <w:r w:rsidRPr="00A90513">
              <w:rPr>
                <w:i/>
                <w:sz w:val="22"/>
                <w:szCs w:val="22"/>
                <w:lang w:val="en-GB"/>
              </w:rPr>
              <w:t>2020</w:t>
            </w:r>
          </w:p>
        </w:tc>
        <w:tc>
          <w:tcPr>
            <w:tcW w:w="1169" w:type="dxa"/>
            <w:shd w:val="clear" w:color="auto" w:fill="E5DFEC" w:themeFill="accent4" w:themeFillTint="33"/>
          </w:tcPr>
          <w:p w14:paraId="09760861" w14:textId="77777777" w:rsidR="00A90513" w:rsidRPr="00A90513" w:rsidRDefault="00A90513" w:rsidP="003874B1">
            <w:pPr>
              <w:pStyle w:val="TableParagraph"/>
              <w:spacing w:before="1"/>
              <w:ind w:left="107"/>
              <w:rPr>
                <w:sz w:val="22"/>
                <w:szCs w:val="22"/>
              </w:rPr>
            </w:pPr>
            <w:r w:rsidRPr="00A90513">
              <w:rPr>
                <w:sz w:val="22"/>
                <w:szCs w:val="22"/>
              </w:rPr>
              <w:t>1</w:t>
            </w:r>
            <w:r w:rsidRPr="00A90513">
              <w:rPr>
                <w:sz w:val="22"/>
                <w:szCs w:val="22"/>
                <w:lang w:val="ru-RU"/>
              </w:rPr>
              <w:t>7</w:t>
            </w:r>
            <w:r w:rsidRPr="00A90513">
              <w:rPr>
                <w:sz w:val="22"/>
                <w:szCs w:val="22"/>
                <w:lang w:val="uk-UA"/>
              </w:rPr>
              <w:t xml:space="preserve">,685 </w:t>
            </w:r>
            <w:r w:rsidRPr="00A90513">
              <w:rPr>
                <w:sz w:val="22"/>
                <w:szCs w:val="22"/>
              </w:rPr>
              <w:t>(online)</w:t>
            </w:r>
          </w:p>
          <w:p w14:paraId="102C20D2" w14:textId="77777777" w:rsidR="00A90513" w:rsidRPr="00A90513" w:rsidRDefault="00A90513" w:rsidP="003874B1">
            <w:pPr>
              <w:pStyle w:val="TableParagraph"/>
              <w:spacing w:before="1"/>
              <w:jc w:val="center"/>
              <w:rPr>
                <w:sz w:val="22"/>
                <w:szCs w:val="22"/>
              </w:rPr>
            </w:pPr>
          </w:p>
        </w:tc>
        <w:tc>
          <w:tcPr>
            <w:tcW w:w="1079" w:type="dxa"/>
          </w:tcPr>
          <w:p w14:paraId="07F3D8E2" w14:textId="77777777" w:rsidR="00A90513" w:rsidRPr="00A90513" w:rsidRDefault="00A90513" w:rsidP="003874B1">
            <w:pPr>
              <w:pStyle w:val="TableParagraph"/>
              <w:spacing w:before="1"/>
              <w:ind w:left="103"/>
              <w:jc w:val="center"/>
              <w:rPr>
                <w:i/>
                <w:sz w:val="22"/>
                <w:szCs w:val="22"/>
                <w:lang w:val="en-GB"/>
              </w:rPr>
            </w:pPr>
            <w:r w:rsidRPr="00A90513">
              <w:rPr>
                <w:i/>
                <w:sz w:val="22"/>
                <w:szCs w:val="22"/>
                <w:lang w:val="en-GB"/>
              </w:rPr>
              <w:t>1800</w:t>
            </w:r>
          </w:p>
        </w:tc>
        <w:tc>
          <w:tcPr>
            <w:tcW w:w="5576" w:type="dxa"/>
          </w:tcPr>
          <w:p w14:paraId="30D3F93F" w14:textId="77777777" w:rsidR="00A90513" w:rsidRPr="00A90513" w:rsidRDefault="00A90513" w:rsidP="003874B1">
            <w:pPr>
              <w:pStyle w:val="TableParagraph"/>
              <w:spacing w:before="1"/>
              <w:ind w:left="104" w:right="103"/>
              <w:rPr>
                <w:i/>
                <w:sz w:val="22"/>
                <w:szCs w:val="22"/>
                <w:lang w:val="en-GB"/>
              </w:rPr>
            </w:pPr>
            <w:r w:rsidRPr="00A90513">
              <w:rPr>
                <w:i/>
                <w:sz w:val="22"/>
                <w:szCs w:val="22"/>
                <w:lang w:val="en-GB"/>
              </w:rPr>
              <w:t xml:space="preserve">The indicator consists of the </w:t>
            </w:r>
            <w:r w:rsidRPr="00A90513">
              <w:rPr>
                <w:i/>
                <w:sz w:val="22"/>
                <w:szCs w:val="22"/>
              </w:rPr>
              <w:t xml:space="preserve">cumulative number </w:t>
            </w:r>
            <w:r w:rsidRPr="00A90513">
              <w:rPr>
                <w:i/>
                <w:sz w:val="22"/>
                <w:szCs w:val="22"/>
                <w:lang w:val="en-GB"/>
              </w:rPr>
              <w:t>of three educational series’ alumni: 1) on public policy (</w:t>
            </w:r>
            <w:r w:rsidRPr="00A90513">
              <w:rPr>
                <w:i/>
                <w:sz w:val="22"/>
                <w:szCs w:val="22"/>
                <w:lang w:val="uk-UA"/>
              </w:rPr>
              <w:t>13</w:t>
            </w:r>
            <w:r w:rsidRPr="00A90513">
              <w:rPr>
                <w:i/>
                <w:sz w:val="22"/>
                <w:szCs w:val="22"/>
              </w:rPr>
              <w:t>,766</w:t>
            </w:r>
            <w:r w:rsidRPr="00A90513">
              <w:rPr>
                <w:i/>
                <w:sz w:val="22"/>
                <w:szCs w:val="22"/>
                <w:lang w:val="en-GB"/>
              </w:rPr>
              <w:t>), 2) on monitoring of administrative services (</w:t>
            </w:r>
            <w:r w:rsidRPr="00A90513">
              <w:rPr>
                <w:i/>
                <w:sz w:val="22"/>
                <w:szCs w:val="22"/>
              </w:rPr>
              <w:t>611</w:t>
            </w:r>
            <w:r w:rsidRPr="00A90513">
              <w:rPr>
                <w:i/>
                <w:sz w:val="22"/>
                <w:szCs w:val="22"/>
                <w:lang w:val="en-GB"/>
              </w:rPr>
              <w:t>), and 3) on web accessibility requirements (3,308). All three online series, while having an open registration, were developed specifically for civil servants with a certificate of competition equal to 0.2 ECTS credits.</w:t>
            </w:r>
          </w:p>
        </w:tc>
      </w:tr>
      <w:tr w:rsidR="00A90513" w:rsidRPr="00A90513" w14:paraId="3801EC7E" w14:textId="77777777" w:rsidTr="00A90513">
        <w:trPr>
          <w:trHeight w:val="1925"/>
        </w:trPr>
        <w:tc>
          <w:tcPr>
            <w:tcW w:w="2070" w:type="dxa"/>
            <w:gridSpan w:val="2"/>
            <w:vMerge w:val="restart"/>
          </w:tcPr>
          <w:p w14:paraId="58D829E9" w14:textId="77777777" w:rsidR="00A90513" w:rsidRPr="00A90513" w:rsidRDefault="00A90513" w:rsidP="003874B1">
            <w:pPr>
              <w:pStyle w:val="TableParagraph"/>
              <w:spacing w:before="1"/>
              <w:ind w:left="107" w:right="172"/>
              <w:rPr>
                <w:i/>
                <w:sz w:val="22"/>
                <w:szCs w:val="22"/>
                <w:lang w:val="en-GB"/>
              </w:rPr>
            </w:pPr>
            <w:r w:rsidRPr="00A90513">
              <w:rPr>
                <w:b/>
                <w:sz w:val="22"/>
                <w:szCs w:val="22"/>
                <w:lang w:val="en-GB"/>
              </w:rPr>
              <w:t>Output 2</w:t>
            </w:r>
            <w:r w:rsidRPr="00A90513">
              <w:rPr>
                <w:b/>
                <w:spacing w:val="1"/>
                <w:sz w:val="22"/>
                <w:szCs w:val="22"/>
                <w:lang w:val="en-GB"/>
              </w:rPr>
              <w:t xml:space="preserve"> </w:t>
            </w:r>
            <w:r w:rsidRPr="00A90513">
              <w:rPr>
                <w:i/>
                <w:sz w:val="22"/>
                <w:szCs w:val="22"/>
                <w:lang w:val="en-GB"/>
              </w:rPr>
              <w:t>Government</w:t>
            </w:r>
            <w:r w:rsidRPr="00A90513">
              <w:rPr>
                <w:i/>
                <w:spacing w:val="1"/>
                <w:sz w:val="22"/>
                <w:szCs w:val="22"/>
                <w:lang w:val="en-GB"/>
              </w:rPr>
              <w:t xml:space="preserve"> </w:t>
            </w:r>
            <w:r w:rsidRPr="00A90513">
              <w:rPr>
                <w:i/>
                <w:sz w:val="22"/>
                <w:szCs w:val="22"/>
                <w:lang w:val="en-GB"/>
              </w:rPr>
              <w:t>institutions have at</w:t>
            </w:r>
            <w:r w:rsidRPr="00A90513">
              <w:rPr>
                <w:i/>
                <w:spacing w:val="1"/>
                <w:sz w:val="22"/>
                <w:szCs w:val="22"/>
                <w:lang w:val="en-GB"/>
              </w:rPr>
              <w:t xml:space="preserve"> </w:t>
            </w:r>
            <w:r w:rsidRPr="00A90513">
              <w:rPr>
                <w:i/>
                <w:sz w:val="22"/>
                <w:szCs w:val="22"/>
                <w:lang w:val="en-GB"/>
              </w:rPr>
              <w:t>least two client-centred digital service</w:t>
            </w:r>
            <w:r w:rsidRPr="00A90513">
              <w:rPr>
                <w:i/>
                <w:spacing w:val="-34"/>
                <w:sz w:val="22"/>
                <w:szCs w:val="22"/>
                <w:lang w:val="en-GB"/>
              </w:rPr>
              <w:t xml:space="preserve"> </w:t>
            </w:r>
            <w:r w:rsidRPr="00A90513">
              <w:rPr>
                <w:i/>
                <w:sz w:val="22"/>
                <w:szCs w:val="22"/>
                <w:lang w:val="en-GB"/>
              </w:rPr>
              <w:t>packages</w:t>
            </w:r>
            <w:r w:rsidRPr="00A90513">
              <w:rPr>
                <w:i/>
                <w:spacing w:val="-8"/>
                <w:sz w:val="22"/>
                <w:szCs w:val="22"/>
                <w:lang w:val="en-GB"/>
              </w:rPr>
              <w:t xml:space="preserve"> </w:t>
            </w:r>
            <w:r w:rsidRPr="00A90513">
              <w:rPr>
                <w:i/>
                <w:sz w:val="22"/>
                <w:szCs w:val="22"/>
                <w:lang w:val="en-GB"/>
              </w:rPr>
              <w:t>built</w:t>
            </w:r>
            <w:r w:rsidRPr="00A90513">
              <w:rPr>
                <w:i/>
                <w:spacing w:val="-6"/>
                <w:sz w:val="22"/>
                <w:szCs w:val="22"/>
                <w:lang w:val="en-GB"/>
              </w:rPr>
              <w:t xml:space="preserve"> </w:t>
            </w:r>
            <w:r w:rsidRPr="00A90513">
              <w:rPr>
                <w:i/>
                <w:sz w:val="22"/>
                <w:szCs w:val="22"/>
                <w:lang w:val="en-GB"/>
              </w:rPr>
              <w:t>around</w:t>
            </w:r>
          </w:p>
          <w:p w14:paraId="77CCBF49" w14:textId="77777777" w:rsidR="00A90513" w:rsidRPr="00A90513" w:rsidRDefault="00A90513" w:rsidP="003874B1">
            <w:pPr>
              <w:pStyle w:val="TableParagraph"/>
              <w:ind w:left="107" w:right="112"/>
              <w:rPr>
                <w:i/>
                <w:sz w:val="22"/>
                <w:szCs w:val="22"/>
                <w:lang w:val="en-GB"/>
              </w:rPr>
            </w:pPr>
            <w:r w:rsidRPr="00A90513">
              <w:rPr>
                <w:i/>
                <w:sz w:val="22"/>
                <w:szCs w:val="22"/>
                <w:lang w:val="en-GB"/>
              </w:rPr>
              <w:t>life situations designed</w:t>
            </w:r>
            <w:r w:rsidRPr="00A90513">
              <w:rPr>
                <w:i/>
                <w:spacing w:val="-34"/>
                <w:sz w:val="22"/>
                <w:szCs w:val="22"/>
                <w:lang w:val="en-GB"/>
              </w:rPr>
              <w:t xml:space="preserve"> </w:t>
            </w:r>
            <w:r w:rsidRPr="00A90513">
              <w:rPr>
                <w:i/>
                <w:sz w:val="22"/>
                <w:szCs w:val="22"/>
                <w:lang w:val="en-GB"/>
              </w:rPr>
              <w:t>in a participatory and</w:t>
            </w:r>
            <w:r w:rsidRPr="00A90513">
              <w:rPr>
                <w:i/>
                <w:spacing w:val="1"/>
                <w:sz w:val="22"/>
                <w:szCs w:val="22"/>
                <w:lang w:val="en-GB"/>
              </w:rPr>
              <w:t xml:space="preserve"> </w:t>
            </w:r>
            <w:r w:rsidRPr="00A90513">
              <w:rPr>
                <w:i/>
                <w:sz w:val="22"/>
                <w:szCs w:val="22"/>
                <w:lang w:val="en-GB"/>
              </w:rPr>
              <w:t>gender-responsive</w:t>
            </w:r>
            <w:r w:rsidRPr="00A90513">
              <w:rPr>
                <w:i/>
                <w:spacing w:val="1"/>
                <w:sz w:val="22"/>
                <w:szCs w:val="22"/>
                <w:lang w:val="en-GB"/>
              </w:rPr>
              <w:t xml:space="preserve"> </w:t>
            </w:r>
            <w:r w:rsidRPr="00A90513">
              <w:rPr>
                <w:i/>
                <w:sz w:val="22"/>
                <w:szCs w:val="22"/>
                <w:lang w:val="en-GB"/>
              </w:rPr>
              <w:t>manner</w:t>
            </w:r>
          </w:p>
        </w:tc>
        <w:tc>
          <w:tcPr>
            <w:tcW w:w="2797" w:type="dxa"/>
          </w:tcPr>
          <w:p w14:paraId="04D34617" w14:textId="77777777" w:rsidR="00A90513" w:rsidRPr="00A90513" w:rsidRDefault="00A90513" w:rsidP="003874B1">
            <w:pPr>
              <w:pStyle w:val="TableParagraph"/>
              <w:spacing w:before="1"/>
              <w:ind w:left="108" w:right="197"/>
              <w:rPr>
                <w:i/>
                <w:sz w:val="22"/>
                <w:szCs w:val="22"/>
                <w:lang w:val="en-GB"/>
              </w:rPr>
            </w:pPr>
            <w:r w:rsidRPr="00A90513">
              <w:rPr>
                <w:b/>
                <w:i/>
                <w:sz w:val="22"/>
                <w:szCs w:val="22"/>
                <w:lang w:val="en-GB"/>
              </w:rPr>
              <w:t xml:space="preserve">2.1 </w:t>
            </w:r>
            <w:r w:rsidRPr="00A90513">
              <w:rPr>
                <w:i/>
                <w:sz w:val="22"/>
                <w:szCs w:val="22"/>
                <w:lang w:val="en-GB"/>
              </w:rPr>
              <w:t>Number of developed digital public services and digital tools</w:t>
            </w:r>
            <w:r w:rsidRPr="00A90513">
              <w:rPr>
                <w:rStyle w:val="FootnoteReference"/>
                <w:rFonts w:eastAsia="Calibri"/>
                <w:b/>
                <w:i/>
                <w:sz w:val="22"/>
                <w:szCs w:val="22"/>
              </w:rPr>
              <w:footnoteReference w:id="42"/>
            </w:r>
          </w:p>
        </w:tc>
        <w:tc>
          <w:tcPr>
            <w:tcW w:w="1619" w:type="dxa"/>
          </w:tcPr>
          <w:p w14:paraId="3834897E" w14:textId="77777777" w:rsidR="00A90513" w:rsidRPr="00A90513" w:rsidRDefault="00A90513" w:rsidP="003874B1">
            <w:pPr>
              <w:pStyle w:val="TableParagraph"/>
              <w:spacing w:before="1"/>
              <w:ind w:left="108" w:right="91"/>
              <w:rPr>
                <w:i/>
                <w:sz w:val="22"/>
                <w:szCs w:val="22"/>
                <w:lang w:val="en-GB"/>
              </w:rPr>
            </w:pPr>
            <w:r w:rsidRPr="00A90513">
              <w:rPr>
                <w:i/>
                <w:sz w:val="22"/>
                <w:szCs w:val="22"/>
                <w:lang w:val="en-GB"/>
              </w:rPr>
              <w:t>Project records, official</w:t>
            </w:r>
            <w:r w:rsidRPr="00A90513">
              <w:rPr>
                <w:i/>
                <w:spacing w:val="1"/>
                <w:sz w:val="22"/>
                <w:szCs w:val="22"/>
                <w:lang w:val="en-GB"/>
              </w:rPr>
              <w:t xml:space="preserve"> </w:t>
            </w:r>
            <w:r w:rsidRPr="00A90513">
              <w:rPr>
                <w:i/>
                <w:sz w:val="22"/>
                <w:szCs w:val="22"/>
                <w:lang w:val="en-GB"/>
              </w:rPr>
              <w:t>documents on transferring</w:t>
            </w:r>
            <w:r w:rsidRPr="00A90513">
              <w:rPr>
                <w:i/>
                <w:spacing w:val="-34"/>
                <w:sz w:val="22"/>
                <w:szCs w:val="22"/>
                <w:lang w:val="en-GB"/>
              </w:rPr>
              <w:t xml:space="preserve"> </w:t>
            </w:r>
            <w:r w:rsidRPr="00A90513">
              <w:rPr>
                <w:i/>
                <w:sz w:val="22"/>
                <w:szCs w:val="22"/>
                <w:lang w:val="en-GB"/>
              </w:rPr>
              <w:t>the</w:t>
            </w:r>
            <w:r w:rsidRPr="00A90513">
              <w:rPr>
                <w:i/>
                <w:spacing w:val="-2"/>
                <w:sz w:val="22"/>
                <w:szCs w:val="22"/>
                <w:lang w:val="en-GB"/>
              </w:rPr>
              <w:t xml:space="preserve"> </w:t>
            </w:r>
            <w:r w:rsidRPr="00A90513">
              <w:rPr>
                <w:i/>
                <w:sz w:val="22"/>
                <w:szCs w:val="22"/>
                <w:lang w:val="en-GB"/>
              </w:rPr>
              <w:t>software</w:t>
            </w:r>
            <w:r w:rsidRPr="00A90513">
              <w:rPr>
                <w:i/>
                <w:spacing w:val="-2"/>
                <w:sz w:val="22"/>
                <w:szCs w:val="22"/>
                <w:lang w:val="en-GB"/>
              </w:rPr>
              <w:t xml:space="preserve"> </w:t>
            </w:r>
            <w:r w:rsidRPr="00A90513">
              <w:rPr>
                <w:i/>
                <w:sz w:val="22"/>
                <w:szCs w:val="22"/>
                <w:lang w:val="en-GB"/>
              </w:rPr>
              <w:t>code</w:t>
            </w:r>
            <w:r w:rsidRPr="00A90513">
              <w:rPr>
                <w:i/>
                <w:spacing w:val="-2"/>
                <w:sz w:val="22"/>
                <w:szCs w:val="22"/>
                <w:lang w:val="en-GB"/>
              </w:rPr>
              <w:t xml:space="preserve"> </w:t>
            </w:r>
            <w:r w:rsidRPr="00A90513">
              <w:rPr>
                <w:i/>
                <w:sz w:val="22"/>
                <w:szCs w:val="22"/>
                <w:lang w:val="en-GB"/>
              </w:rPr>
              <w:t>to the</w:t>
            </w:r>
            <w:r w:rsidRPr="00A90513">
              <w:rPr>
                <w:i/>
                <w:spacing w:val="-2"/>
                <w:sz w:val="22"/>
                <w:szCs w:val="22"/>
                <w:lang w:val="en-GB"/>
              </w:rPr>
              <w:t xml:space="preserve"> </w:t>
            </w:r>
            <w:r w:rsidRPr="00A90513">
              <w:rPr>
                <w:i/>
                <w:sz w:val="22"/>
                <w:szCs w:val="22"/>
                <w:lang w:val="en-GB"/>
              </w:rPr>
              <w:t>MDT</w:t>
            </w:r>
          </w:p>
        </w:tc>
        <w:tc>
          <w:tcPr>
            <w:tcW w:w="810" w:type="dxa"/>
          </w:tcPr>
          <w:p w14:paraId="528B75E6" w14:textId="77777777" w:rsidR="00A90513" w:rsidRPr="00A90513" w:rsidRDefault="00A90513" w:rsidP="003874B1">
            <w:pPr>
              <w:pStyle w:val="TableParagraph"/>
              <w:spacing w:before="1"/>
              <w:ind w:left="108"/>
              <w:rPr>
                <w:i/>
                <w:sz w:val="22"/>
                <w:szCs w:val="22"/>
                <w:lang w:val="en-GB"/>
              </w:rPr>
            </w:pPr>
            <w:r w:rsidRPr="00A90513">
              <w:rPr>
                <w:i/>
                <w:sz w:val="22"/>
                <w:szCs w:val="22"/>
                <w:lang w:val="en-GB"/>
              </w:rPr>
              <w:t>0</w:t>
            </w:r>
          </w:p>
        </w:tc>
        <w:tc>
          <w:tcPr>
            <w:tcW w:w="630" w:type="dxa"/>
          </w:tcPr>
          <w:p w14:paraId="4B36CB33" w14:textId="77777777" w:rsidR="00A90513" w:rsidRPr="00A90513" w:rsidRDefault="00A90513" w:rsidP="003874B1">
            <w:pPr>
              <w:pStyle w:val="TableParagraph"/>
              <w:spacing w:before="1"/>
              <w:ind w:left="108"/>
              <w:rPr>
                <w:i/>
                <w:sz w:val="22"/>
                <w:szCs w:val="22"/>
                <w:lang w:val="en-GB"/>
              </w:rPr>
            </w:pPr>
            <w:r w:rsidRPr="00A90513">
              <w:rPr>
                <w:i/>
                <w:sz w:val="22"/>
                <w:szCs w:val="22"/>
                <w:lang w:val="en-GB"/>
              </w:rPr>
              <w:t>2020</w:t>
            </w:r>
          </w:p>
        </w:tc>
        <w:tc>
          <w:tcPr>
            <w:tcW w:w="1169" w:type="dxa"/>
            <w:shd w:val="clear" w:color="auto" w:fill="E5DFEC" w:themeFill="accent4" w:themeFillTint="33"/>
          </w:tcPr>
          <w:p w14:paraId="101E4AC8" w14:textId="77777777" w:rsidR="00A90513" w:rsidRPr="00A90513" w:rsidRDefault="00A90513" w:rsidP="003874B1">
            <w:pPr>
              <w:pStyle w:val="TableParagraph"/>
              <w:spacing w:before="1"/>
              <w:ind w:left="107"/>
              <w:rPr>
                <w:sz w:val="22"/>
                <w:szCs w:val="22"/>
              </w:rPr>
            </w:pPr>
            <w:r w:rsidRPr="00A90513">
              <w:rPr>
                <w:sz w:val="22"/>
                <w:szCs w:val="22"/>
              </w:rPr>
              <w:t xml:space="preserve">33 </w:t>
            </w:r>
          </w:p>
        </w:tc>
        <w:tc>
          <w:tcPr>
            <w:tcW w:w="1079" w:type="dxa"/>
          </w:tcPr>
          <w:p w14:paraId="752799AB" w14:textId="77777777" w:rsidR="00A90513" w:rsidRPr="00A90513" w:rsidRDefault="00A90513" w:rsidP="003874B1">
            <w:pPr>
              <w:pStyle w:val="TableParagraph"/>
              <w:spacing w:before="1"/>
              <w:ind w:left="103"/>
              <w:jc w:val="center"/>
              <w:rPr>
                <w:i/>
                <w:sz w:val="22"/>
                <w:szCs w:val="22"/>
                <w:lang w:val="en-GB"/>
              </w:rPr>
            </w:pPr>
            <w:r w:rsidRPr="00A90513">
              <w:rPr>
                <w:i/>
                <w:sz w:val="22"/>
                <w:szCs w:val="22"/>
                <w:lang w:val="en-GB"/>
              </w:rPr>
              <w:t>40</w:t>
            </w:r>
          </w:p>
        </w:tc>
        <w:tc>
          <w:tcPr>
            <w:tcW w:w="5576" w:type="dxa"/>
          </w:tcPr>
          <w:p w14:paraId="0B3F2C1C" w14:textId="77777777" w:rsidR="00A90513" w:rsidRPr="00A90513" w:rsidRDefault="00A90513" w:rsidP="003874B1">
            <w:pPr>
              <w:pStyle w:val="TableParagraph"/>
              <w:spacing w:before="1"/>
              <w:ind w:left="104" w:right="138"/>
              <w:rPr>
                <w:b/>
                <w:bCs/>
                <w:i/>
                <w:sz w:val="22"/>
                <w:szCs w:val="22"/>
                <w:lang w:val="en-GB"/>
              </w:rPr>
            </w:pPr>
            <w:r w:rsidRPr="00A90513">
              <w:rPr>
                <w:i/>
                <w:sz w:val="22"/>
                <w:szCs w:val="22"/>
                <w:lang w:val="en-GB"/>
              </w:rPr>
              <w:t>Brief description of the e-services and digital tools:</w:t>
            </w:r>
            <w:r w:rsidRPr="00A90513">
              <w:rPr>
                <w:b/>
                <w:bCs/>
                <w:i/>
                <w:sz w:val="22"/>
                <w:szCs w:val="22"/>
                <w:lang w:val="en-GB"/>
              </w:rPr>
              <w:t xml:space="preserve"> </w:t>
            </w:r>
          </w:p>
          <w:p w14:paraId="118BF2BC" w14:textId="77777777" w:rsidR="00A90513" w:rsidRPr="00A90513" w:rsidRDefault="00A90513" w:rsidP="003874B1">
            <w:pPr>
              <w:pStyle w:val="TableParagraph"/>
              <w:spacing w:before="1"/>
              <w:ind w:left="104" w:right="138"/>
              <w:rPr>
                <w:i/>
                <w:sz w:val="22"/>
                <w:szCs w:val="22"/>
                <w:lang w:val="en-GB"/>
              </w:rPr>
            </w:pPr>
            <w:r w:rsidRPr="00A90513">
              <w:rPr>
                <w:i/>
                <w:sz w:val="22"/>
                <w:szCs w:val="22"/>
                <w:lang w:val="en-GB"/>
              </w:rPr>
              <w:t xml:space="preserve">8 IDP services, </w:t>
            </w:r>
          </w:p>
          <w:p w14:paraId="40EBD17E" w14:textId="77777777" w:rsidR="00A90513" w:rsidRPr="00A90513" w:rsidRDefault="00A90513" w:rsidP="003874B1">
            <w:pPr>
              <w:pStyle w:val="TableParagraph"/>
              <w:spacing w:before="1"/>
              <w:ind w:left="104" w:right="138"/>
              <w:rPr>
                <w:i/>
                <w:sz w:val="22"/>
                <w:szCs w:val="22"/>
                <w:lang w:val="en-GB"/>
              </w:rPr>
            </w:pPr>
            <w:r w:rsidRPr="00A90513">
              <w:rPr>
                <w:i/>
                <w:sz w:val="22"/>
                <w:szCs w:val="22"/>
                <w:lang w:val="en-GB"/>
              </w:rPr>
              <w:t xml:space="preserve">7 pension services, </w:t>
            </w:r>
          </w:p>
          <w:p w14:paraId="31D09548" w14:textId="77777777" w:rsidR="00A90513" w:rsidRPr="00A90513" w:rsidRDefault="00A90513" w:rsidP="003874B1">
            <w:pPr>
              <w:pStyle w:val="TableParagraph"/>
              <w:spacing w:before="1"/>
              <w:ind w:left="104" w:right="138"/>
              <w:rPr>
                <w:i/>
                <w:sz w:val="22"/>
                <w:szCs w:val="22"/>
                <w:lang w:val="en-GB"/>
              </w:rPr>
            </w:pPr>
            <w:r w:rsidRPr="00A90513">
              <w:rPr>
                <w:i/>
                <w:sz w:val="22"/>
                <w:szCs w:val="22"/>
                <w:lang w:val="en-GB"/>
              </w:rPr>
              <w:t xml:space="preserve">7 services on child adoption, </w:t>
            </w:r>
          </w:p>
          <w:p w14:paraId="29FBC213" w14:textId="77777777" w:rsidR="00A90513" w:rsidRPr="00A90513" w:rsidRDefault="00A90513" w:rsidP="003874B1">
            <w:pPr>
              <w:pStyle w:val="TableParagraph"/>
              <w:spacing w:before="1"/>
              <w:ind w:left="104" w:right="138"/>
              <w:rPr>
                <w:i/>
                <w:sz w:val="22"/>
                <w:szCs w:val="22"/>
                <w:lang w:val="en-GB"/>
              </w:rPr>
            </w:pPr>
            <w:r w:rsidRPr="00A90513">
              <w:rPr>
                <w:i/>
                <w:sz w:val="22"/>
                <w:szCs w:val="22"/>
                <w:lang w:val="en-GB"/>
              </w:rPr>
              <w:t xml:space="preserve">4 war veterans services, </w:t>
            </w:r>
          </w:p>
          <w:p w14:paraId="3A51215A" w14:textId="77777777" w:rsidR="00A90513" w:rsidRPr="00A90513" w:rsidRDefault="00A90513" w:rsidP="003874B1">
            <w:pPr>
              <w:pStyle w:val="TableParagraph"/>
              <w:spacing w:before="1"/>
              <w:ind w:left="104" w:right="138"/>
              <w:rPr>
                <w:i/>
                <w:sz w:val="22"/>
                <w:szCs w:val="22"/>
                <w:lang w:val="en-GB"/>
              </w:rPr>
            </w:pPr>
            <w:r w:rsidRPr="00A90513">
              <w:rPr>
                <w:i/>
                <w:sz w:val="22"/>
                <w:szCs w:val="22"/>
                <w:lang w:val="en-GB"/>
              </w:rPr>
              <w:t>1 social service,</w:t>
            </w:r>
          </w:p>
          <w:p w14:paraId="55795A5A" w14:textId="77777777" w:rsidR="00A90513" w:rsidRPr="00A90513" w:rsidRDefault="00A90513" w:rsidP="003874B1">
            <w:pPr>
              <w:pStyle w:val="TableParagraph"/>
              <w:spacing w:before="1"/>
              <w:ind w:left="104" w:right="138"/>
              <w:rPr>
                <w:i/>
                <w:sz w:val="22"/>
                <w:szCs w:val="22"/>
                <w:lang w:val="en-GB"/>
              </w:rPr>
            </w:pPr>
            <w:r w:rsidRPr="00A90513">
              <w:rPr>
                <w:i/>
                <w:sz w:val="22"/>
                <w:szCs w:val="22"/>
                <w:lang w:val="en-GB"/>
              </w:rPr>
              <w:t>1 quality evaluation service in Diia mobile app,</w:t>
            </w:r>
          </w:p>
          <w:p w14:paraId="2B8C14AD" w14:textId="77777777" w:rsidR="00A90513" w:rsidRPr="00A90513" w:rsidRDefault="00A90513" w:rsidP="003874B1">
            <w:pPr>
              <w:pStyle w:val="TableParagraph"/>
              <w:spacing w:before="1"/>
              <w:ind w:left="104" w:right="138"/>
              <w:rPr>
                <w:i/>
                <w:iCs/>
                <w:sz w:val="22"/>
                <w:szCs w:val="22"/>
              </w:rPr>
            </w:pPr>
            <w:r w:rsidRPr="00A90513">
              <w:rPr>
                <w:i/>
                <w:sz w:val="22"/>
                <w:szCs w:val="22"/>
                <w:lang w:val="en-GB"/>
              </w:rPr>
              <w:t>5 service-oriented web portals, including landing pages for the MSP humanitarian aid and the Barrier-free section on Diia portal.</w:t>
            </w:r>
          </w:p>
        </w:tc>
      </w:tr>
      <w:tr w:rsidR="00A90513" w:rsidRPr="00A90513" w14:paraId="3EED56DD" w14:textId="77777777" w:rsidTr="00A90513">
        <w:trPr>
          <w:trHeight w:val="539"/>
        </w:trPr>
        <w:tc>
          <w:tcPr>
            <w:tcW w:w="2070" w:type="dxa"/>
            <w:gridSpan w:val="2"/>
            <w:vMerge/>
          </w:tcPr>
          <w:p w14:paraId="3CDA67BA" w14:textId="77777777" w:rsidR="00A90513" w:rsidRPr="00A90513" w:rsidRDefault="00A90513" w:rsidP="003874B1">
            <w:pPr>
              <w:rPr>
                <w:rFonts w:cs="Times New Roman"/>
                <w:sz w:val="22"/>
                <w:lang w:val="en-GB"/>
              </w:rPr>
            </w:pPr>
          </w:p>
        </w:tc>
        <w:tc>
          <w:tcPr>
            <w:tcW w:w="2797" w:type="dxa"/>
          </w:tcPr>
          <w:p w14:paraId="21CA2F20" w14:textId="77777777" w:rsidR="00A90513" w:rsidRPr="00A90513" w:rsidRDefault="00A90513" w:rsidP="003874B1">
            <w:pPr>
              <w:pStyle w:val="TableParagraph"/>
              <w:spacing w:before="1"/>
              <w:ind w:left="108" w:right="152"/>
              <w:rPr>
                <w:i/>
                <w:sz w:val="22"/>
                <w:szCs w:val="22"/>
                <w:lang w:val="en-GB"/>
              </w:rPr>
            </w:pPr>
            <w:r w:rsidRPr="00A90513">
              <w:rPr>
                <w:b/>
                <w:i/>
                <w:sz w:val="22"/>
                <w:szCs w:val="22"/>
                <w:lang w:val="en-GB"/>
              </w:rPr>
              <w:t xml:space="preserve">2.2 </w:t>
            </w:r>
            <w:r w:rsidRPr="00A90513">
              <w:rPr>
                <w:i/>
                <w:sz w:val="22"/>
                <w:szCs w:val="22"/>
                <w:lang w:val="en-GB"/>
              </w:rPr>
              <w:t>Share of users who</w:t>
            </w:r>
            <w:r w:rsidRPr="00A90513">
              <w:rPr>
                <w:i/>
                <w:spacing w:val="1"/>
                <w:sz w:val="22"/>
                <w:szCs w:val="22"/>
                <w:lang w:val="en-GB"/>
              </w:rPr>
              <w:t xml:space="preserve"> </w:t>
            </w:r>
            <w:r w:rsidRPr="00A90513">
              <w:rPr>
                <w:i/>
                <w:sz w:val="22"/>
                <w:szCs w:val="22"/>
                <w:lang w:val="en-GB"/>
              </w:rPr>
              <w:t>receive the service</w:t>
            </w:r>
            <w:r w:rsidRPr="00A90513">
              <w:rPr>
                <w:i/>
                <w:spacing w:val="1"/>
                <w:sz w:val="22"/>
                <w:szCs w:val="22"/>
                <w:lang w:val="en-GB"/>
              </w:rPr>
              <w:t xml:space="preserve"> </w:t>
            </w:r>
            <w:r w:rsidRPr="00A90513">
              <w:rPr>
                <w:i/>
                <w:sz w:val="22"/>
                <w:szCs w:val="22"/>
                <w:lang w:val="en-GB"/>
              </w:rPr>
              <w:t>package in question</w:t>
            </w:r>
            <w:r w:rsidRPr="00A90513">
              <w:rPr>
                <w:i/>
                <w:spacing w:val="1"/>
                <w:sz w:val="22"/>
                <w:szCs w:val="22"/>
                <w:lang w:val="en-GB"/>
              </w:rPr>
              <w:t xml:space="preserve"> </w:t>
            </w:r>
            <w:r w:rsidRPr="00A90513">
              <w:rPr>
                <w:i/>
                <w:sz w:val="22"/>
                <w:szCs w:val="22"/>
                <w:lang w:val="en-GB"/>
              </w:rPr>
              <w:t>through digital means as</w:t>
            </w:r>
            <w:r w:rsidRPr="00A90513">
              <w:rPr>
                <w:i/>
                <w:spacing w:val="1"/>
                <w:sz w:val="22"/>
                <w:szCs w:val="22"/>
                <w:lang w:val="en-GB"/>
              </w:rPr>
              <w:t xml:space="preserve"> </w:t>
            </w:r>
            <w:r w:rsidRPr="00A90513">
              <w:rPr>
                <w:i/>
                <w:sz w:val="22"/>
                <w:szCs w:val="22"/>
                <w:lang w:val="en-GB"/>
              </w:rPr>
              <w:t>opposed</w:t>
            </w:r>
            <w:r w:rsidRPr="00A90513">
              <w:rPr>
                <w:i/>
                <w:spacing w:val="-6"/>
                <w:sz w:val="22"/>
                <w:szCs w:val="22"/>
                <w:lang w:val="en-GB"/>
              </w:rPr>
              <w:t xml:space="preserve"> </w:t>
            </w:r>
            <w:r w:rsidRPr="00A90513">
              <w:rPr>
                <w:i/>
                <w:sz w:val="22"/>
                <w:szCs w:val="22"/>
                <w:lang w:val="en-GB"/>
              </w:rPr>
              <w:t>to</w:t>
            </w:r>
            <w:r w:rsidRPr="00A90513">
              <w:rPr>
                <w:i/>
                <w:spacing w:val="-4"/>
                <w:sz w:val="22"/>
                <w:szCs w:val="22"/>
                <w:lang w:val="en-GB"/>
              </w:rPr>
              <w:t xml:space="preserve"> </w:t>
            </w:r>
            <w:r w:rsidRPr="00A90513">
              <w:rPr>
                <w:i/>
                <w:sz w:val="22"/>
                <w:szCs w:val="22"/>
                <w:lang w:val="en-GB"/>
              </w:rPr>
              <w:t>the</w:t>
            </w:r>
            <w:r w:rsidRPr="00A90513">
              <w:rPr>
                <w:i/>
                <w:spacing w:val="-4"/>
                <w:sz w:val="22"/>
                <w:szCs w:val="22"/>
                <w:lang w:val="en-GB"/>
              </w:rPr>
              <w:t xml:space="preserve"> </w:t>
            </w:r>
            <w:r w:rsidRPr="00A90513">
              <w:rPr>
                <w:i/>
                <w:sz w:val="22"/>
                <w:szCs w:val="22"/>
                <w:lang w:val="en-GB"/>
              </w:rPr>
              <w:t>traditional</w:t>
            </w:r>
            <w:r w:rsidRPr="00A90513">
              <w:rPr>
                <w:i/>
                <w:spacing w:val="-33"/>
                <w:sz w:val="22"/>
                <w:szCs w:val="22"/>
                <w:lang w:val="en-GB"/>
              </w:rPr>
              <w:t xml:space="preserve"> </w:t>
            </w:r>
            <w:r w:rsidRPr="00A90513">
              <w:rPr>
                <w:i/>
                <w:sz w:val="22"/>
                <w:szCs w:val="22"/>
                <w:lang w:val="en-GB"/>
              </w:rPr>
              <w:t>paper-based manner</w:t>
            </w:r>
          </w:p>
        </w:tc>
        <w:tc>
          <w:tcPr>
            <w:tcW w:w="1619" w:type="dxa"/>
          </w:tcPr>
          <w:p w14:paraId="647EAF52" w14:textId="77777777" w:rsidR="00A90513" w:rsidRPr="00A90513" w:rsidRDefault="00A90513" w:rsidP="003874B1">
            <w:pPr>
              <w:pStyle w:val="TableParagraph"/>
              <w:spacing w:before="1"/>
              <w:ind w:left="108" w:right="142"/>
              <w:rPr>
                <w:i/>
                <w:sz w:val="22"/>
                <w:szCs w:val="22"/>
                <w:lang w:val="en-GB"/>
              </w:rPr>
            </w:pPr>
            <w:r w:rsidRPr="00A90513">
              <w:rPr>
                <w:i/>
                <w:spacing w:val="-1"/>
                <w:sz w:val="22"/>
                <w:szCs w:val="22"/>
                <w:lang w:val="en-GB"/>
              </w:rPr>
              <w:t xml:space="preserve">Project-supported </w:t>
            </w:r>
            <w:r w:rsidRPr="00A90513">
              <w:rPr>
                <w:i/>
                <w:sz w:val="22"/>
                <w:szCs w:val="22"/>
                <w:lang w:val="en-GB"/>
              </w:rPr>
              <w:t>surveys</w:t>
            </w:r>
            <w:r w:rsidRPr="00A90513">
              <w:rPr>
                <w:i/>
                <w:spacing w:val="-34"/>
                <w:sz w:val="22"/>
                <w:szCs w:val="22"/>
                <w:lang w:val="en-GB"/>
              </w:rPr>
              <w:t xml:space="preserve"> </w:t>
            </w:r>
            <w:r w:rsidRPr="00A90513">
              <w:rPr>
                <w:i/>
                <w:sz w:val="22"/>
                <w:szCs w:val="22"/>
                <w:lang w:val="en-GB"/>
              </w:rPr>
              <w:t>and studies, official</w:t>
            </w:r>
            <w:r w:rsidRPr="00A90513">
              <w:rPr>
                <w:i/>
                <w:spacing w:val="1"/>
                <w:sz w:val="22"/>
                <w:szCs w:val="22"/>
                <w:lang w:val="en-GB"/>
              </w:rPr>
              <w:t xml:space="preserve"> </w:t>
            </w:r>
            <w:r w:rsidRPr="00A90513">
              <w:rPr>
                <w:i/>
                <w:sz w:val="22"/>
                <w:szCs w:val="22"/>
                <w:lang w:val="en-GB"/>
              </w:rPr>
              <w:t>records,</w:t>
            </w:r>
            <w:r w:rsidRPr="00A90513">
              <w:rPr>
                <w:i/>
                <w:spacing w:val="-2"/>
                <w:sz w:val="22"/>
                <w:szCs w:val="22"/>
                <w:lang w:val="en-GB"/>
              </w:rPr>
              <w:t xml:space="preserve"> </w:t>
            </w:r>
            <w:r w:rsidRPr="00A90513">
              <w:rPr>
                <w:i/>
                <w:sz w:val="22"/>
                <w:szCs w:val="22"/>
                <w:lang w:val="en-GB"/>
              </w:rPr>
              <w:t>and</w:t>
            </w:r>
            <w:r w:rsidRPr="00A90513">
              <w:rPr>
                <w:i/>
                <w:spacing w:val="-2"/>
                <w:sz w:val="22"/>
                <w:szCs w:val="22"/>
                <w:lang w:val="en-GB"/>
              </w:rPr>
              <w:t xml:space="preserve"> </w:t>
            </w:r>
            <w:r w:rsidRPr="00A90513">
              <w:rPr>
                <w:i/>
                <w:sz w:val="22"/>
                <w:szCs w:val="22"/>
                <w:lang w:val="en-GB"/>
              </w:rPr>
              <w:t>logs</w:t>
            </w:r>
          </w:p>
          <w:p w14:paraId="6B18CEAE" w14:textId="77777777" w:rsidR="00A90513" w:rsidRPr="00A90513" w:rsidRDefault="00A90513" w:rsidP="003874B1">
            <w:pPr>
              <w:rPr>
                <w:rFonts w:cs="Times New Roman"/>
                <w:sz w:val="22"/>
                <w:lang w:val="en-GB"/>
              </w:rPr>
            </w:pPr>
          </w:p>
        </w:tc>
        <w:tc>
          <w:tcPr>
            <w:tcW w:w="810" w:type="dxa"/>
          </w:tcPr>
          <w:p w14:paraId="31BDC6A6" w14:textId="77777777" w:rsidR="00A90513" w:rsidRPr="00A90513" w:rsidRDefault="00A90513" w:rsidP="003874B1">
            <w:pPr>
              <w:pStyle w:val="TableParagraph"/>
              <w:spacing w:before="1"/>
              <w:ind w:left="108"/>
              <w:rPr>
                <w:i/>
                <w:sz w:val="22"/>
                <w:szCs w:val="22"/>
                <w:lang w:val="en-GB"/>
              </w:rPr>
            </w:pPr>
            <w:r w:rsidRPr="00A90513">
              <w:rPr>
                <w:i/>
                <w:sz w:val="22"/>
                <w:szCs w:val="22"/>
                <w:lang w:val="en-GB"/>
              </w:rPr>
              <w:t>0</w:t>
            </w:r>
          </w:p>
        </w:tc>
        <w:tc>
          <w:tcPr>
            <w:tcW w:w="630" w:type="dxa"/>
          </w:tcPr>
          <w:p w14:paraId="587A9543" w14:textId="77777777" w:rsidR="00A90513" w:rsidRPr="00A90513" w:rsidRDefault="00A90513" w:rsidP="003874B1">
            <w:pPr>
              <w:pStyle w:val="TableParagraph"/>
              <w:spacing w:before="1"/>
              <w:ind w:left="108"/>
              <w:rPr>
                <w:i/>
                <w:sz w:val="22"/>
                <w:szCs w:val="22"/>
                <w:lang w:val="en-GB"/>
              </w:rPr>
            </w:pPr>
            <w:r w:rsidRPr="00A90513">
              <w:rPr>
                <w:i/>
                <w:sz w:val="22"/>
                <w:szCs w:val="22"/>
                <w:lang w:val="en-GB"/>
              </w:rPr>
              <w:t>2020</w:t>
            </w:r>
          </w:p>
        </w:tc>
        <w:tc>
          <w:tcPr>
            <w:tcW w:w="1169" w:type="dxa"/>
            <w:shd w:val="clear" w:color="auto" w:fill="E5DFEC" w:themeFill="accent4" w:themeFillTint="33"/>
          </w:tcPr>
          <w:p w14:paraId="71BD05B3" w14:textId="77777777" w:rsidR="00A90513" w:rsidRPr="00A90513" w:rsidRDefault="00A90513" w:rsidP="003874B1">
            <w:pPr>
              <w:pStyle w:val="TableParagraph"/>
              <w:spacing w:before="1"/>
              <w:ind w:left="107"/>
              <w:rPr>
                <w:iCs/>
                <w:sz w:val="22"/>
                <w:szCs w:val="22"/>
                <w:lang w:val="uk-UA"/>
              </w:rPr>
            </w:pPr>
            <w:r w:rsidRPr="00A90513">
              <w:rPr>
                <w:iCs/>
                <w:sz w:val="22"/>
                <w:szCs w:val="22"/>
                <w:lang w:val="uk-UA"/>
              </w:rPr>
              <w:t>38%</w:t>
            </w:r>
          </w:p>
        </w:tc>
        <w:tc>
          <w:tcPr>
            <w:tcW w:w="1079" w:type="dxa"/>
          </w:tcPr>
          <w:p w14:paraId="7B90A679" w14:textId="77777777" w:rsidR="00A90513" w:rsidRPr="00A90513" w:rsidRDefault="00A90513" w:rsidP="003874B1">
            <w:pPr>
              <w:pStyle w:val="TableParagraph"/>
              <w:spacing w:before="1"/>
              <w:ind w:left="103"/>
              <w:jc w:val="center"/>
              <w:rPr>
                <w:i/>
                <w:sz w:val="22"/>
                <w:szCs w:val="22"/>
                <w:lang w:val="en-GB"/>
              </w:rPr>
            </w:pPr>
            <w:r w:rsidRPr="00A90513">
              <w:rPr>
                <w:i/>
                <w:sz w:val="22"/>
                <w:szCs w:val="22"/>
                <w:lang w:val="en-GB"/>
              </w:rPr>
              <w:t>&gt;15%</w:t>
            </w:r>
          </w:p>
        </w:tc>
        <w:tc>
          <w:tcPr>
            <w:tcW w:w="5576" w:type="dxa"/>
          </w:tcPr>
          <w:p w14:paraId="774F794C" w14:textId="77777777" w:rsidR="00A90513" w:rsidRPr="00A90513" w:rsidRDefault="00A90513" w:rsidP="003874B1">
            <w:pPr>
              <w:pStyle w:val="TableParagraph"/>
              <w:spacing w:before="1"/>
              <w:ind w:left="104" w:right="96"/>
              <w:rPr>
                <w:i/>
                <w:sz w:val="22"/>
                <w:szCs w:val="22"/>
                <w:lang w:val="en-GB"/>
              </w:rPr>
            </w:pPr>
            <w:r w:rsidRPr="00A90513">
              <w:rPr>
                <w:i/>
                <w:sz w:val="22"/>
                <w:szCs w:val="22"/>
                <w:lang w:val="en-GB"/>
              </w:rPr>
              <w:t xml:space="preserve">The actual for this indicator is calculated from the number of applications to </w:t>
            </w:r>
            <w:r w:rsidRPr="00A90513">
              <w:rPr>
                <w:i/>
                <w:sz w:val="22"/>
                <w:szCs w:val="22"/>
              </w:rPr>
              <w:t>all</w:t>
            </w:r>
            <w:r w:rsidRPr="00A90513">
              <w:rPr>
                <w:i/>
                <w:sz w:val="22"/>
                <w:szCs w:val="22"/>
                <w:lang w:val="en-GB"/>
              </w:rPr>
              <w:t xml:space="preserve"> e-services introduced by the project that is tracked by the MDT and respective state bodies. </w:t>
            </w:r>
            <w:r w:rsidRPr="00A90513">
              <w:rPr>
                <w:i/>
                <w:sz w:val="22"/>
                <w:szCs w:val="22"/>
              </w:rPr>
              <w:t>For the period January-June</w:t>
            </w:r>
            <w:r w:rsidRPr="00A90513">
              <w:rPr>
                <w:i/>
                <w:sz w:val="22"/>
                <w:szCs w:val="22"/>
                <w:lang w:val="en-GB"/>
              </w:rPr>
              <w:t xml:space="preserve"> 2023, the total number of online applications was </w:t>
            </w:r>
            <w:r w:rsidRPr="00A90513">
              <w:rPr>
                <w:i/>
                <w:sz w:val="22"/>
                <w:szCs w:val="22"/>
                <w:lang w:val="uk-UA"/>
              </w:rPr>
              <w:t>1</w:t>
            </w:r>
            <w:r w:rsidRPr="00A90513">
              <w:rPr>
                <w:i/>
                <w:sz w:val="22"/>
                <w:szCs w:val="22"/>
                <w:lang w:val="en-GB"/>
              </w:rPr>
              <w:t>,</w:t>
            </w:r>
            <w:r w:rsidRPr="00A90513">
              <w:rPr>
                <w:i/>
                <w:sz w:val="22"/>
                <w:szCs w:val="22"/>
                <w:lang w:val="uk-UA"/>
              </w:rPr>
              <w:t>650</w:t>
            </w:r>
            <w:r w:rsidRPr="00A90513">
              <w:rPr>
                <w:i/>
                <w:sz w:val="22"/>
                <w:szCs w:val="22"/>
                <w:lang w:val="en-GB"/>
              </w:rPr>
              <w:t>,</w:t>
            </w:r>
            <w:r w:rsidRPr="00A90513">
              <w:rPr>
                <w:i/>
                <w:sz w:val="22"/>
                <w:szCs w:val="22"/>
                <w:lang w:val="uk-UA"/>
              </w:rPr>
              <w:t>097</w:t>
            </w:r>
            <w:r w:rsidRPr="00A90513">
              <w:rPr>
                <w:i/>
                <w:sz w:val="22"/>
                <w:szCs w:val="22"/>
                <w:lang w:val="en-GB"/>
              </w:rPr>
              <w:t xml:space="preserve"> whereas the number of offline applications was </w:t>
            </w:r>
            <w:r w:rsidRPr="00A90513">
              <w:rPr>
                <w:i/>
                <w:sz w:val="22"/>
                <w:szCs w:val="22"/>
                <w:lang w:val="uk-UA"/>
              </w:rPr>
              <w:t>2</w:t>
            </w:r>
            <w:r w:rsidRPr="00A90513">
              <w:rPr>
                <w:i/>
                <w:sz w:val="22"/>
                <w:szCs w:val="22"/>
                <w:lang w:val="en-GB"/>
              </w:rPr>
              <w:t>,</w:t>
            </w:r>
            <w:r w:rsidRPr="00A90513">
              <w:rPr>
                <w:i/>
                <w:sz w:val="22"/>
                <w:szCs w:val="22"/>
                <w:lang w:val="uk-UA"/>
              </w:rPr>
              <w:t>659</w:t>
            </w:r>
            <w:r w:rsidRPr="00A90513">
              <w:rPr>
                <w:i/>
                <w:sz w:val="22"/>
                <w:szCs w:val="22"/>
                <w:lang w:val="en-GB"/>
              </w:rPr>
              <w:t>,</w:t>
            </w:r>
            <w:r w:rsidRPr="00A90513">
              <w:rPr>
                <w:i/>
                <w:sz w:val="22"/>
                <w:szCs w:val="22"/>
                <w:lang w:val="uk-UA"/>
              </w:rPr>
              <w:t>544</w:t>
            </w:r>
            <w:r w:rsidRPr="00A90513">
              <w:rPr>
                <w:i/>
                <w:sz w:val="22"/>
                <w:szCs w:val="22"/>
                <w:lang w:val="en-GB"/>
              </w:rPr>
              <w:t>. Dividing the first number by the cumulative number of online and offline applications (4,</w:t>
            </w:r>
            <w:r w:rsidRPr="00A90513">
              <w:rPr>
                <w:i/>
                <w:sz w:val="22"/>
                <w:szCs w:val="22"/>
                <w:lang w:val="uk-UA"/>
              </w:rPr>
              <w:t>309</w:t>
            </w:r>
            <w:r w:rsidRPr="00A90513">
              <w:rPr>
                <w:i/>
                <w:sz w:val="22"/>
                <w:szCs w:val="22"/>
                <w:lang w:val="en-GB"/>
              </w:rPr>
              <w:t>,</w:t>
            </w:r>
            <w:r w:rsidRPr="00A90513">
              <w:rPr>
                <w:i/>
                <w:sz w:val="22"/>
                <w:szCs w:val="22"/>
                <w:lang w:val="uk-UA"/>
              </w:rPr>
              <w:t>306</w:t>
            </w:r>
            <w:r w:rsidRPr="00A90513">
              <w:rPr>
                <w:i/>
                <w:sz w:val="22"/>
                <w:szCs w:val="22"/>
                <w:lang w:val="en-GB"/>
              </w:rPr>
              <w:t xml:space="preserve">), the indicator is counted for </w:t>
            </w:r>
            <w:r w:rsidRPr="00A90513">
              <w:rPr>
                <w:i/>
                <w:sz w:val="22"/>
                <w:szCs w:val="22"/>
                <w:lang w:val="uk-UA"/>
              </w:rPr>
              <w:t>38</w:t>
            </w:r>
            <w:r w:rsidRPr="00A90513">
              <w:rPr>
                <w:i/>
                <w:sz w:val="22"/>
                <w:szCs w:val="22"/>
                <w:lang w:val="en-GB"/>
              </w:rPr>
              <w:t>%.</w:t>
            </w:r>
          </w:p>
        </w:tc>
      </w:tr>
      <w:tr w:rsidR="00A90513" w:rsidRPr="00A90513" w14:paraId="3925B02C" w14:textId="77777777" w:rsidTr="00A90513">
        <w:trPr>
          <w:trHeight w:val="1277"/>
        </w:trPr>
        <w:tc>
          <w:tcPr>
            <w:tcW w:w="2070" w:type="dxa"/>
            <w:gridSpan w:val="2"/>
            <w:vMerge w:val="restart"/>
          </w:tcPr>
          <w:p w14:paraId="322A38AC" w14:textId="77777777" w:rsidR="00A90513" w:rsidRPr="00A90513" w:rsidRDefault="00A90513" w:rsidP="003874B1">
            <w:pPr>
              <w:pStyle w:val="TableParagraph"/>
              <w:spacing w:before="1" w:line="219" w:lineRule="exact"/>
              <w:ind w:left="107"/>
              <w:rPr>
                <w:b/>
                <w:sz w:val="22"/>
                <w:szCs w:val="22"/>
                <w:lang w:val="en-GB"/>
              </w:rPr>
            </w:pPr>
            <w:r w:rsidRPr="00A90513">
              <w:rPr>
                <w:b/>
                <w:sz w:val="22"/>
                <w:szCs w:val="22"/>
                <w:lang w:val="en-GB"/>
              </w:rPr>
              <w:t>Output</w:t>
            </w:r>
            <w:r w:rsidRPr="00A90513">
              <w:rPr>
                <w:b/>
                <w:spacing w:val="-4"/>
                <w:sz w:val="22"/>
                <w:szCs w:val="22"/>
                <w:lang w:val="en-GB"/>
              </w:rPr>
              <w:t xml:space="preserve"> </w:t>
            </w:r>
            <w:r w:rsidRPr="00A90513">
              <w:rPr>
                <w:b/>
                <w:sz w:val="22"/>
                <w:szCs w:val="22"/>
                <w:lang w:val="en-GB"/>
              </w:rPr>
              <w:t>3</w:t>
            </w:r>
          </w:p>
          <w:p w14:paraId="18CCF6E7" w14:textId="77777777" w:rsidR="00A90513" w:rsidRPr="00A90513" w:rsidRDefault="00A90513" w:rsidP="003874B1">
            <w:pPr>
              <w:pStyle w:val="TableParagraph"/>
              <w:ind w:left="107" w:right="132"/>
              <w:rPr>
                <w:i/>
                <w:sz w:val="22"/>
                <w:szCs w:val="22"/>
                <w:lang w:val="en-GB"/>
              </w:rPr>
            </w:pPr>
            <w:r w:rsidRPr="00A90513">
              <w:rPr>
                <w:i/>
                <w:sz w:val="22"/>
                <w:szCs w:val="22"/>
                <w:lang w:val="en-GB"/>
              </w:rPr>
              <w:t>Ukrainian women and</w:t>
            </w:r>
            <w:r w:rsidRPr="00A90513">
              <w:rPr>
                <w:i/>
                <w:spacing w:val="-34"/>
                <w:sz w:val="22"/>
                <w:szCs w:val="22"/>
                <w:lang w:val="en-GB"/>
              </w:rPr>
              <w:t xml:space="preserve"> </w:t>
            </w:r>
            <w:r w:rsidRPr="00A90513">
              <w:rPr>
                <w:i/>
                <w:sz w:val="22"/>
                <w:szCs w:val="22"/>
                <w:lang w:val="en-GB"/>
              </w:rPr>
              <w:t>men know more about</w:t>
            </w:r>
            <w:r w:rsidRPr="00A90513">
              <w:rPr>
                <w:i/>
                <w:spacing w:val="-34"/>
                <w:sz w:val="22"/>
                <w:szCs w:val="22"/>
                <w:lang w:val="en-GB"/>
              </w:rPr>
              <w:t xml:space="preserve"> </w:t>
            </w:r>
            <w:r w:rsidRPr="00A90513">
              <w:rPr>
                <w:i/>
                <w:sz w:val="22"/>
                <w:szCs w:val="22"/>
                <w:lang w:val="en-GB"/>
              </w:rPr>
              <w:t>digital and mobile-</w:t>
            </w:r>
            <w:r w:rsidRPr="00A90513">
              <w:rPr>
                <w:i/>
                <w:spacing w:val="1"/>
                <w:sz w:val="22"/>
                <w:szCs w:val="22"/>
                <w:lang w:val="en-GB"/>
              </w:rPr>
              <w:t xml:space="preserve"> </w:t>
            </w:r>
            <w:r w:rsidRPr="00A90513">
              <w:rPr>
                <w:i/>
                <w:sz w:val="22"/>
                <w:szCs w:val="22"/>
                <w:lang w:val="en-GB"/>
              </w:rPr>
              <w:t>based services</w:t>
            </w:r>
            <w:r w:rsidRPr="00A90513">
              <w:rPr>
                <w:i/>
                <w:spacing w:val="1"/>
                <w:sz w:val="22"/>
                <w:szCs w:val="22"/>
                <w:lang w:val="en-GB"/>
              </w:rPr>
              <w:t xml:space="preserve"> </w:t>
            </w:r>
            <w:r w:rsidRPr="00A90513">
              <w:rPr>
                <w:i/>
                <w:sz w:val="22"/>
                <w:szCs w:val="22"/>
                <w:lang w:val="en-GB"/>
              </w:rPr>
              <w:t>available to them and</w:t>
            </w:r>
            <w:r w:rsidRPr="00A90513">
              <w:rPr>
                <w:i/>
                <w:spacing w:val="1"/>
                <w:sz w:val="22"/>
                <w:szCs w:val="22"/>
                <w:lang w:val="en-GB"/>
              </w:rPr>
              <w:t xml:space="preserve"> </w:t>
            </w:r>
            <w:r w:rsidRPr="00A90513">
              <w:rPr>
                <w:i/>
                <w:sz w:val="22"/>
                <w:szCs w:val="22"/>
                <w:lang w:val="en-GB"/>
              </w:rPr>
              <w:t>use these services</w:t>
            </w:r>
            <w:r w:rsidRPr="00A90513">
              <w:rPr>
                <w:i/>
                <w:spacing w:val="1"/>
                <w:sz w:val="22"/>
                <w:szCs w:val="22"/>
                <w:lang w:val="en-GB"/>
              </w:rPr>
              <w:t xml:space="preserve"> </w:t>
            </w:r>
            <w:r w:rsidRPr="00A90513">
              <w:rPr>
                <w:i/>
                <w:sz w:val="22"/>
                <w:szCs w:val="22"/>
                <w:lang w:val="en-GB"/>
              </w:rPr>
              <w:t>more to meet their</w:t>
            </w:r>
            <w:r w:rsidRPr="00A90513">
              <w:rPr>
                <w:i/>
                <w:spacing w:val="1"/>
                <w:sz w:val="22"/>
                <w:szCs w:val="22"/>
                <w:lang w:val="en-GB"/>
              </w:rPr>
              <w:t xml:space="preserve"> </w:t>
            </w:r>
            <w:r w:rsidRPr="00A90513">
              <w:rPr>
                <w:i/>
                <w:sz w:val="22"/>
                <w:szCs w:val="22"/>
                <w:lang w:val="en-GB"/>
              </w:rPr>
              <w:t>needs</w:t>
            </w:r>
          </w:p>
        </w:tc>
        <w:tc>
          <w:tcPr>
            <w:tcW w:w="2797" w:type="dxa"/>
          </w:tcPr>
          <w:p w14:paraId="0A28BC49" w14:textId="77777777" w:rsidR="00A90513" w:rsidRPr="00A90513" w:rsidRDefault="00A90513" w:rsidP="003874B1">
            <w:pPr>
              <w:pStyle w:val="TableParagraph"/>
              <w:spacing w:before="1"/>
              <w:ind w:left="108" w:right="115"/>
              <w:rPr>
                <w:i/>
                <w:sz w:val="22"/>
                <w:szCs w:val="22"/>
                <w:lang w:val="en-GB"/>
              </w:rPr>
            </w:pPr>
            <w:r w:rsidRPr="00A90513">
              <w:rPr>
                <w:b/>
                <w:i/>
                <w:sz w:val="22"/>
                <w:szCs w:val="22"/>
                <w:lang w:val="en-GB"/>
              </w:rPr>
              <w:t>3.1</w:t>
            </w:r>
            <w:r w:rsidRPr="00A90513">
              <w:rPr>
                <w:b/>
                <w:i/>
                <w:spacing w:val="-5"/>
                <w:sz w:val="22"/>
                <w:szCs w:val="22"/>
                <w:lang w:val="en-GB"/>
              </w:rPr>
              <w:t xml:space="preserve"> </w:t>
            </w:r>
            <w:r w:rsidRPr="00A90513">
              <w:rPr>
                <w:i/>
                <w:sz w:val="22"/>
                <w:szCs w:val="22"/>
                <w:lang w:val="en-GB"/>
              </w:rPr>
              <w:t>Share</w:t>
            </w:r>
            <w:r w:rsidRPr="00A90513">
              <w:rPr>
                <w:i/>
                <w:spacing w:val="-2"/>
                <w:sz w:val="22"/>
                <w:szCs w:val="22"/>
                <w:lang w:val="en-GB"/>
              </w:rPr>
              <w:t xml:space="preserve"> </w:t>
            </w:r>
            <w:r w:rsidRPr="00A90513">
              <w:rPr>
                <w:i/>
                <w:sz w:val="22"/>
                <w:szCs w:val="22"/>
                <w:lang w:val="en-GB"/>
              </w:rPr>
              <w:t>of</w:t>
            </w:r>
            <w:r w:rsidRPr="00A90513">
              <w:rPr>
                <w:i/>
                <w:spacing w:val="-2"/>
                <w:sz w:val="22"/>
                <w:szCs w:val="22"/>
                <w:lang w:val="en-GB"/>
              </w:rPr>
              <w:t xml:space="preserve"> </w:t>
            </w:r>
            <w:r w:rsidRPr="00A90513">
              <w:rPr>
                <w:i/>
                <w:sz w:val="22"/>
                <w:szCs w:val="22"/>
                <w:lang w:val="en-GB"/>
              </w:rPr>
              <w:t>users</w:t>
            </w:r>
            <w:r w:rsidRPr="00A90513">
              <w:rPr>
                <w:i/>
                <w:spacing w:val="-2"/>
                <w:sz w:val="22"/>
                <w:szCs w:val="22"/>
                <w:lang w:val="en-GB"/>
              </w:rPr>
              <w:t xml:space="preserve"> </w:t>
            </w:r>
            <w:r w:rsidRPr="00A90513">
              <w:rPr>
                <w:i/>
                <w:sz w:val="22"/>
                <w:szCs w:val="22"/>
                <w:lang w:val="en-GB"/>
              </w:rPr>
              <w:t>who</w:t>
            </w:r>
            <w:r w:rsidRPr="00A90513">
              <w:rPr>
                <w:i/>
                <w:spacing w:val="-3"/>
                <w:sz w:val="22"/>
                <w:szCs w:val="22"/>
                <w:lang w:val="en-GB"/>
              </w:rPr>
              <w:t xml:space="preserve"> </w:t>
            </w:r>
            <w:r w:rsidRPr="00A90513">
              <w:rPr>
                <w:i/>
                <w:sz w:val="22"/>
                <w:szCs w:val="22"/>
                <w:lang w:val="en-GB"/>
              </w:rPr>
              <w:t>are</w:t>
            </w:r>
            <w:r w:rsidRPr="00A90513">
              <w:rPr>
                <w:i/>
                <w:spacing w:val="-33"/>
                <w:sz w:val="22"/>
                <w:szCs w:val="22"/>
                <w:lang w:val="en-GB"/>
              </w:rPr>
              <w:t xml:space="preserve"> </w:t>
            </w:r>
            <w:r w:rsidRPr="00A90513">
              <w:rPr>
                <w:i/>
                <w:spacing w:val="-33"/>
                <w:sz w:val="22"/>
                <w:szCs w:val="22"/>
                <w:lang w:val="uk-UA"/>
              </w:rPr>
              <w:t xml:space="preserve"> </w:t>
            </w:r>
            <w:r w:rsidRPr="00A90513">
              <w:rPr>
                <w:i/>
                <w:sz w:val="22"/>
                <w:szCs w:val="22"/>
                <w:lang w:val="en-GB"/>
              </w:rPr>
              <w:t>satisfied by the way that</w:t>
            </w:r>
            <w:r w:rsidRPr="00A90513">
              <w:rPr>
                <w:i/>
                <w:spacing w:val="1"/>
                <w:sz w:val="22"/>
                <w:szCs w:val="22"/>
                <w:lang w:val="en-GB"/>
              </w:rPr>
              <w:t xml:space="preserve"> </w:t>
            </w:r>
            <w:r w:rsidRPr="00A90513">
              <w:rPr>
                <w:i/>
                <w:sz w:val="22"/>
                <w:szCs w:val="22"/>
                <w:lang w:val="en-GB"/>
              </w:rPr>
              <w:t>the offered digitalised</w:t>
            </w:r>
            <w:r w:rsidRPr="00A90513">
              <w:rPr>
                <w:i/>
                <w:spacing w:val="1"/>
                <w:sz w:val="22"/>
                <w:szCs w:val="22"/>
                <w:lang w:val="en-GB"/>
              </w:rPr>
              <w:t xml:space="preserve"> </w:t>
            </w:r>
            <w:r w:rsidRPr="00A90513">
              <w:rPr>
                <w:i/>
                <w:sz w:val="22"/>
                <w:szCs w:val="22"/>
                <w:lang w:val="en-GB"/>
              </w:rPr>
              <w:t>service package is</w:t>
            </w:r>
            <w:r w:rsidRPr="00A90513">
              <w:rPr>
                <w:i/>
                <w:spacing w:val="1"/>
                <w:sz w:val="22"/>
                <w:szCs w:val="22"/>
                <w:lang w:val="en-GB"/>
              </w:rPr>
              <w:t xml:space="preserve"> </w:t>
            </w:r>
            <w:r w:rsidRPr="00A90513">
              <w:rPr>
                <w:i/>
                <w:sz w:val="22"/>
                <w:szCs w:val="22"/>
                <w:lang w:val="en-GB"/>
              </w:rPr>
              <w:t>functioning</w:t>
            </w:r>
          </w:p>
        </w:tc>
        <w:tc>
          <w:tcPr>
            <w:tcW w:w="1619" w:type="dxa"/>
          </w:tcPr>
          <w:p w14:paraId="57CBF11E" w14:textId="77777777" w:rsidR="00A90513" w:rsidRPr="00A90513" w:rsidRDefault="00A90513" w:rsidP="003874B1">
            <w:pPr>
              <w:pStyle w:val="TableParagraph"/>
              <w:spacing w:before="1"/>
              <w:ind w:left="108" w:right="142"/>
              <w:rPr>
                <w:i/>
                <w:sz w:val="22"/>
                <w:szCs w:val="22"/>
                <w:lang w:val="en-GB"/>
              </w:rPr>
            </w:pPr>
            <w:r w:rsidRPr="00A90513">
              <w:rPr>
                <w:i/>
                <w:spacing w:val="-1"/>
                <w:sz w:val="22"/>
                <w:szCs w:val="22"/>
                <w:lang w:val="en-GB"/>
              </w:rPr>
              <w:t xml:space="preserve">Project-supported </w:t>
            </w:r>
            <w:r w:rsidRPr="00A90513">
              <w:rPr>
                <w:i/>
                <w:sz w:val="22"/>
                <w:szCs w:val="22"/>
                <w:lang w:val="en-GB"/>
              </w:rPr>
              <w:t>surveys</w:t>
            </w:r>
            <w:r w:rsidRPr="00A90513">
              <w:rPr>
                <w:i/>
                <w:spacing w:val="-34"/>
                <w:sz w:val="22"/>
                <w:szCs w:val="22"/>
                <w:lang w:val="en-GB"/>
              </w:rPr>
              <w:t xml:space="preserve"> </w:t>
            </w:r>
            <w:r w:rsidRPr="00A90513">
              <w:rPr>
                <w:i/>
                <w:sz w:val="22"/>
                <w:szCs w:val="22"/>
                <w:lang w:val="en-GB"/>
              </w:rPr>
              <w:t>and studies, official</w:t>
            </w:r>
            <w:r w:rsidRPr="00A90513">
              <w:rPr>
                <w:i/>
                <w:spacing w:val="1"/>
                <w:sz w:val="22"/>
                <w:szCs w:val="22"/>
                <w:lang w:val="en-GB"/>
              </w:rPr>
              <w:t xml:space="preserve"> </w:t>
            </w:r>
            <w:r w:rsidRPr="00A90513">
              <w:rPr>
                <w:i/>
                <w:sz w:val="22"/>
                <w:szCs w:val="22"/>
                <w:lang w:val="en-GB"/>
              </w:rPr>
              <w:t>records</w:t>
            </w:r>
            <w:r w:rsidRPr="00A90513">
              <w:rPr>
                <w:i/>
                <w:spacing w:val="-2"/>
                <w:sz w:val="22"/>
                <w:szCs w:val="22"/>
                <w:lang w:val="en-GB"/>
              </w:rPr>
              <w:t xml:space="preserve"> </w:t>
            </w:r>
            <w:r w:rsidRPr="00A90513">
              <w:rPr>
                <w:i/>
                <w:sz w:val="22"/>
                <w:szCs w:val="22"/>
                <w:lang w:val="en-GB"/>
              </w:rPr>
              <w:t>and</w:t>
            </w:r>
            <w:r w:rsidRPr="00A90513">
              <w:rPr>
                <w:i/>
                <w:spacing w:val="-2"/>
                <w:sz w:val="22"/>
                <w:szCs w:val="22"/>
                <w:lang w:val="en-GB"/>
              </w:rPr>
              <w:t xml:space="preserve"> </w:t>
            </w:r>
            <w:r w:rsidRPr="00A90513">
              <w:rPr>
                <w:i/>
                <w:sz w:val="22"/>
                <w:szCs w:val="22"/>
                <w:lang w:val="en-GB"/>
              </w:rPr>
              <w:t>logs</w:t>
            </w:r>
          </w:p>
        </w:tc>
        <w:tc>
          <w:tcPr>
            <w:tcW w:w="810" w:type="dxa"/>
          </w:tcPr>
          <w:p w14:paraId="45EDF95E" w14:textId="77777777" w:rsidR="00A90513" w:rsidRPr="00A90513" w:rsidRDefault="00A90513" w:rsidP="003874B1">
            <w:pPr>
              <w:pStyle w:val="TableParagraph"/>
              <w:spacing w:before="1"/>
              <w:ind w:left="108"/>
              <w:rPr>
                <w:i/>
                <w:sz w:val="22"/>
                <w:szCs w:val="22"/>
                <w:lang w:val="en-GB"/>
              </w:rPr>
            </w:pPr>
            <w:r w:rsidRPr="00A90513">
              <w:rPr>
                <w:i/>
                <w:sz w:val="22"/>
                <w:szCs w:val="22"/>
                <w:lang w:val="en-GB"/>
              </w:rPr>
              <w:t>0</w:t>
            </w:r>
          </w:p>
        </w:tc>
        <w:tc>
          <w:tcPr>
            <w:tcW w:w="630" w:type="dxa"/>
          </w:tcPr>
          <w:p w14:paraId="55847373" w14:textId="77777777" w:rsidR="00A90513" w:rsidRPr="00A90513" w:rsidRDefault="00A90513" w:rsidP="003874B1">
            <w:pPr>
              <w:pStyle w:val="TableParagraph"/>
              <w:spacing w:before="1"/>
              <w:ind w:left="108"/>
              <w:rPr>
                <w:i/>
                <w:sz w:val="22"/>
                <w:szCs w:val="22"/>
                <w:lang w:val="en-GB"/>
              </w:rPr>
            </w:pPr>
            <w:r w:rsidRPr="00A90513">
              <w:rPr>
                <w:i/>
                <w:sz w:val="22"/>
                <w:szCs w:val="22"/>
                <w:lang w:val="en-GB"/>
              </w:rPr>
              <w:t>2020</w:t>
            </w:r>
          </w:p>
        </w:tc>
        <w:tc>
          <w:tcPr>
            <w:tcW w:w="1169" w:type="dxa"/>
            <w:shd w:val="clear" w:color="auto" w:fill="E5DFEC" w:themeFill="accent4" w:themeFillTint="33"/>
          </w:tcPr>
          <w:p w14:paraId="554DD69F" w14:textId="77777777" w:rsidR="00A90513" w:rsidRPr="00A90513" w:rsidRDefault="00A90513" w:rsidP="003874B1">
            <w:pPr>
              <w:pStyle w:val="Default"/>
              <w:rPr>
                <w:color w:val="auto"/>
                <w:sz w:val="20"/>
                <w:szCs w:val="20"/>
              </w:rPr>
            </w:pPr>
            <w:r w:rsidRPr="00A90513">
              <w:rPr>
                <w:color w:val="auto"/>
                <w:sz w:val="20"/>
                <w:szCs w:val="20"/>
              </w:rPr>
              <w:t xml:space="preserve">79% </w:t>
            </w:r>
          </w:p>
          <w:p w14:paraId="262F756B" w14:textId="77777777" w:rsidR="00A90513" w:rsidRPr="00A90513" w:rsidRDefault="00A90513" w:rsidP="003874B1">
            <w:pPr>
              <w:pStyle w:val="TableParagraph"/>
              <w:spacing w:before="1"/>
              <w:rPr>
                <w:i/>
                <w:sz w:val="22"/>
                <w:szCs w:val="22"/>
              </w:rPr>
            </w:pPr>
            <w:r w:rsidRPr="00A90513">
              <w:rPr>
                <w:i/>
                <w:sz w:val="22"/>
                <w:szCs w:val="22"/>
              </w:rPr>
              <w:t>(Sep-Oct.2022)</w:t>
            </w:r>
          </w:p>
        </w:tc>
        <w:tc>
          <w:tcPr>
            <w:tcW w:w="1079" w:type="dxa"/>
          </w:tcPr>
          <w:p w14:paraId="05B853AE" w14:textId="77777777" w:rsidR="00A90513" w:rsidRPr="00A90513" w:rsidRDefault="00A90513" w:rsidP="003874B1">
            <w:pPr>
              <w:pStyle w:val="TableParagraph"/>
              <w:spacing w:before="1"/>
              <w:ind w:left="66" w:right="151"/>
              <w:jc w:val="center"/>
              <w:rPr>
                <w:i/>
                <w:sz w:val="22"/>
                <w:szCs w:val="22"/>
                <w:lang w:val="en-GB"/>
              </w:rPr>
            </w:pPr>
            <w:r w:rsidRPr="00A90513">
              <w:rPr>
                <w:i/>
                <w:sz w:val="22"/>
                <w:szCs w:val="22"/>
                <w:lang w:val="en-GB"/>
              </w:rPr>
              <w:t>&gt;70%</w:t>
            </w:r>
          </w:p>
        </w:tc>
        <w:tc>
          <w:tcPr>
            <w:tcW w:w="5576" w:type="dxa"/>
          </w:tcPr>
          <w:p w14:paraId="0B6EEA78" w14:textId="77777777" w:rsidR="00A90513" w:rsidRPr="00A90513" w:rsidRDefault="00A90513" w:rsidP="003874B1">
            <w:pPr>
              <w:pStyle w:val="TableParagraph"/>
              <w:spacing w:before="1"/>
              <w:ind w:left="104" w:right="116"/>
              <w:rPr>
                <w:i/>
                <w:sz w:val="22"/>
                <w:szCs w:val="22"/>
                <w:lang w:val="en-GB"/>
              </w:rPr>
            </w:pPr>
            <w:r w:rsidRPr="00A90513">
              <w:rPr>
                <w:i/>
                <w:sz w:val="22"/>
                <w:szCs w:val="22"/>
                <w:lang w:val="en-GB"/>
              </w:rPr>
              <w:t>The final data will be obtained in the next reporting period from the national omnibus survey to be conducted in September 2023.</w:t>
            </w:r>
          </w:p>
        </w:tc>
      </w:tr>
      <w:tr w:rsidR="00A90513" w:rsidRPr="00A90513" w14:paraId="6CB22D5E" w14:textId="77777777" w:rsidTr="00A90513">
        <w:trPr>
          <w:trHeight w:val="827"/>
        </w:trPr>
        <w:tc>
          <w:tcPr>
            <w:tcW w:w="2070" w:type="dxa"/>
            <w:gridSpan w:val="2"/>
            <w:vMerge/>
          </w:tcPr>
          <w:p w14:paraId="75E452C3" w14:textId="77777777" w:rsidR="00A90513" w:rsidRPr="00A90513" w:rsidRDefault="00A90513" w:rsidP="003874B1">
            <w:pPr>
              <w:rPr>
                <w:rFonts w:cs="Times New Roman"/>
                <w:sz w:val="22"/>
                <w:lang w:val="en-GB"/>
              </w:rPr>
            </w:pPr>
          </w:p>
        </w:tc>
        <w:tc>
          <w:tcPr>
            <w:tcW w:w="2797" w:type="dxa"/>
          </w:tcPr>
          <w:p w14:paraId="5347E751" w14:textId="77777777" w:rsidR="00A90513" w:rsidRPr="00A90513" w:rsidRDefault="00A90513" w:rsidP="003874B1">
            <w:pPr>
              <w:pStyle w:val="TableParagraph"/>
              <w:spacing w:before="2"/>
              <w:ind w:left="108" w:right="172"/>
              <w:rPr>
                <w:i/>
                <w:sz w:val="22"/>
                <w:szCs w:val="22"/>
                <w:lang w:val="en-GB"/>
              </w:rPr>
            </w:pPr>
            <w:r w:rsidRPr="00A90513">
              <w:rPr>
                <w:b/>
                <w:i/>
                <w:sz w:val="22"/>
                <w:szCs w:val="22"/>
                <w:lang w:val="en-GB"/>
              </w:rPr>
              <w:t>3.2</w:t>
            </w:r>
            <w:r w:rsidRPr="00A90513">
              <w:rPr>
                <w:b/>
                <w:i/>
                <w:spacing w:val="-5"/>
                <w:sz w:val="22"/>
                <w:szCs w:val="22"/>
                <w:lang w:val="en-GB"/>
              </w:rPr>
              <w:t xml:space="preserve"> </w:t>
            </w:r>
            <w:r w:rsidRPr="00A90513">
              <w:rPr>
                <w:i/>
                <w:sz w:val="22"/>
                <w:szCs w:val="22"/>
                <w:lang w:val="en-GB"/>
              </w:rPr>
              <w:t>Share</w:t>
            </w:r>
            <w:r w:rsidRPr="00A90513">
              <w:rPr>
                <w:i/>
                <w:spacing w:val="-2"/>
                <w:sz w:val="22"/>
                <w:szCs w:val="22"/>
                <w:lang w:val="en-GB"/>
              </w:rPr>
              <w:t xml:space="preserve"> </w:t>
            </w:r>
            <w:r w:rsidRPr="00A90513">
              <w:rPr>
                <w:i/>
                <w:sz w:val="22"/>
                <w:szCs w:val="22"/>
                <w:lang w:val="en-GB"/>
              </w:rPr>
              <w:t>of</w:t>
            </w:r>
            <w:r w:rsidRPr="00A90513">
              <w:rPr>
                <w:i/>
                <w:spacing w:val="-2"/>
                <w:sz w:val="22"/>
                <w:szCs w:val="22"/>
                <w:lang w:val="en-GB"/>
              </w:rPr>
              <w:t xml:space="preserve"> </w:t>
            </w:r>
            <w:r w:rsidRPr="00A90513">
              <w:rPr>
                <w:i/>
                <w:sz w:val="22"/>
                <w:szCs w:val="22"/>
                <w:lang w:val="en-GB"/>
              </w:rPr>
              <w:t>citizens</w:t>
            </w:r>
            <w:r w:rsidRPr="00A90513">
              <w:rPr>
                <w:i/>
                <w:spacing w:val="-2"/>
                <w:sz w:val="22"/>
                <w:szCs w:val="22"/>
                <w:lang w:val="en-GB"/>
              </w:rPr>
              <w:t xml:space="preserve"> </w:t>
            </w:r>
            <w:r w:rsidRPr="00A90513">
              <w:rPr>
                <w:i/>
                <w:sz w:val="22"/>
                <w:szCs w:val="22"/>
                <w:lang w:val="en-GB"/>
              </w:rPr>
              <w:t>who,</w:t>
            </w:r>
            <w:r w:rsidRPr="00A90513">
              <w:rPr>
                <w:i/>
                <w:spacing w:val="-33"/>
                <w:sz w:val="22"/>
                <w:szCs w:val="22"/>
                <w:lang w:val="en-GB"/>
              </w:rPr>
              <w:t xml:space="preserve"> </w:t>
            </w:r>
            <w:r w:rsidRPr="00A90513">
              <w:rPr>
                <w:i/>
                <w:sz w:val="22"/>
                <w:szCs w:val="22"/>
                <w:lang w:val="en-GB"/>
              </w:rPr>
              <w:t>having benefitted from</w:t>
            </w:r>
            <w:r w:rsidRPr="00A90513">
              <w:rPr>
                <w:i/>
                <w:spacing w:val="1"/>
                <w:sz w:val="22"/>
                <w:szCs w:val="22"/>
                <w:lang w:val="en-GB"/>
              </w:rPr>
              <w:t xml:space="preserve"> </w:t>
            </w:r>
            <w:r w:rsidRPr="00A90513">
              <w:rPr>
                <w:i/>
                <w:sz w:val="22"/>
                <w:szCs w:val="22"/>
                <w:lang w:val="en-GB"/>
              </w:rPr>
              <w:t>the UNDP-designed</w:t>
            </w:r>
            <w:r w:rsidRPr="00A90513">
              <w:rPr>
                <w:i/>
                <w:spacing w:val="1"/>
                <w:sz w:val="22"/>
                <w:szCs w:val="22"/>
                <w:lang w:val="en-GB"/>
              </w:rPr>
              <w:t xml:space="preserve"> </w:t>
            </w:r>
            <w:r w:rsidRPr="00A90513">
              <w:rPr>
                <w:i/>
                <w:sz w:val="22"/>
                <w:szCs w:val="22"/>
                <w:lang w:val="en-GB"/>
              </w:rPr>
              <w:t>awareness-raising</w:t>
            </w:r>
            <w:r w:rsidRPr="00A90513">
              <w:rPr>
                <w:i/>
                <w:spacing w:val="1"/>
                <w:sz w:val="22"/>
                <w:szCs w:val="22"/>
                <w:lang w:val="en-GB"/>
              </w:rPr>
              <w:t xml:space="preserve"> </w:t>
            </w:r>
            <w:r w:rsidRPr="00A90513">
              <w:rPr>
                <w:i/>
                <w:sz w:val="22"/>
                <w:szCs w:val="22"/>
                <w:lang w:val="en-GB"/>
              </w:rPr>
              <w:t>materials,</w:t>
            </w:r>
            <w:r w:rsidRPr="00A90513">
              <w:rPr>
                <w:i/>
                <w:spacing w:val="-1"/>
                <w:sz w:val="22"/>
                <w:szCs w:val="22"/>
                <w:lang w:val="en-GB"/>
              </w:rPr>
              <w:t xml:space="preserve"> </w:t>
            </w:r>
            <w:r w:rsidRPr="00A90513">
              <w:rPr>
                <w:i/>
                <w:sz w:val="22"/>
                <w:szCs w:val="22"/>
                <w:lang w:val="en-GB"/>
              </w:rPr>
              <w:t>report</w:t>
            </w:r>
            <w:r w:rsidRPr="00A90513">
              <w:rPr>
                <w:i/>
                <w:spacing w:val="1"/>
                <w:sz w:val="22"/>
                <w:szCs w:val="22"/>
                <w:lang w:val="en-GB"/>
              </w:rPr>
              <w:t xml:space="preserve"> </w:t>
            </w:r>
            <w:r w:rsidRPr="00A90513">
              <w:rPr>
                <w:i/>
                <w:sz w:val="22"/>
                <w:szCs w:val="22"/>
                <w:lang w:val="en-GB"/>
              </w:rPr>
              <w:t>an</w:t>
            </w:r>
            <w:r w:rsidRPr="00A90513">
              <w:rPr>
                <w:i/>
                <w:spacing w:val="1"/>
                <w:sz w:val="22"/>
                <w:szCs w:val="22"/>
                <w:lang w:val="en-GB"/>
              </w:rPr>
              <w:t xml:space="preserve"> </w:t>
            </w:r>
            <w:r w:rsidRPr="00A90513">
              <w:rPr>
                <w:i/>
                <w:sz w:val="22"/>
                <w:szCs w:val="22"/>
                <w:lang w:val="en-GB"/>
              </w:rPr>
              <w:t>increase in their digital</w:t>
            </w:r>
            <w:r w:rsidRPr="00A90513">
              <w:rPr>
                <w:i/>
                <w:spacing w:val="1"/>
                <w:sz w:val="22"/>
                <w:szCs w:val="22"/>
                <w:lang w:val="en-GB"/>
              </w:rPr>
              <w:t xml:space="preserve"> </w:t>
            </w:r>
            <w:r w:rsidRPr="00A90513">
              <w:rPr>
                <w:i/>
                <w:sz w:val="22"/>
                <w:szCs w:val="22"/>
                <w:lang w:val="en-GB"/>
              </w:rPr>
              <w:t>skills</w:t>
            </w:r>
            <w:r w:rsidRPr="00A90513">
              <w:rPr>
                <w:i/>
                <w:spacing w:val="-3"/>
                <w:sz w:val="22"/>
                <w:szCs w:val="22"/>
                <w:lang w:val="en-GB"/>
              </w:rPr>
              <w:t xml:space="preserve"> </w:t>
            </w:r>
            <w:r w:rsidRPr="00A90513">
              <w:rPr>
                <w:i/>
                <w:sz w:val="22"/>
                <w:szCs w:val="22"/>
                <w:lang w:val="en-GB"/>
              </w:rPr>
              <w:t>due</w:t>
            </w:r>
            <w:r w:rsidRPr="00A90513">
              <w:rPr>
                <w:i/>
                <w:spacing w:val="-3"/>
                <w:sz w:val="22"/>
                <w:szCs w:val="22"/>
                <w:lang w:val="en-GB"/>
              </w:rPr>
              <w:t xml:space="preserve"> </w:t>
            </w:r>
            <w:r w:rsidRPr="00A90513">
              <w:rPr>
                <w:i/>
                <w:sz w:val="22"/>
                <w:szCs w:val="22"/>
                <w:lang w:val="en-GB"/>
              </w:rPr>
              <w:t>to</w:t>
            </w:r>
            <w:r w:rsidRPr="00A90513">
              <w:rPr>
                <w:i/>
                <w:spacing w:val="-3"/>
                <w:sz w:val="22"/>
                <w:szCs w:val="22"/>
                <w:lang w:val="en-GB"/>
              </w:rPr>
              <w:t xml:space="preserve"> </w:t>
            </w:r>
            <w:r w:rsidRPr="00A90513">
              <w:rPr>
                <w:i/>
                <w:sz w:val="22"/>
                <w:szCs w:val="22"/>
                <w:lang w:val="en-GB"/>
              </w:rPr>
              <w:t>this</w:t>
            </w:r>
            <w:r w:rsidRPr="00A90513">
              <w:rPr>
                <w:i/>
                <w:spacing w:val="-3"/>
                <w:sz w:val="22"/>
                <w:szCs w:val="22"/>
                <w:lang w:val="en-GB"/>
              </w:rPr>
              <w:t xml:space="preserve"> </w:t>
            </w:r>
            <w:r w:rsidRPr="00A90513">
              <w:rPr>
                <w:i/>
                <w:sz w:val="22"/>
                <w:szCs w:val="22"/>
                <w:lang w:val="en-GB"/>
              </w:rPr>
              <w:t>support</w:t>
            </w:r>
          </w:p>
        </w:tc>
        <w:tc>
          <w:tcPr>
            <w:tcW w:w="1619" w:type="dxa"/>
          </w:tcPr>
          <w:p w14:paraId="0881FE99" w14:textId="77777777" w:rsidR="00A90513" w:rsidRPr="00A90513" w:rsidRDefault="00A90513" w:rsidP="003874B1">
            <w:pPr>
              <w:pStyle w:val="TableParagraph"/>
              <w:spacing w:before="2"/>
              <w:ind w:left="108" w:right="142"/>
              <w:rPr>
                <w:i/>
                <w:sz w:val="22"/>
                <w:szCs w:val="22"/>
                <w:lang w:val="en-GB"/>
              </w:rPr>
            </w:pPr>
            <w:r w:rsidRPr="00A90513">
              <w:rPr>
                <w:i/>
                <w:spacing w:val="-1"/>
                <w:sz w:val="22"/>
                <w:szCs w:val="22"/>
                <w:lang w:val="en-GB"/>
              </w:rPr>
              <w:t xml:space="preserve">Project-supported </w:t>
            </w:r>
            <w:r w:rsidRPr="00A90513">
              <w:rPr>
                <w:i/>
                <w:sz w:val="22"/>
                <w:szCs w:val="22"/>
                <w:lang w:val="en-GB"/>
              </w:rPr>
              <w:t>surveys</w:t>
            </w:r>
            <w:r w:rsidRPr="00A90513">
              <w:rPr>
                <w:i/>
                <w:spacing w:val="-34"/>
                <w:sz w:val="22"/>
                <w:szCs w:val="22"/>
                <w:lang w:val="en-GB"/>
              </w:rPr>
              <w:t xml:space="preserve"> </w:t>
            </w:r>
            <w:r w:rsidRPr="00A90513">
              <w:rPr>
                <w:i/>
                <w:sz w:val="22"/>
                <w:szCs w:val="22"/>
                <w:lang w:val="en-GB"/>
              </w:rPr>
              <w:t>and</w:t>
            </w:r>
            <w:r w:rsidRPr="00A90513">
              <w:rPr>
                <w:i/>
                <w:spacing w:val="-2"/>
                <w:sz w:val="22"/>
                <w:szCs w:val="22"/>
                <w:lang w:val="en-GB"/>
              </w:rPr>
              <w:t xml:space="preserve"> </w:t>
            </w:r>
            <w:r w:rsidRPr="00A90513">
              <w:rPr>
                <w:i/>
                <w:sz w:val="22"/>
                <w:szCs w:val="22"/>
                <w:lang w:val="en-GB"/>
              </w:rPr>
              <w:t>studies</w:t>
            </w:r>
          </w:p>
        </w:tc>
        <w:tc>
          <w:tcPr>
            <w:tcW w:w="810" w:type="dxa"/>
          </w:tcPr>
          <w:p w14:paraId="7E10E3D5" w14:textId="77777777" w:rsidR="00A90513" w:rsidRPr="00A90513" w:rsidRDefault="00A90513" w:rsidP="003874B1">
            <w:pPr>
              <w:pStyle w:val="TableParagraph"/>
              <w:spacing w:before="2"/>
              <w:ind w:left="108"/>
              <w:rPr>
                <w:i/>
                <w:sz w:val="22"/>
                <w:szCs w:val="22"/>
                <w:lang w:val="en-GB"/>
              </w:rPr>
            </w:pPr>
            <w:r w:rsidRPr="00A90513">
              <w:rPr>
                <w:i/>
                <w:sz w:val="22"/>
                <w:szCs w:val="22"/>
                <w:lang w:val="en-GB"/>
              </w:rPr>
              <w:t>0</w:t>
            </w:r>
          </w:p>
        </w:tc>
        <w:tc>
          <w:tcPr>
            <w:tcW w:w="630" w:type="dxa"/>
          </w:tcPr>
          <w:p w14:paraId="690161AE" w14:textId="77777777" w:rsidR="00A90513" w:rsidRPr="00A90513" w:rsidRDefault="00A90513" w:rsidP="003874B1">
            <w:pPr>
              <w:pStyle w:val="TableParagraph"/>
              <w:spacing w:before="2"/>
              <w:ind w:left="108"/>
              <w:rPr>
                <w:i/>
                <w:sz w:val="22"/>
                <w:szCs w:val="22"/>
                <w:lang w:val="en-GB"/>
              </w:rPr>
            </w:pPr>
            <w:r w:rsidRPr="00A90513">
              <w:rPr>
                <w:i/>
                <w:sz w:val="22"/>
                <w:szCs w:val="22"/>
                <w:lang w:val="en-GB"/>
              </w:rPr>
              <w:t>2020</w:t>
            </w:r>
          </w:p>
        </w:tc>
        <w:tc>
          <w:tcPr>
            <w:tcW w:w="1169" w:type="dxa"/>
            <w:shd w:val="clear" w:color="auto" w:fill="E5DFEC" w:themeFill="accent4" w:themeFillTint="33"/>
          </w:tcPr>
          <w:p w14:paraId="750D416D" w14:textId="77777777" w:rsidR="00A90513" w:rsidRPr="00A90513" w:rsidRDefault="00A90513" w:rsidP="003874B1">
            <w:pPr>
              <w:pStyle w:val="Default"/>
              <w:rPr>
                <w:color w:val="auto"/>
                <w:sz w:val="20"/>
                <w:szCs w:val="20"/>
              </w:rPr>
            </w:pPr>
            <w:r w:rsidRPr="00A90513">
              <w:rPr>
                <w:color w:val="auto"/>
                <w:sz w:val="20"/>
                <w:szCs w:val="20"/>
              </w:rPr>
              <w:t xml:space="preserve">54% </w:t>
            </w:r>
          </w:p>
          <w:p w14:paraId="1893DE0C" w14:textId="77777777" w:rsidR="00A90513" w:rsidRPr="00A90513" w:rsidRDefault="00A90513" w:rsidP="003874B1">
            <w:pPr>
              <w:pStyle w:val="TableParagraph"/>
              <w:spacing w:before="2"/>
              <w:ind w:left="107"/>
              <w:rPr>
                <w:i/>
                <w:sz w:val="22"/>
                <w:szCs w:val="22"/>
              </w:rPr>
            </w:pPr>
            <w:r w:rsidRPr="00A90513">
              <w:rPr>
                <w:i/>
                <w:sz w:val="22"/>
                <w:szCs w:val="22"/>
              </w:rPr>
              <w:t>(Sep-Oct.2022)</w:t>
            </w:r>
          </w:p>
        </w:tc>
        <w:tc>
          <w:tcPr>
            <w:tcW w:w="1079" w:type="dxa"/>
          </w:tcPr>
          <w:p w14:paraId="7BBA381D" w14:textId="77777777" w:rsidR="00A90513" w:rsidRPr="00A90513" w:rsidRDefault="00A90513" w:rsidP="003874B1">
            <w:pPr>
              <w:pStyle w:val="TableParagraph"/>
              <w:spacing w:before="2"/>
              <w:ind w:left="83" w:right="150"/>
              <w:jc w:val="center"/>
              <w:rPr>
                <w:i/>
                <w:sz w:val="22"/>
                <w:szCs w:val="22"/>
                <w:lang w:val="en-GB"/>
              </w:rPr>
            </w:pPr>
            <w:r w:rsidRPr="00A90513">
              <w:rPr>
                <w:i/>
                <w:sz w:val="22"/>
                <w:szCs w:val="22"/>
                <w:lang w:val="en-GB"/>
              </w:rPr>
              <w:t>&gt;80%</w:t>
            </w:r>
          </w:p>
        </w:tc>
        <w:tc>
          <w:tcPr>
            <w:tcW w:w="5576" w:type="dxa"/>
          </w:tcPr>
          <w:p w14:paraId="3207B4DC" w14:textId="77777777" w:rsidR="00A90513" w:rsidRPr="00A90513" w:rsidRDefault="00A90513" w:rsidP="003874B1">
            <w:pPr>
              <w:pStyle w:val="TableParagraph"/>
              <w:spacing w:before="2"/>
              <w:ind w:left="104" w:right="138"/>
              <w:rPr>
                <w:i/>
                <w:sz w:val="22"/>
                <w:szCs w:val="22"/>
                <w:lang w:val="en-GB"/>
              </w:rPr>
            </w:pPr>
            <w:r w:rsidRPr="00A90513">
              <w:rPr>
                <w:i/>
                <w:sz w:val="22"/>
                <w:szCs w:val="22"/>
                <w:lang w:val="en-GB"/>
              </w:rPr>
              <w:t>Following established practice, this indicator will be measured in the next reporting period, i.e. in September 2023 during the national omnibus survey.</w:t>
            </w:r>
          </w:p>
        </w:tc>
      </w:tr>
    </w:tbl>
    <w:p w14:paraId="395FB970" w14:textId="77777777" w:rsidR="00F32463" w:rsidRDefault="00F32463" w:rsidP="0022567D">
      <w:pPr>
        <w:jc w:val="both"/>
        <w:rPr>
          <w:rFonts w:cs="Times New Roman"/>
          <w:szCs w:val="24"/>
          <w:lang w:val="en-US"/>
        </w:rPr>
        <w:sectPr w:rsidR="00F32463" w:rsidSect="00B266DE">
          <w:pgSz w:w="16838" w:h="11906" w:orient="landscape" w:code="9"/>
          <w:pgMar w:top="720" w:right="720" w:bottom="720" w:left="720" w:header="720" w:footer="720" w:gutter="0"/>
          <w:cols w:space="720"/>
          <w:docGrid w:linePitch="360"/>
        </w:sectPr>
      </w:pPr>
    </w:p>
    <w:p w14:paraId="17A01F62" w14:textId="020F2847" w:rsidR="007E3A22" w:rsidRPr="00407365" w:rsidRDefault="007E3A22" w:rsidP="007E3A22">
      <w:pPr>
        <w:pStyle w:val="Heading1"/>
        <w:spacing w:line="360" w:lineRule="auto"/>
        <w:rPr>
          <w:rFonts w:ascii="Times New Roman" w:hAnsi="Times New Roman" w:cs="Times New Roman"/>
        </w:rPr>
      </w:pPr>
      <w:bookmarkStart w:id="74" w:name="_Toc148446150"/>
      <w:r w:rsidRPr="00407365">
        <w:rPr>
          <w:rFonts w:ascii="Times New Roman" w:hAnsi="Times New Roman" w:cs="Times New Roman"/>
        </w:rPr>
        <w:t xml:space="preserve">ANNEX </w:t>
      </w:r>
      <w:r w:rsidR="00F2696F">
        <w:rPr>
          <w:rFonts w:ascii="Times New Roman" w:hAnsi="Times New Roman" w:cs="Times New Roman"/>
        </w:rPr>
        <w:t>X</w:t>
      </w:r>
      <w:r>
        <w:rPr>
          <w:rFonts w:ascii="Times New Roman" w:hAnsi="Times New Roman" w:cs="Times New Roman"/>
        </w:rPr>
        <w:t>I</w:t>
      </w:r>
      <w:r w:rsidR="00F2696F">
        <w:rPr>
          <w:rFonts w:ascii="Times New Roman" w:hAnsi="Times New Roman" w:cs="Times New Roman"/>
        </w:rPr>
        <w:t>I</w:t>
      </w:r>
      <w:r w:rsidRPr="00407365">
        <w:rPr>
          <w:rFonts w:ascii="Times New Roman" w:hAnsi="Times New Roman" w:cs="Times New Roman"/>
        </w:rPr>
        <w:t xml:space="preserve">: </w:t>
      </w:r>
      <w:r w:rsidR="00BC4989">
        <w:rPr>
          <w:rFonts w:ascii="Times New Roman" w:hAnsi="Times New Roman" w:cs="Times New Roman"/>
        </w:rPr>
        <w:t>POLICY AND LEGAL DOCUMENTS DEVELOPED WITH PROJECT SUPPORT</w:t>
      </w:r>
      <w:bookmarkEnd w:id="74"/>
    </w:p>
    <w:p w14:paraId="3E2D3E7E" w14:textId="77777777" w:rsidR="007E3A22" w:rsidRDefault="007E3A22" w:rsidP="0022567D">
      <w:pPr>
        <w:jc w:val="both"/>
        <w:rPr>
          <w:rFonts w:cs="Times New Roman"/>
          <w:szCs w:val="24"/>
          <w:lang w:val="en-US"/>
        </w:rPr>
      </w:pPr>
    </w:p>
    <w:p w14:paraId="5FAA1C9E" w14:textId="1C18AFF1" w:rsidR="00BC4989" w:rsidRDefault="00BC4989" w:rsidP="0022567D">
      <w:pPr>
        <w:jc w:val="both"/>
        <w:rPr>
          <w:rFonts w:cs="Times New Roman"/>
          <w:szCs w:val="24"/>
          <w:lang w:val="en-US"/>
        </w:rPr>
      </w:pPr>
      <w:r>
        <w:rPr>
          <w:rFonts w:eastAsia="Times New Roman" w:cs="Times New Roman"/>
          <w:b/>
          <w:color w:val="000000"/>
        </w:rPr>
        <w:t>Legal Regulations</w:t>
      </w:r>
    </w:p>
    <w:tbl>
      <w:tblPr>
        <w:tblW w:w="15390" w:type="dxa"/>
        <w:tblInd w:w="-5" w:type="dxa"/>
        <w:tblLayout w:type="fixed"/>
        <w:tblLook w:val="0400" w:firstRow="0" w:lastRow="0" w:firstColumn="0" w:lastColumn="0" w:noHBand="0" w:noVBand="1"/>
      </w:tblPr>
      <w:tblGrid>
        <w:gridCol w:w="540"/>
        <w:gridCol w:w="6750"/>
        <w:gridCol w:w="1620"/>
        <w:gridCol w:w="1620"/>
        <w:gridCol w:w="2070"/>
        <w:gridCol w:w="2790"/>
      </w:tblGrid>
      <w:tr w:rsidR="00BC4989" w:rsidRPr="002E129F" w14:paraId="673C5853" w14:textId="77777777" w:rsidTr="002E129F">
        <w:trPr>
          <w:trHeight w:val="828"/>
          <w:tblHeader/>
        </w:trPr>
        <w:tc>
          <w:tcPr>
            <w:tcW w:w="540"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bottom w:w="0" w:type="dxa"/>
              <w:right w:w="15" w:type="dxa"/>
            </w:tcMar>
            <w:vAlign w:val="center"/>
          </w:tcPr>
          <w:p w14:paraId="0C9F3937" w14:textId="77777777" w:rsidR="00BC4989" w:rsidRPr="002E129F" w:rsidRDefault="00BC4989" w:rsidP="00D3086B">
            <w:pPr>
              <w:jc w:val="center"/>
              <w:rPr>
                <w:rFonts w:eastAsia="Times New Roman" w:cs="Times New Roman"/>
                <w:b/>
                <w:color w:val="000000"/>
                <w:sz w:val="22"/>
              </w:rPr>
            </w:pPr>
            <w:r w:rsidRPr="002E129F">
              <w:rPr>
                <w:rFonts w:eastAsia="Times New Roman" w:cs="Times New Roman"/>
                <w:b/>
                <w:color w:val="000000"/>
                <w:sz w:val="22"/>
              </w:rPr>
              <w:t>No.</w:t>
            </w:r>
          </w:p>
        </w:tc>
        <w:tc>
          <w:tcPr>
            <w:tcW w:w="6750" w:type="dxa"/>
            <w:tcBorders>
              <w:top w:val="single" w:sz="4" w:space="0" w:color="000000"/>
              <w:left w:val="nil"/>
              <w:bottom w:val="single" w:sz="4" w:space="0" w:color="000000"/>
              <w:right w:val="single" w:sz="4" w:space="0" w:color="000000"/>
            </w:tcBorders>
            <w:shd w:val="clear" w:color="auto" w:fill="F2F2F2"/>
            <w:tcMar>
              <w:top w:w="15" w:type="dxa"/>
              <w:left w:w="15" w:type="dxa"/>
              <w:bottom w:w="0" w:type="dxa"/>
              <w:right w:w="15" w:type="dxa"/>
            </w:tcMar>
            <w:vAlign w:val="center"/>
          </w:tcPr>
          <w:p w14:paraId="5362A8DA" w14:textId="77777777" w:rsidR="00BC4989" w:rsidRPr="002E129F" w:rsidRDefault="00BC4989" w:rsidP="00D3086B">
            <w:pPr>
              <w:jc w:val="center"/>
              <w:rPr>
                <w:rFonts w:eastAsia="Times New Roman" w:cs="Times New Roman"/>
                <w:b/>
                <w:color w:val="000000"/>
                <w:sz w:val="22"/>
              </w:rPr>
            </w:pPr>
            <w:r w:rsidRPr="002E129F">
              <w:rPr>
                <w:rFonts w:eastAsia="Times New Roman" w:cs="Times New Roman"/>
                <w:b/>
                <w:color w:val="000000"/>
                <w:sz w:val="22"/>
              </w:rPr>
              <w:t>Title of Document</w:t>
            </w:r>
          </w:p>
        </w:tc>
        <w:tc>
          <w:tcPr>
            <w:tcW w:w="1620" w:type="dxa"/>
            <w:tcBorders>
              <w:top w:val="single" w:sz="4" w:space="0" w:color="000000"/>
              <w:left w:val="nil"/>
              <w:bottom w:val="single" w:sz="4" w:space="0" w:color="000000"/>
              <w:right w:val="single" w:sz="4" w:space="0" w:color="000000"/>
            </w:tcBorders>
            <w:shd w:val="clear" w:color="auto" w:fill="F2F2F2"/>
            <w:tcMar>
              <w:top w:w="15" w:type="dxa"/>
              <w:left w:w="15" w:type="dxa"/>
              <w:bottom w:w="0" w:type="dxa"/>
              <w:right w:w="15" w:type="dxa"/>
            </w:tcMar>
            <w:vAlign w:val="center"/>
          </w:tcPr>
          <w:p w14:paraId="0AF4A40A" w14:textId="77777777" w:rsidR="00BC4989" w:rsidRPr="002E129F" w:rsidRDefault="00BC4989" w:rsidP="00D3086B">
            <w:pPr>
              <w:jc w:val="center"/>
              <w:rPr>
                <w:rFonts w:eastAsia="Times New Roman" w:cs="Times New Roman"/>
                <w:b/>
                <w:color w:val="000000"/>
                <w:sz w:val="22"/>
              </w:rPr>
            </w:pPr>
            <w:r w:rsidRPr="002E129F">
              <w:rPr>
                <w:rFonts w:eastAsia="Times New Roman" w:cs="Times New Roman"/>
                <w:b/>
                <w:color w:val="000000"/>
                <w:sz w:val="22"/>
              </w:rPr>
              <w:t>Month/Year of Completion</w:t>
            </w:r>
          </w:p>
        </w:tc>
        <w:tc>
          <w:tcPr>
            <w:tcW w:w="1620" w:type="dxa"/>
            <w:tcBorders>
              <w:top w:val="single" w:sz="4" w:space="0" w:color="000000"/>
              <w:left w:val="nil"/>
              <w:bottom w:val="single" w:sz="4" w:space="0" w:color="000000"/>
              <w:right w:val="single" w:sz="4" w:space="0" w:color="000000"/>
            </w:tcBorders>
            <w:shd w:val="clear" w:color="auto" w:fill="F2F2F2"/>
            <w:tcMar>
              <w:top w:w="15" w:type="dxa"/>
              <w:left w:w="15" w:type="dxa"/>
              <w:bottom w:w="0" w:type="dxa"/>
              <w:right w:w="15" w:type="dxa"/>
            </w:tcMar>
            <w:vAlign w:val="center"/>
          </w:tcPr>
          <w:p w14:paraId="6645DC3C" w14:textId="77777777" w:rsidR="00BC4989" w:rsidRPr="002E129F" w:rsidRDefault="00BC4989" w:rsidP="00D3086B">
            <w:pPr>
              <w:jc w:val="center"/>
              <w:rPr>
                <w:rFonts w:eastAsia="Times New Roman" w:cs="Times New Roman"/>
                <w:b/>
                <w:color w:val="000000"/>
                <w:sz w:val="22"/>
              </w:rPr>
            </w:pPr>
            <w:r w:rsidRPr="002E129F">
              <w:rPr>
                <w:rFonts w:eastAsia="Times New Roman" w:cs="Times New Roman"/>
                <w:b/>
                <w:color w:val="000000"/>
                <w:sz w:val="22"/>
              </w:rPr>
              <w:t>Entity or Agency for which the Document was Developed</w:t>
            </w:r>
          </w:p>
        </w:tc>
        <w:tc>
          <w:tcPr>
            <w:tcW w:w="2070" w:type="dxa"/>
            <w:tcBorders>
              <w:top w:val="single" w:sz="4" w:space="0" w:color="000000"/>
              <w:left w:val="nil"/>
              <w:bottom w:val="single" w:sz="4" w:space="0" w:color="000000"/>
              <w:right w:val="single" w:sz="4" w:space="0" w:color="000000"/>
            </w:tcBorders>
            <w:shd w:val="clear" w:color="auto" w:fill="F2F2F2"/>
            <w:tcMar>
              <w:top w:w="15" w:type="dxa"/>
              <w:left w:w="15" w:type="dxa"/>
              <w:bottom w:w="0" w:type="dxa"/>
              <w:right w:w="15" w:type="dxa"/>
            </w:tcMar>
            <w:vAlign w:val="center"/>
          </w:tcPr>
          <w:p w14:paraId="211EEA60" w14:textId="5A269F12" w:rsidR="00BC4989" w:rsidRPr="002E129F" w:rsidRDefault="00BC4989" w:rsidP="00D3086B">
            <w:pPr>
              <w:jc w:val="center"/>
              <w:rPr>
                <w:rFonts w:eastAsia="Times New Roman" w:cs="Times New Roman"/>
                <w:b/>
                <w:color w:val="000000"/>
                <w:sz w:val="22"/>
              </w:rPr>
            </w:pPr>
            <w:r w:rsidRPr="002E129F">
              <w:rPr>
                <w:rFonts w:eastAsia="Times New Roman" w:cs="Times New Roman"/>
                <w:b/>
                <w:color w:val="000000"/>
                <w:sz w:val="22"/>
              </w:rPr>
              <w:t>Status of Document</w:t>
            </w:r>
          </w:p>
        </w:tc>
        <w:tc>
          <w:tcPr>
            <w:tcW w:w="2790" w:type="dxa"/>
            <w:tcBorders>
              <w:top w:val="single" w:sz="4" w:space="0" w:color="000000"/>
              <w:left w:val="nil"/>
              <w:bottom w:val="single" w:sz="4" w:space="0" w:color="000000"/>
              <w:right w:val="single" w:sz="4" w:space="0" w:color="000000"/>
            </w:tcBorders>
            <w:shd w:val="clear" w:color="auto" w:fill="F2F2F2"/>
            <w:tcMar>
              <w:top w:w="15" w:type="dxa"/>
              <w:left w:w="15" w:type="dxa"/>
              <w:bottom w:w="0" w:type="dxa"/>
              <w:right w:w="15" w:type="dxa"/>
            </w:tcMar>
            <w:vAlign w:val="center"/>
          </w:tcPr>
          <w:p w14:paraId="3A123307" w14:textId="2F07C254" w:rsidR="00BC4989" w:rsidRPr="002E129F" w:rsidRDefault="00BC4989" w:rsidP="00D3086B">
            <w:pPr>
              <w:jc w:val="center"/>
              <w:rPr>
                <w:rFonts w:eastAsia="Times New Roman" w:cs="Times New Roman"/>
                <w:b/>
                <w:color w:val="000000"/>
                <w:sz w:val="22"/>
              </w:rPr>
            </w:pPr>
            <w:r w:rsidRPr="002E129F">
              <w:rPr>
                <w:rFonts w:eastAsia="Times New Roman" w:cs="Times New Roman"/>
                <w:b/>
                <w:color w:val="000000"/>
                <w:sz w:val="22"/>
              </w:rPr>
              <w:t>Any Change Resulting from the Document</w:t>
            </w:r>
          </w:p>
        </w:tc>
      </w:tr>
      <w:tr w:rsidR="00BC4989" w:rsidRPr="002E129F" w14:paraId="79C3A4FE" w14:textId="77777777" w:rsidTr="002E129F">
        <w:trPr>
          <w:trHeight w:val="288"/>
        </w:trPr>
        <w:tc>
          <w:tcPr>
            <w:tcW w:w="540"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11155E9E"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1</w:t>
            </w:r>
          </w:p>
        </w:tc>
        <w:tc>
          <w:tcPr>
            <w:tcW w:w="6750" w:type="dxa"/>
            <w:tcBorders>
              <w:top w:val="nil"/>
              <w:left w:val="nil"/>
              <w:bottom w:val="single" w:sz="4" w:space="0" w:color="000000"/>
              <w:right w:val="single" w:sz="4" w:space="0" w:color="000000"/>
            </w:tcBorders>
            <w:tcMar>
              <w:top w:w="15" w:type="dxa"/>
              <w:left w:w="15" w:type="dxa"/>
              <w:bottom w:w="0" w:type="dxa"/>
              <w:right w:w="15" w:type="dxa"/>
            </w:tcMar>
          </w:tcPr>
          <w:p w14:paraId="7BDB8D8A"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w:t>
            </w:r>
            <w:r w:rsidRPr="002E129F">
              <w:rPr>
                <w:rFonts w:cs="Times New Roman"/>
                <w:color w:val="000000"/>
                <w:sz w:val="22"/>
                <w:highlight w:val="white"/>
              </w:rPr>
              <w:t xml:space="preserve">Resolution of the CMU “On Approval of the Procedure for the Formation and Verification of Internal E-Passports and E-Passports for Travel Abroad, Their Electronic Copies” dated 18.08.2021: </w:t>
            </w:r>
            <w:hyperlink r:id="rId50" w:anchor="Text">
              <w:r w:rsidRPr="002E129F">
                <w:rPr>
                  <w:rFonts w:cs="Times New Roman"/>
                  <w:color w:val="0563C1"/>
                  <w:sz w:val="22"/>
                  <w:highlight w:val="white"/>
                  <w:u w:val="single"/>
                </w:rPr>
                <w:t>https://zakon.rada.gov.ua/laws/show/911-2021-%D0%BF#Text</w:t>
              </w:r>
            </w:hyperlink>
            <w:r w:rsidRPr="002E129F">
              <w:rPr>
                <w:rFonts w:cs="Times New Roman"/>
                <w:color w:val="000000"/>
                <w:sz w:val="22"/>
                <w:highlight w:val="white"/>
              </w:rPr>
              <w:t>  </w:t>
            </w:r>
          </w:p>
        </w:tc>
        <w:tc>
          <w:tcPr>
            <w:tcW w:w="1620" w:type="dxa"/>
            <w:tcBorders>
              <w:top w:val="nil"/>
              <w:left w:val="nil"/>
              <w:bottom w:val="single" w:sz="4" w:space="0" w:color="000000"/>
              <w:right w:val="single" w:sz="4" w:space="0" w:color="000000"/>
            </w:tcBorders>
            <w:tcMar>
              <w:top w:w="15" w:type="dxa"/>
              <w:left w:w="15" w:type="dxa"/>
              <w:bottom w:w="0" w:type="dxa"/>
              <w:right w:w="15" w:type="dxa"/>
            </w:tcMar>
          </w:tcPr>
          <w:p w14:paraId="30D1E58A" w14:textId="77777777" w:rsidR="00BC4989" w:rsidRPr="002E129F" w:rsidRDefault="00BC4989" w:rsidP="003874B1">
            <w:pPr>
              <w:rPr>
                <w:rFonts w:eastAsia="Times New Roman" w:cs="Times New Roman"/>
                <w:color w:val="000000"/>
                <w:sz w:val="22"/>
                <w:lang w:val="uk-UA"/>
              </w:rPr>
            </w:pPr>
            <w:r w:rsidRPr="002E129F">
              <w:rPr>
                <w:rFonts w:eastAsia="Times New Roman" w:cs="Times New Roman"/>
                <w:color w:val="000000"/>
                <w:sz w:val="22"/>
              </w:rPr>
              <w:t> 18 August 202</w:t>
            </w:r>
            <w:r w:rsidRPr="002E129F">
              <w:rPr>
                <w:rFonts w:eastAsia="Times New Roman" w:cs="Times New Roman"/>
                <w:color w:val="000000"/>
                <w:sz w:val="22"/>
                <w:lang w:val="uk-UA"/>
              </w:rPr>
              <w:t>1</w:t>
            </w:r>
          </w:p>
        </w:tc>
        <w:tc>
          <w:tcPr>
            <w:tcW w:w="1620" w:type="dxa"/>
            <w:tcBorders>
              <w:top w:val="nil"/>
              <w:left w:val="nil"/>
              <w:bottom w:val="single" w:sz="4" w:space="0" w:color="000000"/>
              <w:right w:val="single" w:sz="4" w:space="0" w:color="000000"/>
            </w:tcBorders>
            <w:tcMar>
              <w:top w:w="15" w:type="dxa"/>
              <w:left w:w="15" w:type="dxa"/>
              <w:bottom w:w="0" w:type="dxa"/>
              <w:right w:w="15" w:type="dxa"/>
            </w:tcMar>
          </w:tcPr>
          <w:p w14:paraId="7F5FA317"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Ministry of Digital Transformation</w:t>
            </w:r>
          </w:p>
        </w:tc>
        <w:tc>
          <w:tcPr>
            <w:tcW w:w="2070" w:type="dxa"/>
            <w:tcBorders>
              <w:top w:val="nil"/>
              <w:left w:val="nil"/>
              <w:bottom w:val="single" w:sz="4" w:space="0" w:color="000000"/>
              <w:right w:val="single" w:sz="4" w:space="0" w:color="000000"/>
            </w:tcBorders>
            <w:tcMar>
              <w:top w:w="15" w:type="dxa"/>
              <w:left w:w="15" w:type="dxa"/>
              <w:bottom w:w="0" w:type="dxa"/>
              <w:right w:w="15" w:type="dxa"/>
            </w:tcMar>
          </w:tcPr>
          <w:p w14:paraId="13009FE5"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Completed</w:t>
            </w:r>
          </w:p>
        </w:tc>
        <w:tc>
          <w:tcPr>
            <w:tcW w:w="2790" w:type="dxa"/>
            <w:tcBorders>
              <w:top w:val="nil"/>
              <w:left w:val="nil"/>
              <w:bottom w:val="single" w:sz="4" w:space="0" w:color="000000"/>
              <w:right w:val="single" w:sz="4" w:space="0" w:color="000000"/>
            </w:tcBorders>
            <w:tcMar>
              <w:top w:w="15" w:type="dxa"/>
              <w:left w:w="15" w:type="dxa"/>
              <w:bottom w:w="0" w:type="dxa"/>
              <w:right w:w="15" w:type="dxa"/>
            </w:tcMar>
          </w:tcPr>
          <w:p w14:paraId="1A02D575"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xml:space="preserve">E-passports in Diia are now equal to paper passports (the first country in the world with such experience) </w:t>
            </w:r>
          </w:p>
        </w:tc>
      </w:tr>
      <w:tr w:rsidR="00BC4989" w:rsidRPr="002E129F" w14:paraId="1C085872" w14:textId="77777777" w:rsidTr="002E129F">
        <w:trPr>
          <w:trHeight w:val="288"/>
        </w:trPr>
        <w:tc>
          <w:tcPr>
            <w:tcW w:w="540"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619DAD04"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2</w:t>
            </w:r>
          </w:p>
        </w:tc>
        <w:tc>
          <w:tcPr>
            <w:tcW w:w="6750" w:type="dxa"/>
            <w:tcBorders>
              <w:top w:val="nil"/>
              <w:left w:val="nil"/>
              <w:bottom w:val="single" w:sz="4" w:space="0" w:color="000000"/>
              <w:right w:val="single" w:sz="4" w:space="0" w:color="000000"/>
            </w:tcBorders>
            <w:tcMar>
              <w:top w:w="15" w:type="dxa"/>
              <w:left w:w="15" w:type="dxa"/>
              <w:bottom w:w="0" w:type="dxa"/>
              <w:right w:w="15" w:type="dxa"/>
            </w:tcMar>
          </w:tcPr>
          <w:p w14:paraId="79035F52"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w:t>
            </w:r>
            <w:r w:rsidRPr="002E129F">
              <w:rPr>
                <w:rFonts w:cs="Times New Roman"/>
                <w:color w:val="000000"/>
                <w:sz w:val="22"/>
                <w:highlight w:val="white"/>
              </w:rPr>
              <w:t xml:space="preserve">Law of Ukraine “On Provision of Public (Electronic Public) Services for Declaration and Registration of Residence in Ukraine” dated 05.11.2021: </w:t>
            </w:r>
            <w:hyperlink r:id="rId51" w:anchor="Text">
              <w:r w:rsidRPr="002E129F">
                <w:rPr>
                  <w:rFonts w:cs="Times New Roman"/>
                  <w:color w:val="0563C1"/>
                  <w:sz w:val="22"/>
                  <w:highlight w:val="white"/>
                  <w:u w:val="single"/>
                </w:rPr>
                <w:t>https://zakon.rada.gov.ua/laws/show/1871-IX#Text</w:t>
              </w:r>
            </w:hyperlink>
            <w:r w:rsidRPr="002E129F">
              <w:rPr>
                <w:rFonts w:cs="Times New Roman"/>
                <w:color w:val="000000"/>
                <w:sz w:val="22"/>
                <w:highlight w:val="white"/>
              </w:rPr>
              <w:t>  </w:t>
            </w:r>
          </w:p>
        </w:tc>
        <w:tc>
          <w:tcPr>
            <w:tcW w:w="1620" w:type="dxa"/>
            <w:tcBorders>
              <w:top w:val="nil"/>
              <w:left w:val="nil"/>
              <w:bottom w:val="single" w:sz="4" w:space="0" w:color="000000"/>
              <w:right w:val="single" w:sz="4" w:space="0" w:color="000000"/>
            </w:tcBorders>
            <w:tcMar>
              <w:top w:w="15" w:type="dxa"/>
              <w:left w:w="15" w:type="dxa"/>
              <w:bottom w:w="0" w:type="dxa"/>
              <w:right w:w="15" w:type="dxa"/>
            </w:tcMar>
          </w:tcPr>
          <w:p w14:paraId="116CCA13"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5 November 2021</w:t>
            </w:r>
          </w:p>
        </w:tc>
        <w:tc>
          <w:tcPr>
            <w:tcW w:w="1620" w:type="dxa"/>
            <w:tcBorders>
              <w:top w:val="nil"/>
              <w:left w:val="nil"/>
              <w:bottom w:val="single" w:sz="4" w:space="0" w:color="000000"/>
              <w:right w:val="single" w:sz="4" w:space="0" w:color="000000"/>
            </w:tcBorders>
            <w:tcMar>
              <w:top w:w="15" w:type="dxa"/>
              <w:left w:w="15" w:type="dxa"/>
              <w:bottom w:w="0" w:type="dxa"/>
              <w:right w:w="15" w:type="dxa"/>
            </w:tcMar>
          </w:tcPr>
          <w:p w14:paraId="1590E2FE"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Ministry of Digital Transformation</w:t>
            </w:r>
          </w:p>
        </w:tc>
        <w:tc>
          <w:tcPr>
            <w:tcW w:w="2070" w:type="dxa"/>
            <w:tcBorders>
              <w:top w:val="nil"/>
              <w:left w:val="nil"/>
              <w:bottom w:val="single" w:sz="4" w:space="0" w:color="000000"/>
              <w:right w:val="single" w:sz="4" w:space="0" w:color="000000"/>
            </w:tcBorders>
            <w:tcMar>
              <w:top w:w="15" w:type="dxa"/>
              <w:left w:w="15" w:type="dxa"/>
              <w:bottom w:w="0" w:type="dxa"/>
              <w:right w:w="15" w:type="dxa"/>
            </w:tcMar>
          </w:tcPr>
          <w:p w14:paraId="7260E491"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Completed</w:t>
            </w:r>
          </w:p>
        </w:tc>
        <w:tc>
          <w:tcPr>
            <w:tcW w:w="2790" w:type="dxa"/>
            <w:tcBorders>
              <w:top w:val="nil"/>
              <w:left w:val="nil"/>
              <w:bottom w:val="single" w:sz="4" w:space="0" w:color="000000"/>
              <w:right w:val="single" w:sz="4" w:space="0" w:color="000000"/>
            </w:tcBorders>
            <w:tcMar>
              <w:top w:w="15" w:type="dxa"/>
              <w:left w:w="15" w:type="dxa"/>
              <w:bottom w:w="0" w:type="dxa"/>
              <w:right w:w="15" w:type="dxa"/>
            </w:tcMar>
          </w:tcPr>
          <w:p w14:paraId="0A2D74A8"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Simplified procedure of residence registration, which became available in the e-format (Diia application)</w:t>
            </w:r>
          </w:p>
          <w:p w14:paraId="0CE10CC1" w14:textId="77777777" w:rsidR="00BC4989" w:rsidRPr="002E129F" w:rsidRDefault="00BC4989" w:rsidP="003874B1">
            <w:pPr>
              <w:rPr>
                <w:rFonts w:eastAsia="Times New Roman" w:cs="Times New Roman"/>
                <w:color w:val="000000"/>
                <w:sz w:val="22"/>
              </w:rPr>
            </w:pPr>
          </w:p>
          <w:p w14:paraId="30B2F2AC"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xml:space="preserve">This law regulates declaration and registration of the place of residence of citizens of Ukraine, establishes the procedure for providing such services and the procedure for entering, processing, and exchanging relevant information in electronic registers and databases </w:t>
            </w:r>
          </w:p>
          <w:p w14:paraId="5C1490EA" w14:textId="77777777" w:rsidR="00BC4989" w:rsidRPr="002E129F" w:rsidRDefault="00BC4989" w:rsidP="003874B1">
            <w:pPr>
              <w:rPr>
                <w:rFonts w:eastAsia="Times New Roman" w:cs="Times New Roman"/>
                <w:color w:val="000000"/>
                <w:sz w:val="22"/>
              </w:rPr>
            </w:pPr>
          </w:p>
        </w:tc>
      </w:tr>
      <w:tr w:rsidR="00BC4989" w:rsidRPr="002E129F" w14:paraId="2F75C8D5" w14:textId="77777777" w:rsidTr="002E129F">
        <w:trPr>
          <w:trHeight w:val="288"/>
        </w:trPr>
        <w:tc>
          <w:tcPr>
            <w:tcW w:w="540"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0735D56D"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3</w:t>
            </w:r>
          </w:p>
        </w:tc>
        <w:tc>
          <w:tcPr>
            <w:tcW w:w="6750" w:type="dxa"/>
            <w:tcBorders>
              <w:top w:val="nil"/>
              <w:left w:val="nil"/>
              <w:bottom w:val="single" w:sz="4" w:space="0" w:color="000000"/>
              <w:right w:val="single" w:sz="4" w:space="0" w:color="000000"/>
            </w:tcBorders>
            <w:tcMar>
              <w:top w:w="15" w:type="dxa"/>
              <w:left w:w="15" w:type="dxa"/>
              <w:bottom w:w="0" w:type="dxa"/>
              <w:right w:w="15" w:type="dxa"/>
            </w:tcMar>
          </w:tcPr>
          <w:p w14:paraId="37495911"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w:t>
            </w:r>
            <w:r w:rsidRPr="002E129F">
              <w:rPr>
                <w:rFonts w:cs="Times New Roman"/>
                <w:color w:val="000000"/>
                <w:sz w:val="22"/>
                <w:highlight w:val="white"/>
              </w:rPr>
              <w:t xml:space="preserve">Resolution of the CMU “On Amendments to the Procedure for Providing Monthly Targeted Assistance to Internally Displaced Persons to Cover Accommodation Expenses, Including Payment for Housing and Communal Services” dated 03.11.2021: </w:t>
            </w:r>
            <w:hyperlink r:id="rId52">
              <w:r w:rsidRPr="002E129F">
                <w:rPr>
                  <w:rFonts w:cs="Times New Roman"/>
                  <w:color w:val="0563C1"/>
                  <w:sz w:val="22"/>
                  <w:highlight w:val="white"/>
                  <w:u w:val="single"/>
                </w:rPr>
                <w:t>https://www.kmu.gov.ua/npas/pro-vnesennya-zmin-do-poryadku-nad-a1134</w:t>
              </w:r>
            </w:hyperlink>
            <w:r w:rsidRPr="002E129F">
              <w:rPr>
                <w:rFonts w:cs="Times New Roman"/>
                <w:color w:val="000000"/>
                <w:sz w:val="22"/>
                <w:highlight w:val="white"/>
              </w:rPr>
              <w:t>  </w:t>
            </w:r>
          </w:p>
        </w:tc>
        <w:tc>
          <w:tcPr>
            <w:tcW w:w="1620" w:type="dxa"/>
            <w:tcBorders>
              <w:top w:val="nil"/>
              <w:left w:val="nil"/>
              <w:bottom w:val="single" w:sz="4" w:space="0" w:color="000000"/>
              <w:right w:val="single" w:sz="4" w:space="0" w:color="000000"/>
            </w:tcBorders>
            <w:tcMar>
              <w:top w:w="15" w:type="dxa"/>
              <w:left w:w="15" w:type="dxa"/>
              <w:bottom w:w="0" w:type="dxa"/>
              <w:right w:w="15" w:type="dxa"/>
            </w:tcMar>
          </w:tcPr>
          <w:p w14:paraId="13EAA9EF"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3 November 2021</w:t>
            </w:r>
          </w:p>
        </w:tc>
        <w:tc>
          <w:tcPr>
            <w:tcW w:w="1620" w:type="dxa"/>
            <w:tcBorders>
              <w:top w:val="nil"/>
              <w:left w:val="nil"/>
              <w:bottom w:val="single" w:sz="4" w:space="0" w:color="000000"/>
              <w:right w:val="single" w:sz="4" w:space="0" w:color="000000"/>
            </w:tcBorders>
            <w:tcMar>
              <w:top w:w="15" w:type="dxa"/>
              <w:left w:w="15" w:type="dxa"/>
              <w:bottom w:w="0" w:type="dxa"/>
              <w:right w:w="15" w:type="dxa"/>
            </w:tcMar>
          </w:tcPr>
          <w:p w14:paraId="2C85F79D"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Ministry of Digital Transformation, Ministry of Social Policy</w:t>
            </w:r>
          </w:p>
        </w:tc>
        <w:tc>
          <w:tcPr>
            <w:tcW w:w="2070" w:type="dxa"/>
            <w:tcBorders>
              <w:top w:val="nil"/>
              <w:left w:val="nil"/>
              <w:bottom w:val="single" w:sz="4" w:space="0" w:color="000000"/>
              <w:right w:val="single" w:sz="4" w:space="0" w:color="000000"/>
            </w:tcBorders>
            <w:tcMar>
              <w:top w:w="15" w:type="dxa"/>
              <w:left w:w="15" w:type="dxa"/>
              <w:bottom w:w="0" w:type="dxa"/>
              <w:right w:w="15" w:type="dxa"/>
            </w:tcMar>
          </w:tcPr>
          <w:p w14:paraId="2A7907F2"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Completed</w:t>
            </w:r>
          </w:p>
        </w:tc>
        <w:tc>
          <w:tcPr>
            <w:tcW w:w="2790" w:type="dxa"/>
            <w:tcBorders>
              <w:top w:val="nil"/>
              <w:left w:val="nil"/>
              <w:bottom w:val="single" w:sz="4" w:space="0" w:color="000000"/>
              <w:right w:val="single" w:sz="4" w:space="0" w:color="000000"/>
            </w:tcBorders>
            <w:tcMar>
              <w:top w:w="15" w:type="dxa"/>
              <w:left w:w="15" w:type="dxa"/>
              <w:bottom w:w="0" w:type="dxa"/>
              <w:right w:w="15" w:type="dxa"/>
            </w:tcMar>
          </w:tcPr>
          <w:p w14:paraId="00329474"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xml:space="preserve"> Due to the Resolution, the application for payments is linked to a corresponding e-service further launched by the Ministry of Social Policy and Ministry of Digital transformation </w:t>
            </w:r>
          </w:p>
        </w:tc>
      </w:tr>
      <w:tr w:rsidR="00BC4989" w:rsidRPr="002E129F" w14:paraId="58BDA8A1" w14:textId="77777777" w:rsidTr="002E129F">
        <w:trPr>
          <w:trHeight w:val="288"/>
        </w:trPr>
        <w:tc>
          <w:tcPr>
            <w:tcW w:w="540"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54A6710A"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4</w:t>
            </w:r>
          </w:p>
        </w:tc>
        <w:tc>
          <w:tcPr>
            <w:tcW w:w="6750" w:type="dxa"/>
            <w:tcBorders>
              <w:top w:val="nil"/>
              <w:left w:val="nil"/>
              <w:bottom w:val="single" w:sz="4" w:space="0" w:color="000000"/>
              <w:right w:val="single" w:sz="4" w:space="0" w:color="000000"/>
            </w:tcBorders>
            <w:tcMar>
              <w:top w:w="15" w:type="dxa"/>
              <w:left w:w="15" w:type="dxa"/>
              <w:bottom w:w="0" w:type="dxa"/>
              <w:right w:w="15" w:type="dxa"/>
            </w:tcMar>
          </w:tcPr>
          <w:p w14:paraId="104B76CF"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w:t>
            </w:r>
            <w:r w:rsidRPr="002E129F">
              <w:rPr>
                <w:rFonts w:cs="Times New Roman"/>
                <w:color w:val="000000"/>
                <w:sz w:val="22"/>
                <w:highlight w:val="white"/>
              </w:rPr>
              <w:t xml:space="preserve">Resolution of the CMU “On Amendments to the Procedure for Registration and Issuance of a Certificate of Registration of an Internally Displaced Person” dated 09.12.2021: </w:t>
            </w:r>
            <w:hyperlink r:id="rId53" w:anchor="Text">
              <w:r w:rsidRPr="002E129F">
                <w:rPr>
                  <w:rFonts w:cs="Times New Roman"/>
                  <w:color w:val="0563C1"/>
                  <w:sz w:val="22"/>
                  <w:highlight w:val="white"/>
                  <w:u w:val="single"/>
                </w:rPr>
                <w:t>https://zakon.rada.gov.ua/laws/show/1286-2021-%D0%BF#Text</w:t>
              </w:r>
            </w:hyperlink>
            <w:r w:rsidRPr="002E129F">
              <w:rPr>
                <w:rFonts w:cs="Times New Roman"/>
                <w:sz w:val="22"/>
                <w:highlight w:val="white"/>
              </w:rPr>
              <w:t> </w:t>
            </w:r>
          </w:p>
        </w:tc>
        <w:tc>
          <w:tcPr>
            <w:tcW w:w="1620" w:type="dxa"/>
            <w:tcBorders>
              <w:top w:val="nil"/>
              <w:left w:val="nil"/>
              <w:bottom w:val="single" w:sz="4" w:space="0" w:color="000000"/>
              <w:right w:val="single" w:sz="4" w:space="0" w:color="000000"/>
            </w:tcBorders>
            <w:tcMar>
              <w:top w:w="15" w:type="dxa"/>
              <w:left w:w="15" w:type="dxa"/>
              <w:bottom w:w="0" w:type="dxa"/>
              <w:right w:w="15" w:type="dxa"/>
            </w:tcMar>
          </w:tcPr>
          <w:p w14:paraId="3A19A570"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9 December 2021</w:t>
            </w:r>
          </w:p>
        </w:tc>
        <w:tc>
          <w:tcPr>
            <w:tcW w:w="1620" w:type="dxa"/>
            <w:tcBorders>
              <w:top w:val="nil"/>
              <w:left w:val="nil"/>
              <w:bottom w:val="single" w:sz="4" w:space="0" w:color="000000"/>
              <w:right w:val="single" w:sz="4" w:space="0" w:color="000000"/>
            </w:tcBorders>
            <w:tcMar>
              <w:top w:w="15" w:type="dxa"/>
              <w:left w:w="15" w:type="dxa"/>
              <w:bottom w:w="0" w:type="dxa"/>
              <w:right w:w="15" w:type="dxa"/>
            </w:tcMar>
          </w:tcPr>
          <w:p w14:paraId="04EC830C"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Ministry of Digital Transformation</w:t>
            </w:r>
          </w:p>
        </w:tc>
        <w:tc>
          <w:tcPr>
            <w:tcW w:w="2070" w:type="dxa"/>
            <w:tcBorders>
              <w:top w:val="nil"/>
              <w:left w:val="nil"/>
              <w:bottom w:val="single" w:sz="4" w:space="0" w:color="000000"/>
              <w:right w:val="single" w:sz="4" w:space="0" w:color="000000"/>
            </w:tcBorders>
            <w:tcMar>
              <w:top w:w="15" w:type="dxa"/>
              <w:left w:w="15" w:type="dxa"/>
              <w:bottom w:w="0" w:type="dxa"/>
              <w:right w:w="15" w:type="dxa"/>
            </w:tcMar>
          </w:tcPr>
          <w:p w14:paraId="006C102C"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Completed</w:t>
            </w:r>
          </w:p>
        </w:tc>
        <w:tc>
          <w:tcPr>
            <w:tcW w:w="2790" w:type="dxa"/>
            <w:tcBorders>
              <w:top w:val="nil"/>
              <w:left w:val="nil"/>
              <w:bottom w:val="single" w:sz="4" w:space="0" w:color="000000"/>
              <w:right w:val="single" w:sz="4" w:space="0" w:color="000000"/>
            </w:tcBorders>
            <w:tcMar>
              <w:top w:w="15" w:type="dxa"/>
              <w:left w:w="15" w:type="dxa"/>
              <w:bottom w:w="0" w:type="dxa"/>
              <w:right w:w="15" w:type="dxa"/>
            </w:tcMar>
          </w:tcPr>
          <w:p w14:paraId="4CB50CEC"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xml:space="preserve"> As a result, the issuance of IDP registration certificate became available at Diia portal </w:t>
            </w:r>
          </w:p>
        </w:tc>
      </w:tr>
      <w:tr w:rsidR="00BC4989" w:rsidRPr="002E129F" w14:paraId="02237740" w14:textId="77777777" w:rsidTr="002E129F">
        <w:trPr>
          <w:trHeight w:val="288"/>
        </w:trPr>
        <w:tc>
          <w:tcPr>
            <w:tcW w:w="540"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7EFB0732"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5</w:t>
            </w:r>
          </w:p>
        </w:tc>
        <w:tc>
          <w:tcPr>
            <w:tcW w:w="6750" w:type="dxa"/>
            <w:tcBorders>
              <w:top w:val="nil"/>
              <w:left w:val="nil"/>
              <w:bottom w:val="single" w:sz="4" w:space="0" w:color="000000"/>
              <w:right w:val="single" w:sz="4" w:space="0" w:color="000000"/>
            </w:tcBorders>
            <w:tcMar>
              <w:top w:w="15" w:type="dxa"/>
              <w:left w:w="15" w:type="dxa"/>
              <w:bottom w:w="0" w:type="dxa"/>
              <w:right w:w="15" w:type="dxa"/>
            </w:tcMar>
          </w:tcPr>
          <w:p w14:paraId="7F4FF9C7"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w:t>
            </w:r>
            <w:r w:rsidRPr="002E129F">
              <w:rPr>
                <w:rFonts w:cs="Times New Roman"/>
                <w:color w:val="000000"/>
                <w:sz w:val="22"/>
                <w:highlight w:val="white"/>
              </w:rPr>
              <w:t xml:space="preserve">Resolution of the CMU "Some issues of payment of housing allowance to internally displaced persons" dated 20.03.2022: </w:t>
            </w:r>
            <w:hyperlink r:id="rId54" w:anchor="Text">
              <w:r w:rsidRPr="002E129F">
                <w:rPr>
                  <w:rFonts w:cs="Times New Roman"/>
                  <w:color w:val="0563C1"/>
                  <w:sz w:val="22"/>
                  <w:highlight w:val="white"/>
                  <w:u w:val="single"/>
                </w:rPr>
                <w:t>https://zakon.rada.gov.ua/laws/show/332-2022-%D0%BF#Text</w:t>
              </w:r>
            </w:hyperlink>
            <w:r w:rsidRPr="002E129F">
              <w:rPr>
                <w:rFonts w:cs="Times New Roman"/>
                <w:color w:val="000000"/>
                <w:sz w:val="22"/>
                <w:highlight w:val="white"/>
              </w:rPr>
              <w:t>  </w:t>
            </w:r>
          </w:p>
        </w:tc>
        <w:tc>
          <w:tcPr>
            <w:tcW w:w="1620" w:type="dxa"/>
            <w:tcBorders>
              <w:top w:val="nil"/>
              <w:left w:val="nil"/>
              <w:bottom w:val="single" w:sz="4" w:space="0" w:color="000000"/>
              <w:right w:val="single" w:sz="4" w:space="0" w:color="000000"/>
            </w:tcBorders>
            <w:tcMar>
              <w:top w:w="15" w:type="dxa"/>
              <w:left w:w="15" w:type="dxa"/>
              <w:bottom w:w="0" w:type="dxa"/>
              <w:right w:w="15" w:type="dxa"/>
            </w:tcMar>
          </w:tcPr>
          <w:p w14:paraId="3A2E47CC"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20 March 2022</w:t>
            </w:r>
          </w:p>
        </w:tc>
        <w:tc>
          <w:tcPr>
            <w:tcW w:w="1620" w:type="dxa"/>
            <w:tcBorders>
              <w:top w:val="nil"/>
              <w:left w:val="nil"/>
              <w:bottom w:val="single" w:sz="4" w:space="0" w:color="000000"/>
              <w:right w:val="single" w:sz="4" w:space="0" w:color="000000"/>
            </w:tcBorders>
            <w:tcMar>
              <w:top w:w="15" w:type="dxa"/>
              <w:left w:w="15" w:type="dxa"/>
              <w:bottom w:w="0" w:type="dxa"/>
              <w:right w:w="15" w:type="dxa"/>
            </w:tcMar>
          </w:tcPr>
          <w:p w14:paraId="1C85245E"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Ministry of Digital Transformation</w:t>
            </w:r>
          </w:p>
        </w:tc>
        <w:tc>
          <w:tcPr>
            <w:tcW w:w="2070" w:type="dxa"/>
            <w:tcBorders>
              <w:top w:val="nil"/>
              <w:left w:val="nil"/>
              <w:bottom w:val="single" w:sz="4" w:space="0" w:color="000000"/>
              <w:right w:val="single" w:sz="4" w:space="0" w:color="000000"/>
            </w:tcBorders>
            <w:tcMar>
              <w:top w:w="15" w:type="dxa"/>
              <w:left w:w="15" w:type="dxa"/>
              <w:bottom w:w="0" w:type="dxa"/>
              <w:right w:w="15" w:type="dxa"/>
            </w:tcMar>
          </w:tcPr>
          <w:p w14:paraId="3AD0FA06"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Completed</w:t>
            </w:r>
          </w:p>
        </w:tc>
        <w:tc>
          <w:tcPr>
            <w:tcW w:w="2790" w:type="dxa"/>
            <w:tcBorders>
              <w:top w:val="nil"/>
              <w:left w:val="nil"/>
              <w:bottom w:val="single" w:sz="4" w:space="0" w:color="000000"/>
              <w:right w:val="single" w:sz="4" w:space="0" w:color="000000"/>
            </w:tcBorders>
            <w:tcMar>
              <w:top w:w="15" w:type="dxa"/>
              <w:left w:w="15" w:type="dxa"/>
              <w:bottom w:w="0" w:type="dxa"/>
              <w:right w:w="15" w:type="dxa"/>
            </w:tcMar>
          </w:tcPr>
          <w:p w14:paraId="7E1483C7"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xml:space="preserve"> The Resolution enabled the Ministry to launch a new e-service in Diia application – registration a new place of residence for IDP and application for a monthly allowance. This e-service was highly demanded by the population because of the full-scale war disruption. </w:t>
            </w:r>
          </w:p>
          <w:p w14:paraId="7410740F"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xml:space="preserve">These amendments significantly simplify the procedure of IDP registration and fasten it for the service recipients. </w:t>
            </w:r>
          </w:p>
          <w:p w14:paraId="36414C93" w14:textId="77777777" w:rsidR="00BC4989" w:rsidRPr="002E129F" w:rsidRDefault="00BC4989" w:rsidP="003874B1">
            <w:pPr>
              <w:rPr>
                <w:rFonts w:eastAsia="Times New Roman" w:cs="Times New Roman"/>
                <w:color w:val="000000"/>
                <w:sz w:val="22"/>
                <w:lang w:val="en-US"/>
              </w:rPr>
            </w:pPr>
          </w:p>
        </w:tc>
      </w:tr>
      <w:tr w:rsidR="00BC4989" w:rsidRPr="002E129F" w14:paraId="4F2BD556" w14:textId="77777777" w:rsidTr="002E129F">
        <w:trPr>
          <w:trHeight w:val="288"/>
        </w:trPr>
        <w:tc>
          <w:tcPr>
            <w:tcW w:w="540"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25A28F8B"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6</w:t>
            </w:r>
          </w:p>
        </w:tc>
        <w:tc>
          <w:tcPr>
            <w:tcW w:w="6750" w:type="dxa"/>
            <w:tcBorders>
              <w:top w:val="nil"/>
              <w:left w:val="nil"/>
              <w:bottom w:val="single" w:sz="4" w:space="0" w:color="000000"/>
              <w:right w:val="single" w:sz="4" w:space="0" w:color="000000"/>
            </w:tcBorders>
            <w:tcMar>
              <w:top w:w="15" w:type="dxa"/>
              <w:left w:w="15" w:type="dxa"/>
              <w:bottom w:w="0" w:type="dxa"/>
              <w:right w:w="15" w:type="dxa"/>
            </w:tcMar>
          </w:tcPr>
          <w:p w14:paraId="6869914D"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w:t>
            </w:r>
            <w:r w:rsidRPr="002E129F">
              <w:rPr>
                <w:rFonts w:cs="Times New Roman"/>
                <w:color w:val="000000"/>
                <w:sz w:val="22"/>
                <w:highlight w:val="white"/>
              </w:rPr>
              <w:t xml:space="preserve">Resolution of the CMU "On Amending the Resolution of the Cabinet of Ministers of Ukraine dated December 4, 2019 No. 1137" dated 16.08.2022 (deduplication system): </w:t>
            </w:r>
            <w:hyperlink r:id="rId55" w:anchor="n2">
              <w:r w:rsidRPr="002E129F">
                <w:rPr>
                  <w:rFonts w:cs="Times New Roman"/>
                  <w:color w:val="0563C1"/>
                  <w:sz w:val="22"/>
                  <w:highlight w:val="white"/>
                  <w:u w:val="single"/>
                </w:rPr>
                <w:t>https://zakon.rada.gov.ua/laws/show/937-2022-%D0%BF#n2</w:t>
              </w:r>
            </w:hyperlink>
            <w:r w:rsidRPr="002E129F">
              <w:rPr>
                <w:rFonts w:cs="Times New Roman"/>
                <w:sz w:val="22"/>
                <w:highlight w:val="white"/>
              </w:rPr>
              <w:t> </w:t>
            </w:r>
          </w:p>
        </w:tc>
        <w:tc>
          <w:tcPr>
            <w:tcW w:w="1620" w:type="dxa"/>
            <w:tcBorders>
              <w:top w:val="nil"/>
              <w:left w:val="nil"/>
              <w:bottom w:val="single" w:sz="4" w:space="0" w:color="000000"/>
              <w:right w:val="single" w:sz="4" w:space="0" w:color="000000"/>
            </w:tcBorders>
            <w:tcMar>
              <w:top w:w="15" w:type="dxa"/>
              <w:left w:w="15" w:type="dxa"/>
              <w:bottom w:w="0" w:type="dxa"/>
              <w:right w:w="15" w:type="dxa"/>
            </w:tcMar>
          </w:tcPr>
          <w:p w14:paraId="34F82498"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16 August 2022</w:t>
            </w:r>
          </w:p>
        </w:tc>
        <w:tc>
          <w:tcPr>
            <w:tcW w:w="1620" w:type="dxa"/>
            <w:tcBorders>
              <w:top w:val="nil"/>
              <w:left w:val="nil"/>
              <w:bottom w:val="single" w:sz="4" w:space="0" w:color="000000"/>
              <w:right w:val="single" w:sz="4" w:space="0" w:color="000000"/>
            </w:tcBorders>
            <w:tcMar>
              <w:top w:w="15" w:type="dxa"/>
              <w:left w:w="15" w:type="dxa"/>
              <w:bottom w:w="0" w:type="dxa"/>
              <w:right w:w="15" w:type="dxa"/>
            </w:tcMar>
          </w:tcPr>
          <w:p w14:paraId="2EA0AB18"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Ministry of Digital Transformation</w:t>
            </w:r>
          </w:p>
        </w:tc>
        <w:tc>
          <w:tcPr>
            <w:tcW w:w="2070" w:type="dxa"/>
            <w:tcBorders>
              <w:top w:val="nil"/>
              <w:left w:val="nil"/>
              <w:bottom w:val="single" w:sz="4" w:space="0" w:color="000000"/>
              <w:right w:val="single" w:sz="4" w:space="0" w:color="000000"/>
            </w:tcBorders>
            <w:tcMar>
              <w:top w:w="15" w:type="dxa"/>
              <w:left w:w="15" w:type="dxa"/>
              <w:bottom w:w="0" w:type="dxa"/>
              <w:right w:w="15" w:type="dxa"/>
            </w:tcMar>
          </w:tcPr>
          <w:p w14:paraId="64D08352"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xml:space="preserve"> Completed </w:t>
            </w:r>
          </w:p>
        </w:tc>
        <w:tc>
          <w:tcPr>
            <w:tcW w:w="2790" w:type="dxa"/>
            <w:tcBorders>
              <w:top w:val="nil"/>
              <w:left w:val="nil"/>
              <w:bottom w:val="single" w:sz="4" w:space="0" w:color="000000"/>
              <w:right w:val="single" w:sz="4" w:space="0" w:color="000000"/>
            </w:tcBorders>
            <w:tcMar>
              <w:top w:w="15" w:type="dxa"/>
              <w:left w:w="15" w:type="dxa"/>
              <w:bottom w:w="0" w:type="dxa"/>
              <w:right w:w="15" w:type="dxa"/>
            </w:tcMar>
          </w:tcPr>
          <w:p w14:paraId="2E4AC532" w14:textId="77777777" w:rsidR="00BC4989" w:rsidRPr="002E129F" w:rsidRDefault="00BC4989" w:rsidP="003874B1">
            <w:pPr>
              <w:rPr>
                <w:rFonts w:eastAsia="Times New Roman" w:cs="Times New Roman"/>
                <w:color w:val="000000"/>
                <w:sz w:val="22"/>
                <w:lang w:val="uk-UA"/>
              </w:rPr>
            </w:pPr>
            <w:r w:rsidRPr="002E129F">
              <w:rPr>
                <w:rFonts w:eastAsia="Times New Roman" w:cs="Times New Roman"/>
                <w:color w:val="000000"/>
                <w:sz w:val="22"/>
              </w:rPr>
              <w:t> The Resolution enabled the Ministry to launch a deduplication system aimed to avoid double funding for IDPs and organisations (international technical assistance) from different sources</w:t>
            </w:r>
            <w:r w:rsidRPr="002E129F">
              <w:rPr>
                <w:rFonts w:eastAsia="Times New Roman" w:cs="Times New Roman"/>
                <w:color w:val="000000"/>
                <w:sz w:val="22"/>
                <w:lang w:val="uk-UA"/>
              </w:rPr>
              <w:t>.</w:t>
            </w:r>
          </w:p>
          <w:p w14:paraId="057BD1EE" w14:textId="77777777" w:rsidR="00BC4989" w:rsidRPr="002E129F" w:rsidRDefault="00BC4989" w:rsidP="003874B1">
            <w:pPr>
              <w:rPr>
                <w:rFonts w:eastAsia="Times New Roman" w:cs="Times New Roman"/>
                <w:color w:val="000000"/>
                <w:sz w:val="22"/>
                <w:lang w:val="en-US"/>
              </w:rPr>
            </w:pPr>
            <w:r w:rsidRPr="002E129F">
              <w:rPr>
                <w:rFonts w:eastAsia="Times New Roman" w:cs="Times New Roman"/>
                <w:color w:val="000000"/>
                <w:sz w:val="22"/>
                <w:lang w:val="en-US"/>
              </w:rPr>
              <w:t>In result, a subsystem for deduplication of international financial donations verification was created at the Diia portal</w:t>
            </w:r>
          </w:p>
          <w:p w14:paraId="7A3144DD" w14:textId="77777777" w:rsidR="00BC4989" w:rsidRPr="002E129F" w:rsidRDefault="00BC4989" w:rsidP="003874B1">
            <w:pPr>
              <w:rPr>
                <w:rFonts w:eastAsia="Times New Roman" w:cs="Times New Roman"/>
                <w:color w:val="000000"/>
                <w:sz w:val="22"/>
                <w:lang w:val="en-US"/>
              </w:rPr>
            </w:pPr>
          </w:p>
        </w:tc>
      </w:tr>
      <w:tr w:rsidR="00BC4989" w:rsidRPr="002E129F" w14:paraId="049A9394" w14:textId="77777777" w:rsidTr="002E129F">
        <w:trPr>
          <w:trHeight w:val="288"/>
        </w:trPr>
        <w:tc>
          <w:tcPr>
            <w:tcW w:w="540"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5FA4123E"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7</w:t>
            </w:r>
          </w:p>
        </w:tc>
        <w:tc>
          <w:tcPr>
            <w:tcW w:w="6750" w:type="dxa"/>
            <w:tcBorders>
              <w:top w:val="nil"/>
              <w:left w:val="nil"/>
              <w:bottom w:val="single" w:sz="4" w:space="0" w:color="000000"/>
              <w:right w:val="single" w:sz="4" w:space="0" w:color="000000"/>
            </w:tcBorders>
            <w:tcMar>
              <w:top w:w="15" w:type="dxa"/>
              <w:left w:w="15" w:type="dxa"/>
              <w:bottom w:w="0" w:type="dxa"/>
              <w:right w:w="15" w:type="dxa"/>
            </w:tcMar>
          </w:tcPr>
          <w:p w14:paraId="345CB1BC"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w:t>
            </w:r>
            <w:r w:rsidRPr="002E129F">
              <w:rPr>
                <w:rFonts w:cs="Times New Roman"/>
                <w:color w:val="000000"/>
                <w:sz w:val="22"/>
                <w:highlight w:val="white"/>
              </w:rPr>
              <w:t xml:space="preserve">Resolution of the CMU "On Amendments to the Procedure for Assigning and Paying State Assistance to Families with Children." from 06.01.2023 </w:t>
            </w:r>
            <w:hyperlink r:id="rId56">
              <w:r w:rsidRPr="002E129F">
                <w:rPr>
                  <w:rFonts w:cs="Times New Roman"/>
                  <w:color w:val="0563C1"/>
                  <w:sz w:val="22"/>
                  <w:highlight w:val="white"/>
                  <w:u w:val="single"/>
                </w:rPr>
                <w:t>https://www.kmu.gov.ua/npas/pro-vnesennia-zmin-do-poriadku-pryznachennia-i-vy-a11</w:t>
              </w:r>
            </w:hyperlink>
            <w:r w:rsidRPr="002E129F">
              <w:rPr>
                <w:rFonts w:cs="Times New Roman"/>
                <w:color w:val="000000"/>
                <w:sz w:val="22"/>
                <w:highlight w:val="white"/>
              </w:rPr>
              <w:t>  </w:t>
            </w:r>
          </w:p>
        </w:tc>
        <w:tc>
          <w:tcPr>
            <w:tcW w:w="1620" w:type="dxa"/>
            <w:tcBorders>
              <w:top w:val="nil"/>
              <w:left w:val="nil"/>
              <w:bottom w:val="single" w:sz="4" w:space="0" w:color="000000"/>
              <w:right w:val="single" w:sz="4" w:space="0" w:color="000000"/>
            </w:tcBorders>
            <w:tcMar>
              <w:top w:w="15" w:type="dxa"/>
              <w:left w:w="15" w:type="dxa"/>
              <w:bottom w:w="0" w:type="dxa"/>
              <w:right w:w="15" w:type="dxa"/>
            </w:tcMar>
          </w:tcPr>
          <w:p w14:paraId="631B51A3"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6 January 2023</w:t>
            </w:r>
          </w:p>
        </w:tc>
        <w:tc>
          <w:tcPr>
            <w:tcW w:w="1620" w:type="dxa"/>
            <w:tcBorders>
              <w:top w:val="nil"/>
              <w:left w:val="nil"/>
              <w:bottom w:val="single" w:sz="4" w:space="0" w:color="000000"/>
              <w:right w:val="single" w:sz="4" w:space="0" w:color="000000"/>
            </w:tcBorders>
            <w:tcMar>
              <w:top w:w="15" w:type="dxa"/>
              <w:left w:w="15" w:type="dxa"/>
              <w:bottom w:w="0" w:type="dxa"/>
              <w:right w:w="15" w:type="dxa"/>
            </w:tcMar>
          </w:tcPr>
          <w:p w14:paraId="2A17B9FA"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xml:space="preserve">Ministry of Digital Transformation, Ministry of Social Policy </w:t>
            </w:r>
          </w:p>
        </w:tc>
        <w:tc>
          <w:tcPr>
            <w:tcW w:w="2070" w:type="dxa"/>
            <w:tcBorders>
              <w:top w:val="nil"/>
              <w:left w:val="nil"/>
              <w:bottom w:val="single" w:sz="4" w:space="0" w:color="000000"/>
              <w:right w:val="single" w:sz="4" w:space="0" w:color="000000"/>
            </w:tcBorders>
            <w:tcMar>
              <w:top w:w="15" w:type="dxa"/>
              <w:left w:w="15" w:type="dxa"/>
              <w:bottom w:w="0" w:type="dxa"/>
              <w:right w:w="15" w:type="dxa"/>
            </w:tcMar>
          </w:tcPr>
          <w:p w14:paraId="6B46648A"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xml:space="preserve"> Completed </w:t>
            </w:r>
          </w:p>
        </w:tc>
        <w:tc>
          <w:tcPr>
            <w:tcW w:w="2790" w:type="dxa"/>
            <w:tcBorders>
              <w:top w:val="nil"/>
              <w:left w:val="nil"/>
              <w:bottom w:val="single" w:sz="4" w:space="0" w:color="000000"/>
              <w:right w:val="single" w:sz="4" w:space="0" w:color="000000"/>
            </w:tcBorders>
            <w:tcMar>
              <w:top w:w="15" w:type="dxa"/>
              <w:left w:w="15" w:type="dxa"/>
              <w:bottom w:w="0" w:type="dxa"/>
              <w:right w:w="15" w:type="dxa"/>
            </w:tcMar>
          </w:tcPr>
          <w:p w14:paraId="068BEF3B" w14:textId="77777777" w:rsidR="00BC4989" w:rsidRPr="002E129F" w:rsidRDefault="00BC4989" w:rsidP="003874B1">
            <w:pPr>
              <w:rPr>
                <w:rFonts w:eastAsia="Times New Roman" w:cs="Times New Roman"/>
                <w:color w:val="000000"/>
                <w:sz w:val="22"/>
                <w:lang w:val="en-US"/>
              </w:rPr>
            </w:pPr>
            <w:r w:rsidRPr="002E129F">
              <w:rPr>
                <w:rFonts w:eastAsia="Times New Roman" w:cs="Times New Roman"/>
                <w:color w:val="000000"/>
                <w:sz w:val="22"/>
              </w:rPr>
              <w:t xml:space="preserve">The </w:t>
            </w:r>
            <w:r w:rsidRPr="002E129F">
              <w:rPr>
                <w:rFonts w:eastAsia="Times New Roman" w:cs="Times New Roman"/>
                <w:color w:val="000000"/>
                <w:sz w:val="22"/>
                <w:lang w:val="en-US"/>
              </w:rPr>
              <w:t>Resolution</w:t>
            </w:r>
            <w:r w:rsidRPr="002E129F">
              <w:rPr>
                <w:rFonts w:eastAsia="Times New Roman" w:cs="Times New Roman"/>
                <w:color w:val="000000"/>
                <w:sz w:val="22"/>
              </w:rPr>
              <w:t xml:space="preserve"> </w:t>
            </w:r>
            <w:r w:rsidRPr="002E129F">
              <w:rPr>
                <w:rFonts w:eastAsia="Times New Roman" w:cs="Times New Roman"/>
                <w:color w:val="000000"/>
                <w:sz w:val="22"/>
                <w:lang w:val="en-US"/>
              </w:rPr>
              <w:t>simplified</w:t>
            </w:r>
            <w:r w:rsidRPr="002E129F">
              <w:rPr>
                <w:rFonts w:eastAsia="Times New Roman" w:cs="Times New Roman"/>
                <w:color w:val="000000"/>
                <w:sz w:val="22"/>
              </w:rPr>
              <w:t xml:space="preserve"> </w:t>
            </w:r>
            <w:r w:rsidRPr="002E129F">
              <w:rPr>
                <w:rFonts w:eastAsia="Times New Roman" w:cs="Times New Roman"/>
                <w:color w:val="000000"/>
                <w:sz w:val="22"/>
                <w:lang w:val="en-US"/>
              </w:rPr>
              <w:t>the procedure of provision of financial support to single mothers, parents who adopt a child, families with children with disabilities</w:t>
            </w:r>
          </w:p>
          <w:p w14:paraId="6B826647"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lang w:val="en-US"/>
              </w:rPr>
              <w:t>The service became available at Diia portal</w:t>
            </w:r>
          </w:p>
        </w:tc>
      </w:tr>
      <w:tr w:rsidR="00BC4989" w:rsidRPr="002E129F" w14:paraId="72DE9ACA" w14:textId="77777777" w:rsidTr="002E129F">
        <w:trPr>
          <w:trHeight w:val="288"/>
        </w:trPr>
        <w:tc>
          <w:tcPr>
            <w:tcW w:w="540"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391C49E4"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8</w:t>
            </w:r>
          </w:p>
        </w:tc>
        <w:tc>
          <w:tcPr>
            <w:tcW w:w="6750" w:type="dxa"/>
            <w:tcBorders>
              <w:top w:val="nil"/>
              <w:left w:val="nil"/>
              <w:bottom w:val="single" w:sz="4" w:space="0" w:color="auto"/>
              <w:right w:val="single" w:sz="4" w:space="0" w:color="000000"/>
            </w:tcBorders>
            <w:tcMar>
              <w:top w:w="15" w:type="dxa"/>
              <w:left w:w="15" w:type="dxa"/>
              <w:bottom w:w="0" w:type="dxa"/>
              <w:right w:w="15" w:type="dxa"/>
            </w:tcMar>
          </w:tcPr>
          <w:p w14:paraId="0D4B815B"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w:t>
            </w:r>
            <w:r w:rsidRPr="002E129F">
              <w:rPr>
                <w:rFonts w:cs="Times New Roman"/>
                <w:color w:val="000000"/>
                <w:sz w:val="22"/>
                <w:highlight w:val="white"/>
              </w:rPr>
              <w:t xml:space="preserve">Resolution of the CMU No. 462 "Some issues of the implementation of an experimental project on the organization of health and recreation of children who need special social attention and support in children's health camps of state enterprises "International Children's Center "Artek", "Ukrainian Children's Center "Young Guard" and in children's health and recreation facilities of the highest category contained in the State Register of property facilities for children's health and recreation and located in the Carpathian region, according to the principle "money follows the child" from May 9, 2023 </w:t>
            </w:r>
            <w:hyperlink r:id="rId57" w:anchor="Text">
              <w:r w:rsidRPr="002E129F">
                <w:rPr>
                  <w:rFonts w:cs="Times New Roman"/>
                  <w:color w:val="0563C1"/>
                  <w:sz w:val="22"/>
                  <w:highlight w:val="white"/>
                  <w:u w:val="single"/>
                </w:rPr>
                <w:t>https://zakon.rada.gov.ua/laws/show/462-2023-%D0%BF#Text</w:t>
              </w:r>
            </w:hyperlink>
            <w:r w:rsidRPr="002E129F">
              <w:rPr>
                <w:rFonts w:cs="Times New Roman"/>
                <w:color w:val="000000"/>
                <w:sz w:val="22"/>
                <w:highlight w:val="white"/>
              </w:rPr>
              <w:t>   </w:t>
            </w:r>
          </w:p>
        </w:tc>
        <w:tc>
          <w:tcPr>
            <w:tcW w:w="1620" w:type="dxa"/>
            <w:tcBorders>
              <w:top w:val="nil"/>
              <w:left w:val="nil"/>
              <w:bottom w:val="single" w:sz="4" w:space="0" w:color="auto"/>
              <w:right w:val="single" w:sz="4" w:space="0" w:color="000000"/>
            </w:tcBorders>
            <w:tcMar>
              <w:top w:w="15" w:type="dxa"/>
              <w:left w:w="15" w:type="dxa"/>
              <w:bottom w:w="0" w:type="dxa"/>
              <w:right w:w="15" w:type="dxa"/>
            </w:tcMar>
          </w:tcPr>
          <w:p w14:paraId="24AE2526" w14:textId="77777777" w:rsidR="00BC4989" w:rsidRPr="002E129F" w:rsidRDefault="00BC4989" w:rsidP="003874B1">
            <w:pPr>
              <w:rPr>
                <w:rFonts w:eastAsia="Times New Roman" w:cs="Times New Roman"/>
                <w:color w:val="000000"/>
                <w:sz w:val="22"/>
              </w:rPr>
            </w:pPr>
            <w:r w:rsidRPr="002E129F">
              <w:rPr>
                <w:rFonts w:eastAsia="Times New Roman" w:cs="Times New Roman"/>
                <w:sz w:val="22"/>
              </w:rPr>
              <w:t>May 2023</w:t>
            </w:r>
          </w:p>
        </w:tc>
        <w:tc>
          <w:tcPr>
            <w:tcW w:w="1620" w:type="dxa"/>
            <w:tcBorders>
              <w:top w:val="nil"/>
              <w:left w:val="nil"/>
              <w:bottom w:val="single" w:sz="4" w:space="0" w:color="auto"/>
              <w:right w:val="single" w:sz="4" w:space="0" w:color="000000"/>
            </w:tcBorders>
            <w:tcMar>
              <w:top w:w="15" w:type="dxa"/>
              <w:left w:w="15" w:type="dxa"/>
              <w:bottom w:w="0" w:type="dxa"/>
              <w:right w:w="15" w:type="dxa"/>
            </w:tcMar>
          </w:tcPr>
          <w:p w14:paraId="47D3F946"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Ministry of Digital Transformation, Ministry of Social Policy</w:t>
            </w:r>
          </w:p>
        </w:tc>
        <w:tc>
          <w:tcPr>
            <w:tcW w:w="2070" w:type="dxa"/>
            <w:tcBorders>
              <w:top w:val="nil"/>
              <w:left w:val="nil"/>
              <w:bottom w:val="single" w:sz="4" w:space="0" w:color="auto"/>
              <w:right w:val="single" w:sz="4" w:space="0" w:color="000000"/>
            </w:tcBorders>
            <w:tcMar>
              <w:top w:w="15" w:type="dxa"/>
              <w:left w:w="15" w:type="dxa"/>
              <w:bottom w:w="0" w:type="dxa"/>
              <w:right w:w="15" w:type="dxa"/>
            </w:tcMar>
          </w:tcPr>
          <w:p w14:paraId="2A0EBD6F" w14:textId="77777777" w:rsidR="00BC4989" w:rsidRPr="002E129F" w:rsidRDefault="00BC4989" w:rsidP="003874B1">
            <w:pPr>
              <w:rPr>
                <w:rFonts w:eastAsia="Times New Roman" w:cs="Times New Roman"/>
                <w:color w:val="000000"/>
                <w:sz w:val="22"/>
              </w:rPr>
            </w:pPr>
            <w:r w:rsidRPr="002E129F">
              <w:rPr>
                <w:rFonts w:eastAsia="Times New Roman" w:cs="Times New Roman"/>
                <w:sz w:val="22"/>
              </w:rPr>
              <w:t xml:space="preserve">Completed </w:t>
            </w:r>
          </w:p>
        </w:tc>
        <w:tc>
          <w:tcPr>
            <w:tcW w:w="2790" w:type="dxa"/>
            <w:tcBorders>
              <w:top w:val="nil"/>
              <w:left w:val="nil"/>
              <w:bottom w:val="single" w:sz="4" w:space="0" w:color="auto"/>
              <w:right w:val="single" w:sz="4" w:space="0" w:color="000000"/>
            </w:tcBorders>
            <w:tcMar>
              <w:top w:w="15" w:type="dxa"/>
              <w:left w:w="15" w:type="dxa"/>
              <w:bottom w:w="0" w:type="dxa"/>
              <w:right w:w="15" w:type="dxa"/>
            </w:tcMar>
          </w:tcPr>
          <w:p w14:paraId="12861E59"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The</w:t>
            </w:r>
            <w:r w:rsidRPr="002E129F">
              <w:rPr>
                <w:rFonts w:eastAsia="Times New Roman" w:cs="Times New Roman"/>
                <w:color w:val="000000"/>
                <w:sz w:val="22"/>
                <w:lang w:val="en-US"/>
              </w:rPr>
              <w:t xml:space="preserve"> </w:t>
            </w:r>
            <w:r w:rsidRPr="002E129F">
              <w:rPr>
                <w:rFonts w:eastAsia="Times New Roman" w:cs="Times New Roman"/>
                <w:color w:val="000000"/>
                <w:sz w:val="22"/>
              </w:rPr>
              <w:t xml:space="preserve">Resolution led to the e-service development – online application for financial support of health and recreation for the children through the Diia portal. </w:t>
            </w:r>
          </w:p>
          <w:p w14:paraId="43E618CD"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The service envisages:</w:t>
            </w:r>
          </w:p>
          <w:p w14:paraId="6D5242F7" w14:textId="77777777" w:rsidR="00BC4989" w:rsidRPr="002E129F" w:rsidRDefault="00BC4989">
            <w:pPr>
              <w:pStyle w:val="ListParagraph"/>
              <w:numPr>
                <w:ilvl w:val="0"/>
                <w:numId w:val="36"/>
              </w:numPr>
              <w:spacing w:after="0" w:line="240" w:lineRule="auto"/>
              <w:rPr>
                <w:rFonts w:eastAsia="Times New Roman" w:cs="Times New Roman"/>
                <w:color w:val="000000"/>
                <w:sz w:val="22"/>
              </w:rPr>
            </w:pPr>
            <w:r w:rsidRPr="002E129F">
              <w:rPr>
                <w:rFonts w:eastAsia="Times New Roman" w:cs="Times New Roman"/>
                <w:color w:val="000000"/>
                <w:sz w:val="22"/>
              </w:rPr>
              <w:t>Application for a financial aid;</w:t>
            </w:r>
          </w:p>
          <w:p w14:paraId="07DFFD69" w14:textId="77777777" w:rsidR="00BC4989" w:rsidRPr="002E129F" w:rsidRDefault="00BC4989">
            <w:pPr>
              <w:pStyle w:val="ListParagraph"/>
              <w:numPr>
                <w:ilvl w:val="0"/>
                <w:numId w:val="36"/>
              </w:numPr>
              <w:spacing w:after="0" w:line="240" w:lineRule="auto"/>
              <w:rPr>
                <w:rFonts w:eastAsia="Times New Roman" w:cs="Times New Roman"/>
                <w:color w:val="000000"/>
                <w:sz w:val="22"/>
              </w:rPr>
            </w:pPr>
            <w:r w:rsidRPr="002E129F">
              <w:rPr>
                <w:rFonts w:eastAsia="Times New Roman" w:cs="Times New Roman"/>
                <w:color w:val="000000"/>
                <w:sz w:val="22"/>
              </w:rPr>
              <w:t>determination of the payment mechanism;</w:t>
            </w:r>
          </w:p>
          <w:p w14:paraId="37096C67" w14:textId="77777777" w:rsidR="00BC4989" w:rsidRPr="002E129F" w:rsidRDefault="00BC4989">
            <w:pPr>
              <w:pStyle w:val="ListParagraph"/>
              <w:numPr>
                <w:ilvl w:val="0"/>
                <w:numId w:val="36"/>
              </w:numPr>
              <w:spacing w:after="0" w:line="240" w:lineRule="auto"/>
              <w:rPr>
                <w:rFonts w:eastAsia="Times New Roman" w:cs="Times New Roman"/>
                <w:color w:val="000000"/>
                <w:sz w:val="22"/>
              </w:rPr>
            </w:pPr>
            <w:r w:rsidRPr="002E129F">
              <w:rPr>
                <w:rFonts w:eastAsia="Times New Roman" w:cs="Times New Roman"/>
                <w:color w:val="000000"/>
                <w:sz w:val="22"/>
              </w:rPr>
              <w:t>approval of procedures for the use of funds;</w:t>
            </w:r>
          </w:p>
          <w:p w14:paraId="7F907B4A" w14:textId="77777777" w:rsidR="00BC4989" w:rsidRPr="002E129F" w:rsidRDefault="00BC4989">
            <w:pPr>
              <w:pStyle w:val="ListParagraph"/>
              <w:numPr>
                <w:ilvl w:val="0"/>
                <w:numId w:val="36"/>
              </w:numPr>
              <w:spacing w:after="0" w:line="240" w:lineRule="auto"/>
              <w:rPr>
                <w:rFonts w:eastAsia="Times New Roman" w:cs="Times New Roman"/>
                <w:color w:val="000000"/>
                <w:sz w:val="22"/>
              </w:rPr>
            </w:pPr>
            <w:r w:rsidRPr="002E129F">
              <w:rPr>
                <w:rFonts w:eastAsia="Times New Roman" w:cs="Times New Roman"/>
                <w:color w:val="000000"/>
                <w:sz w:val="22"/>
              </w:rPr>
              <w:t>interoperability between information and communication systems of ministries and banks;</w:t>
            </w:r>
          </w:p>
          <w:p w14:paraId="1C57E450" w14:textId="4E81D51A" w:rsidR="00BC4989" w:rsidRPr="00F2696F" w:rsidRDefault="00BC4989">
            <w:pPr>
              <w:pStyle w:val="ListParagraph"/>
              <w:numPr>
                <w:ilvl w:val="0"/>
                <w:numId w:val="36"/>
              </w:numPr>
              <w:spacing w:after="0" w:line="240" w:lineRule="auto"/>
              <w:rPr>
                <w:rFonts w:eastAsia="Times New Roman" w:cs="Times New Roman"/>
                <w:color w:val="000000"/>
                <w:sz w:val="22"/>
              </w:rPr>
            </w:pPr>
            <w:r w:rsidRPr="002E129F">
              <w:rPr>
                <w:rFonts w:eastAsia="Times New Roman" w:cs="Times New Roman"/>
                <w:color w:val="000000"/>
                <w:sz w:val="22"/>
              </w:rPr>
              <w:t>determination of the mechanism for returning funds to the state budget if they are not used</w:t>
            </w:r>
          </w:p>
        </w:tc>
      </w:tr>
      <w:tr w:rsidR="00BC4989" w:rsidRPr="002E129F" w14:paraId="2295B98D" w14:textId="77777777" w:rsidTr="002E129F">
        <w:trPr>
          <w:trHeight w:val="288"/>
        </w:trPr>
        <w:tc>
          <w:tcPr>
            <w:tcW w:w="540" w:type="dxa"/>
            <w:tcBorders>
              <w:top w:val="nil"/>
              <w:left w:val="single" w:sz="4" w:space="0" w:color="000000"/>
              <w:bottom w:val="single" w:sz="4" w:space="0" w:color="000000"/>
              <w:right w:val="single" w:sz="4" w:space="0" w:color="auto"/>
            </w:tcBorders>
            <w:tcMar>
              <w:top w:w="15" w:type="dxa"/>
              <w:left w:w="15" w:type="dxa"/>
              <w:bottom w:w="0" w:type="dxa"/>
              <w:right w:w="15" w:type="dxa"/>
            </w:tcMar>
          </w:tcPr>
          <w:p w14:paraId="60E52D65"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9</w:t>
            </w:r>
          </w:p>
        </w:tc>
        <w:tc>
          <w:tcPr>
            <w:tcW w:w="67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30B58D4"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w:t>
            </w:r>
            <w:r w:rsidRPr="002E129F">
              <w:rPr>
                <w:rFonts w:cs="Times New Roman"/>
                <w:color w:val="000000"/>
                <w:sz w:val="22"/>
                <w:highlight w:val="white"/>
              </w:rPr>
              <w:t xml:space="preserve">Resolution of the CMU No. 601 "Simplification of the experimental project on improving the procedure for providing subsidies to the population to reimburse the costs of paying for real housing and communal services, the purchase of liquefied gas, solid and economical stove household fuel" dated June 13, 2023 </w:t>
            </w:r>
            <w:hyperlink r:id="rId58">
              <w:r w:rsidRPr="002E129F">
                <w:rPr>
                  <w:rFonts w:cs="Times New Roman"/>
                  <w:color w:val="0563C1"/>
                  <w:sz w:val="22"/>
                  <w:highlight w:val="white"/>
                  <w:u w:val="single"/>
                </w:rPr>
                <w:t>https://www.kmu.gov.ua/npas/pro-realizatsiiu-eksperymentalnoho-proektu-shchodo-udoskonalennia-poriadku-nadannia-naselenniu-subsydii-dlia-vidshkoduvannia-vytrat-na-oplatu-zhytlovo-komunalnykh-posluh-601-130623</w:t>
              </w:r>
            </w:hyperlink>
            <w:r w:rsidRPr="002E129F">
              <w:rPr>
                <w:rFonts w:cs="Times New Roman"/>
                <w:color w:val="444444"/>
                <w:sz w:val="22"/>
                <w:highlight w:val="white"/>
              </w:rPr>
              <w:t>  </w:t>
            </w:r>
          </w:p>
        </w:tc>
        <w:tc>
          <w:tcPr>
            <w:tcW w:w="16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55B8E63" w14:textId="77777777" w:rsidR="00BC4989" w:rsidRPr="002E129F" w:rsidRDefault="00BC4989" w:rsidP="003874B1">
            <w:pPr>
              <w:rPr>
                <w:rFonts w:eastAsia="Times New Roman" w:cs="Times New Roman"/>
                <w:color w:val="000000"/>
                <w:sz w:val="22"/>
                <w:lang w:val="en-US"/>
              </w:rPr>
            </w:pPr>
            <w:r w:rsidRPr="002E129F">
              <w:rPr>
                <w:rFonts w:eastAsia="Times New Roman" w:cs="Times New Roman"/>
                <w:color w:val="000000"/>
                <w:sz w:val="22"/>
              </w:rPr>
              <w:t> </w:t>
            </w:r>
            <w:r w:rsidRPr="002E129F">
              <w:rPr>
                <w:rFonts w:eastAsia="Times New Roman" w:cs="Times New Roman"/>
                <w:color w:val="000000"/>
                <w:sz w:val="22"/>
                <w:lang w:val="en-US"/>
              </w:rPr>
              <w:t>June 2023</w:t>
            </w:r>
          </w:p>
        </w:tc>
        <w:tc>
          <w:tcPr>
            <w:tcW w:w="16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4724FD8"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xml:space="preserve">Ministry of Digital Transformation, Ministry of Social Policy </w:t>
            </w:r>
          </w:p>
        </w:tc>
        <w:tc>
          <w:tcPr>
            <w:tcW w:w="207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06DF041"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Completed</w:t>
            </w:r>
          </w:p>
        </w:tc>
        <w:tc>
          <w:tcPr>
            <w:tcW w:w="279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4A6BED6"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The Resolution enabled the Government to launch the experimental project on providing public subsidies to reimburse the costs for liquid gas, solid and stove fuel</w:t>
            </w:r>
          </w:p>
          <w:p w14:paraId="77F23986" w14:textId="5708B30F" w:rsidR="00BC4989" w:rsidRPr="002E129F" w:rsidRDefault="00F2696F" w:rsidP="003874B1">
            <w:pPr>
              <w:rPr>
                <w:rFonts w:eastAsia="Times New Roman" w:cs="Times New Roman"/>
                <w:color w:val="000000"/>
                <w:sz w:val="22"/>
              </w:rPr>
            </w:pPr>
            <w:r>
              <w:rPr>
                <w:rFonts w:eastAsia="Times New Roman" w:cs="Times New Roman"/>
                <w:color w:val="000000"/>
                <w:sz w:val="22"/>
              </w:rPr>
              <w:t>T</w:t>
            </w:r>
            <w:r w:rsidR="00BC4989" w:rsidRPr="002E129F">
              <w:rPr>
                <w:rFonts w:eastAsia="Times New Roman" w:cs="Times New Roman"/>
                <w:color w:val="000000"/>
                <w:sz w:val="22"/>
              </w:rPr>
              <w:t xml:space="preserve">he application for a subsidy is available in the online format through a Diia portal </w:t>
            </w:r>
          </w:p>
        </w:tc>
      </w:tr>
      <w:tr w:rsidR="00BC4989" w:rsidRPr="002E129F" w14:paraId="1C41F9DE" w14:textId="77777777" w:rsidTr="002E129F">
        <w:trPr>
          <w:trHeight w:val="288"/>
        </w:trPr>
        <w:tc>
          <w:tcPr>
            <w:tcW w:w="540" w:type="dxa"/>
            <w:tcBorders>
              <w:top w:val="nil"/>
              <w:left w:val="single" w:sz="4" w:space="0" w:color="000000"/>
              <w:bottom w:val="single" w:sz="4" w:space="0" w:color="000000"/>
              <w:right w:val="single" w:sz="4" w:space="0" w:color="auto"/>
            </w:tcBorders>
            <w:tcMar>
              <w:top w:w="15" w:type="dxa"/>
              <w:left w:w="15" w:type="dxa"/>
              <w:bottom w:w="0" w:type="dxa"/>
              <w:right w:w="15" w:type="dxa"/>
            </w:tcMar>
          </w:tcPr>
          <w:p w14:paraId="64FC110A"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10</w:t>
            </w:r>
          </w:p>
        </w:tc>
        <w:tc>
          <w:tcPr>
            <w:tcW w:w="67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5269D07"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w:t>
            </w:r>
            <w:r w:rsidRPr="002E129F">
              <w:rPr>
                <w:rFonts w:cs="Times New Roman"/>
                <w:color w:val="000000"/>
                <w:sz w:val="22"/>
                <w:highlight w:val="white"/>
              </w:rPr>
              <w:t xml:space="preserve">Resolution of the CMU "Some issues of availability of information and communication systems and documents in electronic form" dated July 21, 2023 </w:t>
            </w:r>
            <w:hyperlink r:id="rId59">
              <w:r w:rsidRPr="002E129F">
                <w:rPr>
                  <w:rFonts w:cs="Times New Roman"/>
                  <w:color w:val="0563C1"/>
                  <w:sz w:val="22"/>
                  <w:highlight w:val="white"/>
                  <w:u w:val="single"/>
                </w:rPr>
                <w:t>https://www.kmu.gov.ua/npas/deiaki-pytannia-dostupnosti-informatsiino-komunikatsiinykh-system-ta-dokumentiv-v-elektronnii-formi-i210723-757</w:t>
              </w:r>
            </w:hyperlink>
            <w:r w:rsidRPr="002E129F">
              <w:rPr>
                <w:rFonts w:cs="Times New Roman"/>
                <w:sz w:val="22"/>
                <w:highlight w:val="white"/>
              </w:rPr>
              <w:t> </w:t>
            </w:r>
          </w:p>
        </w:tc>
        <w:tc>
          <w:tcPr>
            <w:tcW w:w="16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2562DAB4"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July 2023</w:t>
            </w:r>
          </w:p>
        </w:tc>
        <w:tc>
          <w:tcPr>
            <w:tcW w:w="16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C6CF7F7"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Ministry of Digital Transformation</w:t>
            </w:r>
          </w:p>
        </w:tc>
        <w:tc>
          <w:tcPr>
            <w:tcW w:w="207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B71B0FF"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Completed</w:t>
            </w:r>
          </w:p>
        </w:tc>
        <w:tc>
          <w:tcPr>
            <w:tcW w:w="279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3A0008D"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xml:space="preserve"> The Resolution determines technical requirements of the National Standard DSTU EN 301 549:2022 (EN 301 549 V3.2.1 (2021-03), IDT) "Information technologies. Requirements for the accessibility of ICT products and services, and make these accessibility requirements mandatory for the executive branch of state authorities in terms of development and updating of their web resources, mobile applications and e-documents </w:t>
            </w:r>
          </w:p>
        </w:tc>
      </w:tr>
      <w:tr w:rsidR="00BC4989" w:rsidRPr="002E129F" w14:paraId="6ED8E6F2" w14:textId="77777777" w:rsidTr="002E129F">
        <w:trPr>
          <w:trHeight w:val="288"/>
        </w:trPr>
        <w:tc>
          <w:tcPr>
            <w:tcW w:w="540" w:type="dxa"/>
            <w:tcBorders>
              <w:top w:val="nil"/>
              <w:left w:val="single" w:sz="4" w:space="0" w:color="000000"/>
              <w:bottom w:val="single" w:sz="4" w:space="0" w:color="000000"/>
              <w:right w:val="single" w:sz="4" w:space="0" w:color="auto"/>
            </w:tcBorders>
            <w:tcMar>
              <w:top w:w="15" w:type="dxa"/>
              <w:left w:w="15" w:type="dxa"/>
              <w:bottom w:w="0" w:type="dxa"/>
              <w:right w:w="15" w:type="dxa"/>
            </w:tcMar>
          </w:tcPr>
          <w:p w14:paraId="2A1B688E"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11</w:t>
            </w:r>
          </w:p>
        </w:tc>
        <w:tc>
          <w:tcPr>
            <w:tcW w:w="67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886DE2F" w14:textId="77777777" w:rsidR="00BC4989" w:rsidRPr="002E129F" w:rsidRDefault="00BC4989" w:rsidP="003874B1">
            <w:pPr>
              <w:rPr>
                <w:rFonts w:cs="Times New Roman"/>
                <w:sz w:val="22"/>
              </w:rPr>
            </w:pPr>
            <w:r w:rsidRPr="002E129F">
              <w:rPr>
                <w:rFonts w:cs="Times New Roman"/>
                <w:sz w:val="22"/>
                <w:highlight w:val="white"/>
              </w:rPr>
              <w:t xml:space="preserve"> Resolution of the CMU on </w:t>
            </w:r>
            <w:proofErr w:type="spellStart"/>
            <w:r w:rsidRPr="002E129F">
              <w:rPr>
                <w:rFonts w:cs="Times New Roman"/>
                <w:sz w:val="22"/>
                <w:highlight w:val="white"/>
              </w:rPr>
              <w:t>Diia.Office</w:t>
            </w:r>
            <w:proofErr w:type="spellEnd"/>
            <w:r w:rsidRPr="002E129F">
              <w:rPr>
                <w:rFonts w:cs="Times New Roman"/>
                <w:sz w:val="22"/>
                <w:highlight w:val="white"/>
              </w:rPr>
              <w:t xml:space="preserve"> - a service for civil servants of the CEB's and the Secretariat CMU, including a digital ID of a civil servant</w:t>
            </w:r>
          </w:p>
        </w:tc>
        <w:tc>
          <w:tcPr>
            <w:tcW w:w="16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9069FAB"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2024</w:t>
            </w:r>
          </w:p>
        </w:tc>
        <w:tc>
          <w:tcPr>
            <w:tcW w:w="16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E2840DB" w14:textId="77777777" w:rsidR="00BC4989" w:rsidRPr="002E129F" w:rsidRDefault="00BC4989" w:rsidP="003874B1">
            <w:pPr>
              <w:rPr>
                <w:rFonts w:eastAsia="Times New Roman" w:cs="Times New Roman"/>
                <w:sz w:val="22"/>
              </w:rPr>
            </w:pPr>
            <w:r w:rsidRPr="002E129F">
              <w:rPr>
                <w:rFonts w:eastAsia="Times New Roman" w:cs="Times New Roman"/>
                <w:sz w:val="22"/>
              </w:rPr>
              <w:t>Ministry of Digital Transformation</w:t>
            </w:r>
          </w:p>
        </w:tc>
        <w:tc>
          <w:tcPr>
            <w:tcW w:w="207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294CF451" w14:textId="77777777" w:rsidR="00BC4989" w:rsidRPr="002E129F" w:rsidRDefault="00BC4989" w:rsidP="003874B1">
            <w:pPr>
              <w:rPr>
                <w:rFonts w:eastAsia="Times New Roman" w:cs="Times New Roman"/>
                <w:color w:val="000000"/>
                <w:sz w:val="22"/>
              </w:rPr>
            </w:pPr>
            <w:r w:rsidRPr="002E129F">
              <w:rPr>
                <w:rFonts w:eastAsia="Times New Roman" w:cs="Times New Roman"/>
                <w:sz w:val="22"/>
              </w:rPr>
              <w:t>U</w:t>
            </w:r>
            <w:r w:rsidRPr="002E129F">
              <w:rPr>
                <w:rFonts w:eastAsia="Times New Roman" w:cs="Times New Roman"/>
                <w:color w:val="000000"/>
                <w:sz w:val="22"/>
              </w:rPr>
              <w:t>nder development</w:t>
            </w:r>
          </w:p>
        </w:tc>
        <w:tc>
          <w:tcPr>
            <w:tcW w:w="279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08458A57"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N/A</w:t>
            </w:r>
          </w:p>
        </w:tc>
      </w:tr>
      <w:tr w:rsidR="00BC4989" w:rsidRPr="002E129F" w14:paraId="3324C98F" w14:textId="77777777" w:rsidTr="002E129F">
        <w:trPr>
          <w:trHeight w:val="288"/>
        </w:trPr>
        <w:tc>
          <w:tcPr>
            <w:tcW w:w="540"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1220CCBA" w14:textId="77777777" w:rsidR="00BC4989" w:rsidRPr="002E129F" w:rsidRDefault="00BC4989" w:rsidP="003874B1">
            <w:pPr>
              <w:rPr>
                <w:rFonts w:cs="Times New Roman"/>
                <w:sz w:val="22"/>
                <w:highlight w:val="white"/>
              </w:rPr>
            </w:pPr>
            <w:r w:rsidRPr="002E129F">
              <w:rPr>
                <w:rFonts w:cs="Times New Roman"/>
                <w:sz w:val="22"/>
                <w:highlight w:val="white"/>
              </w:rPr>
              <w:t> 12</w:t>
            </w:r>
          </w:p>
        </w:tc>
        <w:tc>
          <w:tcPr>
            <w:tcW w:w="6750" w:type="dxa"/>
            <w:tcBorders>
              <w:top w:val="single" w:sz="4" w:space="0" w:color="auto"/>
              <w:left w:val="nil"/>
              <w:bottom w:val="single" w:sz="4" w:space="0" w:color="000000"/>
              <w:right w:val="single" w:sz="4" w:space="0" w:color="000000"/>
            </w:tcBorders>
            <w:tcMar>
              <w:top w:w="15" w:type="dxa"/>
              <w:left w:w="15" w:type="dxa"/>
              <w:bottom w:w="0" w:type="dxa"/>
              <w:right w:w="15" w:type="dxa"/>
            </w:tcMar>
          </w:tcPr>
          <w:p w14:paraId="2350C42C" w14:textId="03CA3067" w:rsidR="00BC4989" w:rsidRPr="002E129F" w:rsidRDefault="00BC4989" w:rsidP="003874B1">
            <w:pPr>
              <w:rPr>
                <w:rFonts w:cs="Times New Roman"/>
                <w:sz w:val="22"/>
                <w:highlight w:val="white"/>
              </w:rPr>
            </w:pPr>
            <w:r w:rsidRPr="002E129F">
              <w:rPr>
                <w:rFonts w:cs="Times New Roman"/>
                <w:sz w:val="22"/>
                <w:highlight w:val="white"/>
              </w:rPr>
              <w:t> Draft Resolution of the Cabinet of Ministers of Ukraine "On Amendments to the Procedure for the Implementation of an Experimental Project Regarding the Provision and Payment of Health and Recreation Services for Children Who Need Special Social Attention and Support in Children's Health and Recreation Institutions of the Highest Category, Included in the State Register of Property Objects" children's health and recreation facilities and located in the Carpathian region"</w:t>
            </w:r>
          </w:p>
        </w:tc>
        <w:tc>
          <w:tcPr>
            <w:tcW w:w="1620" w:type="dxa"/>
            <w:tcBorders>
              <w:top w:val="single" w:sz="4" w:space="0" w:color="auto"/>
              <w:left w:val="nil"/>
              <w:bottom w:val="single" w:sz="4" w:space="0" w:color="000000"/>
              <w:right w:val="single" w:sz="4" w:space="0" w:color="000000"/>
            </w:tcBorders>
            <w:tcMar>
              <w:top w:w="15" w:type="dxa"/>
              <w:left w:w="15" w:type="dxa"/>
              <w:bottom w:w="0" w:type="dxa"/>
              <w:right w:w="15" w:type="dxa"/>
            </w:tcMar>
          </w:tcPr>
          <w:p w14:paraId="6C82A17A"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2024</w:t>
            </w:r>
          </w:p>
        </w:tc>
        <w:tc>
          <w:tcPr>
            <w:tcW w:w="1620" w:type="dxa"/>
            <w:tcBorders>
              <w:top w:val="single" w:sz="4" w:space="0" w:color="auto"/>
              <w:left w:val="nil"/>
              <w:bottom w:val="single" w:sz="4" w:space="0" w:color="000000"/>
              <w:right w:val="single" w:sz="4" w:space="0" w:color="000000"/>
            </w:tcBorders>
            <w:tcMar>
              <w:top w:w="15" w:type="dxa"/>
              <w:left w:w="15" w:type="dxa"/>
              <w:bottom w:w="0" w:type="dxa"/>
              <w:right w:w="15" w:type="dxa"/>
            </w:tcMar>
          </w:tcPr>
          <w:p w14:paraId="6A79A8D3"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xml:space="preserve"> Ministry of Digital Transformation </w:t>
            </w:r>
          </w:p>
        </w:tc>
        <w:tc>
          <w:tcPr>
            <w:tcW w:w="2070" w:type="dxa"/>
            <w:tcBorders>
              <w:top w:val="single" w:sz="4" w:space="0" w:color="auto"/>
              <w:left w:val="nil"/>
              <w:bottom w:val="single" w:sz="4" w:space="0" w:color="000000"/>
              <w:right w:val="single" w:sz="4" w:space="0" w:color="000000"/>
            </w:tcBorders>
            <w:tcMar>
              <w:top w:w="15" w:type="dxa"/>
              <w:left w:w="15" w:type="dxa"/>
              <w:bottom w:w="0" w:type="dxa"/>
              <w:right w:w="15" w:type="dxa"/>
            </w:tcMar>
          </w:tcPr>
          <w:p w14:paraId="584E88E2"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Under development</w:t>
            </w:r>
          </w:p>
        </w:tc>
        <w:tc>
          <w:tcPr>
            <w:tcW w:w="2790" w:type="dxa"/>
            <w:tcBorders>
              <w:top w:val="single" w:sz="4" w:space="0" w:color="auto"/>
              <w:left w:val="nil"/>
              <w:bottom w:val="single" w:sz="4" w:space="0" w:color="000000"/>
              <w:right w:val="single" w:sz="4" w:space="0" w:color="000000"/>
            </w:tcBorders>
            <w:tcMar>
              <w:top w:w="15" w:type="dxa"/>
              <w:left w:w="15" w:type="dxa"/>
              <w:bottom w:w="0" w:type="dxa"/>
              <w:right w:w="15" w:type="dxa"/>
            </w:tcMar>
          </w:tcPr>
          <w:p w14:paraId="57E624F6"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N/A</w:t>
            </w:r>
          </w:p>
        </w:tc>
      </w:tr>
    </w:tbl>
    <w:p w14:paraId="255544C6" w14:textId="77777777" w:rsidR="00BC4989" w:rsidRDefault="00BC4989" w:rsidP="00BC4989">
      <w:pPr>
        <w:rPr>
          <w:rFonts w:cs="Times New Roman"/>
          <w:b/>
        </w:rPr>
      </w:pPr>
    </w:p>
    <w:p w14:paraId="44C6B72D" w14:textId="3E01AA25" w:rsidR="00BC4989" w:rsidRPr="00BC4989" w:rsidRDefault="00BC4989" w:rsidP="00BC4989">
      <w:pPr>
        <w:rPr>
          <w:rFonts w:cs="Times New Roman"/>
          <w:b/>
        </w:rPr>
      </w:pPr>
      <w:r w:rsidRPr="00143FBA">
        <w:rPr>
          <w:rFonts w:cs="Times New Roman"/>
          <w:b/>
        </w:rPr>
        <w:t>National Standards (DSTU)</w:t>
      </w:r>
    </w:p>
    <w:tbl>
      <w:tblPr>
        <w:tblW w:w="15385" w:type="dxa"/>
        <w:tblLayout w:type="fixed"/>
        <w:tblLook w:val="0400" w:firstRow="0" w:lastRow="0" w:firstColumn="0" w:lastColumn="0" w:noHBand="0" w:noVBand="1"/>
      </w:tblPr>
      <w:tblGrid>
        <w:gridCol w:w="535"/>
        <w:gridCol w:w="4320"/>
        <w:gridCol w:w="2430"/>
        <w:gridCol w:w="1620"/>
        <w:gridCol w:w="1620"/>
        <w:gridCol w:w="2070"/>
        <w:gridCol w:w="2790"/>
      </w:tblGrid>
      <w:tr w:rsidR="00BC4989" w:rsidRPr="002E129F" w14:paraId="3FFD5408" w14:textId="77777777" w:rsidTr="002E129F">
        <w:trPr>
          <w:trHeight w:val="828"/>
        </w:trPr>
        <w:tc>
          <w:tcPr>
            <w:tcW w:w="535"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bottom w:w="0" w:type="dxa"/>
              <w:right w:w="15" w:type="dxa"/>
            </w:tcMar>
            <w:vAlign w:val="center"/>
          </w:tcPr>
          <w:p w14:paraId="166E05DA" w14:textId="77777777" w:rsidR="00BC4989" w:rsidRPr="002E129F" w:rsidRDefault="00BC4989" w:rsidP="003874B1">
            <w:pPr>
              <w:rPr>
                <w:rFonts w:eastAsia="Times New Roman" w:cs="Times New Roman"/>
                <w:b/>
                <w:color w:val="000000"/>
                <w:sz w:val="22"/>
              </w:rPr>
            </w:pPr>
            <w:r w:rsidRPr="002E129F">
              <w:rPr>
                <w:rFonts w:eastAsia="Times New Roman" w:cs="Times New Roman"/>
                <w:b/>
                <w:color w:val="000000"/>
                <w:sz w:val="22"/>
              </w:rPr>
              <w:t>No.</w:t>
            </w:r>
          </w:p>
        </w:tc>
        <w:tc>
          <w:tcPr>
            <w:tcW w:w="4320" w:type="dxa"/>
            <w:tcBorders>
              <w:top w:val="single" w:sz="4" w:space="0" w:color="000000"/>
              <w:left w:val="nil"/>
              <w:bottom w:val="single" w:sz="4" w:space="0" w:color="000000"/>
              <w:right w:val="single" w:sz="4" w:space="0" w:color="000000"/>
            </w:tcBorders>
            <w:shd w:val="clear" w:color="auto" w:fill="F2F2F2"/>
            <w:tcMar>
              <w:top w:w="15" w:type="dxa"/>
              <w:left w:w="15" w:type="dxa"/>
              <w:bottom w:w="0" w:type="dxa"/>
              <w:right w:w="15" w:type="dxa"/>
            </w:tcMar>
            <w:vAlign w:val="center"/>
          </w:tcPr>
          <w:p w14:paraId="15E34122" w14:textId="77777777" w:rsidR="00BC4989" w:rsidRPr="002E129F" w:rsidRDefault="00BC4989" w:rsidP="003874B1">
            <w:pPr>
              <w:rPr>
                <w:rFonts w:eastAsia="Times New Roman" w:cs="Times New Roman"/>
                <w:b/>
                <w:color w:val="000000"/>
                <w:sz w:val="22"/>
              </w:rPr>
            </w:pPr>
            <w:r w:rsidRPr="002E129F">
              <w:rPr>
                <w:rFonts w:eastAsia="Times New Roman" w:cs="Times New Roman"/>
                <w:b/>
                <w:color w:val="000000"/>
                <w:sz w:val="22"/>
              </w:rPr>
              <w:t>Title of Document</w:t>
            </w:r>
          </w:p>
        </w:tc>
        <w:tc>
          <w:tcPr>
            <w:tcW w:w="2430" w:type="dxa"/>
            <w:tcBorders>
              <w:top w:val="single" w:sz="4" w:space="0" w:color="000000"/>
              <w:left w:val="nil"/>
              <w:bottom w:val="single" w:sz="4" w:space="0" w:color="000000"/>
              <w:right w:val="single" w:sz="4" w:space="0" w:color="000000"/>
            </w:tcBorders>
            <w:shd w:val="clear" w:color="auto" w:fill="F2F2F2"/>
            <w:tcMar>
              <w:top w:w="15" w:type="dxa"/>
              <w:left w:w="15" w:type="dxa"/>
              <w:bottom w:w="0" w:type="dxa"/>
              <w:right w:w="15" w:type="dxa"/>
            </w:tcMar>
            <w:vAlign w:val="center"/>
          </w:tcPr>
          <w:p w14:paraId="4A466D06" w14:textId="77777777" w:rsidR="00BC4989" w:rsidRPr="002E129F" w:rsidRDefault="00BC4989" w:rsidP="003874B1">
            <w:pPr>
              <w:rPr>
                <w:rFonts w:eastAsia="Times New Roman" w:cs="Times New Roman"/>
                <w:b/>
                <w:color w:val="000000"/>
                <w:sz w:val="22"/>
              </w:rPr>
            </w:pPr>
            <w:r w:rsidRPr="002E129F">
              <w:rPr>
                <w:rFonts w:eastAsia="Times New Roman" w:cs="Times New Roman"/>
                <w:b/>
                <w:color w:val="000000"/>
                <w:sz w:val="22"/>
              </w:rPr>
              <w:t>Brief Description</w:t>
            </w:r>
          </w:p>
        </w:tc>
        <w:tc>
          <w:tcPr>
            <w:tcW w:w="1620" w:type="dxa"/>
            <w:tcBorders>
              <w:top w:val="single" w:sz="4" w:space="0" w:color="000000"/>
              <w:left w:val="nil"/>
              <w:bottom w:val="single" w:sz="4" w:space="0" w:color="000000"/>
              <w:right w:val="single" w:sz="4" w:space="0" w:color="000000"/>
            </w:tcBorders>
            <w:shd w:val="clear" w:color="auto" w:fill="F2F2F2"/>
            <w:tcMar>
              <w:top w:w="15" w:type="dxa"/>
              <w:left w:w="15" w:type="dxa"/>
              <w:bottom w:w="0" w:type="dxa"/>
              <w:right w:w="15" w:type="dxa"/>
            </w:tcMar>
            <w:vAlign w:val="center"/>
          </w:tcPr>
          <w:p w14:paraId="0AD15773" w14:textId="77777777" w:rsidR="00BC4989" w:rsidRPr="002E129F" w:rsidRDefault="00BC4989" w:rsidP="003874B1">
            <w:pPr>
              <w:rPr>
                <w:rFonts w:eastAsia="Times New Roman" w:cs="Times New Roman"/>
                <w:b/>
                <w:color w:val="000000"/>
                <w:sz w:val="22"/>
              </w:rPr>
            </w:pPr>
            <w:r w:rsidRPr="002E129F">
              <w:rPr>
                <w:rFonts w:eastAsia="Times New Roman" w:cs="Times New Roman"/>
                <w:b/>
                <w:color w:val="000000"/>
                <w:sz w:val="22"/>
              </w:rPr>
              <w:t>Month/Year of Completion</w:t>
            </w:r>
          </w:p>
        </w:tc>
        <w:tc>
          <w:tcPr>
            <w:tcW w:w="1620" w:type="dxa"/>
            <w:tcBorders>
              <w:top w:val="single" w:sz="4" w:space="0" w:color="000000"/>
              <w:left w:val="nil"/>
              <w:bottom w:val="single" w:sz="4" w:space="0" w:color="000000"/>
              <w:right w:val="single" w:sz="4" w:space="0" w:color="000000"/>
            </w:tcBorders>
            <w:shd w:val="clear" w:color="auto" w:fill="F2F2F2"/>
            <w:tcMar>
              <w:top w:w="15" w:type="dxa"/>
              <w:left w:w="15" w:type="dxa"/>
              <w:bottom w:w="0" w:type="dxa"/>
              <w:right w:w="15" w:type="dxa"/>
            </w:tcMar>
            <w:vAlign w:val="center"/>
          </w:tcPr>
          <w:p w14:paraId="1C148935" w14:textId="77777777" w:rsidR="00BC4989" w:rsidRPr="002E129F" w:rsidRDefault="00BC4989" w:rsidP="003874B1">
            <w:pPr>
              <w:rPr>
                <w:rFonts w:eastAsia="Times New Roman" w:cs="Times New Roman"/>
                <w:b/>
                <w:color w:val="000000"/>
                <w:sz w:val="22"/>
              </w:rPr>
            </w:pPr>
            <w:r w:rsidRPr="002E129F">
              <w:rPr>
                <w:rFonts w:eastAsia="Times New Roman" w:cs="Times New Roman"/>
                <w:b/>
                <w:color w:val="000000"/>
                <w:sz w:val="22"/>
              </w:rPr>
              <w:t>Entity or Agency for which the Document was Developed</w:t>
            </w:r>
          </w:p>
        </w:tc>
        <w:tc>
          <w:tcPr>
            <w:tcW w:w="2070" w:type="dxa"/>
            <w:tcBorders>
              <w:top w:val="single" w:sz="4" w:space="0" w:color="000000"/>
              <w:left w:val="nil"/>
              <w:bottom w:val="single" w:sz="4" w:space="0" w:color="000000"/>
              <w:right w:val="single" w:sz="4" w:space="0" w:color="000000"/>
            </w:tcBorders>
            <w:shd w:val="clear" w:color="auto" w:fill="F2F2F2"/>
            <w:tcMar>
              <w:top w:w="15" w:type="dxa"/>
              <w:left w:w="15" w:type="dxa"/>
              <w:bottom w:w="0" w:type="dxa"/>
              <w:right w:w="15" w:type="dxa"/>
            </w:tcMar>
            <w:vAlign w:val="center"/>
          </w:tcPr>
          <w:p w14:paraId="5AE07318" w14:textId="77777777" w:rsidR="00BC4989" w:rsidRPr="002E129F" w:rsidRDefault="00BC4989" w:rsidP="003874B1">
            <w:pPr>
              <w:rPr>
                <w:rFonts w:eastAsia="Times New Roman" w:cs="Times New Roman"/>
                <w:b/>
                <w:color w:val="000000"/>
                <w:sz w:val="22"/>
              </w:rPr>
            </w:pPr>
            <w:r w:rsidRPr="002E129F">
              <w:rPr>
                <w:rFonts w:eastAsia="Times New Roman" w:cs="Times New Roman"/>
                <w:b/>
                <w:color w:val="000000"/>
                <w:sz w:val="22"/>
              </w:rPr>
              <w:t>Status of Document (Completing/Under Development)</w:t>
            </w:r>
          </w:p>
        </w:tc>
        <w:tc>
          <w:tcPr>
            <w:tcW w:w="2790" w:type="dxa"/>
            <w:tcBorders>
              <w:top w:val="single" w:sz="4" w:space="0" w:color="000000"/>
              <w:left w:val="nil"/>
              <w:bottom w:val="single" w:sz="4" w:space="0" w:color="000000"/>
              <w:right w:val="single" w:sz="4" w:space="0" w:color="000000"/>
            </w:tcBorders>
            <w:shd w:val="clear" w:color="auto" w:fill="F2F2F2"/>
            <w:tcMar>
              <w:top w:w="15" w:type="dxa"/>
              <w:left w:w="15" w:type="dxa"/>
              <w:bottom w:w="0" w:type="dxa"/>
              <w:right w:w="15" w:type="dxa"/>
            </w:tcMar>
            <w:vAlign w:val="center"/>
          </w:tcPr>
          <w:p w14:paraId="6FAC4C70" w14:textId="77777777" w:rsidR="00BC4989" w:rsidRPr="002E129F" w:rsidRDefault="00BC4989" w:rsidP="003874B1">
            <w:pPr>
              <w:rPr>
                <w:rFonts w:eastAsia="Times New Roman" w:cs="Times New Roman"/>
                <w:b/>
                <w:color w:val="000000"/>
                <w:sz w:val="22"/>
              </w:rPr>
            </w:pPr>
            <w:r w:rsidRPr="002E129F">
              <w:rPr>
                <w:rFonts w:eastAsia="Times New Roman" w:cs="Times New Roman"/>
                <w:b/>
                <w:color w:val="000000"/>
                <w:sz w:val="22"/>
              </w:rPr>
              <w:t>Any Change Resulting from the Document (if applicable)</w:t>
            </w:r>
          </w:p>
        </w:tc>
      </w:tr>
      <w:tr w:rsidR="00BC4989" w:rsidRPr="002E129F" w14:paraId="7B0E8FDC" w14:textId="77777777" w:rsidTr="002E129F">
        <w:trPr>
          <w:trHeight w:val="322"/>
        </w:trPr>
        <w:tc>
          <w:tcPr>
            <w:tcW w:w="5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748D8DBF"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1</w:t>
            </w:r>
          </w:p>
        </w:tc>
        <w:tc>
          <w:tcPr>
            <w:tcW w:w="4320"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tcPr>
          <w:p w14:paraId="7583C63B"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National Standard – DSTU EN 301 549: 2022 Information Technologies. Web Accessibility Requirements for IT services and products (EN 301 549 V3.2.1 (2021-03), IDT)</w:t>
            </w:r>
          </w:p>
        </w:tc>
        <w:tc>
          <w:tcPr>
            <w:tcW w:w="2430"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tcPr>
          <w:p w14:paraId="5B58AA5C"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The standard fully mirrors the EU standard on digital accessibility EN 301 549</w:t>
            </w:r>
          </w:p>
        </w:tc>
        <w:tc>
          <w:tcPr>
            <w:tcW w:w="1620"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tcPr>
          <w:p w14:paraId="738C7F09"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15 June 2022</w:t>
            </w:r>
          </w:p>
        </w:tc>
        <w:tc>
          <w:tcPr>
            <w:tcW w:w="1620"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tcPr>
          <w:p w14:paraId="6FF26085"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Ministry of Digital Transformation</w:t>
            </w:r>
          </w:p>
        </w:tc>
        <w:tc>
          <w:tcPr>
            <w:tcW w:w="2070"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tcPr>
          <w:p w14:paraId="406DD005"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Completed</w:t>
            </w:r>
          </w:p>
        </w:tc>
        <w:tc>
          <w:tcPr>
            <w:tcW w:w="2790"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tcPr>
          <w:p w14:paraId="4FD2137A"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xml:space="preserve">This standard contains all the accessibility requirements for ICT services and products providers. With the implementation of the CMU Resolution #757 from 21 July 2023, its implementation is  mandatory for executive authorities. </w:t>
            </w:r>
          </w:p>
          <w:p w14:paraId="0585DA26"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xml:space="preserve">Harmonisation of Ukraine’s legal framework in terms of digital accessibility with the EU standards </w:t>
            </w:r>
          </w:p>
        </w:tc>
      </w:tr>
    </w:tbl>
    <w:p w14:paraId="78B1E3A1" w14:textId="77777777" w:rsidR="00BC4989" w:rsidRDefault="00BC4989" w:rsidP="00BC4989">
      <w:pPr>
        <w:rPr>
          <w:rFonts w:cs="Times New Roman"/>
        </w:rPr>
      </w:pPr>
    </w:p>
    <w:p w14:paraId="6D7E4BE0" w14:textId="519AAC4C" w:rsidR="00BC4989" w:rsidRPr="00BC4989" w:rsidRDefault="00BC4989" w:rsidP="00BC4989">
      <w:pPr>
        <w:rPr>
          <w:rFonts w:cs="Times New Roman"/>
          <w:b/>
        </w:rPr>
      </w:pPr>
      <w:r w:rsidRPr="00143FBA">
        <w:rPr>
          <w:rFonts w:cs="Times New Roman"/>
          <w:b/>
        </w:rPr>
        <w:t xml:space="preserve">Studies </w:t>
      </w:r>
    </w:p>
    <w:tbl>
      <w:tblPr>
        <w:tblW w:w="15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5"/>
        <w:gridCol w:w="4320"/>
        <w:gridCol w:w="2520"/>
        <w:gridCol w:w="1620"/>
        <w:gridCol w:w="1620"/>
        <w:gridCol w:w="2070"/>
        <w:gridCol w:w="2790"/>
      </w:tblGrid>
      <w:tr w:rsidR="00BC4989" w:rsidRPr="002E129F" w14:paraId="206BD922" w14:textId="77777777" w:rsidTr="002E129F">
        <w:trPr>
          <w:trHeight w:val="828"/>
          <w:tblHeader/>
        </w:trPr>
        <w:tc>
          <w:tcPr>
            <w:tcW w:w="445" w:type="dxa"/>
            <w:shd w:val="clear" w:color="auto" w:fill="F2F2F2"/>
            <w:tcMar>
              <w:top w:w="15" w:type="dxa"/>
              <w:left w:w="15" w:type="dxa"/>
              <w:bottom w:w="0" w:type="dxa"/>
              <w:right w:w="15" w:type="dxa"/>
            </w:tcMar>
            <w:vAlign w:val="center"/>
          </w:tcPr>
          <w:p w14:paraId="2131C8B6" w14:textId="77777777" w:rsidR="00BC4989" w:rsidRPr="002E129F" w:rsidRDefault="00BC4989" w:rsidP="003874B1">
            <w:pPr>
              <w:rPr>
                <w:rFonts w:eastAsia="Times New Roman" w:cs="Times New Roman"/>
                <w:b/>
                <w:color w:val="000000"/>
                <w:sz w:val="22"/>
              </w:rPr>
            </w:pPr>
            <w:r w:rsidRPr="002E129F">
              <w:rPr>
                <w:rFonts w:eastAsia="Times New Roman" w:cs="Times New Roman"/>
                <w:b/>
                <w:color w:val="000000"/>
                <w:sz w:val="22"/>
              </w:rPr>
              <w:t>No.</w:t>
            </w:r>
          </w:p>
        </w:tc>
        <w:tc>
          <w:tcPr>
            <w:tcW w:w="4320" w:type="dxa"/>
            <w:shd w:val="clear" w:color="auto" w:fill="F2F2F2"/>
            <w:tcMar>
              <w:top w:w="15" w:type="dxa"/>
              <w:left w:w="15" w:type="dxa"/>
              <w:bottom w:w="0" w:type="dxa"/>
              <w:right w:w="15" w:type="dxa"/>
            </w:tcMar>
            <w:vAlign w:val="center"/>
          </w:tcPr>
          <w:p w14:paraId="0DEDBD2B" w14:textId="77777777" w:rsidR="00BC4989" w:rsidRPr="002E129F" w:rsidRDefault="00BC4989" w:rsidP="003874B1">
            <w:pPr>
              <w:rPr>
                <w:rFonts w:eastAsia="Times New Roman" w:cs="Times New Roman"/>
                <w:b/>
                <w:color w:val="000000"/>
                <w:sz w:val="22"/>
              </w:rPr>
            </w:pPr>
            <w:r w:rsidRPr="002E129F">
              <w:rPr>
                <w:rFonts w:eastAsia="Times New Roman" w:cs="Times New Roman"/>
                <w:b/>
                <w:color w:val="000000"/>
                <w:sz w:val="22"/>
              </w:rPr>
              <w:t>Title of Document</w:t>
            </w:r>
          </w:p>
        </w:tc>
        <w:tc>
          <w:tcPr>
            <w:tcW w:w="2520" w:type="dxa"/>
            <w:shd w:val="clear" w:color="auto" w:fill="F2F2F2"/>
            <w:tcMar>
              <w:top w:w="15" w:type="dxa"/>
              <w:left w:w="15" w:type="dxa"/>
              <w:bottom w:w="0" w:type="dxa"/>
              <w:right w:w="15" w:type="dxa"/>
            </w:tcMar>
            <w:vAlign w:val="center"/>
          </w:tcPr>
          <w:p w14:paraId="747EE64C" w14:textId="77777777" w:rsidR="00BC4989" w:rsidRPr="002E129F" w:rsidRDefault="00BC4989" w:rsidP="003874B1">
            <w:pPr>
              <w:rPr>
                <w:rFonts w:eastAsia="Times New Roman" w:cs="Times New Roman"/>
                <w:b/>
                <w:color w:val="000000"/>
                <w:sz w:val="22"/>
              </w:rPr>
            </w:pPr>
            <w:r w:rsidRPr="002E129F">
              <w:rPr>
                <w:rFonts w:eastAsia="Times New Roman" w:cs="Times New Roman"/>
                <w:b/>
                <w:color w:val="000000"/>
                <w:sz w:val="22"/>
              </w:rPr>
              <w:t>Brief Description</w:t>
            </w:r>
          </w:p>
        </w:tc>
        <w:tc>
          <w:tcPr>
            <w:tcW w:w="1620" w:type="dxa"/>
            <w:shd w:val="clear" w:color="auto" w:fill="F2F2F2"/>
            <w:tcMar>
              <w:top w:w="15" w:type="dxa"/>
              <w:left w:w="15" w:type="dxa"/>
              <w:bottom w:w="0" w:type="dxa"/>
              <w:right w:w="15" w:type="dxa"/>
            </w:tcMar>
            <w:vAlign w:val="center"/>
          </w:tcPr>
          <w:p w14:paraId="4355DCFB" w14:textId="77777777" w:rsidR="00BC4989" w:rsidRPr="002E129F" w:rsidRDefault="00BC4989" w:rsidP="003874B1">
            <w:pPr>
              <w:rPr>
                <w:rFonts w:eastAsia="Times New Roman" w:cs="Times New Roman"/>
                <w:b/>
                <w:color w:val="000000"/>
                <w:sz w:val="22"/>
              </w:rPr>
            </w:pPr>
            <w:r w:rsidRPr="002E129F">
              <w:rPr>
                <w:rFonts w:eastAsia="Times New Roman" w:cs="Times New Roman"/>
                <w:b/>
                <w:color w:val="000000"/>
                <w:sz w:val="22"/>
              </w:rPr>
              <w:t>Month/Year of Completion</w:t>
            </w:r>
          </w:p>
        </w:tc>
        <w:tc>
          <w:tcPr>
            <w:tcW w:w="1620" w:type="dxa"/>
            <w:shd w:val="clear" w:color="auto" w:fill="F2F2F2"/>
            <w:tcMar>
              <w:top w:w="15" w:type="dxa"/>
              <w:left w:w="15" w:type="dxa"/>
              <w:bottom w:w="0" w:type="dxa"/>
              <w:right w:w="15" w:type="dxa"/>
            </w:tcMar>
            <w:vAlign w:val="center"/>
          </w:tcPr>
          <w:p w14:paraId="500B6E43" w14:textId="77777777" w:rsidR="00BC4989" w:rsidRPr="002E129F" w:rsidRDefault="00BC4989" w:rsidP="003874B1">
            <w:pPr>
              <w:rPr>
                <w:rFonts w:eastAsia="Times New Roman" w:cs="Times New Roman"/>
                <w:b/>
                <w:color w:val="000000"/>
                <w:sz w:val="22"/>
              </w:rPr>
            </w:pPr>
            <w:r w:rsidRPr="002E129F">
              <w:rPr>
                <w:rFonts w:eastAsia="Times New Roman" w:cs="Times New Roman"/>
                <w:b/>
                <w:color w:val="000000"/>
                <w:sz w:val="22"/>
              </w:rPr>
              <w:t>Entity or Agency for which the Document was Developed</w:t>
            </w:r>
          </w:p>
        </w:tc>
        <w:tc>
          <w:tcPr>
            <w:tcW w:w="2070" w:type="dxa"/>
            <w:shd w:val="clear" w:color="auto" w:fill="F2F2F2"/>
            <w:tcMar>
              <w:top w:w="15" w:type="dxa"/>
              <w:left w:w="15" w:type="dxa"/>
              <w:bottom w:w="0" w:type="dxa"/>
              <w:right w:w="15" w:type="dxa"/>
            </w:tcMar>
            <w:vAlign w:val="center"/>
          </w:tcPr>
          <w:p w14:paraId="6191DB73" w14:textId="77777777" w:rsidR="00BC4989" w:rsidRPr="002E129F" w:rsidRDefault="00BC4989" w:rsidP="003874B1">
            <w:pPr>
              <w:rPr>
                <w:rFonts w:eastAsia="Times New Roman" w:cs="Times New Roman"/>
                <w:b/>
                <w:color w:val="000000"/>
                <w:sz w:val="22"/>
              </w:rPr>
            </w:pPr>
            <w:r w:rsidRPr="002E129F">
              <w:rPr>
                <w:rFonts w:eastAsia="Times New Roman" w:cs="Times New Roman"/>
                <w:b/>
                <w:color w:val="000000"/>
                <w:sz w:val="22"/>
              </w:rPr>
              <w:t>Status of Document (Completing/Under Development)</w:t>
            </w:r>
          </w:p>
        </w:tc>
        <w:tc>
          <w:tcPr>
            <w:tcW w:w="2790" w:type="dxa"/>
            <w:shd w:val="clear" w:color="auto" w:fill="F2F2F2"/>
            <w:tcMar>
              <w:top w:w="15" w:type="dxa"/>
              <w:left w:w="15" w:type="dxa"/>
              <w:bottom w:w="0" w:type="dxa"/>
              <w:right w:w="15" w:type="dxa"/>
            </w:tcMar>
            <w:vAlign w:val="center"/>
          </w:tcPr>
          <w:p w14:paraId="339CC62F" w14:textId="77777777" w:rsidR="00BC4989" w:rsidRPr="002E129F" w:rsidRDefault="00BC4989" w:rsidP="003874B1">
            <w:pPr>
              <w:rPr>
                <w:rFonts w:eastAsia="Times New Roman" w:cs="Times New Roman"/>
                <w:b/>
                <w:color w:val="000000"/>
                <w:sz w:val="22"/>
              </w:rPr>
            </w:pPr>
            <w:r w:rsidRPr="002E129F">
              <w:rPr>
                <w:rFonts w:eastAsia="Times New Roman" w:cs="Times New Roman"/>
                <w:b/>
                <w:color w:val="000000"/>
                <w:sz w:val="22"/>
              </w:rPr>
              <w:t>Any Change Resulting from the Document (if applicable)</w:t>
            </w:r>
          </w:p>
        </w:tc>
      </w:tr>
      <w:tr w:rsidR="00BC4989" w:rsidRPr="002E129F" w14:paraId="07528B3B" w14:textId="77777777" w:rsidTr="002E129F">
        <w:trPr>
          <w:trHeight w:val="684"/>
        </w:trPr>
        <w:tc>
          <w:tcPr>
            <w:tcW w:w="445" w:type="dxa"/>
            <w:tcMar>
              <w:top w:w="15" w:type="dxa"/>
              <w:left w:w="15" w:type="dxa"/>
              <w:bottom w:w="0" w:type="dxa"/>
              <w:right w:w="15" w:type="dxa"/>
            </w:tcMar>
          </w:tcPr>
          <w:p w14:paraId="6475C1F2" w14:textId="77777777" w:rsidR="00BC4989" w:rsidRPr="002E129F" w:rsidRDefault="00BC4989">
            <w:pPr>
              <w:numPr>
                <w:ilvl w:val="0"/>
                <w:numId w:val="35"/>
              </w:numPr>
              <w:pBdr>
                <w:top w:val="nil"/>
                <w:left w:val="nil"/>
                <w:bottom w:val="nil"/>
                <w:right w:val="nil"/>
                <w:between w:val="nil"/>
              </w:pBdr>
              <w:spacing w:after="0" w:line="240" w:lineRule="auto"/>
              <w:rPr>
                <w:rFonts w:eastAsia="Times New Roman" w:cs="Times New Roman"/>
                <w:color w:val="000000"/>
                <w:sz w:val="22"/>
              </w:rPr>
            </w:pPr>
          </w:p>
        </w:tc>
        <w:tc>
          <w:tcPr>
            <w:tcW w:w="4320" w:type="dxa"/>
            <w:tcMar>
              <w:top w:w="15" w:type="dxa"/>
              <w:left w:w="15" w:type="dxa"/>
              <w:bottom w:w="0" w:type="dxa"/>
              <w:right w:w="15" w:type="dxa"/>
            </w:tcMar>
          </w:tcPr>
          <w:p w14:paraId="149E3D87" w14:textId="77777777" w:rsidR="00BC4989" w:rsidRPr="002E129F" w:rsidRDefault="00BC4989" w:rsidP="003874B1">
            <w:pPr>
              <w:rPr>
                <w:rFonts w:eastAsia="Times New Roman" w:cs="Times New Roman"/>
                <w:sz w:val="22"/>
              </w:rPr>
            </w:pPr>
            <w:r w:rsidRPr="002E129F">
              <w:rPr>
                <w:rFonts w:eastAsia="Times New Roman" w:cs="Times New Roman"/>
                <w:color w:val="000000"/>
                <w:sz w:val="22"/>
              </w:rPr>
              <w:t> </w:t>
            </w:r>
            <w:r w:rsidRPr="002E129F">
              <w:rPr>
                <w:rFonts w:eastAsia="Times New Roman" w:cs="Times New Roman"/>
                <w:sz w:val="22"/>
              </w:rPr>
              <w:t>Inclusion and human rights at the forefront. Accessibility of e-government services and tools for citizens in Ukraine.</w:t>
            </w:r>
            <w:hyperlink r:id="rId60" w:history="1">
              <w:r w:rsidRPr="002E129F">
                <w:rPr>
                  <w:rStyle w:val="Hyperlink"/>
                  <w:rFonts w:eastAsia="Times New Roman" w:cs="Times New Roman"/>
                  <w:sz w:val="22"/>
                </w:rPr>
                <w:t xml:space="preserve"> Study Report</w:t>
              </w:r>
            </w:hyperlink>
          </w:p>
          <w:p w14:paraId="15AB2B01" w14:textId="77777777" w:rsidR="00BC4989" w:rsidRPr="002E129F" w:rsidRDefault="00BC4989" w:rsidP="003874B1">
            <w:pPr>
              <w:rPr>
                <w:rFonts w:eastAsia="Arial" w:cs="Times New Roman"/>
                <w:sz w:val="22"/>
              </w:rPr>
            </w:pPr>
          </w:p>
          <w:p w14:paraId="629D795D" w14:textId="77777777" w:rsidR="00BC4989" w:rsidRPr="002E129F" w:rsidRDefault="00BC4989" w:rsidP="003874B1">
            <w:pPr>
              <w:rPr>
                <w:rFonts w:eastAsia="Times New Roman" w:cs="Times New Roman"/>
                <w:sz w:val="22"/>
              </w:rPr>
            </w:pPr>
          </w:p>
        </w:tc>
        <w:tc>
          <w:tcPr>
            <w:tcW w:w="2520" w:type="dxa"/>
            <w:tcMar>
              <w:top w:w="15" w:type="dxa"/>
              <w:left w:w="15" w:type="dxa"/>
              <w:bottom w:w="0" w:type="dxa"/>
              <w:right w:w="15" w:type="dxa"/>
            </w:tcMar>
          </w:tcPr>
          <w:p w14:paraId="4E45C0DF"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At the request of the UNDP in Ukraine, the Info Sapiens study agency in partnership with the National Assembly of Persons with Disabilities of Ukraine NGO conducted a study on the accessibility of e-government services and tools for the citizens of Ukraine. The task was a combined assessment of the features of accessibility and compliance with the principles of universal design in Ukrainian services, along with a brief analysis of the latest European norms and standards in this area.</w:t>
            </w:r>
          </w:p>
          <w:p w14:paraId="65050DEA" w14:textId="77777777" w:rsidR="00BC4989" w:rsidRPr="002E129F" w:rsidRDefault="00BC4989" w:rsidP="003874B1">
            <w:pPr>
              <w:rPr>
                <w:rFonts w:eastAsia="Times New Roman" w:cs="Times New Roman"/>
                <w:sz w:val="22"/>
              </w:rPr>
            </w:pPr>
            <w:r w:rsidRPr="002E129F">
              <w:rPr>
                <w:rFonts w:eastAsia="Times New Roman" w:cs="Times New Roman"/>
                <w:sz w:val="22"/>
              </w:rPr>
              <w:t>Within the scopes of the study of the websites and platforms containing the elements of e-government, from</w:t>
            </w:r>
            <w:r w:rsidRPr="002E129F">
              <w:rPr>
                <w:rFonts w:eastAsia="Arial" w:cs="Times New Roman"/>
                <w:sz w:val="22"/>
              </w:rPr>
              <w:t xml:space="preserve"> </w:t>
            </w:r>
            <w:r w:rsidRPr="002E129F">
              <w:rPr>
                <w:rFonts w:eastAsia="Times New Roman" w:cs="Times New Roman"/>
                <w:sz w:val="22"/>
              </w:rPr>
              <w:t>November 5 to December 9, 2020, 82 websites and 7 service platforms were tested in Kyiv.</w:t>
            </w:r>
          </w:p>
          <w:p w14:paraId="0DF3C139" w14:textId="77777777" w:rsidR="00BC4989" w:rsidRPr="002E129F" w:rsidRDefault="00BC4989" w:rsidP="003874B1">
            <w:pPr>
              <w:spacing w:after="300"/>
              <w:rPr>
                <w:rFonts w:eastAsia="Times New Roman" w:cs="Times New Roman"/>
                <w:sz w:val="22"/>
              </w:rPr>
            </w:pPr>
            <w:r w:rsidRPr="002E129F">
              <w:rPr>
                <w:rFonts w:eastAsia="Times New Roman" w:cs="Times New Roman"/>
                <w:sz w:val="22"/>
              </w:rPr>
              <w:t>The paper contains a number of recommendations aimed at improving</w:t>
            </w:r>
            <w:r w:rsidRPr="002E129F">
              <w:rPr>
                <w:rFonts w:eastAsia="Arial" w:cs="Times New Roman"/>
                <w:sz w:val="22"/>
              </w:rPr>
              <w:t xml:space="preserve"> </w:t>
            </w:r>
            <w:r w:rsidRPr="002E129F">
              <w:rPr>
                <w:rFonts w:eastAsia="Times New Roman" w:cs="Times New Roman"/>
                <w:sz w:val="22"/>
              </w:rPr>
              <w:t>the accessibility of e-government services and tools to the citizens in Ukraine</w:t>
            </w:r>
          </w:p>
        </w:tc>
        <w:tc>
          <w:tcPr>
            <w:tcW w:w="1620" w:type="dxa"/>
            <w:tcMar>
              <w:top w:w="15" w:type="dxa"/>
              <w:left w:w="15" w:type="dxa"/>
              <w:bottom w:w="0" w:type="dxa"/>
              <w:right w:w="15" w:type="dxa"/>
            </w:tcMar>
          </w:tcPr>
          <w:p w14:paraId="5B485ACF"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September 2021</w:t>
            </w:r>
          </w:p>
        </w:tc>
        <w:tc>
          <w:tcPr>
            <w:tcW w:w="1620" w:type="dxa"/>
            <w:tcMar>
              <w:top w:w="15" w:type="dxa"/>
              <w:left w:w="15" w:type="dxa"/>
              <w:bottom w:w="0" w:type="dxa"/>
              <w:right w:w="15" w:type="dxa"/>
            </w:tcMar>
          </w:tcPr>
          <w:p w14:paraId="01D08C66"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Ministry of Digital Transformation</w:t>
            </w:r>
          </w:p>
        </w:tc>
        <w:tc>
          <w:tcPr>
            <w:tcW w:w="2070" w:type="dxa"/>
            <w:tcMar>
              <w:top w:w="15" w:type="dxa"/>
              <w:left w:w="15" w:type="dxa"/>
              <w:bottom w:w="0" w:type="dxa"/>
              <w:right w:w="15" w:type="dxa"/>
            </w:tcMar>
          </w:tcPr>
          <w:p w14:paraId="38A6C653"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Completed</w:t>
            </w:r>
          </w:p>
        </w:tc>
        <w:tc>
          <w:tcPr>
            <w:tcW w:w="2790" w:type="dxa"/>
            <w:tcMar>
              <w:top w:w="15" w:type="dxa"/>
              <w:left w:w="15" w:type="dxa"/>
              <w:bottom w:w="0" w:type="dxa"/>
              <w:right w:w="15" w:type="dxa"/>
            </w:tcMar>
          </w:tcPr>
          <w:p w14:paraId="71132A81" w14:textId="77777777" w:rsidR="00BC4989" w:rsidRPr="002E129F" w:rsidRDefault="00BC4989" w:rsidP="003874B1">
            <w:pPr>
              <w:rPr>
                <w:rFonts w:eastAsia="Times New Roman" w:cs="Times New Roman"/>
                <w:color w:val="000000"/>
                <w:sz w:val="22"/>
                <w:lang w:val="en-US"/>
              </w:rPr>
            </w:pPr>
            <w:r w:rsidRPr="002E129F">
              <w:rPr>
                <w:rFonts w:eastAsia="Times New Roman" w:cs="Times New Roman"/>
                <w:color w:val="000000"/>
                <w:sz w:val="22"/>
                <w:lang w:val="en-US"/>
              </w:rPr>
              <w:t>Upon the study results, the project team decided to proceed with development of a simplified methodology to monitor the state of web accessibility of government-owned web resources on a regular annual basis</w:t>
            </w:r>
          </w:p>
        </w:tc>
      </w:tr>
      <w:tr w:rsidR="00BC4989" w:rsidRPr="002E129F" w14:paraId="0E14F6FC" w14:textId="77777777" w:rsidTr="002E129F">
        <w:trPr>
          <w:trHeight w:val="288"/>
        </w:trPr>
        <w:tc>
          <w:tcPr>
            <w:tcW w:w="445" w:type="dxa"/>
            <w:tcMar>
              <w:top w:w="15" w:type="dxa"/>
              <w:left w:w="15" w:type="dxa"/>
              <w:bottom w:w="0" w:type="dxa"/>
              <w:right w:w="15" w:type="dxa"/>
            </w:tcMar>
            <w:vAlign w:val="bottom"/>
          </w:tcPr>
          <w:p w14:paraId="04B40D5C" w14:textId="77777777" w:rsidR="00BC4989" w:rsidRPr="002E129F" w:rsidRDefault="00BC4989" w:rsidP="003874B1">
            <w:pPr>
              <w:rPr>
                <w:rFonts w:eastAsia="Times New Roman" w:cs="Times New Roman"/>
                <w:color w:val="000000"/>
                <w:sz w:val="22"/>
                <w:lang w:val="uk-UA"/>
              </w:rPr>
            </w:pPr>
            <w:r w:rsidRPr="002E129F">
              <w:rPr>
                <w:rFonts w:eastAsia="Times New Roman" w:cs="Times New Roman"/>
                <w:color w:val="000000"/>
                <w:sz w:val="22"/>
                <w:lang w:val="uk-UA"/>
              </w:rPr>
              <w:t>2</w:t>
            </w:r>
          </w:p>
        </w:tc>
        <w:tc>
          <w:tcPr>
            <w:tcW w:w="4320" w:type="dxa"/>
            <w:tcMar>
              <w:top w:w="15" w:type="dxa"/>
              <w:left w:w="15" w:type="dxa"/>
              <w:bottom w:w="0" w:type="dxa"/>
              <w:right w:w="15" w:type="dxa"/>
            </w:tcMar>
          </w:tcPr>
          <w:p w14:paraId="0A713B5F" w14:textId="77777777" w:rsidR="00BC4989" w:rsidRPr="002E129F" w:rsidRDefault="00BC4989" w:rsidP="003874B1">
            <w:pPr>
              <w:rPr>
                <w:rFonts w:eastAsia="Times New Roman" w:cs="Times New Roman"/>
                <w:color w:val="000000"/>
                <w:sz w:val="22"/>
                <w:lang w:val="uk-UA"/>
              </w:rPr>
            </w:pPr>
            <w:r w:rsidRPr="002E129F">
              <w:rPr>
                <w:rFonts w:eastAsia="Times New Roman" w:cs="Times New Roman"/>
                <w:color w:val="000000"/>
                <w:sz w:val="22"/>
                <w:lang w:val="uk-UA"/>
              </w:rPr>
              <w:t>International practices on the accessibility of mobile applications of public authorities</w:t>
            </w:r>
          </w:p>
        </w:tc>
        <w:tc>
          <w:tcPr>
            <w:tcW w:w="2520" w:type="dxa"/>
            <w:tcMar>
              <w:top w:w="15" w:type="dxa"/>
              <w:left w:w="15" w:type="dxa"/>
              <w:bottom w:w="0" w:type="dxa"/>
              <w:right w:w="15" w:type="dxa"/>
            </w:tcMar>
          </w:tcPr>
          <w:p w14:paraId="34FF60C9"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The research is aimed at searching internationally for the best practices of mobile accessibility and providing recommendations for the implementation of the proposed practices in Ukrainian legislation. The policies on technical standards and guidelines on mobile accessibility of 14 countries were analyzed. The study was conducted from May to August 2021</w:t>
            </w:r>
          </w:p>
        </w:tc>
        <w:tc>
          <w:tcPr>
            <w:tcW w:w="1620" w:type="dxa"/>
            <w:tcMar>
              <w:top w:w="15" w:type="dxa"/>
              <w:left w:w="15" w:type="dxa"/>
              <w:bottom w:w="0" w:type="dxa"/>
              <w:right w:w="15" w:type="dxa"/>
            </w:tcMar>
          </w:tcPr>
          <w:p w14:paraId="4430DE7A" w14:textId="77777777" w:rsidR="00BC4989" w:rsidRPr="002E129F" w:rsidRDefault="00BC4989" w:rsidP="003874B1">
            <w:pPr>
              <w:rPr>
                <w:rFonts w:eastAsia="Times New Roman" w:cs="Times New Roman"/>
                <w:color w:val="000000"/>
                <w:sz w:val="22"/>
                <w:lang w:val="en-US"/>
              </w:rPr>
            </w:pPr>
            <w:r w:rsidRPr="002E129F">
              <w:rPr>
                <w:rFonts w:eastAsia="Times New Roman" w:cs="Times New Roman"/>
                <w:color w:val="000000"/>
                <w:sz w:val="22"/>
                <w:lang w:val="en-US"/>
              </w:rPr>
              <w:t>September 2021</w:t>
            </w:r>
          </w:p>
        </w:tc>
        <w:tc>
          <w:tcPr>
            <w:tcW w:w="1620" w:type="dxa"/>
            <w:tcMar>
              <w:top w:w="15" w:type="dxa"/>
              <w:left w:w="15" w:type="dxa"/>
              <w:bottom w:w="0" w:type="dxa"/>
              <w:right w:w="15" w:type="dxa"/>
            </w:tcMar>
          </w:tcPr>
          <w:p w14:paraId="21D3D7E5"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Ministry of Digital Transformation</w:t>
            </w:r>
          </w:p>
        </w:tc>
        <w:tc>
          <w:tcPr>
            <w:tcW w:w="2070" w:type="dxa"/>
            <w:tcMar>
              <w:top w:w="15" w:type="dxa"/>
              <w:left w:w="15" w:type="dxa"/>
              <w:bottom w:w="0" w:type="dxa"/>
              <w:right w:w="15" w:type="dxa"/>
            </w:tcMar>
          </w:tcPr>
          <w:p w14:paraId="570E4368"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Completed</w:t>
            </w:r>
          </w:p>
        </w:tc>
        <w:tc>
          <w:tcPr>
            <w:tcW w:w="2790" w:type="dxa"/>
            <w:tcMar>
              <w:top w:w="15" w:type="dxa"/>
              <w:left w:w="15" w:type="dxa"/>
              <w:bottom w:w="0" w:type="dxa"/>
              <w:right w:w="15" w:type="dxa"/>
            </w:tcMar>
          </w:tcPr>
          <w:p w14:paraId="593CD71A"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xml:space="preserve">Based on the study recommendations, the MDT and UNDP together decided to follow the best EU practices and adapt EN 301 549 standard in Ukraine, and create an authorised Ukrainian translation of Web Content Accessibility Guidelines (WCAG) ver. 2.1. </w:t>
            </w:r>
          </w:p>
        </w:tc>
      </w:tr>
      <w:tr w:rsidR="00BC4989" w:rsidRPr="002E129F" w14:paraId="0EB270E8" w14:textId="77777777" w:rsidTr="002E129F">
        <w:trPr>
          <w:trHeight w:val="288"/>
        </w:trPr>
        <w:tc>
          <w:tcPr>
            <w:tcW w:w="445" w:type="dxa"/>
            <w:tcMar>
              <w:top w:w="15" w:type="dxa"/>
              <w:left w:w="15" w:type="dxa"/>
              <w:bottom w:w="0" w:type="dxa"/>
              <w:right w:w="15" w:type="dxa"/>
            </w:tcMar>
            <w:vAlign w:val="bottom"/>
          </w:tcPr>
          <w:p w14:paraId="5553E2A9" w14:textId="77777777" w:rsidR="00BC4989" w:rsidRPr="002E129F" w:rsidRDefault="00BC4989" w:rsidP="003874B1">
            <w:pPr>
              <w:rPr>
                <w:rFonts w:eastAsia="Times New Roman" w:cs="Times New Roman"/>
                <w:color w:val="000000"/>
                <w:sz w:val="22"/>
                <w:lang w:val="uk-UA"/>
              </w:rPr>
            </w:pPr>
            <w:r w:rsidRPr="002E129F">
              <w:rPr>
                <w:rFonts w:eastAsia="Times New Roman" w:cs="Times New Roman"/>
                <w:color w:val="000000"/>
                <w:sz w:val="22"/>
                <w:lang w:val="uk-UA"/>
              </w:rPr>
              <w:t>3</w:t>
            </w:r>
          </w:p>
        </w:tc>
        <w:tc>
          <w:tcPr>
            <w:tcW w:w="4320" w:type="dxa"/>
            <w:tcMar>
              <w:top w:w="15" w:type="dxa"/>
              <w:left w:w="15" w:type="dxa"/>
              <w:bottom w:w="0" w:type="dxa"/>
              <w:right w:w="15" w:type="dxa"/>
            </w:tcMar>
          </w:tcPr>
          <w:p w14:paraId="0E2B4151"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Legal regulations of web accessibility in EU countries</w:t>
            </w:r>
          </w:p>
        </w:tc>
        <w:tc>
          <w:tcPr>
            <w:tcW w:w="2520" w:type="dxa"/>
            <w:tcMar>
              <w:top w:w="15" w:type="dxa"/>
              <w:left w:w="15" w:type="dxa"/>
              <w:bottom w:w="0" w:type="dxa"/>
              <w:right w:w="15" w:type="dxa"/>
            </w:tcMar>
          </w:tcPr>
          <w:p w14:paraId="2C7584B0"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xml:space="preserve">The aim of the research is to assess EU policies on digital accessibilities with a focus on institutional capacities, administrative procedures, monitoring and evaluation mechanisms, feedback loops. The most appropriate cases and models will be selected by the state stakeholders to proceed with drafting national legislation on digital accessibility in Ukraine </w:t>
            </w:r>
          </w:p>
        </w:tc>
        <w:tc>
          <w:tcPr>
            <w:tcW w:w="1620" w:type="dxa"/>
            <w:tcMar>
              <w:top w:w="15" w:type="dxa"/>
              <w:left w:w="15" w:type="dxa"/>
              <w:bottom w:w="0" w:type="dxa"/>
              <w:right w:w="15" w:type="dxa"/>
            </w:tcMar>
          </w:tcPr>
          <w:p w14:paraId="3370199F"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October 2023</w:t>
            </w:r>
          </w:p>
        </w:tc>
        <w:tc>
          <w:tcPr>
            <w:tcW w:w="1620" w:type="dxa"/>
            <w:tcMar>
              <w:top w:w="15" w:type="dxa"/>
              <w:left w:w="15" w:type="dxa"/>
              <w:bottom w:w="0" w:type="dxa"/>
              <w:right w:w="15" w:type="dxa"/>
            </w:tcMar>
          </w:tcPr>
          <w:p w14:paraId="6E93BFC0"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Ministry of Digital Transformation</w:t>
            </w:r>
          </w:p>
        </w:tc>
        <w:tc>
          <w:tcPr>
            <w:tcW w:w="2070" w:type="dxa"/>
            <w:tcMar>
              <w:top w:w="15" w:type="dxa"/>
              <w:left w:w="15" w:type="dxa"/>
              <w:bottom w:w="0" w:type="dxa"/>
              <w:right w:w="15" w:type="dxa"/>
            </w:tcMar>
          </w:tcPr>
          <w:p w14:paraId="35302488"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In process</w:t>
            </w:r>
          </w:p>
        </w:tc>
        <w:tc>
          <w:tcPr>
            <w:tcW w:w="2790" w:type="dxa"/>
            <w:tcMar>
              <w:top w:w="15" w:type="dxa"/>
              <w:left w:w="15" w:type="dxa"/>
              <w:bottom w:w="0" w:type="dxa"/>
              <w:right w:w="15" w:type="dxa"/>
            </w:tcMar>
          </w:tcPr>
          <w:p w14:paraId="12F651F2"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xml:space="preserve">When the research is done, the Ministry will use the best EU practices to strengthen relevant legal regulations in Ukraine through drafting a law on digital accessibility </w:t>
            </w:r>
          </w:p>
        </w:tc>
      </w:tr>
      <w:tr w:rsidR="00BC4989" w:rsidRPr="002E129F" w14:paraId="184E2F8E" w14:textId="77777777" w:rsidTr="002E129F">
        <w:trPr>
          <w:trHeight w:val="288"/>
        </w:trPr>
        <w:tc>
          <w:tcPr>
            <w:tcW w:w="445" w:type="dxa"/>
            <w:tcMar>
              <w:top w:w="15" w:type="dxa"/>
              <w:left w:w="15" w:type="dxa"/>
              <w:bottom w:w="0" w:type="dxa"/>
              <w:right w:w="15" w:type="dxa"/>
            </w:tcMar>
            <w:vAlign w:val="bottom"/>
          </w:tcPr>
          <w:p w14:paraId="6EA22C66"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4</w:t>
            </w:r>
          </w:p>
        </w:tc>
        <w:tc>
          <w:tcPr>
            <w:tcW w:w="4320" w:type="dxa"/>
            <w:tcMar>
              <w:top w:w="15" w:type="dxa"/>
              <w:left w:w="15" w:type="dxa"/>
              <w:bottom w:w="0" w:type="dxa"/>
              <w:right w:w="15" w:type="dxa"/>
            </w:tcMar>
            <w:vAlign w:val="bottom"/>
          </w:tcPr>
          <w:p w14:paraId="5E8E4721"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Assistive technologies for people with severe visual impairments</w:t>
            </w:r>
          </w:p>
        </w:tc>
        <w:tc>
          <w:tcPr>
            <w:tcW w:w="2520" w:type="dxa"/>
            <w:tcMar>
              <w:top w:w="15" w:type="dxa"/>
              <w:left w:w="15" w:type="dxa"/>
              <w:bottom w:w="0" w:type="dxa"/>
              <w:right w:w="15" w:type="dxa"/>
            </w:tcMar>
            <w:vAlign w:val="bottom"/>
          </w:tcPr>
          <w:p w14:paraId="134BA36B"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The study is aimed to assess what digital solutions are demanded by the target audience but is not yet available or affordable. The study consists of three parts – desk research, online survey for people with visual impairments, and expert in-depth interviews</w:t>
            </w:r>
          </w:p>
        </w:tc>
        <w:tc>
          <w:tcPr>
            <w:tcW w:w="1620" w:type="dxa"/>
            <w:tcMar>
              <w:top w:w="15" w:type="dxa"/>
              <w:left w:w="15" w:type="dxa"/>
              <w:bottom w:w="0" w:type="dxa"/>
              <w:right w:w="15" w:type="dxa"/>
            </w:tcMar>
            <w:vAlign w:val="bottom"/>
          </w:tcPr>
          <w:p w14:paraId="57C8FEF6"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October 2023</w:t>
            </w:r>
          </w:p>
        </w:tc>
        <w:tc>
          <w:tcPr>
            <w:tcW w:w="1620" w:type="dxa"/>
            <w:tcMar>
              <w:top w:w="15" w:type="dxa"/>
              <w:left w:w="15" w:type="dxa"/>
              <w:bottom w:w="0" w:type="dxa"/>
              <w:right w:w="15" w:type="dxa"/>
            </w:tcMar>
          </w:tcPr>
          <w:p w14:paraId="54E9FAF5"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Ministry of Digital Transformation</w:t>
            </w:r>
          </w:p>
        </w:tc>
        <w:tc>
          <w:tcPr>
            <w:tcW w:w="2070" w:type="dxa"/>
            <w:tcMar>
              <w:top w:w="15" w:type="dxa"/>
              <w:left w:w="15" w:type="dxa"/>
              <w:bottom w:w="0" w:type="dxa"/>
              <w:right w:w="15" w:type="dxa"/>
            </w:tcMar>
          </w:tcPr>
          <w:p w14:paraId="2F4D6FCF"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In process</w:t>
            </w:r>
          </w:p>
        </w:tc>
        <w:tc>
          <w:tcPr>
            <w:tcW w:w="2790" w:type="dxa"/>
            <w:tcMar>
              <w:top w:w="15" w:type="dxa"/>
              <w:left w:w="15" w:type="dxa"/>
              <w:bottom w:w="0" w:type="dxa"/>
              <w:right w:w="15" w:type="dxa"/>
            </w:tcMar>
          </w:tcPr>
          <w:p w14:paraId="48C713C4"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The results will be useful for the Ministry and the National Council on Barrier-free Environment to consider and design national financial programmes to support people with visual impairments</w:t>
            </w:r>
          </w:p>
        </w:tc>
      </w:tr>
      <w:tr w:rsidR="00BC4989" w:rsidRPr="002E129F" w14:paraId="54BFA3F9" w14:textId="77777777" w:rsidTr="002E129F">
        <w:trPr>
          <w:trHeight w:val="288"/>
        </w:trPr>
        <w:tc>
          <w:tcPr>
            <w:tcW w:w="445" w:type="dxa"/>
            <w:tcMar>
              <w:top w:w="15" w:type="dxa"/>
              <w:left w:w="15" w:type="dxa"/>
              <w:bottom w:w="0" w:type="dxa"/>
              <w:right w:w="15" w:type="dxa"/>
            </w:tcMar>
            <w:vAlign w:val="bottom"/>
          </w:tcPr>
          <w:p w14:paraId="0A831CE7"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5</w:t>
            </w:r>
          </w:p>
        </w:tc>
        <w:tc>
          <w:tcPr>
            <w:tcW w:w="4320" w:type="dxa"/>
            <w:tcMar>
              <w:top w:w="15" w:type="dxa"/>
              <w:left w:w="15" w:type="dxa"/>
              <w:bottom w:w="0" w:type="dxa"/>
              <w:right w:w="15" w:type="dxa"/>
            </w:tcMar>
            <w:vAlign w:val="bottom"/>
          </w:tcPr>
          <w:p w14:paraId="62F873E0"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xml:space="preserve">Digital solutions for web accessibility assessment </w:t>
            </w:r>
          </w:p>
        </w:tc>
        <w:tc>
          <w:tcPr>
            <w:tcW w:w="2520" w:type="dxa"/>
            <w:tcMar>
              <w:top w:w="15" w:type="dxa"/>
              <w:left w:w="15" w:type="dxa"/>
              <w:bottom w:w="0" w:type="dxa"/>
              <w:right w:w="15" w:type="dxa"/>
            </w:tcMar>
          </w:tcPr>
          <w:p w14:paraId="70824DC9"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xml:space="preserve">The study is requested by the Ministry with the aim to monitor existing digital tools (both – commercial and free of charge) to assess web accessibility level of web sites and indicate specific accessibility barriers based on WCAG 2.1 requirements </w:t>
            </w:r>
          </w:p>
        </w:tc>
        <w:tc>
          <w:tcPr>
            <w:tcW w:w="1620" w:type="dxa"/>
            <w:tcMar>
              <w:top w:w="15" w:type="dxa"/>
              <w:left w:w="15" w:type="dxa"/>
              <w:bottom w:w="0" w:type="dxa"/>
              <w:right w:w="15" w:type="dxa"/>
            </w:tcMar>
            <w:vAlign w:val="bottom"/>
          </w:tcPr>
          <w:p w14:paraId="51EF0A0F"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October 2023</w:t>
            </w:r>
          </w:p>
        </w:tc>
        <w:tc>
          <w:tcPr>
            <w:tcW w:w="1620" w:type="dxa"/>
            <w:tcMar>
              <w:top w:w="15" w:type="dxa"/>
              <w:left w:w="15" w:type="dxa"/>
              <w:bottom w:w="0" w:type="dxa"/>
              <w:right w:w="15" w:type="dxa"/>
            </w:tcMar>
          </w:tcPr>
          <w:p w14:paraId="5A61CCF8"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Ministry of Digital Transformation</w:t>
            </w:r>
          </w:p>
        </w:tc>
        <w:tc>
          <w:tcPr>
            <w:tcW w:w="2070" w:type="dxa"/>
            <w:tcMar>
              <w:top w:w="15" w:type="dxa"/>
              <w:left w:w="15" w:type="dxa"/>
              <w:bottom w:w="0" w:type="dxa"/>
              <w:right w:w="15" w:type="dxa"/>
            </w:tcMar>
          </w:tcPr>
          <w:p w14:paraId="75013908"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In process</w:t>
            </w:r>
          </w:p>
        </w:tc>
        <w:tc>
          <w:tcPr>
            <w:tcW w:w="2790" w:type="dxa"/>
            <w:tcMar>
              <w:top w:w="15" w:type="dxa"/>
              <w:left w:w="15" w:type="dxa"/>
              <w:bottom w:w="0" w:type="dxa"/>
              <w:right w:w="15" w:type="dxa"/>
            </w:tcMar>
          </w:tcPr>
          <w:p w14:paraId="4AF5DA2C"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The results will be used by the Ministry to consider and select the most relevant digital solution and assessment methodology to use at the government level</w:t>
            </w:r>
          </w:p>
        </w:tc>
      </w:tr>
    </w:tbl>
    <w:p w14:paraId="57026710" w14:textId="77777777" w:rsidR="00BC4989" w:rsidRPr="00143FBA" w:rsidRDefault="00BC4989" w:rsidP="00BC4989">
      <w:pPr>
        <w:rPr>
          <w:rFonts w:cs="Times New Roman"/>
        </w:rPr>
      </w:pPr>
    </w:p>
    <w:p w14:paraId="2769E721" w14:textId="2FDE5D17" w:rsidR="00BC4989" w:rsidRPr="00BC4989" w:rsidRDefault="00BC4989" w:rsidP="00BC4989">
      <w:pPr>
        <w:rPr>
          <w:rFonts w:cs="Times New Roman"/>
          <w:b/>
          <w:lang w:val="en-US"/>
        </w:rPr>
      </w:pPr>
      <w:r w:rsidRPr="00143FBA">
        <w:rPr>
          <w:rFonts w:cs="Times New Roman"/>
          <w:b/>
        </w:rPr>
        <w:t xml:space="preserve">Assessments </w:t>
      </w:r>
      <w:r w:rsidRPr="00143FBA">
        <w:rPr>
          <w:rFonts w:cs="Times New Roman"/>
          <w:b/>
          <w:lang w:val="en-US"/>
        </w:rPr>
        <w:t>and manuals</w:t>
      </w:r>
    </w:p>
    <w:tbl>
      <w:tblPr>
        <w:tblW w:w="15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
        <w:gridCol w:w="4230"/>
        <w:gridCol w:w="2520"/>
        <w:gridCol w:w="1620"/>
        <w:gridCol w:w="1620"/>
        <w:gridCol w:w="2070"/>
        <w:gridCol w:w="2790"/>
      </w:tblGrid>
      <w:tr w:rsidR="00BC4989" w:rsidRPr="002E129F" w14:paraId="328A1C7C" w14:textId="77777777" w:rsidTr="002E129F">
        <w:trPr>
          <w:trHeight w:val="828"/>
          <w:tblHeader/>
        </w:trPr>
        <w:tc>
          <w:tcPr>
            <w:tcW w:w="535" w:type="dxa"/>
            <w:shd w:val="clear" w:color="auto" w:fill="F2F2F2"/>
            <w:tcMar>
              <w:top w:w="15" w:type="dxa"/>
              <w:left w:w="15" w:type="dxa"/>
              <w:bottom w:w="0" w:type="dxa"/>
              <w:right w:w="15" w:type="dxa"/>
            </w:tcMar>
            <w:vAlign w:val="center"/>
          </w:tcPr>
          <w:p w14:paraId="24D4A1B3" w14:textId="77777777" w:rsidR="00BC4989" w:rsidRPr="002E129F" w:rsidRDefault="00BC4989" w:rsidP="003874B1">
            <w:pPr>
              <w:rPr>
                <w:rFonts w:eastAsia="Times New Roman" w:cs="Times New Roman"/>
                <w:b/>
                <w:color w:val="000000"/>
                <w:sz w:val="22"/>
              </w:rPr>
            </w:pPr>
            <w:r w:rsidRPr="002E129F">
              <w:rPr>
                <w:rFonts w:eastAsia="Times New Roman" w:cs="Times New Roman"/>
                <w:b/>
                <w:color w:val="000000"/>
                <w:sz w:val="22"/>
              </w:rPr>
              <w:t>No.</w:t>
            </w:r>
          </w:p>
        </w:tc>
        <w:tc>
          <w:tcPr>
            <w:tcW w:w="4230" w:type="dxa"/>
            <w:shd w:val="clear" w:color="auto" w:fill="F2F2F2"/>
            <w:tcMar>
              <w:top w:w="15" w:type="dxa"/>
              <w:left w:w="15" w:type="dxa"/>
              <w:bottom w:w="0" w:type="dxa"/>
              <w:right w:w="15" w:type="dxa"/>
            </w:tcMar>
            <w:vAlign w:val="center"/>
          </w:tcPr>
          <w:p w14:paraId="0C4C1929" w14:textId="77777777" w:rsidR="00BC4989" w:rsidRPr="002E129F" w:rsidRDefault="00BC4989" w:rsidP="003874B1">
            <w:pPr>
              <w:rPr>
                <w:rFonts w:eastAsia="Times New Roman" w:cs="Times New Roman"/>
                <w:b/>
                <w:color w:val="000000"/>
                <w:sz w:val="22"/>
              </w:rPr>
            </w:pPr>
            <w:r w:rsidRPr="002E129F">
              <w:rPr>
                <w:rFonts w:eastAsia="Times New Roman" w:cs="Times New Roman"/>
                <w:b/>
                <w:color w:val="000000"/>
                <w:sz w:val="22"/>
              </w:rPr>
              <w:t>Title of Document</w:t>
            </w:r>
          </w:p>
        </w:tc>
        <w:tc>
          <w:tcPr>
            <w:tcW w:w="2520" w:type="dxa"/>
            <w:shd w:val="clear" w:color="auto" w:fill="F2F2F2"/>
            <w:tcMar>
              <w:top w:w="15" w:type="dxa"/>
              <w:left w:w="15" w:type="dxa"/>
              <w:bottom w:w="0" w:type="dxa"/>
              <w:right w:w="15" w:type="dxa"/>
            </w:tcMar>
            <w:vAlign w:val="center"/>
          </w:tcPr>
          <w:p w14:paraId="5E6DF829" w14:textId="77777777" w:rsidR="00BC4989" w:rsidRPr="002E129F" w:rsidRDefault="00BC4989" w:rsidP="003874B1">
            <w:pPr>
              <w:rPr>
                <w:rFonts w:eastAsia="Times New Roman" w:cs="Times New Roman"/>
                <w:b/>
                <w:color w:val="000000"/>
                <w:sz w:val="22"/>
              </w:rPr>
            </w:pPr>
            <w:r w:rsidRPr="002E129F">
              <w:rPr>
                <w:rFonts w:eastAsia="Times New Roman" w:cs="Times New Roman"/>
                <w:b/>
                <w:color w:val="000000"/>
                <w:sz w:val="22"/>
              </w:rPr>
              <w:t>Brief Description</w:t>
            </w:r>
          </w:p>
        </w:tc>
        <w:tc>
          <w:tcPr>
            <w:tcW w:w="1620" w:type="dxa"/>
            <w:shd w:val="clear" w:color="auto" w:fill="F2F2F2"/>
            <w:tcMar>
              <w:top w:w="15" w:type="dxa"/>
              <w:left w:w="15" w:type="dxa"/>
              <w:bottom w:w="0" w:type="dxa"/>
              <w:right w:w="15" w:type="dxa"/>
            </w:tcMar>
            <w:vAlign w:val="center"/>
          </w:tcPr>
          <w:p w14:paraId="3BD61490" w14:textId="77777777" w:rsidR="00BC4989" w:rsidRPr="002E129F" w:rsidRDefault="00BC4989" w:rsidP="003874B1">
            <w:pPr>
              <w:rPr>
                <w:rFonts w:eastAsia="Times New Roman" w:cs="Times New Roman"/>
                <w:b/>
                <w:color w:val="000000"/>
                <w:sz w:val="22"/>
              </w:rPr>
            </w:pPr>
            <w:r w:rsidRPr="002E129F">
              <w:rPr>
                <w:rFonts w:eastAsia="Times New Roman" w:cs="Times New Roman"/>
                <w:b/>
                <w:color w:val="000000"/>
                <w:sz w:val="22"/>
              </w:rPr>
              <w:t>Month/Year of Completion</w:t>
            </w:r>
          </w:p>
        </w:tc>
        <w:tc>
          <w:tcPr>
            <w:tcW w:w="1620" w:type="dxa"/>
            <w:shd w:val="clear" w:color="auto" w:fill="F2F2F2"/>
            <w:tcMar>
              <w:top w:w="15" w:type="dxa"/>
              <w:left w:w="15" w:type="dxa"/>
              <w:bottom w:w="0" w:type="dxa"/>
              <w:right w:w="15" w:type="dxa"/>
            </w:tcMar>
            <w:vAlign w:val="center"/>
          </w:tcPr>
          <w:p w14:paraId="1EDF9FB9" w14:textId="77777777" w:rsidR="00BC4989" w:rsidRPr="002E129F" w:rsidRDefault="00BC4989" w:rsidP="003874B1">
            <w:pPr>
              <w:rPr>
                <w:rFonts w:eastAsia="Times New Roman" w:cs="Times New Roman"/>
                <w:b/>
                <w:color w:val="000000"/>
                <w:sz w:val="22"/>
              </w:rPr>
            </w:pPr>
            <w:r w:rsidRPr="002E129F">
              <w:rPr>
                <w:rFonts w:eastAsia="Times New Roman" w:cs="Times New Roman"/>
                <w:b/>
                <w:color w:val="000000"/>
                <w:sz w:val="22"/>
              </w:rPr>
              <w:t>Entity or Agency for which the Document was Developed</w:t>
            </w:r>
          </w:p>
        </w:tc>
        <w:tc>
          <w:tcPr>
            <w:tcW w:w="2070" w:type="dxa"/>
            <w:shd w:val="clear" w:color="auto" w:fill="F2F2F2"/>
            <w:tcMar>
              <w:top w:w="15" w:type="dxa"/>
              <w:left w:w="15" w:type="dxa"/>
              <w:bottom w:w="0" w:type="dxa"/>
              <w:right w:w="15" w:type="dxa"/>
            </w:tcMar>
            <w:vAlign w:val="center"/>
          </w:tcPr>
          <w:p w14:paraId="03FF33A8" w14:textId="77777777" w:rsidR="00BC4989" w:rsidRPr="002E129F" w:rsidRDefault="00BC4989" w:rsidP="003874B1">
            <w:pPr>
              <w:rPr>
                <w:rFonts w:eastAsia="Times New Roman" w:cs="Times New Roman"/>
                <w:b/>
                <w:color w:val="000000"/>
                <w:sz w:val="22"/>
              </w:rPr>
            </w:pPr>
            <w:r w:rsidRPr="002E129F">
              <w:rPr>
                <w:rFonts w:eastAsia="Times New Roman" w:cs="Times New Roman"/>
                <w:b/>
                <w:color w:val="000000"/>
                <w:sz w:val="22"/>
              </w:rPr>
              <w:t>Status of Document (Completing/Under Development)</w:t>
            </w:r>
          </w:p>
        </w:tc>
        <w:tc>
          <w:tcPr>
            <w:tcW w:w="2790" w:type="dxa"/>
            <w:shd w:val="clear" w:color="auto" w:fill="F2F2F2"/>
            <w:tcMar>
              <w:top w:w="15" w:type="dxa"/>
              <w:left w:w="15" w:type="dxa"/>
              <w:bottom w:w="0" w:type="dxa"/>
              <w:right w:w="15" w:type="dxa"/>
            </w:tcMar>
            <w:vAlign w:val="center"/>
          </w:tcPr>
          <w:p w14:paraId="706D7764" w14:textId="77777777" w:rsidR="00BC4989" w:rsidRPr="002E129F" w:rsidRDefault="00BC4989" w:rsidP="003874B1">
            <w:pPr>
              <w:rPr>
                <w:rFonts w:eastAsia="Times New Roman" w:cs="Times New Roman"/>
                <w:b/>
                <w:color w:val="000000"/>
                <w:sz w:val="22"/>
              </w:rPr>
            </w:pPr>
            <w:r w:rsidRPr="002E129F">
              <w:rPr>
                <w:rFonts w:eastAsia="Times New Roman" w:cs="Times New Roman"/>
                <w:b/>
                <w:color w:val="000000"/>
                <w:sz w:val="22"/>
              </w:rPr>
              <w:t>Any Change Resulting from the Document (if applicable)</w:t>
            </w:r>
          </w:p>
        </w:tc>
      </w:tr>
      <w:tr w:rsidR="00BC4989" w:rsidRPr="002E129F" w14:paraId="20DFC5FC" w14:textId="77777777" w:rsidTr="002E129F">
        <w:trPr>
          <w:trHeight w:val="288"/>
        </w:trPr>
        <w:tc>
          <w:tcPr>
            <w:tcW w:w="535" w:type="dxa"/>
            <w:tcMar>
              <w:top w:w="15" w:type="dxa"/>
              <w:left w:w="15" w:type="dxa"/>
              <w:bottom w:w="0" w:type="dxa"/>
              <w:right w:w="15" w:type="dxa"/>
            </w:tcMar>
          </w:tcPr>
          <w:p w14:paraId="77737CE9"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1</w:t>
            </w:r>
          </w:p>
        </w:tc>
        <w:tc>
          <w:tcPr>
            <w:tcW w:w="4230" w:type="dxa"/>
            <w:tcMar>
              <w:top w:w="15" w:type="dxa"/>
              <w:left w:w="15" w:type="dxa"/>
              <w:bottom w:w="0" w:type="dxa"/>
              <w:right w:w="15" w:type="dxa"/>
            </w:tcMar>
          </w:tcPr>
          <w:p w14:paraId="248BFBDE" w14:textId="77777777" w:rsidR="00BC4989" w:rsidRPr="002E129F" w:rsidRDefault="00BC4989" w:rsidP="003874B1">
            <w:pPr>
              <w:rPr>
                <w:rFonts w:eastAsia="Times New Roman" w:cs="Times New Roman"/>
                <w:color w:val="000000"/>
                <w:sz w:val="22"/>
                <w:lang w:val="uk-UA"/>
              </w:rPr>
            </w:pPr>
            <w:r w:rsidRPr="002E129F">
              <w:rPr>
                <w:rFonts w:eastAsia="Times New Roman" w:cs="Times New Roman"/>
                <w:color w:val="000000"/>
                <w:sz w:val="22"/>
                <w:lang w:val="uk-UA"/>
              </w:rPr>
              <w:t xml:space="preserve">Web accessibility of government authorities' websites: </w:t>
            </w:r>
            <w:hyperlink r:id="rId61" w:history="1">
              <w:r w:rsidRPr="002E129F">
                <w:rPr>
                  <w:rStyle w:val="Hyperlink"/>
                  <w:rFonts w:eastAsia="Times New Roman" w:cs="Times New Roman"/>
                  <w:sz w:val="22"/>
                  <w:lang w:val="uk-UA"/>
                </w:rPr>
                <w:t>Report</w:t>
              </w:r>
            </w:hyperlink>
            <w:r w:rsidRPr="002E129F">
              <w:rPr>
                <w:rFonts w:eastAsia="Times New Roman" w:cs="Times New Roman"/>
                <w:color w:val="000000"/>
                <w:sz w:val="22"/>
                <w:lang w:val="uk-UA"/>
              </w:rPr>
              <w:t xml:space="preserve"> on monitoring results</w:t>
            </w:r>
          </w:p>
        </w:tc>
        <w:tc>
          <w:tcPr>
            <w:tcW w:w="2520" w:type="dxa"/>
            <w:tcMar>
              <w:top w:w="15" w:type="dxa"/>
              <w:left w:w="15" w:type="dxa"/>
              <w:bottom w:w="0" w:type="dxa"/>
              <w:right w:w="15" w:type="dxa"/>
            </w:tcMar>
          </w:tcPr>
          <w:p w14:paraId="294A4BFE" w14:textId="77777777" w:rsidR="00BC4989" w:rsidRPr="002E129F" w:rsidRDefault="00BC4989" w:rsidP="003874B1">
            <w:pPr>
              <w:rPr>
                <w:rFonts w:eastAsia="Times New Roman" w:cs="Times New Roman"/>
                <w:color w:val="000000"/>
                <w:sz w:val="22"/>
              </w:rPr>
            </w:pPr>
          </w:p>
        </w:tc>
        <w:tc>
          <w:tcPr>
            <w:tcW w:w="1620" w:type="dxa"/>
            <w:tcMar>
              <w:top w:w="15" w:type="dxa"/>
              <w:left w:w="15" w:type="dxa"/>
              <w:bottom w:w="0" w:type="dxa"/>
              <w:right w:w="15" w:type="dxa"/>
            </w:tcMar>
          </w:tcPr>
          <w:p w14:paraId="225208AC" w14:textId="77777777" w:rsidR="00BC4989" w:rsidRPr="002E129F" w:rsidRDefault="00BC4989" w:rsidP="003874B1">
            <w:pPr>
              <w:rPr>
                <w:rFonts w:eastAsia="Times New Roman" w:cs="Times New Roman"/>
                <w:color w:val="000000"/>
                <w:sz w:val="22"/>
                <w:lang w:val="en-US"/>
              </w:rPr>
            </w:pPr>
            <w:r w:rsidRPr="002E129F">
              <w:rPr>
                <w:rFonts w:eastAsia="Times New Roman" w:cs="Times New Roman"/>
                <w:color w:val="000000"/>
                <w:sz w:val="22"/>
                <w:lang w:val="en-US"/>
              </w:rPr>
              <w:t>June 2022</w:t>
            </w:r>
          </w:p>
        </w:tc>
        <w:tc>
          <w:tcPr>
            <w:tcW w:w="1620" w:type="dxa"/>
            <w:tcMar>
              <w:top w:w="15" w:type="dxa"/>
              <w:left w:w="15" w:type="dxa"/>
              <w:bottom w:w="0" w:type="dxa"/>
              <w:right w:w="15" w:type="dxa"/>
            </w:tcMar>
          </w:tcPr>
          <w:p w14:paraId="40236735"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xml:space="preserve">A study was carried out to analyse the situation with basic web accessibility of government websites. It aimed to enable government authorities to overcome digital barriers and improve their online resources. To do this, a specially developed methodology for monitoring was created that fully complies with the principles of Web Content Accessibility Guidelines (WCAG), the world’s most widely used guidelines for assessing web accessibility. It contains simple instructions that government personnel can use to analyse how accessible their web resources are. </w:t>
            </w:r>
          </w:p>
          <w:p w14:paraId="293B22FD" w14:textId="77777777" w:rsidR="00BC4989" w:rsidRPr="002E129F" w:rsidRDefault="00BC4989" w:rsidP="003874B1">
            <w:pPr>
              <w:rPr>
                <w:rFonts w:eastAsia="Times New Roman" w:cs="Times New Roman"/>
                <w:color w:val="000000"/>
                <w:sz w:val="22"/>
              </w:rPr>
            </w:pPr>
          </w:p>
          <w:p w14:paraId="5CBA095E"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xml:space="preserve">The methodology was the basis for conducting the monitoring study of the basic accessibility of 100 websites of Ukraine’s central and local executive bodies, which was conducted from 19 November to 17 December 2021 at the request of UNDP. </w:t>
            </w:r>
          </w:p>
          <w:p w14:paraId="68064399" w14:textId="77777777" w:rsidR="00BC4989" w:rsidRPr="002E129F" w:rsidRDefault="00BC4989" w:rsidP="003874B1">
            <w:pPr>
              <w:rPr>
                <w:rFonts w:eastAsia="Times New Roman" w:cs="Times New Roman"/>
                <w:color w:val="000000"/>
                <w:sz w:val="22"/>
              </w:rPr>
            </w:pPr>
          </w:p>
        </w:tc>
        <w:tc>
          <w:tcPr>
            <w:tcW w:w="2070" w:type="dxa"/>
            <w:tcMar>
              <w:top w:w="15" w:type="dxa"/>
              <w:left w:w="15" w:type="dxa"/>
              <w:bottom w:w="0" w:type="dxa"/>
              <w:right w:w="15" w:type="dxa"/>
            </w:tcMar>
          </w:tcPr>
          <w:p w14:paraId="535C265D"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Completed</w:t>
            </w:r>
          </w:p>
        </w:tc>
        <w:tc>
          <w:tcPr>
            <w:tcW w:w="2790" w:type="dxa"/>
            <w:tcMar>
              <w:top w:w="15" w:type="dxa"/>
              <w:left w:w="15" w:type="dxa"/>
              <w:bottom w:w="0" w:type="dxa"/>
              <w:right w:w="15" w:type="dxa"/>
            </w:tcMar>
          </w:tcPr>
          <w:p w14:paraId="11389933"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The most common basic accessibility problems were described in the report and recommendations on how to eliminate each of them were offered.</w:t>
            </w:r>
          </w:p>
          <w:p w14:paraId="435A0415" w14:textId="77777777" w:rsidR="00BC4989" w:rsidRPr="002E129F" w:rsidRDefault="00BC4989" w:rsidP="003874B1">
            <w:pPr>
              <w:rPr>
                <w:rFonts w:eastAsia="Times New Roman" w:cs="Times New Roman"/>
                <w:color w:val="000000"/>
                <w:sz w:val="22"/>
              </w:rPr>
            </w:pPr>
          </w:p>
          <w:p w14:paraId="6F5B6933"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xml:space="preserve">With the support of the Ministry of Digital Transformation, the report was distributed among 100 state authorities for their consideration and further actions </w:t>
            </w:r>
          </w:p>
        </w:tc>
      </w:tr>
      <w:tr w:rsidR="00BC4989" w:rsidRPr="002E129F" w14:paraId="4376C2D4" w14:textId="77777777" w:rsidTr="002E129F">
        <w:trPr>
          <w:trHeight w:val="288"/>
        </w:trPr>
        <w:tc>
          <w:tcPr>
            <w:tcW w:w="535" w:type="dxa"/>
            <w:tcMar>
              <w:top w:w="15" w:type="dxa"/>
              <w:left w:w="15" w:type="dxa"/>
              <w:bottom w:w="0" w:type="dxa"/>
              <w:right w:w="15" w:type="dxa"/>
            </w:tcMar>
          </w:tcPr>
          <w:p w14:paraId="43BB2326"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2</w:t>
            </w:r>
          </w:p>
        </w:tc>
        <w:tc>
          <w:tcPr>
            <w:tcW w:w="4230" w:type="dxa"/>
            <w:tcMar>
              <w:top w:w="15" w:type="dxa"/>
              <w:left w:w="15" w:type="dxa"/>
              <w:bottom w:w="0" w:type="dxa"/>
              <w:right w:w="15" w:type="dxa"/>
            </w:tcMar>
          </w:tcPr>
          <w:p w14:paraId="7D403108" w14:textId="77777777" w:rsidR="00BC4989" w:rsidRPr="002E129F" w:rsidRDefault="00BC4989" w:rsidP="003874B1">
            <w:pPr>
              <w:rPr>
                <w:rFonts w:eastAsia="Times New Roman" w:cs="Times New Roman"/>
                <w:color w:val="000000"/>
                <w:sz w:val="22"/>
                <w:lang w:val="uk-UA"/>
              </w:rPr>
            </w:pPr>
            <w:r w:rsidRPr="002E129F">
              <w:rPr>
                <w:rFonts w:eastAsia="Times New Roman" w:cs="Times New Roman"/>
                <w:color w:val="000000"/>
                <w:sz w:val="22"/>
                <w:lang w:val="uk-UA"/>
              </w:rPr>
              <w:t xml:space="preserve">Accessibility of state authorities’ websites. </w:t>
            </w:r>
            <w:hyperlink r:id="rId62" w:history="1">
              <w:r w:rsidRPr="002E129F">
                <w:rPr>
                  <w:rStyle w:val="Hyperlink"/>
                  <w:rFonts w:eastAsia="Times New Roman" w:cs="Times New Roman"/>
                  <w:sz w:val="22"/>
                  <w:lang w:val="uk-UA"/>
                </w:rPr>
                <w:t>Report</w:t>
              </w:r>
            </w:hyperlink>
            <w:r w:rsidRPr="002E129F">
              <w:rPr>
                <w:rFonts w:eastAsia="Times New Roman" w:cs="Times New Roman"/>
                <w:color w:val="000000"/>
                <w:sz w:val="22"/>
                <w:lang w:val="uk-UA"/>
              </w:rPr>
              <w:t xml:space="preserve"> on study results</w:t>
            </w:r>
          </w:p>
        </w:tc>
        <w:tc>
          <w:tcPr>
            <w:tcW w:w="2520" w:type="dxa"/>
            <w:tcMar>
              <w:top w:w="15" w:type="dxa"/>
              <w:left w:w="15" w:type="dxa"/>
              <w:bottom w:w="0" w:type="dxa"/>
              <w:right w:w="15" w:type="dxa"/>
            </w:tcMar>
          </w:tcPr>
          <w:p w14:paraId="22A60402"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xml:space="preserve">At the request of the United Nations Development Programme in Ukraine, a study to assess the level of basic web accessibility of 100 websites of the executive authorities and state registers was conducted from 15 October 2022 to 4 January 2023. </w:t>
            </w:r>
          </w:p>
          <w:p w14:paraId="55F47D31" w14:textId="77777777" w:rsidR="00BC4989" w:rsidRPr="002E129F" w:rsidRDefault="00BC4989" w:rsidP="003874B1">
            <w:pPr>
              <w:rPr>
                <w:rFonts w:eastAsia="Times New Roman" w:cs="Times New Roman"/>
                <w:color w:val="000000"/>
                <w:sz w:val="22"/>
              </w:rPr>
            </w:pPr>
          </w:p>
          <w:p w14:paraId="1F73B10C"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xml:space="preserve">The report details the most common basic problems with accessibility, and offers recommendations on how to fix them. It also provides a comparative analysis of the current and previous monitoring study results, to show whether web accessibility has improved over the study period starting from 2021. </w:t>
            </w:r>
          </w:p>
          <w:p w14:paraId="345BD095" w14:textId="77777777" w:rsidR="00BC4989" w:rsidRPr="002E129F" w:rsidRDefault="00BC4989" w:rsidP="003874B1">
            <w:pPr>
              <w:rPr>
                <w:rFonts w:eastAsia="Times New Roman" w:cs="Times New Roman"/>
                <w:color w:val="000000"/>
                <w:sz w:val="22"/>
              </w:rPr>
            </w:pPr>
          </w:p>
        </w:tc>
        <w:tc>
          <w:tcPr>
            <w:tcW w:w="1620" w:type="dxa"/>
            <w:tcMar>
              <w:top w:w="15" w:type="dxa"/>
              <w:left w:w="15" w:type="dxa"/>
              <w:bottom w:w="0" w:type="dxa"/>
              <w:right w:w="15" w:type="dxa"/>
            </w:tcMar>
          </w:tcPr>
          <w:p w14:paraId="415DB8F3" w14:textId="77777777" w:rsidR="00BC4989" w:rsidRPr="002E129F" w:rsidRDefault="00BC4989" w:rsidP="003874B1">
            <w:pPr>
              <w:rPr>
                <w:rFonts w:eastAsia="Times New Roman" w:cs="Times New Roman"/>
                <w:color w:val="000000"/>
                <w:sz w:val="22"/>
                <w:lang w:val="en-US"/>
              </w:rPr>
            </w:pPr>
            <w:r w:rsidRPr="002E129F">
              <w:rPr>
                <w:rFonts w:eastAsia="Times New Roman" w:cs="Times New Roman"/>
                <w:color w:val="000000"/>
                <w:sz w:val="22"/>
                <w:lang w:val="en-US"/>
              </w:rPr>
              <w:t>May 2023</w:t>
            </w:r>
          </w:p>
        </w:tc>
        <w:tc>
          <w:tcPr>
            <w:tcW w:w="1620" w:type="dxa"/>
            <w:tcMar>
              <w:top w:w="15" w:type="dxa"/>
              <w:left w:w="15" w:type="dxa"/>
              <w:bottom w:w="0" w:type="dxa"/>
              <w:right w:w="15" w:type="dxa"/>
            </w:tcMar>
          </w:tcPr>
          <w:p w14:paraId="438D0D6E"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xml:space="preserve">Ministry of Digital Transformation </w:t>
            </w:r>
          </w:p>
        </w:tc>
        <w:tc>
          <w:tcPr>
            <w:tcW w:w="2070" w:type="dxa"/>
            <w:tcMar>
              <w:top w:w="15" w:type="dxa"/>
              <w:left w:w="15" w:type="dxa"/>
              <w:bottom w:w="0" w:type="dxa"/>
              <w:right w:w="15" w:type="dxa"/>
            </w:tcMar>
          </w:tcPr>
          <w:p w14:paraId="154915EC"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Completed</w:t>
            </w:r>
          </w:p>
        </w:tc>
        <w:tc>
          <w:tcPr>
            <w:tcW w:w="2790" w:type="dxa"/>
            <w:tcMar>
              <w:top w:w="15" w:type="dxa"/>
              <w:left w:w="15" w:type="dxa"/>
              <w:bottom w:w="0" w:type="dxa"/>
              <w:right w:w="15" w:type="dxa"/>
            </w:tcMar>
          </w:tcPr>
          <w:p w14:paraId="2FDAB3DC"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xml:space="preserve">Assessment of the progress in terms of accessibility of state-owned web resources </w:t>
            </w:r>
          </w:p>
          <w:p w14:paraId="7432D071" w14:textId="77777777" w:rsidR="00BC4989" w:rsidRPr="002E129F" w:rsidRDefault="00BC4989" w:rsidP="003874B1">
            <w:pPr>
              <w:rPr>
                <w:rFonts w:eastAsia="Times New Roman" w:cs="Times New Roman"/>
                <w:color w:val="000000"/>
                <w:sz w:val="22"/>
              </w:rPr>
            </w:pPr>
          </w:p>
          <w:p w14:paraId="5C7370DE"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The report confirmed positive dynamics in terms of digital accessibility level of state-owned websites</w:t>
            </w:r>
          </w:p>
          <w:p w14:paraId="53BDCB31" w14:textId="77777777" w:rsidR="00BC4989" w:rsidRPr="002E129F" w:rsidRDefault="00BC4989" w:rsidP="003874B1">
            <w:pPr>
              <w:rPr>
                <w:rFonts w:eastAsia="Times New Roman" w:cs="Times New Roman"/>
                <w:color w:val="000000"/>
                <w:sz w:val="22"/>
              </w:rPr>
            </w:pPr>
          </w:p>
          <w:p w14:paraId="3328E8C6"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With the support of the Ministry of Digital Transformation, the report was distributed among 100 state authorities for their consideration and further actions</w:t>
            </w:r>
          </w:p>
        </w:tc>
      </w:tr>
      <w:tr w:rsidR="00BC4989" w:rsidRPr="002E129F" w14:paraId="297055C7" w14:textId="77777777" w:rsidTr="002E129F">
        <w:trPr>
          <w:trHeight w:val="288"/>
        </w:trPr>
        <w:tc>
          <w:tcPr>
            <w:tcW w:w="535" w:type="dxa"/>
            <w:tcMar>
              <w:top w:w="15" w:type="dxa"/>
              <w:left w:w="15" w:type="dxa"/>
              <w:bottom w:w="0" w:type="dxa"/>
              <w:right w:w="15" w:type="dxa"/>
            </w:tcMar>
          </w:tcPr>
          <w:p w14:paraId="3E1D231F"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3</w:t>
            </w:r>
          </w:p>
        </w:tc>
        <w:tc>
          <w:tcPr>
            <w:tcW w:w="4230" w:type="dxa"/>
            <w:tcMar>
              <w:top w:w="15" w:type="dxa"/>
              <w:left w:w="15" w:type="dxa"/>
              <w:bottom w:w="0" w:type="dxa"/>
              <w:right w:w="15" w:type="dxa"/>
            </w:tcMar>
          </w:tcPr>
          <w:p w14:paraId="7ED92982"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xml:space="preserve"> </w:t>
            </w:r>
            <w:hyperlink r:id="rId63" w:history="1">
              <w:r w:rsidRPr="002E129F">
                <w:rPr>
                  <w:rStyle w:val="Hyperlink"/>
                  <w:rFonts w:eastAsia="Times New Roman" w:cs="Times New Roman"/>
                  <w:sz w:val="22"/>
                </w:rPr>
                <w:t>Brief Digital Accessibility Manual</w:t>
              </w:r>
            </w:hyperlink>
          </w:p>
        </w:tc>
        <w:tc>
          <w:tcPr>
            <w:tcW w:w="2520" w:type="dxa"/>
            <w:tcMar>
              <w:top w:w="15" w:type="dxa"/>
              <w:left w:w="15" w:type="dxa"/>
              <w:bottom w:w="0" w:type="dxa"/>
              <w:right w:w="15" w:type="dxa"/>
            </w:tcMar>
          </w:tcPr>
          <w:p w14:paraId="6C1A6AD7"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The manual shows you how people with disabilities use computers and smartphones, and what assistive technologies are – as well as how to make images and videos accessible to blind people, and audio content accessible to people with hearing impairments. It also shows the different ways sighted and blind people fill out online forms, which design elements cause problems, and which other accessibility issues most often occur on Ukrainian websites</w:t>
            </w:r>
          </w:p>
        </w:tc>
        <w:tc>
          <w:tcPr>
            <w:tcW w:w="1620" w:type="dxa"/>
            <w:tcMar>
              <w:top w:w="15" w:type="dxa"/>
              <w:left w:w="15" w:type="dxa"/>
              <w:bottom w:w="0" w:type="dxa"/>
              <w:right w:w="15" w:type="dxa"/>
            </w:tcMar>
          </w:tcPr>
          <w:p w14:paraId="4C81BBCE"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June 2023</w:t>
            </w:r>
          </w:p>
        </w:tc>
        <w:tc>
          <w:tcPr>
            <w:tcW w:w="1620" w:type="dxa"/>
            <w:tcMar>
              <w:top w:w="15" w:type="dxa"/>
              <w:left w:w="15" w:type="dxa"/>
              <w:bottom w:w="0" w:type="dxa"/>
              <w:right w:w="15" w:type="dxa"/>
            </w:tcMar>
          </w:tcPr>
          <w:p w14:paraId="280EB7DC"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xml:space="preserve">Ministry of Digital Transformation </w:t>
            </w:r>
          </w:p>
        </w:tc>
        <w:tc>
          <w:tcPr>
            <w:tcW w:w="2070" w:type="dxa"/>
            <w:tcMar>
              <w:top w:w="15" w:type="dxa"/>
              <w:left w:w="15" w:type="dxa"/>
              <w:bottom w:w="0" w:type="dxa"/>
              <w:right w:w="15" w:type="dxa"/>
            </w:tcMar>
          </w:tcPr>
          <w:p w14:paraId="57B04D96" w14:textId="77777777" w:rsidR="00BC4989" w:rsidRPr="002E129F" w:rsidRDefault="00BC4989" w:rsidP="003874B1">
            <w:pPr>
              <w:rPr>
                <w:rFonts w:eastAsia="Times New Roman" w:cs="Times New Roman"/>
                <w:color w:val="000000"/>
                <w:sz w:val="22"/>
              </w:rPr>
            </w:pPr>
            <w:r w:rsidRPr="002E129F">
              <w:rPr>
                <w:rFonts w:eastAsia="Times New Roman" w:cs="Times New Roman"/>
                <w:color w:val="000000"/>
                <w:sz w:val="22"/>
              </w:rPr>
              <w:t xml:space="preserve">Completed </w:t>
            </w:r>
          </w:p>
        </w:tc>
        <w:tc>
          <w:tcPr>
            <w:tcW w:w="2790" w:type="dxa"/>
            <w:tcMar>
              <w:top w:w="15" w:type="dxa"/>
              <w:left w:w="15" w:type="dxa"/>
              <w:bottom w:w="0" w:type="dxa"/>
              <w:right w:w="15" w:type="dxa"/>
            </w:tcMar>
          </w:tcPr>
          <w:p w14:paraId="219D4517" w14:textId="77777777" w:rsidR="00BC4989" w:rsidRPr="002E129F" w:rsidRDefault="00BC4989" w:rsidP="003874B1">
            <w:pPr>
              <w:rPr>
                <w:rFonts w:eastAsia="Times New Roman" w:cs="Times New Roman"/>
                <w:color w:val="000000"/>
                <w:sz w:val="22"/>
                <w:lang w:val="uk-UA"/>
              </w:rPr>
            </w:pPr>
            <w:r w:rsidRPr="002E129F">
              <w:rPr>
                <w:rFonts w:eastAsia="Times New Roman" w:cs="Times New Roman"/>
                <w:color w:val="000000"/>
                <w:sz w:val="22"/>
              </w:rPr>
              <w:t>The e-manual was disseminated among civil servants responsible for ICT development and content management, who participated in relevant digital accessibility trainings arranged by UNDP</w:t>
            </w:r>
          </w:p>
        </w:tc>
      </w:tr>
    </w:tbl>
    <w:p w14:paraId="559785A3" w14:textId="77777777" w:rsidR="00BC4989" w:rsidRPr="00143FBA" w:rsidRDefault="00BC4989" w:rsidP="00BC4989">
      <w:pPr>
        <w:rPr>
          <w:rFonts w:cs="Times New Roman"/>
        </w:rPr>
      </w:pPr>
    </w:p>
    <w:p w14:paraId="19B3375B" w14:textId="77777777" w:rsidR="007E3A22" w:rsidRDefault="007E3A22" w:rsidP="0022567D">
      <w:pPr>
        <w:jc w:val="both"/>
        <w:rPr>
          <w:rFonts w:cs="Times New Roman"/>
          <w:szCs w:val="24"/>
          <w:lang w:val="en-US"/>
        </w:rPr>
      </w:pPr>
    </w:p>
    <w:p w14:paraId="668D9AFC" w14:textId="77777777" w:rsidR="007E3A22" w:rsidRDefault="007E3A22" w:rsidP="0022567D">
      <w:pPr>
        <w:jc w:val="both"/>
        <w:rPr>
          <w:rFonts w:cs="Times New Roman"/>
          <w:szCs w:val="24"/>
          <w:lang w:val="en-US"/>
        </w:rPr>
      </w:pPr>
    </w:p>
    <w:p w14:paraId="7AD11F67" w14:textId="77777777" w:rsidR="007E3A22" w:rsidRDefault="007E3A22" w:rsidP="0022567D">
      <w:pPr>
        <w:jc w:val="both"/>
        <w:rPr>
          <w:rFonts w:cs="Times New Roman"/>
          <w:szCs w:val="24"/>
          <w:lang w:val="en-US"/>
        </w:rPr>
      </w:pPr>
    </w:p>
    <w:p w14:paraId="1ED0DD7A" w14:textId="77777777" w:rsidR="007E3A22" w:rsidRDefault="007E3A22" w:rsidP="0022567D">
      <w:pPr>
        <w:jc w:val="both"/>
        <w:rPr>
          <w:rFonts w:cs="Times New Roman"/>
          <w:szCs w:val="24"/>
          <w:lang w:val="en-US"/>
        </w:rPr>
      </w:pPr>
    </w:p>
    <w:sectPr w:rsidR="007E3A22" w:rsidSect="00BC4989">
      <w:pgSz w:w="16838" w:h="11906" w:orient="landscape"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3A698" w14:textId="77777777" w:rsidR="00BA4F1A" w:rsidRDefault="00BA4F1A" w:rsidP="009F04CE">
      <w:pPr>
        <w:spacing w:after="0" w:line="240" w:lineRule="auto"/>
      </w:pPr>
      <w:r>
        <w:separator/>
      </w:r>
    </w:p>
  </w:endnote>
  <w:endnote w:type="continuationSeparator" w:id="0">
    <w:p w14:paraId="3804B370" w14:textId="77777777" w:rsidR="00BA4F1A" w:rsidRDefault="00BA4F1A" w:rsidP="009F04CE">
      <w:pPr>
        <w:spacing w:after="0" w:line="240" w:lineRule="auto"/>
      </w:pPr>
      <w:r>
        <w:continuationSeparator/>
      </w:r>
    </w:p>
  </w:endnote>
  <w:endnote w:type="continuationNotice" w:id="1">
    <w:p w14:paraId="5C89090C" w14:textId="77777777" w:rsidR="00BA4F1A" w:rsidRDefault="00BA4F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Neue">
    <w:altName w:val="Sylfaen"/>
    <w:charset w:val="00"/>
    <w:family w:val="auto"/>
    <w:pitch w:val="default"/>
  </w:font>
  <w:font w:name="Segoe UI">
    <w:altName w:val="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yriad Pro">
    <w:altName w:val="Corbel"/>
    <w:panose1 w:val="00000000000000000000"/>
    <w:charset w:val="00"/>
    <w:family w:val="swiss"/>
    <w:notTrueType/>
    <w:pitch w:val="variable"/>
    <w:sig w:usb0="20000287" w:usb1="00000001" w:usb2="00000000" w:usb3="00000000" w:csb0="000001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rPr>
      <w:id w:val="-2042807958"/>
      <w:docPartObj>
        <w:docPartGallery w:val="Page Numbers (Bottom of Page)"/>
        <w:docPartUnique/>
      </w:docPartObj>
    </w:sdtPr>
    <w:sdtEndPr>
      <w:rPr>
        <w:noProof/>
      </w:rPr>
    </w:sdtEndPr>
    <w:sdtContent>
      <w:p w14:paraId="1296EAAF" w14:textId="4B2ABA49" w:rsidR="00B64BE4" w:rsidRDefault="00B64BE4" w:rsidP="004F02D6">
        <w:pPr>
          <w:pStyle w:val="Footer"/>
          <w:jc w:val="center"/>
        </w:pPr>
        <w:r w:rsidRPr="009339FE">
          <w:rPr>
            <w:rFonts w:cs="Times New Roman"/>
          </w:rPr>
          <w:fldChar w:fldCharType="begin"/>
        </w:r>
        <w:r w:rsidRPr="009339FE">
          <w:rPr>
            <w:rFonts w:cs="Times New Roman"/>
          </w:rPr>
          <w:instrText xml:space="preserve"> PAGE   \* MERGEFORMAT </w:instrText>
        </w:r>
        <w:r w:rsidRPr="009339FE">
          <w:rPr>
            <w:rFonts w:cs="Times New Roman"/>
          </w:rPr>
          <w:fldChar w:fldCharType="separate"/>
        </w:r>
        <w:r w:rsidR="00306B91">
          <w:rPr>
            <w:rFonts w:cs="Times New Roman"/>
            <w:noProof/>
          </w:rPr>
          <w:t>21</w:t>
        </w:r>
        <w:r w:rsidRPr="009339FE">
          <w:rPr>
            <w:rFonts w:cs="Times New Roman"/>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70B02" w14:textId="77777777" w:rsidR="005C229A" w:rsidRDefault="00000000">
    <w:pPr>
      <w:spacing w:after="0" w:line="200" w:lineRule="exact"/>
      <w:rPr>
        <w:sz w:val="20"/>
        <w:szCs w:val="20"/>
      </w:rPr>
    </w:pPr>
    <w:r>
      <w:rPr>
        <w:sz w:val="22"/>
      </w:rPr>
      <w:pict w14:anchorId="5D50375A">
        <v:shapetype id="_x0000_t202" coordsize="21600,21600" o:spt="202" path="m,l,21600r21600,l21600,xe">
          <v:stroke joinstyle="miter"/>
          <v:path gradientshapeok="t" o:connecttype="rect"/>
        </v:shapetype>
        <v:shape id="_x0000_s1025" type="#_x0000_t202" style="position:absolute;margin-left:532.1pt;margin-top:778.45pt;width:10pt;height:14pt;z-index:-251658752;mso-position-horizontal-relative:page;mso-position-vertical-relative:page" filled="f" stroked="f">
          <v:textbox style="mso-next-textbox:#_x0000_s1025" inset="0,0,0,0">
            <w:txbxContent>
              <w:p w14:paraId="696856B4" w14:textId="77777777" w:rsidR="005C229A" w:rsidRDefault="005C229A">
                <w:pPr>
                  <w:spacing w:after="0" w:line="265" w:lineRule="exact"/>
                  <w:ind w:left="40" w:right="-20"/>
                  <w:rPr>
                    <w:rFonts w:eastAsia="Times New Roman"/>
                  </w:rPr>
                </w:pPr>
                <w:r>
                  <w:fldChar w:fldCharType="begin"/>
                </w:r>
                <w:r>
                  <w:rPr>
                    <w:rFonts w:eastAsia="Times New Roman"/>
                  </w:rPr>
                  <w:instrText xml:space="preserve"> PAGE </w:instrText>
                </w:r>
                <w:r>
                  <w:fldChar w:fldCharType="separate"/>
                </w:r>
                <w:r>
                  <w:t>1</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6791743"/>
      <w:docPartObj>
        <w:docPartGallery w:val="Page Numbers (Bottom of Page)"/>
        <w:docPartUnique/>
      </w:docPartObj>
    </w:sdtPr>
    <w:sdtEndPr>
      <w:rPr>
        <w:noProof/>
      </w:rPr>
    </w:sdtEndPr>
    <w:sdtContent>
      <w:p w14:paraId="4CC415CB" w14:textId="77777777" w:rsidR="0010088F" w:rsidRPr="009339FE" w:rsidRDefault="0010088F">
        <w:pPr>
          <w:pStyle w:val="Footer"/>
          <w:jc w:val="center"/>
        </w:pPr>
        <w:r w:rsidRPr="009339FE">
          <w:fldChar w:fldCharType="begin"/>
        </w:r>
        <w:r w:rsidRPr="009339FE">
          <w:instrText xml:space="preserve"> PAGE   \* MERGEFORMAT </w:instrText>
        </w:r>
        <w:r w:rsidRPr="009339FE">
          <w:fldChar w:fldCharType="separate"/>
        </w:r>
        <w:r>
          <w:rPr>
            <w:noProof/>
          </w:rPr>
          <w:t>21</w:t>
        </w:r>
        <w:r w:rsidRPr="009339FE">
          <w:rPr>
            <w:noProof/>
          </w:rPr>
          <w:fldChar w:fldCharType="end"/>
        </w:r>
      </w:p>
    </w:sdtContent>
  </w:sdt>
  <w:p w14:paraId="1984F43A" w14:textId="77777777" w:rsidR="0010088F" w:rsidRDefault="0010088F">
    <w:pPr>
      <w:pStyle w:val="Footer"/>
    </w:pPr>
  </w:p>
  <w:p w14:paraId="1C9A02A1" w14:textId="77777777" w:rsidR="0010088F" w:rsidRDefault="0010088F"/>
  <w:p w14:paraId="5B639EBF" w14:textId="77777777" w:rsidR="0010088F" w:rsidRDefault="001008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94F01" w14:textId="77777777" w:rsidR="00BA4F1A" w:rsidRDefault="00BA4F1A" w:rsidP="009F04CE">
      <w:pPr>
        <w:spacing w:after="0" w:line="240" w:lineRule="auto"/>
      </w:pPr>
      <w:r>
        <w:separator/>
      </w:r>
    </w:p>
  </w:footnote>
  <w:footnote w:type="continuationSeparator" w:id="0">
    <w:p w14:paraId="56ED50A0" w14:textId="77777777" w:rsidR="00BA4F1A" w:rsidRDefault="00BA4F1A" w:rsidP="009F04CE">
      <w:pPr>
        <w:spacing w:after="0" w:line="240" w:lineRule="auto"/>
      </w:pPr>
      <w:r>
        <w:continuationSeparator/>
      </w:r>
    </w:p>
  </w:footnote>
  <w:footnote w:type="continuationNotice" w:id="1">
    <w:p w14:paraId="1259B724" w14:textId="77777777" w:rsidR="00BA4F1A" w:rsidRDefault="00BA4F1A">
      <w:pPr>
        <w:spacing w:after="0" w:line="240" w:lineRule="auto"/>
      </w:pPr>
    </w:p>
  </w:footnote>
  <w:footnote w:id="2">
    <w:p w14:paraId="047F9B7A" w14:textId="1FED0CC9" w:rsidR="00E13F49" w:rsidRPr="001511E6" w:rsidRDefault="00E13F49" w:rsidP="001511E6">
      <w:pPr>
        <w:pStyle w:val="FootnoteText"/>
        <w:jc w:val="both"/>
        <w:rPr>
          <w:rFonts w:cs="Times New Roman"/>
          <w:lang w:val="en-US"/>
        </w:rPr>
      </w:pPr>
      <w:r w:rsidRPr="001511E6">
        <w:rPr>
          <w:rStyle w:val="FootnoteReference"/>
          <w:rFonts w:cs="Times New Roman"/>
        </w:rPr>
        <w:footnoteRef/>
      </w:r>
      <w:r w:rsidRPr="001511E6">
        <w:rPr>
          <w:rFonts w:cs="Times New Roman"/>
        </w:rPr>
        <w:t xml:space="preserve"> </w:t>
      </w:r>
      <w:r w:rsidRPr="001511E6">
        <w:rPr>
          <w:rStyle w:val="cf01"/>
          <w:rFonts w:ascii="Times New Roman" w:hAnsi="Times New Roman" w:cs="Times New Roman"/>
        </w:rPr>
        <w:t>UNDAF is no longer valid, as it has been replaced by UN Transitional Framework with the start of the war</w:t>
      </w:r>
      <w:r w:rsidRPr="001511E6">
        <w:rPr>
          <w:rStyle w:val="cf01"/>
          <w:rFonts w:ascii="Times New Roman" w:eastAsiaTheme="majorEastAsia" w:hAnsi="Times New Roman" w:cs="Times New Roman"/>
        </w:rPr>
        <w:t>.</w:t>
      </w:r>
    </w:p>
  </w:footnote>
  <w:footnote w:id="3">
    <w:p w14:paraId="4CB0D29B" w14:textId="6C7E093D" w:rsidR="00ED4369" w:rsidRPr="00ED4369" w:rsidRDefault="00ED4369" w:rsidP="009D3099">
      <w:pPr>
        <w:pStyle w:val="FootnoteText"/>
        <w:jc w:val="both"/>
        <w:rPr>
          <w:lang w:val="en-US"/>
        </w:rPr>
      </w:pPr>
      <w:r>
        <w:rPr>
          <w:rStyle w:val="FootnoteReference"/>
        </w:rPr>
        <w:footnoteRef/>
      </w:r>
      <w:r>
        <w:t xml:space="preserve"> </w:t>
      </w:r>
      <w:r>
        <w:rPr>
          <w:lang w:val="en-US"/>
        </w:rPr>
        <w:t>Diia means “action” in English.</w:t>
      </w:r>
    </w:p>
  </w:footnote>
  <w:footnote w:id="4">
    <w:p w14:paraId="73D8C89F" w14:textId="77777777" w:rsidR="002C61CD" w:rsidRPr="00337856" w:rsidRDefault="002C61CD" w:rsidP="009D3099">
      <w:pPr>
        <w:pStyle w:val="FootnoteText"/>
        <w:jc w:val="both"/>
        <w:rPr>
          <w:lang w:val="en-US"/>
        </w:rPr>
      </w:pPr>
      <w:r>
        <w:rPr>
          <w:rStyle w:val="FootnoteReference"/>
        </w:rPr>
        <w:footnoteRef/>
      </w:r>
      <w:r>
        <w:t xml:space="preserve"> </w:t>
      </w:r>
      <w:r w:rsidRPr="00337856">
        <w:t xml:space="preserve">One of the </w:t>
      </w:r>
      <w:r>
        <w:t>Ukraine</w:t>
      </w:r>
      <w:r w:rsidRPr="00337856">
        <w:t>'s most notable achievements is the development of the Diia platform, a single portal for citizens to access a variety of government services online. Diia</w:t>
      </w:r>
      <w:r>
        <w:t xml:space="preserve"> is</w:t>
      </w:r>
      <w:r w:rsidRPr="00337856">
        <w:t xml:space="preserve"> used by million</w:t>
      </w:r>
      <w:r>
        <w:t>s of</w:t>
      </w:r>
      <w:r w:rsidRPr="00337856">
        <w:t xml:space="preserve"> Ukrainians to do things like register for a business, get a passport, and pay taxes.</w:t>
      </w:r>
    </w:p>
  </w:footnote>
  <w:footnote w:id="5">
    <w:p w14:paraId="22A9AD47" w14:textId="0C3D5BE2" w:rsidR="009D3099" w:rsidRPr="009D3099" w:rsidRDefault="009D3099" w:rsidP="009D3099">
      <w:pPr>
        <w:pStyle w:val="FootnoteText"/>
        <w:jc w:val="both"/>
        <w:rPr>
          <w:lang w:val="en-US"/>
        </w:rPr>
      </w:pPr>
      <w:r>
        <w:rPr>
          <w:rStyle w:val="FootnoteReference"/>
        </w:rPr>
        <w:footnoteRef/>
      </w:r>
      <w:r>
        <w:t xml:space="preserve"> </w:t>
      </w:r>
      <w:r>
        <w:rPr>
          <w:lang w:val="en-US"/>
        </w:rPr>
        <w:t xml:space="preserve">A comprehensive </w:t>
      </w:r>
      <w:r w:rsidRPr="009D3099">
        <w:rPr>
          <w:lang w:val="en-US"/>
        </w:rPr>
        <w:t>Digital Transformation Strategy</w:t>
      </w:r>
      <w:r>
        <w:rPr>
          <w:lang w:val="en-US"/>
        </w:rPr>
        <w:t xml:space="preserve"> </w:t>
      </w:r>
      <w:r w:rsidRPr="009D3099">
        <w:rPr>
          <w:lang w:val="en-US"/>
        </w:rPr>
        <w:t>which outlines the goals and objectives of the digital transformation process</w:t>
      </w:r>
      <w:r>
        <w:rPr>
          <w:lang w:val="en-US"/>
        </w:rPr>
        <w:t xml:space="preserve"> is not officially approved yet. </w:t>
      </w:r>
    </w:p>
  </w:footnote>
  <w:footnote w:id="6">
    <w:p w14:paraId="2F048BE5" w14:textId="0C3FD7A2" w:rsidR="00B17556" w:rsidRDefault="00B17556" w:rsidP="0075787E">
      <w:pPr>
        <w:pStyle w:val="FootnoteText"/>
        <w:jc w:val="both"/>
      </w:pPr>
      <w:r>
        <w:rPr>
          <w:rStyle w:val="FootnoteReference"/>
        </w:rPr>
        <w:footnoteRef/>
      </w:r>
      <w:r>
        <w:t xml:space="preserve"> </w:t>
      </w:r>
      <w:r w:rsidRPr="00B17556">
        <w:t xml:space="preserve">As outlined in the Project Document, upon conclusion </w:t>
      </w:r>
      <w:r w:rsidR="00385D7C">
        <w:t xml:space="preserve">the </w:t>
      </w:r>
      <w:r w:rsidR="00211005">
        <w:t>DIA Support</w:t>
      </w:r>
      <w:r w:rsidR="00385D7C">
        <w:t xml:space="preserve"> project</w:t>
      </w:r>
      <w:r w:rsidRPr="00B17556">
        <w:t xml:space="preserve"> required an external evaluation.</w:t>
      </w:r>
    </w:p>
  </w:footnote>
  <w:footnote w:id="7">
    <w:p w14:paraId="5F442E89" w14:textId="47CE7C6A" w:rsidR="00DC4461" w:rsidRDefault="00DC4461" w:rsidP="0075787E">
      <w:pPr>
        <w:pStyle w:val="FootnoteText"/>
        <w:jc w:val="both"/>
      </w:pPr>
      <w:r>
        <w:rPr>
          <w:rStyle w:val="FootnoteReference"/>
        </w:rPr>
        <w:footnoteRef/>
      </w:r>
      <w:r w:rsidR="00396B93">
        <w:t xml:space="preserve"> Link </w:t>
      </w:r>
      <w:hyperlink r:id="rId1" w:history="1">
        <w:r w:rsidR="00396B93" w:rsidRPr="00396B93">
          <w:rPr>
            <w:rStyle w:val="Hyperlink"/>
          </w:rPr>
          <w:t>here</w:t>
        </w:r>
      </w:hyperlink>
      <w:r w:rsidR="00396B93">
        <w:t>.</w:t>
      </w:r>
    </w:p>
  </w:footnote>
  <w:footnote w:id="8">
    <w:p w14:paraId="55BA35CE" w14:textId="77777777" w:rsidR="00DC4461" w:rsidRPr="00D96100" w:rsidRDefault="00DC4461" w:rsidP="0075787E">
      <w:pPr>
        <w:pStyle w:val="FootnoteText"/>
        <w:jc w:val="both"/>
      </w:pPr>
      <w:r w:rsidRPr="00D96100">
        <w:rPr>
          <w:rStyle w:val="FootnoteReference"/>
        </w:rPr>
        <w:footnoteRef/>
      </w:r>
      <w:r w:rsidRPr="00D96100">
        <w:t xml:space="preserve"> Criteria for evaluating development assistance: relevance, effectiveness, efficiency, sustainability and impact of development efforts.</w:t>
      </w:r>
    </w:p>
  </w:footnote>
  <w:footnote w:id="9">
    <w:p w14:paraId="63AEF939" w14:textId="77777777" w:rsidR="00DC4461" w:rsidRPr="00D96100" w:rsidRDefault="00DC4461" w:rsidP="0075787E">
      <w:pPr>
        <w:pStyle w:val="FootnoteText"/>
        <w:jc w:val="both"/>
        <w:rPr>
          <w:lang w:val="en-US"/>
        </w:rPr>
      </w:pPr>
      <w:r w:rsidRPr="00D96100">
        <w:rPr>
          <w:rStyle w:val="FootnoteReference"/>
        </w:rPr>
        <w:footnoteRef/>
      </w:r>
      <w:r w:rsidRPr="00D96100">
        <w:t xml:space="preserve"> Link </w:t>
      </w:r>
      <w:hyperlink r:id="rId2" w:history="1">
        <w:r w:rsidRPr="00D96100">
          <w:rPr>
            <w:rStyle w:val="Hyperlink"/>
          </w:rPr>
          <w:t>here</w:t>
        </w:r>
      </w:hyperlink>
      <w:r w:rsidRPr="00D96100">
        <w:t>.</w:t>
      </w:r>
    </w:p>
  </w:footnote>
  <w:footnote w:id="10">
    <w:p w14:paraId="4A9BF44C" w14:textId="0E25D88E" w:rsidR="00DC4461" w:rsidRDefault="00DC4461" w:rsidP="0075787E">
      <w:pPr>
        <w:pStyle w:val="FootnoteText"/>
        <w:jc w:val="both"/>
      </w:pPr>
      <w:r>
        <w:rPr>
          <w:rStyle w:val="FootnoteReference"/>
        </w:rPr>
        <w:footnoteRef/>
      </w:r>
      <w:r>
        <w:t xml:space="preserve"> </w:t>
      </w:r>
      <w:r w:rsidR="00064586">
        <w:t xml:space="preserve">Link </w:t>
      </w:r>
      <w:hyperlink r:id="rId3" w:history="1">
        <w:r w:rsidR="00064586" w:rsidRPr="00064586">
          <w:rPr>
            <w:rStyle w:val="Hyperlink"/>
          </w:rPr>
          <w:t>here</w:t>
        </w:r>
      </w:hyperlink>
      <w:r w:rsidR="00064586">
        <w:t xml:space="preserve">. </w:t>
      </w:r>
    </w:p>
  </w:footnote>
  <w:footnote w:id="11">
    <w:p w14:paraId="388AEC46" w14:textId="67002206" w:rsidR="00C62AEA" w:rsidRPr="00C62AEA" w:rsidRDefault="00C62AEA" w:rsidP="00C62AEA">
      <w:pPr>
        <w:pStyle w:val="FootnoteText"/>
        <w:jc w:val="both"/>
        <w:rPr>
          <w:lang w:val="en-US"/>
        </w:rPr>
      </w:pPr>
      <w:r>
        <w:rPr>
          <w:rStyle w:val="FootnoteReference"/>
        </w:rPr>
        <w:footnoteRef/>
      </w:r>
      <w:r>
        <w:t xml:space="preserve"> </w:t>
      </w:r>
      <w:r w:rsidRPr="00C62AEA">
        <w:t>The analysis of effectiveness included a section on the project’s impact, which is a preliminary finding of the main contributions, as a real impact assessment requires a more profound process and also more time to have lapsed since the completion of the project.</w:t>
      </w:r>
    </w:p>
  </w:footnote>
  <w:footnote w:id="12">
    <w:p w14:paraId="34E4ABE9" w14:textId="61C75692" w:rsidR="003243B8" w:rsidRPr="003243B8" w:rsidRDefault="003243B8" w:rsidP="003243B8">
      <w:pPr>
        <w:pStyle w:val="FootnoteText"/>
        <w:jc w:val="both"/>
        <w:rPr>
          <w:lang w:val="en-US"/>
        </w:rPr>
      </w:pPr>
      <w:r>
        <w:rPr>
          <w:rStyle w:val="FootnoteReference"/>
        </w:rPr>
        <w:footnoteRef/>
      </w:r>
      <w:r>
        <w:t xml:space="preserve"> </w:t>
      </w:r>
      <w:r>
        <w:rPr>
          <w:lang w:val="en-US"/>
        </w:rPr>
        <w:t xml:space="preserve">On both indices, Ukraine has made significant progress in the last few years. Link to the survey data for Ukraine </w:t>
      </w:r>
      <w:hyperlink r:id="rId4" w:history="1">
        <w:r w:rsidRPr="003243B8">
          <w:rPr>
            <w:rStyle w:val="Hyperlink"/>
            <w:lang w:val="en-US"/>
          </w:rPr>
          <w:t>here</w:t>
        </w:r>
      </w:hyperlink>
      <w:r>
        <w:rPr>
          <w:lang w:val="en-US"/>
        </w:rPr>
        <w:t>.</w:t>
      </w:r>
    </w:p>
  </w:footnote>
  <w:footnote w:id="13">
    <w:p w14:paraId="5D9B2860" w14:textId="3E79202A" w:rsidR="000E3B46" w:rsidRPr="000E3B46" w:rsidRDefault="000E3B46" w:rsidP="003243B8">
      <w:pPr>
        <w:pStyle w:val="FootnoteText"/>
        <w:jc w:val="both"/>
        <w:rPr>
          <w:lang w:val="en-US"/>
        </w:rPr>
      </w:pPr>
      <w:r>
        <w:rPr>
          <w:rStyle w:val="FootnoteReference"/>
        </w:rPr>
        <w:footnoteRef/>
      </w:r>
      <w:r>
        <w:t xml:space="preserve"> </w:t>
      </w:r>
      <w:r>
        <w:rPr>
          <w:lang w:val="en-US"/>
        </w:rPr>
        <w:t>This survey has now become a tradition for Ukraine</w:t>
      </w:r>
      <w:r w:rsidR="001019EC">
        <w:rPr>
          <w:lang w:val="en-US"/>
        </w:rPr>
        <w:t xml:space="preserve">, </w:t>
      </w:r>
      <w:r w:rsidRPr="001019EC">
        <w:rPr>
          <w:lang w:val="en-US"/>
        </w:rPr>
        <w:t>conducted</w:t>
      </w:r>
      <w:r>
        <w:rPr>
          <w:lang w:val="en-US"/>
        </w:rPr>
        <w:t xml:space="preserve"> </w:t>
      </w:r>
      <w:r w:rsidR="001019EC">
        <w:rPr>
          <w:lang w:val="en-US"/>
        </w:rPr>
        <w:t xml:space="preserve">every year </w:t>
      </w:r>
      <w:r>
        <w:rPr>
          <w:lang w:val="en-US"/>
        </w:rPr>
        <w:t>with the support of the DIA Support project.</w:t>
      </w:r>
    </w:p>
  </w:footnote>
  <w:footnote w:id="14">
    <w:p w14:paraId="75085614" w14:textId="22A3E374" w:rsidR="006917E0" w:rsidRPr="006917E0" w:rsidRDefault="006917E0" w:rsidP="009D2B51">
      <w:pPr>
        <w:pStyle w:val="FootnoteText"/>
        <w:jc w:val="both"/>
        <w:rPr>
          <w:lang w:val="en-US"/>
        </w:rPr>
      </w:pPr>
      <w:r>
        <w:rPr>
          <w:rStyle w:val="FootnoteReference"/>
        </w:rPr>
        <w:footnoteRef/>
      </w:r>
      <w:r>
        <w:t xml:space="preserve"> UNDP Country Programme Document</w:t>
      </w:r>
      <w:r w:rsidRPr="006917E0">
        <w:t xml:space="preserve"> </w:t>
      </w:r>
      <w:r>
        <w:t xml:space="preserve">for </w:t>
      </w:r>
      <w:r w:rsidRPr="006917E0">
        <w:t>Ukraine</w:t>
      </w:r>
      <w:r>
        <w:t>,</w:t>
      </w:r>
      <w:r w:rsidRPr="006917E0">
        <w:t xml:space="preserve"> 2018-2022, page 4</w:t>
      </w:r>
      <w:r>
        <w:t>.</w:t>
      </w:r>
      <w:r w:rsidR="009D2B51">
        <w:t xml:space="preserve"> </w:t>
      </w:r>
      <w:r w:rsidR="009D2B51" w:rsidRPr="009D2B51">
        <w:t xml:space="preserve">The project directly responded to CDP 2018-2022 UNDAF OUTCOME 1. By 2022, women and men, girls and boys participate in decision-making and enjoy human rights, gender equality, effective, transparent, and non-discriminatory public services, and was an important partaker of the Recovery and Peacebuilding Program of UNDP since its beginning in 2021. In particular, the DIA Support Project contributed to CPD Output 1.1. Regional and local authorities have scaled up knowledge and skills to engage communities in planning, coordination, delivery and monitoring of public services provision with its RF Indicator 1.1.2: Number of people with scaled-up access to administrative services with UNDP support. The project also contributed to SP Outcome 2: Accelerate Structural Transformations for Sustainable Development through Strengthen effective, inclusive and accountable governance signature solution under SP Output 2.2.1 Use of digital technologies and big data enabled for improved public services and other government functions.  </w:t>
      </w:r>
    </w:p>
  </w:footnote>
  <w:footnote w:id="15">
    <w:p w14:paraId="115510DB" w14:textId="0900F464" w:rsidR="009D2B51" w:rsidRPr="009D2B51" w:rsidRDefault="009D2B51">
      <w:pPr>
        <w:pStyle w:val="FootnoteText"/>
        <w:rPr>
          <w:lang w:val="en-US"/>
        </w:rPr>
      </w:pPr>
      <w:r>
        <w:rPr>
          <w:rStyle w:val="FootnoteReference"/>
        </w:rPr>
        <w:footnoteRef/>
      </w:r>
      <w:r>
        <w:t xml:space="preserve"> </w:t>
      </w:r>
      <w:r w:rsidRPr="009D2B51">
        <w:t>UN Transitional Framework 2022-2023, page 6</w:t>
      </w:r>
      <w:r>
        <w:t>.</w:t>
      </w:r>
    </w:p>
  </w:footnote>
  <w:footnote w:id="16">
    <w:p w14:paraId="6AF3D2BB" w14:textId="6C7C4A36" w:rsidR="006E482A" w:rsidRPr="006E482A" w:rsidRDefault="006E482A" w:rsidP="006E482A">
      <w:pPr>
        <w:pStyle w:val="FootnoteText"/>
        <w:jc w:val="both"/>
        <w:rPr>
          <w:lang w:val="en-US"/>
        </w:rPr>
      </w:pPr>
      <w:r>
        <w:rPr>
          <w:rStyle w:val="FootnoteReference"/>
        </w:rPr>
        <w:footnoteRef/>
      </w:r>
      <w:r>
        <w:t xml:space="preserve"> </w:t>
      </w:r>
      <w:r w:rsidRPr="006E482A">
        <w:t>This and follow up training</w:t>
      </w:r>
      <w:r>
        <w:t>s</w:t>
      </w:r>
      <w:r w:rsidRPr="006E482A">
        <w:t xml:space="preserve"> were based on Web Content Accessibility Guidelines (WCAG) 2.</w:t>
      </w:r>
      <w:r w:rsidR="00EE7F48">
        <w:t>1</w:t>
      </w:r>
      <w:r w:rsidR="0003298F">
        <w:t>,</w:t>
      </w:r>
      <w:r w:rsidRPr="006E482A">
        <w:t xml:space="preserve"> a standard for state-sponsored and municipal online resources approved by the Cabinet of Ministries of Ukraine in January 2022.</w:t>
      </w:r>
    </w:p>
  </w:footnote>
  <w:footnote w:id="17">
    <w:p w14:paraId="73D95A00" w14:textId="5F62BE1A" w:rsidR="006E482A" w:rsidRPr="006E482A" w:rsidRDefault="006E482A">
      <w:pPr>
        <w:pStyle w:val="FootnoteText"/>
        <w:rPr>
          <w:lang w:val="en-US"/>
        </w:rPr>
      </w:pPr>
      <w:r>
        <w:rPr>
          <w:rStyle w:val="FootnoteReference"/>
        </w:rPr>
        <w:footnoteRef/>
      </w:r>
      <w:r>
        <w:t xml:space="preserve"> As noted previously in this report, the</w:t>
      </w:r>
      <w:r w:rsidRPr="006E482A">
        <w:t xml:space="preserve"> network </w:t>
      </w:r>
      <w:r>
        <w:t xml:space="preserve">of CDTOs </w:t>
      </w:r>
      <w:r w:rsidRPr="006E482A">
        <w:t>was established in 2021 to drive digital reforms</w:t>
      </w:r>
      <w:r>
        <w:t xml:space="preserve"> and represents a key institutional feature of Ukraine’s digital governance landscape</w:t>
      </w:r>
      <w:r w:rsidRPr="006E482A">
        <w:t>.</w:t>
      </w:r>
    </w:p>
  </w:footnote>
  <w:footnote w:id="18">
    <w:p w14:paraId="4F6904E5" w14:textId="58BA9BBE" w:rsidR="00AD3A45" w:rsidRPr="00AD3A45" w:rsidRDefault="00AD3A45" w:rsidP="00AD3A45">
      <w:pPr>
        <w:pStyle w:val="FootnoteText"/>
        <w:jc w:val="both"/>
        <w:rPr>
          <w:lang w:val="en-US"/>
        </w:rPr>
      </w:pPr>
      <w:r>
        <w:rPr>
          <w:rStyle w:val="FootnoteReference"/>
        </w:rPr>
        <w:footnoteRef/>
      </w:r>
      <w:r>
        <w:t xml:space="preserve"> </w:t>
      </w:r>
      <w:r w:rsidRPr="00AD3A45">
        <w:t>The child adoption services cover validity extension, deregistration, registration as foster parent or guardian etc.</w:t>
      </w:r>
    </w:p>
  </w:footnote>
  <w:footnote w:id="19">
    <w:p w14:paraId="63A02EAE" w14:textId="0C7FD14C" w:rsidR="00AD3A45" w:rsidRPr="00AD3A45" w:rsidRDefault="00AD3A45" w:rsidP="00AD3A45">
      <w:pPr>
        <w:pStyle w:val="FootnoteText"/>
        <w:jc w:val="both"/>
        <w:rPr>
          <w:lang w:val="en-US"/>
        </w:rPr>
      </w:pPr>
      <w:r>
        <w:rPr>
          <w:rStyle w:val="FootnoteReference"/>
        </w:rPr>
        <w:footnoteRef/>
      </w:r>
      <w:r>
        <w:t xml:space="preserve"> </w:t>
      </w:r>
      <w:r w:rsidRPr="00AD3A45">
        <w:t>For war veterans, implemented services include monetary support, participating in sports events, mentorship program, and business grants. The grants are provided through the Diia portal.</w:t>
      </w:r>
    </w:p>
  </w:footnote>
  <w:footnote w:id="20">
    <w:p w14:paraId="3AF48B2D" w14:textId="052329FE" w:rsidR="00704497" w:rsidRPr="00704497" w:rsidRDefault="00704497" w:rsidP="00CA14E7">
      <w:pPr>
        <w:pStyle w:val="FootnoteText"/>
        <w:jc w:val="both"/>
        <w:rPr>
          <w:lang w:val="en-US"/>
        </w:rPr>
      </w:pPr>
      <w:r>
        <w:rPr>
          <w:rStyle w:val="FootnoteReference"/>
        </w:rPr>
        <w:footnoteRef/>
      </w:r>
      <w:r>
        <w:t xml:space="preserve"> </w:t>
      </w:r>
      <w:r w:rsidR="00EE7F48" w:rsidRPr="00EE7F48">
        <w:t>The DIA Support project coordinated the development and adoption of the state standard DSTU EN 301549:2022 which is de facto the official translation of the European standard EN 301 549. Also, the project facilitated the authorized translation of WCAG 2.1 into Ukrainian</w:t>
      </w:r>
      <w:r w:rsidR="00EE7F48">
        <w:t>.</w:t>
      </w:r>
    </w:p>
  </w:footnote>
  <w:footnote w:id="21">
    <w:p w14:paraId="3EAAD993" w14:textId="20853D17" w:rsidR="006F3B93" w:rsidRPr="006F3B93" w:rsidRDefault="006F3B93" w:rsidP="006F3B93">
      <w:pPr>
        <w:pStyle w:val="FootnoteText"/>
        <w:jc w:val="both"/>
        <w:rPr>
          <w:lang w:val="en-US"/>
        </w:rPr>
      </w:pPr>
      <w:r>
        <w:rPr>
          <w:rStyle w:val="FootnoteReference"/>
        </w:rPr>
        <w:footnoteRef/>
      </w:r>
      <w:r>
        <w:t xml:space="preserve"> </w:t>
      </w:r>
      <w:r w:rsidRPr="006F3B93">
        <w:t>Web accessibility audits were undertaken for over 100 government websites as well as individual digital services to assess their compliance with national and international accessibility standards.</w:t>
      </w:r>
      <w:r w:rsidR="00CB69AA">
        <w:t xml:space="preserve"> </w:t>
      </w:r>
    </w:p>
  </w:footnote>
  <w:footnote w:id="22">
    <w:p w14:paraId="3104C81D" w14:textId="77777777" w:rsidR="00F70979" w:rsidRPr="003B1725" w:rsidRDefault="00F70979" w:rsidP="00F70979">
      <w:pPr>
        <w:pStyle w:val="FootnoteText"/>
        <w:jc w:val="both"/>
        <w:rPr>
          <w:lang w:val="en-US"/>
        </w:rPr>
      </w:pPr>
      <w:r>
        <w:rPr>
          <w:rStyle w:val="FootnoteReference"/>
        </w:rPr>
        <w:footnoteRef/>
      </w:r>
      <w:r>
        <w:t xml:space="preserve"> </w:t>
      </w:r>
      <w:r w:rsidRPr="003B1725">
        <w:t>Cryptography equipment procured included network crypto-modules and an IP encoder to enhance cybersecurity of systems like Diia portal and e-ID.</w:t>
      </w:r>
    </w:p>
  </w:footnote>
  <w:footnote w:id="23">
    <w:p w14:paraId="4D151B05" w14:textId="0364F994" w:rsidR="00B97727" w:rsidRPr="00CA14E7" w:rsidRDefault="00B97727" w:rsidP="00CA14E7">
      <w:pPr>
        <w:pStyle w:val="FootnoteText"/>
        <w:jc w:val="both"/>
        <w:rPr>
          <w:lang w:val="en-US"/>
        </w:rPr>
      </w:pPr>
      <w:r>
        <w:rPr>
          <w:rStyle w:val="FootnoteReference"/>
        </w:rPr>
        <w:footnoteRef/>
      </w:r>
      <w:r>
        <w:t xml:space="preserve"> </w:t>
      </w:r>
      <w:r w:rsidRPr="00B97727">
        <w:t xml:space="preserve">The Diia Summit 2.0 has served as a flagship event for Ukraine's digital governance, presenting a broad picture of advances in e-governance and attracting 30,000 views. The Diia Business event, held on the same day as the Diia Digital Education event, discussed the future of </w:t>
      </w:r>
      <w:proofErr w:type="spellStart"/>
      <w:r w:rsidRPr="00B97727">
        <w:t>Diia.Business</w:t>
      </w:r>
      <w:proofErr w:type="spellEnd"/>
      <w:r w:rsidRPr="00B97727">
        <w:t xml:space="preserve"> 2.0 and market opportunities, reaching 3,000 viewers.</w:t>
      </w:r>
    </w:p>
  </w:footnote>
  <w:footnote w:id="24">
    <w:p w14:paraId="485E4B9A" w14:textId="4CCD9278" w:rsidR="00D42EE6" w:rsidRPr="00D42EE6" w:rsidRDefault="00D42EE6" w:rsidP="00D42EE6">
      <w:pPr>
        <w:pStyle w:val="FootnoteText"/>
        <w:jc w:val="both"/>
        <w:rPr>
          <w:lang w:val="en-US"/>
        </w:rPr>
      </w:pPr>
      <w:r>
        <w:rPr>
          <w:rStyle w:val="FootnoteReference"/>
        </w:rPr>
        <w:footnoteRef/>
      </w:r>
      <w:r>
        <w:t xml:space="preserve"> </w:t>
      </w:r>
      <w:r w:rsidRPr="00D42EE6">
        <w:t>The upcoming national omnibus survey will shed</w:t>
      </w:r>
      <w:r>
        <w:t xml:space="preserve"> further</w:t>
      </w:r>
      <w:r w:rsidRPr="00D42EE6">
        <w:t xml:space="preserve"> light on the project's ability to meet user needs and expectations.</w:t>
      </w:r>
    </w:p>
  </w:footnote>
  <w:footnote w:id="25">
    <w:p w14:paraId="1A3CCD75" w14:textId="1C076CB0" w:rsidR="00D42EE6" w:rsidRPr="00D42EE6" w:rsidRDefault="00D42EE6" w:rsidP="00D42EE6">
      <w:pPr>
        <w:pStyle w:val="FootnoteText"/>
        <w:jc w:val="both"/>
        <w:rPr>
          <w:lang w:val="en-US"/>
        </w:rPr>
      </w:pPr>
      <w:r>
        <w:rPr>
          <w:rStyle w:val="FootnoteReference"/>
        </w:rPr>
        <w:footnoteRef/>
      </w:r>
      <w:r>
        <w:t xml:space="preserve"> </w:t>
      </w:r>
      <w:r w:rsidRPr="00D42EE6">
        <w:t>The upcoming national omnibus survey will provide further evidence on how the project-designed materials have fostered digital skills among the population.</w:t>
      </w:r>
    </w:p>
  </w:footnote>
  <w:footnote w:id="26">
    <w:p w14:paraId="2EDF2939" w14:textId="434D3B72" w:rsidR="004B731A" w:rsidRPr="004B731A" w:rsidRDefault="004B731A">
      <w:pPr>
        <w:pStyle w:val="FootnoteText"/>
        <w:rPr>
          <w:lang w:val="en-US"/>
        </w:rPr>
      </w:pPr>
      <w:r>
        <w:rPr>
          <w:rStyle w:val="FootnoteReference"/>
        </w:rPr>
        <w:footnoteRef/>
      </w:r>
      <w:r>
        <w:t xml:space="preserve"> </w:t>
      </w:r>
      <w:r>
        <w:rPr>
          <w:lang w:val="en-US"/>
        </w:rPr>
        <w:t>It should be noted here that one person might use more than one service, so the number reported here is not the number of unique users.</w:t>
      </w:r>
    </w:p>
  </w:footnote>
  <w:footnote w:id="27">
    <w:p w14:paraId="288932C6" w14:textId="08D5D6B6" w:rsidR="0094125D" w:rsidRPr="0094125D" w:rsidRDefault="0094125D" w:rsidP="00C05724">
      <w:pPr>
        <w:pStyle w:val="FootnoteText"/>
        <w:jc w:val="both"/>
        <w:rPr>
          <w:lang w:val="en-US"/>
        </w:rPr>
      </w:pPr>
      <w:r>
        <w:rPr>
          <w:rStyle w:val="FootnoteReference"/>
        </w:rPr>
        <w:footnoteRef/>
      </w:r>
      <w:r>
        <w:t xml:space="preserve"> </w:t>
      </w:r>
      <w:r w:rsidR="00C05724">
        <w:t>The first services shown in Figure 6 (</w:t>
      </w:r>
      <w:r w:rsidR="00C05724" w:rsidRPr="00C05724">
        <w:t>offline registration of IDP</w:t>
      </w:r>
      <w:r w:rsidR="00C05724">
        <w:t>)</w:t>
      </w:r>
      <w:r w:rsidR="00C05724" w:rsidRPr="00C05724">
        <w:t xml:space="preserve"> is </w:t>
      </w:r>
      <w:r w:rsidR="00C05724">
        <w:t>an</w:t>
      </w:r>
      <w:r w:rsidR="00C05724" w:rsidRPr="00C05724">
        <w:t xml:space="preserve"> offline service</w:t>
      </w:r>
      <w:r w:rsidR="00C05724">
        <w:t xml:space="preserve"> which </w:t>
      </w:r>
      <w:r w:rsidR="00C05724" w:rsidRPr="00C05724">
        <w:t xml:space="preserve">was promoted and supported by </w:t>
      </w:r>
      <w:r w:rsidR="00C05724">
        <w:t xml:space="preserve">the </w:t>
      </w:r>
      <w:r w:rsidR="00C05724" w:rsidRPr="00C05724">
        <w:t xml:space="preserve">DIA Support </w:t>
      </w:r>
      <w:r w:rsidR="00C05724">
        <w:t xml:space="preserve">project by </w:t>
      </w:r>
      <w:r w:rsidR="00C05724" w:rsidRPr="00C05724">
        <w:t>unif</w:t>
      </w:r>
      <w:r w:rsidR="00C05724">
        <w:t>ying the</w:t>
      </w:r>
      <w:r w:rsidR="00C05724" w:rsidRPr="00C05724">
        <w:t xml:space="preserve"> integrated database that is used by staff in offline social centers of the </w:t>
      </w:r>
      <w:proofErr w:type="spellStart"/>
      <w:r w:rsidR="00C05724" w:rsidRPr="00C05724">
        <w:t>Min</w:t>
      </w:r>
      <w:r w:rsidR="00C05724">
        <w:t>istry</w:t>
      </w:r>
      <w:r w:rsidR="00C05724" w:rsidRPr="00C05724">
        <w:t>.of</w:t>
      </w:r>
      <w:proofErr w:type="spellEnd"/>
      <w:r w:rsidR="00C05724" w:rsidRPr="00C05724">
        <w:t xml:space="preserve"> </w:t>
      </w:r>
      <w:proofErr w:type="spellStart"/>
      <w:r w:rsidR="00C05724" w:rsidRPr="00C05724">
        <w:t>Soc</w:t>
      </w:r>
      <w:r w:rsidR="00C05724">
        <w:t>ial</w:t>
      </w:r>
      <w:r w:rsidR="00C05724" w:rsidRPr="00C05724">
        <w:t>.Policy</w:t>
      </w:r>
      <w:proofErr w:type="spellEnd"/>
      <w:r w:rsidR="00C05724" w:rsidRPr="00C05724">
        <w:t xml:space="preserve"> and TSNAPs</w:t>
      </w:r>
      <w:r w:rsidR="00C05724">
        <w:t>.</w:t>
      </w:r>
    </w:p>
  </w:footnote>
  <w:footnote w:id="28">
    <w:p w14:paraId="6C2543A9" w14:textId="2FD5D3B6" w:rsidR="00932E3E" w:rsidRPr="00932E3E" w:rsidRDefault="00932E3E" w:rsidP="00932E3E">
      <w:pPr>
        <w:pStyle w:val="FootnoteText"/>
        <w:jc w:val="both"/>
        <w:rPr>
          <w:lang w:val="en-US"/>
        </w:rPr>
      </w:pPr>
      <w:r>
        <w:rPr>
          <w:rStyle w:val="FootnoteReference"/>
        </w:rPr>
        <w:footnoteRef/>
      </w:r>
      <w:r>
        <w:t xml:space="preserve"> </w:t>
      </w:r>
      <w:r w:rsidRPr="00932E3E">
        <w:t>The EGDI serves as an assessment tool for national e-government readiness, while the EPI evaluates citizen engagement through the use of information and communications technologies.</w:t>
      </w:r>
    </w:p>
  </w:footnote>
  <w:footnote w:id="29">
    <w:p w14:paraId="2A2C1073" w14:textId="32E79D9D" w:rsidR="004D1985" w:rsidRPr="004D1985" w:rsidRDefault="004D1985" w:rsidP="004D1985">
      <w:pPr>
        <w:pStyle w:val="FootnoteText"/>
        <w:jc w:val="both"/>
        <w:rPr>
          <w:lang w:val="en-US"/>
        </w:rPr>
      </w:pPr>
      <w:r>
        <w:rPr>
          <w:rStyle w:val="FootnoteReference"/>
        </w:rPr>
        <w:footnoteRef/>
      </w:r>
      <w:r>
        <w:t xml:space="preserve"> </w:t>
      </w:r>
      <w:r>
        <w:rPr>
          <w:lang w:val="en-US"/>
        </w:rPr>
        <w:t xml:space="preserve">Discussing surveying methodologies is not within the scope of this evaluation, but suffice to say that in-person data collection methods are more effective for remote locations and vulnerable communities such as the elderly or persons with disabilities. </w:t>
      </w:r>
    </w:p>
  </w:footnote>
  <w:footnote w:id="30">
    <w:p w14:paraId="4C898E65" w14:textId="77777777" w:rsidR="005247C4" w:rsidRPr="005247C4" w:rsidRDefault="005247C4" w:rsidP="005247C4">
      <w:pPr>
        <w:pStyle w:val="FootnoteText"/>
        <w:jc w:val="both"/>
        <w:rPr>
          <w:lang w:val="en-US"/>
        </w:rPr>
      </w:pPr>
      <w:r>
        <w:rPr>
          <w:rStyle w:val="FootnoteReference"/>
        </w:rPr>
        <w:footnoteRef/>
      </w:r>
      <w:r>
        <w:t xml:space="preserve"> T</w:t>
      </w:r>
      <w:r w:rsidRPr="005247C4">
        <w:t>he Ministry of Social Policy is building an informational social system in the social sphere to accelerate the provision of assistance and support to Ukrainians, making it easier for them to access social services at any stage of life.</w:t>
      </w:r>
      <w:r>
        <w:t xml:space="preserve"> Link </w:t>
      </w:r>
      <w:hyperlink r:id="rId5" w:history="1">
        <w:r w:rsidRPr="005247C4">
          <w:rPr>
            <w:rStyle w:val="Hyperlink"/>
          </w:rPr>
          <w:t>here</w:t>
        </w:r>
      </w:hyperlink>
      <w:r>
        <w:t>.</w:t>
      </w:r>
    </w:p>
  </w:footnote>
  <w:footnote w:id="31">
    <w:p w14:paraId="72E290CB" w14:textId="020E4336" w:rsidR="009C1D2D" w:rsidRPr="00CA14E7" w:rsidRDefault="009C1D2D" w:rsidP="00CA14E7">
      <w:pPr>
        <w:pStyle w:val="FootnoteText"/>
        <w:jc w:val="both"/>
        <w:rPr>
          <w:lang w:val="en-US"/>
        </w:rPr>
      </w:pPr>
      <w:r>
        <w:rPr>
          <w:rStyle w:val="FootnoteReference"/>
        </w:rPr>
        <w:footnoteRef/>
      </w:r>
      <w:r>
        <w:t xml:space="preserve"> T</w:t>
      </w:r>
      <w:r w:rsidRPr="009C1D2D">
        <w:t>he educational programme for CDTOs was intended to encompass much broader spectrum of topics than the mentioned online educational series “Web Accessibility”</w:t>
      </w:r>
      <w:r>
        <w:t>.</w:t>
      </w:r>
    </w:p>
  </w:footnote>
  <w:footnote w:id="32">
    <w:p w14:paraId="01A4352B" w14:textId="77777777" w:rsidR="009F3863" w:rsidRPr="00A26ED0" w:rsidRDefault="009F3863" w:rsidP="009F3863">
      <w:pPr>
        <w:pStyle w:val="FootnoteText"/>
        <w:jc w:val="both"/>
        <w:rPr>
          <w:lang w:val="en-US"/>
        </w:rPr>
      </w:pPr>
      <w:r>
        <w:rPr>
          <w:rStyle w:val="FootnoteReference"/>
        </w:rPr>
        <w:footnoteRef/>
      </w:r>
      <w:r>
        <w:t xml:space="preserve"> </w:t>
      </w:r>
      <w:r w:rsidRPr="00A26ED0">
        <w:t>Commissioned by the United Nations Development Programme (UNDP), th</w:t>
      </w:r>
      <w:r>
        <w:t>is</w:t>
      </w:r>
      <w:r w:rsidRPr="00A26ED0">
        <w:t xml:space="preserve"> survey serve</w:t>
      </w:r>
      <w:r>
        <w:t>s</w:t>
      </w:r>
      <w:r w:rsidRPr="00A26ED0">
        <w:t xml:space="preserve"> as a key instrument in understanding the perspectives of adult residents in Ukraine (aged 18 and above) on diverse topics related to the use of public electronic services. The methodological rigor </w:t>
      </w:r>
      <w:r>
        <w:t>is</w:t>
      </w:r>
      <w:r w:rsidRPr="00A26ED0">
        <w:t xml:space="preserve"> assured through a series of stages, starting with the development and programming of the questionnaire utilizing OCA software for CATI. Following this, mobile phone numbers were generated for a broad spectrum of respondents, enabling comprehensive interviews.</w:t>
      </w:r>
    </w:p>
  </w:footnote>
  <w:footnote w:id="33">
    <w:p w14:paraId="5A753E2B" w14:textId="0AD0DD2A" w:rsidR="00603ED2" w:rsidRPr="00603ED2" w:rsidRDefault="00603ED2" w:rsidP="00603ED2">
      <w:pPr>
        <w:pStyle w:val="FootnoteText"/>
        <w:jc w:val="both"/>
        <w:rPr>
          <w:lang w:val="en-US"/>
        </w:rPr>
      </w:pPr>
      <w:r>
        <w:rPr>
          <w:rStyle w:val="FootnoteReference"/>
        </w:rPr>
        <w:footnoteRef/>
      </w:r>
      <w:r>
        <w:t xml:space="preserve"> </w:t>
      </w:r>
      <w:r w:rsidRPr="00603ED2">
        <w:t>Budgets are from financial reports to donor where USD amounts are calculated using weighted average exchange rate (funds from donor were received in SEK). Moreover, Budget revision was made in 2021 and budget was decreased by 221,644USD and approved by donor (at Project Board on 5 October 2021; Minutes were signed by all). As a result, actual budget 2022 was increased by that amount.</w:t>
      </w:r>
      <w:r>
        <w:t xml:space="preserve"> In </w:t>
      </w:r>
      <w:r w:rsidR="008A11A7">
        <w:t>the Project Document</w:t>
      </w:r>
      <w:r>
        <w:t xml:space="preserve">, USD amounts were calculated as per UN exchange rate as of date of </w:t>
      </w:r>
      <w:r w:rsidR="008A11A7">
        <w:t>the</w:t>
      </w:r>
      <w:r>
        <w:t xml:space="preserve"> signature</w:t>
      </w:r>
      <w:r w:rsidR="008A11A7">
        <w:t xml:space="preserve"> of the</w:t>
      </w:r>
      <w:r w:rsidR="008A11A7" w:rsidRPr="008A11A7">
        <w:t xml:space="preserve"> </w:t>
      </w:r>
      <w:r w:rsidR="008A11A7">
        <w:t>Project Document</w:t>
      </w:r>
      <w:r>
        <w:t>. Total budget amount for all years differs from actual available funds received from the donor. This difference is due to the fact that delivery rates in 2021-2022 were not 100% and remained unspent balances were added to 2023 budget.</w:t>
      </w:r>
    </w:p>
  </w:footnote>
  <w:footnote w:id="34">
    <w:p w14:paraId="1A2E720A" w14:textId="54ACF712" w:rsidR="00603ED2" w:rsidRPr="00603ED2" w:rsidRDefault="00603ED2">
      <w:pPr>
        <w:pStyle w:val="FootnoteText"/>
        <w:rPr>
          <w:lang w:val="en-US"/>
        </w:rPr>
      </w:pPr>
      <w:r>
        <w:rPr>
          <w:rStyle w:val="FootnoteReference"/>
        </w:rPr>
        <w:footnoteRef/>
      </w:r>
      <w:r>
        <w:t xml:space="preserve"> </w:t>
      </w:r>
      <w:r w:rsidRPr="00603ED2">
        <w:t>Expenses as per financial reports submitted to</w:t>
      </w:r>
      <w:r>
        <w:t xml:space="preserve"> the</w:t>
      </w:r>
      <w:r w:rsidRPr="00603ED2">
        <w:t xml:space="preserve"> donor</w:t>
      </w:r>
      <w:r>
        <w:t>.</w:t>
      </w:r>
    </w:p>
  </w:footnote>
  <w:footnote w:id="35">
    <w:p w14:paraId="6AA61CCD" w14:textId="346D5CED" w:rsidR="00603ED2" w:rsidRPr="00603ED2" w:rsidRDefault="00603ED2">
      <w:pPr>
        <w:pStyle w:val="FootnoteText"/>
        <w:rPr>
          <w:lang w:val="en-US"/>
        </w:rPr>
      </w:pPr>
      <w:r>
        <w:rPr>
          <w:rStyle w:val="FootnoteReference"/>
        </w:rPr>
        <w:footnoteRef/>
      </w:r>
      <w:r>
        <w:t xml:space="preserve"> </w:t>
      </w:r>
      <w:r w:rsidRPr="00603ED2">
        <w:t>Expenses as per Combined Delivery Report from Atlas for 2022 after financial closing of 2022</w:t>
      </w:r>
      <w:r>
        <w:t>.</w:t>
      </w:r>
    </w:p>
  </w:footnote>
  <w:footnote w:id="36">
    <w:p w14:paraId="00BC687D" w14:textId="6184F0EF" w:rsidR="00603ED2" w:rsidRPr="00603ED2" w:rsidRDefault="00603ED2">
      <w:pPr>
        <w:pStyle w:val="FootnoteText"/>
        <w:rPr>
          <w:lang w:val="en-US"/>
        </w:rPr>
      </w:pPr>
      <w:r>
        <w:rPr>
          <w:rStyle w:val="FootnoteReference"/>
        </w:rPr>
        <w:footnoteRef/>
      </w:r>
      <w:r>
        <w:t xml:space="preserve"> </w:t>
      </w:r>
      <w:r w:rsidRPr="00603ED2">
        <w:t xml:space="preserve">Expenses including commitments as of 30 June 2023 as per </w:t>
      </w:r>
      <w:r>
        <w:t>m</w:t>
      </w:r>
      <w:r w:rsidRPr="00603ED2">
        <w:t>id</w:t>
      </w:r>
      <w:r>
        <w:t>-</w:t>
      </w:r>
      <w:r w:rsidRPr="00603ED2">
        <w:t>year report</w:t>
      </w:r>
      <w:r>
        <w:t>.</w:t>
      </w:r>
    </w:p>
  </w:footnote>
  <w:footnote w:id="37">
    <w:p w14:paraId="68819A8E" w14:textId="18A4FEB1" w:rsidR="001C0B87" w:rsidRPr="001C0B87" w:rsidRDefault="001C0B87" w:rsidP="001C0B87">
      <w:pPr>
        <w:pStyle w:val="FootnoteText"/>
        <w:jc w:val="both"/>
        <w:rPr>
          <w:lang w:val="en-US"/>
        </w:rPr>
      </w:pPr>
      <w:r>
        <w:rPr>
          <w:rStyle w:val="FootnoteReference"/>
        </w:rPr>
        <w:footnoteRef/>
      </w:r>
      <w:r>
        <w:t xml:space="preserve"> It should be noted here that two additional factors have facilitated the adoption of e-services: </w:t>
      </w:r>
      <w:r w:rsidRPr="001C0B87">
        <w:t xml:space="preserve">the </w:t>
      </w:r>
      <w:r>
        <w:t>COVID</w:t>
      </w:r>
      <w:r w:rsidRPr="001C0B87">
        <w:t xml:space="preserve">-19 pandemic and </w:t>
      </w:r>
      <w:r>
        <w:t>the war</w:t>
      </w:r>
      <w:r w:rsidRPr="001C0B87">
        <w:t>.</w:t>
      </w:r>
      <w:r>
        <w:t xml:space="preserve"> I</w:t>
      </w:r>
      <w:r w:rsidRPr="001C0B87">
        <w:t>ndividuals relocated either within the country or abroad, further necessitating digital solutions for administrative needs. Additionally, government offices were either shut down for extended periods or remain closed in areas affected by conflict—namely, occupied territories, regions near the front lines, or areas devastated by military actions.</w:t>
      </w:r>
    </w:p>
  </w:footnote>
  <w:footnote w:id="38">
    <w:p w14:paraId="43EDD8D6" w14:textId="18B41652" w:rsidR="004D4C1D" w:rsidRPr="004D4C1D" w:rsidRDefault="004D4C1D" w:rsidP="004D4C1D">
      <w:pPr>
        <w:pStyle w:val="FootnoteText"/>
        <w:jc w:val="both"/>
        <w:rPr>
          <w:lang w:val="en-US"/>
        </w:rPr>
      </w:pPr>
      <w:r>
        <w:rPr>
          <w:rStyle w:val="FootnoteReference"/>
        </w:rPr>
        <w:footnoteRef/>
      </w:r>
      <w:r>
        <w:t xml:space="preserve"> </w:t>
      </w:r>
      <w:r w:rsidRPr="004D4C1D">
        <w:t>In 2020, the President of Ukraine signed the Decree "On Ensuring the Creation of a Barrier-Free Environment in Ukraine", the National Barrier-Free Strategy, the Plan of Measures to Overcome Barriers were adopted, and the Barrier-Free Environment Council under the Cabinet of Ministers was established.</w:t>
      </w:r>
    </w:p>
  </w:footnote>
  <w:footnote w:id="39">
    <w:p w14:paraId="3B9C7D17" w14:textId="77777777" w:rsidR="007725ED" w:rsidRPr="009448C1" w:rsidRDefault="007725ED" w:rsidP="007725ED">
      <w:pPr>
        <w:pStyle w:val="FootnoteText"/>
        <w:rPr>
          <w:rFonts w:ascii="Myriad Pro" w:hAnsi="Myriad Pro"/>
        </w:rPr>
      </w:pPr>
      <w:r w:rsidRPr="009448C1">
        <w:rPr>
          <w:rStyle w:val="FootnoteReference"/>
          <w:rFonts w:ascii="Myriad Pro" w:hAnsi="Myriad Pro"/>
        </w:rPr>
        <w:footnoteRef/>
      </w:r>
      <w:r w:rsidRPr="009448C1">
        <w:rPr>
          <w:rFonts w:ascii="Myriad Pro" w:hAnsi="Myriad Pro"/>
        </w:rPr>
        <w:t xml:space="preserve"> According to the survey results in 2020, Ukraine was ranked in 69</w:t>
      </w:r>
      <w:r w:rsidRPr="009448C1">
        <w:rPr>
          <w:rFonts w:ascii="Myriad Pro" w:hAnsi="Myriad Pro"/>
          <w:vertAlign w:val="superscript"/>
        </w:rPr>
        <w:t>th</w:t>
      </w:r>
      <w:r w:rsidRPr="009448C1">
        <w:rPr>
          <w:rFonts w:ascii="Myriad Pro" w:hAnsi="Myriad Pro"/>
        </w:rPr>
        <w:t xml:space="preserve"> place: </w:t>
      </w:r>
      <w:hyperlink r:id="rId6" w:history="1">
        <w:r w:rsidRPr="009448C1">
          <w:rPr>
            <w:rStyle w:val="Hyperlink"/>
            <w:rFonts w:ascii="Myriad Pro" w:hAnsi="Myriad Pro"/>
          </w:rPr>
          <w:t>https://publicadministration.un.org/egovkb/Portals/egovkb/Documents/un/2020-Survey/2020%20UN%20E-Government%20Survey%20(Full%20Report).pdf</w:t>
        </w:r>
      </w:hyperlink>
      <w:r w:rsidRPr="009448C1">
        <w:rPr>
          <w:rFonts w:ascii="Myriad Pro" w:hAnsi="Myriad Pro"/>
        </w:rPr>
        <w:t xml:space="preserve"> </w:t>
      </w:r>
      <w:r w:rsidRPr="009448C1">
        <w:rPr>
          <w:rFonts w:ascii="Myriad Pro" w:hAnsi="Myriad Pro"/>
          <w:b/>
          <w:bCs/>
        </w:rPr>
        <w:t>But in 2022, Ukraine received 46</w:t>
      </w:r>
      <w:r w:rsidRPr="009448C1">
        <w:rPr>
          <w:rFonts w:ascii="Myriad Pro" w:hAnsi="Myriad Pro"/>
          <w:b/>
          <w:bCs/>
          <w:vertAlign w:val="superscript"/>
        </w:rPr>
        <w:t>th</w:t>
      </w:r>
      <w:r w:rsidRPr="009448C1">
        <w:rPr>
          <w:rFonts w:ascii="Myriad Pro" w:hAnsi="Myriad Pro"/>
          <w:b/>
          <w:bCs/>
        </w:rPr>
        <w:t xml:space="preserve"> place:</w:t>
      </w:r>
      <w:r w:rsidRPr="009448C1">
        <w:rPr>
          <w:rFonts w:ascii="Myriad Pro" w:hAnsi="Myriad Pro"/>
        </w:rPr>
        <w:t xml:space="preserve"> </w:t>
      </w:r>
      <w:hyperlink r:id="rId7" w:history="1">
        <w:r w:rsidRPr="009448C1">
          <w:rPr>
            <w:rStyle w:val="Hyperlink"/>
            <w:rFonts w:ascii="Myriad Pro" w:hAnsi="Myriad Pro"/>
          </w:rPr>
          <w:t>https://publicadministration.un.org/egovkb/en-us/Data/Country-Information/id/180-Ukraine/dataYear/2022</w:t>
        </w:r>
      </w:hyperlink>
      <w:r w:rsidRPr="009448C1">
        <w:rPr>
          <w:rFonts w:ascii="Myriad Pro" w:hAnsi="Myriad Pro"/>
        </w:rPr>
        <w:t xml:space="preserve"> </w:t>
      </w:r>
    </w:p>
  </w:footnote>
  <w:footnote w:id="40">
    <w:p w14:paraId="7D77AD66" w14:textId="77777777" w:rsidR="007725ED" w:rsidRPr="009448C1" w:rsidRDefault="007725ED" w:rsidP="007725ED">
      <w:pPr>
        <w:pStyle w:val="FootnoteText"/>
        <w:rPr>
          <w:rFonts w:ascii="Myriad Pro" w:hAnsi="Myriad Pro"/>
        </w:rPr>
      </w:pPr>
      <w:r w:rsidRPr="009448C1">
        <w:rPr>
          <w:rStyle w:val="FootnoteReference"/>
          <w:rFonts w:ascii="Myriad Pro" w:hAnsi="Myriad Pro"/>
        </w:rPr>
        <w:footnoteRef/>
      </w:r>
      <w:r w:rsidRPr="009448C1">
        <w:rPr>
          <w:rFonts w:ascii="Myriad Pro" w:hAnsi="Myriad Pro"/>
        </w:rPr>
        <w:t xml:space="preserve"> The indicators’ wording and targets for 2021-2023 are modified in accordance with the Project Board meeting decision on 5 October 2021.</w:t>
      </w:r>
    </w:p>
  </w:footnote>
  <w:footnote w:id="41">
    <w:p w14:paraId="6C20665F" w14:textId="77777777" w:rsidR="00A90513" w:rsidRPr="00732BFC" w:rsidRDefault="00A90513" w:rsidP="00A90513">
      <w:pPr>
        <w:pStyle w:val="FootnoteText"/>
        <w:rPr>
          <w:sz w:val="18"/>
          <w:szCs w:val="18"/>
        </w:rPr>
      </w:pPr>
      <w:r w:rsidRPr="00732BFC">
        <w:rPr>
          <w:rStyle w:val="FootnoteReference"/>
          <w:sz w:val="18"/>
        </w:rPr>
        <w:footnoteRef/>
      </w:r>
      <w:r w:rsidRPr="00732BFC">
        <w:rPr>
          <w:sz w:val="18"/>
          <w:szCs w:val="18"/>
        </w:rPr>
        <w:t xml:space="preserve"> According to the survey results in 2020, Ukraine was </w:t>
      </w:r>
      <w:r>
        <w:rPr>
          <w:sz w:val="18"/>
          <w:szCs w:val="18"/>
        </w:rPr>
        <w:t>ranked</w:t>
      </w:r>
      <w:r w:rsidRPr="00732BFC">
        <w:rPr>
          <w:sz w:val="18"/>
          <w:szCs w:val="18"/>
        </w:rPr>
        <w:t xml:space="preserve"> </w:t>
      </w:r>
      <w:r>
        <w:rPr>
          <w:sz w:val="18"/>
          <w:szCs w:val="18"/>
        </w:rPr>
        <w:t>i</w:t>
      </w:r>
      <w:r w:rsidRPr="00732BFC">
        <w:rPr>
          <w:sz w:val="18"/>
          <w:szCs w:val="18"/>
        </w:rPr>
        <w:t>n 69</w:t>
      </w:r>
      <w:r w:rsidRPr="00732BFC">
        <w:rPr>
          <w:sz w:val="18"/>
          <w:szCs w:val="18"/>
          <w:vertAlign w:val="superscript"/>
        </w:rPr>
        <w:t>th</w:t>
      </w:r>
      <w:r w:rsidRPr="00732BFC">
        <w:rPr>
          <w:sz w:val="18"/>
          <w:szCs w:val="18"/>
        </w:rPr>
        <w:t xml:space="preserve"> place</w:t>
      </w:r>
      <w:r>
        <w:rPr>
          <w:sz w:val="18"/>
          <w:szCs w:val="18"/>
        </w:rPr>
        <w:t xml:space="preserve">: </w:t>
      </w:r>
      <w:hyperlink r:id="rId8" w:history="1">
        <w:r w:rsidRPr="00B70F12">
          <w:rPr>
            <w:rStyle w:val="Hyperlink"/>
            <w:sz w:val="18"/>
            <w:szCs w:val="18"/>
          </w:rPr>
          <w:t>https://publicadministration.un.org/egovkb/Portals/egovkb/Documents/un/2020-Survey/2020%20UN%20E-Government%20Survey%20(Full%20Report).pdf</w:t>
        </w:r>
      </w:hyperlink>
      <w:r>
        <w:rPr>
          <w:rStyle w:val="Hyperlink"/>
          <w:sz w:val="18"/>
          <w:szCs w:val="18"/>
        </w:rPr>
        <w:t>. I</w:t>
      </w:r>
      <w:r w:rsidRPr="00F41EB2">
        <w:rPr>
          <w:sz w:val="18"/>
          <w:szCs w:val="18"/>
        </w:rPr>
        <w:t>n 2022, Ukraine received 46</w:t>
      </w:r>
      <w:r w:rsidRPr="00F41EB2">
        <w:rPr>
          <w:sz w:val="18"/>
          <w:szCs w:val="18"/>
          <w:vertAlign w:val="superscript"/>
        </w:rPr>
        <w:t>th</w:t>
      </w:r>
      <w:r w:rsidRPr="00F41EB2">
        <w:rPr>
          <w:sz w:val="18"/>
          <w:szCs w:val="18"/>
        </w:rPr>
        <w:t xml:space="preserve"> place</w:t>
      </w:r>
      <w:r w:rsidRPr="00F24C02">
        <w:rPr>
          <w:b/>
          <w:bCs/>
          <w:sz w:val="18"/>
          <w:szCs w:val="18"/>
        </w:rPr>
        <w:t>:</w:t>
      </w:r>
      <w:r>
        <w:rPr>
          <w:sz w:val="18"/>
          <w:szCs w:val="18"/>
        </w:rPr>
        <w:t xml:space="preserve"> </w:t>
      </w:r>
      <w:hyperlink r:id="rId9" w:history="1">
        <w:r w:rsidRPr="004E4D34">
          <w:rPr>
            <w:rStyle w:val="Hyperlink"/>
            <w:sz w:val="18"/>
            <w:szCs w:val="18"/>
          </w:rPr>
          <w:t>https://publicadministration.un.org/egovkb/en-us/Data/Country-Information/id/180-Ukraine/dataYear/2022</w:t>
        </w:r>
      </w:hyperlink>
      <w:r>
        <w:rPr>
          <w:sz w:val="18"/>
          <w:szCs w:val="18"/>
        </w:rPr>
        <w:t xml:space="preserve"> </w:t>
      </w:r>
    </w:p>
  </w:footnote>
  <w:footnote w:id="42">
    <w:p w14:paraId="32044971" w14:textId="77777777" w:rsidR="00A90513" w:rsidRPr="00A52381" w:rsidRDefault="00A90513" w:rsidP="00A90513">
      <w:pPr>
        <w:pStyle w:val="FootnoteText"/>
        <w:rPr>
          <w:sz w:val="22"/>
          <w:szCs w:val="22"/>
        </w:rPr>
      </w:pPr>
      <w:r w:rsidRPr="00A52381">
        <w:rPr>
          <w:rStyle w:val="FootnoteReference"/>
          <w:sz w:val="22"/>
          <w:szCs w:val="22"/>
        </w:rPr>
        <w:footnoteRef/>
      </w:r>
      <w:r w:rsidRPr="00A52381">
        <w:rPr>
          <w:sz w:val="22"/>
          <w:szCs w:val="22"/>
        </w:rPr>
        <w:t xml:space="preserve"> </w:t>
      </w:r>
      <w:r w:rsidRPr="00A52381">
        <w:rPr>
          <w:sz w:val="18"/>
          <w:szCs w:val="18"/>
        </w:rPr>
        <w:t xml:space="preserve">The indicators’ wording </w:t>
      </w:r>
      <w:r>
        <w:rPr>
          <w:sz w:val="18"/>
          <w:szCs w:val="18"/>
        </w:rPr>
        <w:t xml:space="preserve">is modified in accordance with </w:t>
      </w:r>
      <w:r w:rsidRPr="00A52381">
        <w:rPr>
          <w:sz w:val="18"/>
          <w:szCs w:val="18"/>
        </w:rPr>
        <w:t xml:space="preserve">the Project Board meeting decision </w:t>
      </w:r>
      <w:r>
        <w:rPr>
          <w:sz w:val="18"/>
          <w:szCs w:val="18"/>
        </w:rPr>
        <w:t xml:space="preserve">on 6 March </w:t>
      </w:r>
      <w:r w:rsidRPr="00A52381">
        <w:rPr>
          <w:sz w:val="18"/>
          <w:szCs w:val="18"/>
        </w:rPr>
        <w:t>202</w:t>
      </w:r>
      <w:r>
        <w:rPr>
          <w:sz w:val="18"/>
          <w:szCs w:val="18"/>
        </w:rPr>
        <w:t>3</w:t>
      </w:r>
      <w:r w:rsidRPr="00A52381">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6BE0F" w14:textId="495E5CAB" w:rsidR="00C35275" w:rsidRDefault="00C20D4F" w:rsidP="00C20D4F">
    <w:pPr>
      <w:pStyle w:val="Header"/>
      <w:jc w:val="both"/>
      <w:rPr>
        <w:b/>
        <w:noProof/>
        <w:lang w:val="en-US"/>
      </w:rPr>
    </w:pPr>
    <w:r>
      <w:t xml:space="preserve"> </w:t>
    </w:r>
    <w:r w:rsidRPr="00363959">
      <w:rPr>
        <w:b/>
        <w:noProof/>
        <w:lang w:val="en-US"/>
      </w:rPr>
      <w:t xml:space="preserve"> </w:t>
    </w:r>
    <w:r>
      <w:rPr>
        <w:b/>
        <w:noProof/>
        <w:lang w:val="en-US"/>
      </w:rPr>
      <w:t xml:space="preserve">                                                                        </w:t>
    </w:r>
  </w:p>
  <w:p w14:paraId="01FE9C9D" w14:textId="7605CEBC" w:rsidR="00C35275" w:rsidRDefault="00C35275" w:rsidP="00DC648D">
    <w:pPr>
      <w:pStyle w:val="Header"/>
      <w:jc w:val="center"/>
      <w:rPr>
        <w:b/>
        <w:noProof/>
        <w:lang w:val="en-US"/>
      </w:rPr>
    </w:pPr>
  </w:p>
  <w:p w14:paraId="45F161A7" w14:textId="77777777" w:rsidR="00C35275" w:rsidRDefault="00C35275" w:rsidP="00C20D4F">
    <w:pPr>
      <w:pStyle w:val="Header"/>
      <w:jc w:val="both"/>
      <w:rPr>
        <w:b/>
        <w:noProof/>
        <w:lang w:val="en-US"/>
      </w:rPr>
    </w:pPr>
  </w:p>
  <w:p w14:paraId="14C09BDA" w14:textId="77777777" w:rsidR="00C35275" w:rsidRDefault="00C35275" w:rsidP="00C20D4F">
    <w:pPr>
      <w:pStyle w:val="Header"/>
      <w:jc w:val="both"/>
      <w:rPr>
        <w:b/>
        <w:noProof/>
        <w:lang w:val="en-US"/>
      </w:rPr>
    </w:pPr>
  </w:p>
  <w:p w14:paraId="3A28A49C" w14:textId="77777777" w:rsidR="00C35275" w:rsidRDefault="00C35275" w:rsidP="00C20D4F">
    <w:pPr>
      <w:pStyle w:val="Header"/>
      <w:jc w:val="both"/>
      <w:rPr>
        <w:b/>
        <w:noProof/>
        <w:lang w:val="en-US"/>
      </w:rPr>
    </w:pPr>
  </w:p>
  <w:p w14:paraId="58E5944A" w14:textId="707B02D5" w:rsidR="00C20D4F" w:rsidRDefault="00C20D4F" w:rsidP="00C20D4F">
    <w:pPr>
      <w:pStyle w:val="Header"/>
      <w:jc w:val="both"/>
    </w:pPr>
    <w:r>
      <w:rPr>
        <w:b/>
        <w:noProof/>
        <w:lang w:val="en-U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B93B9" w14:textId="77777777" w:rsidR="00C20D4F" w:rsidRDefault="00C20D4F" w:rsidP="00C20D4F">
    <w:pPr>
      <w:pStyle w:val="Header"/>
      <w:jc w:val="both"/>
    </w:pPr>
    <w:r>
      <w:t xml:space="preserve">        </w:t>
    </w:r>
    <w:r w:rsidRPr="00363959">
      <w:rPr>
        <w:b/>
        <w:noProof/>
        <w:lang w:val="en-US"/>
      </w:rPr>
      <w:t xml:space="preserve"> </w:t>
    </w:r>
    <w:r>
      <w:rPr>
        <w:b/>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040E5" w14:textId="77777777" w:rsidR="005C229A" w:rsidRDefault="005C229A">
    <w:pPr>
      <w:spacing w:after="0" w:line="20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40651" w14:textId="77777777" w:rsidR="0010088F" w:rsidRDefault="0010088F" w:rsidP="00EB1016">
    <w:pPr>
      <w:pStyle w:val="Header"/>
      <w:jc w:val="both"/>
    </w:pPr>
    <w:r>
      <w:rPr>
        <w:noProof/>
      </w:rPr>
      <w:drawing>
        <wp:inline distT="0" distB="0" distL="0" distR="0" wp14:anchorId="62CDD92D" wp14:editId="0E118A43">
          <wp:extent cx="1683192" cy="116058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6866" cy="1170014"/>
                  </a:xfrm>
                  <a:prstGeom prst="rect">
                    <a:avLst/>
                  </a:prstGeom>
                  <a:noFill/>
                  <a:ln>
                    <a:noFill/>
                  </a:ln>
                </pic:spPr>
              </pic:pic>
            </a:graphicData>
          </a:graphic>
        </wp:inline>
      </w:drawing>
    </w:r>
    <w:r>
      <w:t xml:space="preserve">                                                                                                                                                 </w:t>
    </w:r>
    <w:r>
      <w:rPr>
        <w:noProof/>
      </w:rPr>
      <w:drawing>
        <wp:inline distT="0" distB="0" distL="0" distR="0" wp14:anchorId="51F1E9EE" wp14:editId="48A83523">
          <wp:extent cx="589531" cy="1193800"/>
          <wp:effectExtent l="0" t="0" r="127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200px-UNDP_logo.svg.png"/>
                  <pic:cNvPicPr/>
                </pic:nvPicPr>
                <pic:blipFill>
                  <a:blip r:embed="rId2">
                    <a:extLst>
                      <a:ext uri="{28A0092B-C50C-407E-A947-70E740481C1C}">
                        <a14:useLocalDpi xmlns:a14="http://schemas.microsoft.com/office/drawing/2010/main" val="0"/>
                      </a:ext>
                    </a:extLst>
                  </a:blip>
                  <a:stretch>
                    <a:fillRect/>
                  </a:stretch>
                </pic:blipFill>
                <pic:spPr>
                  <a:xfrm>
                    <a:off x="0" y="0"/>
                    <a:ext cx="591237" cy="119725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C14814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28EAFE"/>
    <w:multiLevelType w:val="hybridMultilevel"/>
    <w:tmpl w:val="FFFFFFFF"/>
    <w:lvl w:ilvl="0" w:tplc="FF54DDCC">
      <w:start w:val="1"/>
      <w:numFmt w:val="decimal"/>
      <w:lvlText w:val="%1."/>
      <w:lvlJc w:val="left"/>
      <w:pPr>
        <w:ind w:left="360" w:hanging="360"/>
      </w:pPr>
    </w:lvl>
    <w:lvl w:ilvl="1" w:tplc="7CCC02B8">
      <w:start w:val="1"/>
      <w:numFmt w:val="lowerLetter"/>
      <w:lvlText w:val="%2."/>
      <w:lvlJc w:val="left"/>
      <w:pPr>
        <w:ind w:left="1080" w:hanging="360"/>
      </w:pPr>
    </w:lvl>
    <w:lvl w:ilvl="2" w:tplc="C6DCA11E">
      <w:start w:val="1"/>
      <w:numFmt w:val="lowerRoman"/>
      <w:lvlText w:val="%3."/>
      <w:lvlJc w:val="right"/>
      <w:pPr>
        <w:ind w:left="1800" w:hanging="180"/>
      </w:pPr>
    </w:lvl>
    <w:lvl w:ilvl="3" w:tplc="6522353E">
      <w:start w:val="1"/>
      <w:numFmt w:val="decimal"/>
      <w:lvlText w:val="%4."/>
      <w:lvlJc w:val="left"/>
      <w:pPr>
        <w:ind w:left="2520" w:hanging="360"/>
      </w:pPr>
    </w:lvl>
    <w:lvl w:ilvl="4" w:tplc="E902A46A">
      <w:start w:val="1"/>
      <w:numFmt w:val="lowerLetter"/>
      <w:lvlText w:val="%5."/>
      <w:lvlJc w:val="left"/>
      <w:pPr>
        <w:ind w:left="3240" w:hanging="360"/>
      </w:pPr>
    </w:lvl>
    <w:lvl w:ilvl="5" w:tplc="24E2551E">
      <w:start w:val="1"/>
      <w:numFmt w:val="lowerRoman"/>
      <w:lvlText w:val="%6."/>
      <w:lvlJc w:val="right"/>
      <w:pPr>
        <w:ind w:left="3960" w:hanging="180"/>
      </w:pPr>
    </w:lvl>
    <w:lvl w:ilvl="6" w:tplc="DB6408C2">
      <w:start w:val="1"/>
      <w:numFmt w:val="decimal"/>
      <w:lvlText w:val="%7."/>
      <w:lvlJc w:val="left"/>
      <w:pPr>
        <w:ind w:left="4680" w:hanging="360"/>
      </w:pPr>
    </w:lvl>
    <w:lvl w:ilvl="7" w:tplc="5478F660">
      <w:start w:val="1"/>
      <w:numFmt w:val="lowerLetter"/>
      <w:lvlText w:val="%8."/>
      <w:lvlJc w:val="left"/>
      <w:pPr>
        <w:ind w:left="5400" w:hanging="360"/>
      </w:pPr>
    </w:lvl>
    <w:lvl w:ilvl="8" w:tplc="65166C4A">
      <w:start w:val="1"/>
      <w:numFmt w:val="lowerRoman"/>
      <w:lvlText w:val="%9."/>
      <w:lvlJc w:val="right"/>
      <w:pPr>
        <w:ind w:left="6120" w:hanging="180"/>
      </w:pPr>
    </w:lvl>
  </w:abstractNum>
  <w:abstractNum w:abstractNumId="2" w15:restartNumberingAfterBreak="0">
    <w:nsid w:val="04B25BD6"/>
    <w:multiLevelType w:val="hybridMultilevel"/>
    <w:tmpl w:val="D43C91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6D546A"/>
    <w:multiLevelType w:val="hybridMultilevel"/>
    <w:tmpl w:val="485A26D6"/>
    <w:lvl w:ilvl="0" w:tplc="6CAA45CC">
      <w:start w:val="1"/>
      <w:numFmt w:val="bullet"/>
      <w:lvlText w:val=""/>
      <w:lvlJc w:val="left"/>
      <w:pPr>
        <w:ind w:left="720" w:hanging="360"/>
      </w:pPr>
      <w:rPr>
        <w:rFonts w:ascii="Symbol" w:hAnsi="Symbol"/>
      </w:rPr>
    </w:lvl>
    <w:lvl w:ilvl="1" w:tplc="F4564142">
      <w:start w:val="1"/>
      <w:numFmt w:val="bullet"/>
      <w:lvlText w:val=""/>
      <w:lvlJc w:val="left"/>
      <w:pPr>
        <w:ind w:left="720" w:hanging="360"/>
      </w:pPr>
      <w:rPr>
        <w:rFonts w:ascii="Symbol" w:hAnsi="Symbol"/>
      </w:rPr>
    </w:lvl>
    <w:lvl w:ilvl="2" w:tplc="DCA2D928">
      <w:start w:val="1"/>
      <w:numFmt w:val="bullet"/>
      <w:lvlText w:val=""/>
      <w:lvlJc w:val="left"/>
      <w:pPr>
        <w:ind w:left="720" w:hanging="360"/>
      </w:pPr>
      <w:rPr>
        <w:rFonts w:ascii="Symbol" w:hAnsi="Symbol"/>
      </w:rPr>
    </w:lvl>
    <w:lvl w:ilvl="3" w:tplc="67EEB4D8">
      <w:start w:val="1"/>
      <w:numFmt w:val="bullet"/>
      <w:lvlText w:val=""/>
      <w:lvlJc w:val="left"/>
      <w:pPr>
        <w:ind w:left="720" w:hanging="360"/>
      </w:pPr>
      <w:rPr>
        <w:rFonts w:ascii="Symbol" w:hAnsi="Symbol"/>
      </w:rPr>
    </w:lvl>
    <w:lvl w:ilvl="4" w:tplc="43DA577A">
      <w:start w:val="1"/>
      <w:numFmt w:val="bullet"/>
      <w:lvlText w:val=""/>
      <w:lvlJc w:val="left"/>
      <w:pPr>
        <w:ind w:left="720" w:hanging="360"/>
      </w:pPr>
      <w:rPr>
        <w:rFonts w:ascii="Symbol" w:hAnsi="Symbol"/>
      </w:rPr>
    </w:lvl>
    <w:lvl w:ilvl="5" w:tplc="5A4A21FE">
      <w:start w:val="1"/>
      <w:numFmt w:val="bullet"/>
      <w:lvlText w:val=""/>
      <w:lvlJc w:val="left"/>
      <w:pPr>
        <w:ind w:left="720" w:hanging="360"/>
      </w:pPr>
      <w:rPr>
        <w:rFonts w:ascii="Symbol" w:hAnsi="Symbol"/>
      </w:rPr>
    </w:lvl>
    <w:lvl w:ilvl="6" w:tplc="576AD832">
      <w:start w:val="1"/>
      <w:numFmt w:val="bullet"/>
      <w:lvlText w:val=""/>
      <w:lvlJc w:val="left"/>
      <w:pPr>
        <w:ind w:left="720" w:hanging="360"/>
      </w:pPr>
      <w:rPr>
        <w:rFonts w:ascii="Symbol" w:hAnsi="Symbol"/>
      </w:rPr>
    </w:lvl>
    <w:lvl w:ilvl="7" w:tplc="B1800096">
      <w:start w:val="1"/>
      <w:numFmt w:val="bullet"/>
      <w:lvlText w:val=""/>
      <w:lvlJc w:val="left"/>
      <w:pPr>
        <w:ind w:left="720" w:hanging="360"/>
      </w:pPr>
      <w:rPr>
        <w:rFonts w:ascii="Symbol" w:hAnsi="Symbol"/>
      </w:rPr>
    </w:lvl>
    <w:lvl w:ilvl="8" w:tplc="DD9C68E6">
      <w:start w:val="1"/>
      <w:numFmt w:val="bullet"/>
      <w:lvlText w:val=""/>
      <w:lvlJc w:val="left"/>
      <w:pPr>
        <w:ind w:left="720" w:hanging="360"/>
      </w:pPr>
      <w:rPr>
        <w:rFonts w:ascii="Symbol" w:hAnsi="Symbol"/>
      </w:rPr>
    </w:lvl>
  </w:abstractNum>
  <w:abstractNum w:abstractNumId="4" w15:restartNumberingAfterBreak="0">
    <w:nsid w:val="0A923DDB"/>
    <w:multiLevelType w:val="hybridMultilevel"/>
    <w:tmpl w:val="71BEF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FA51FE"/>
    <w:multiLevelType w:val="hybridMultilevel"/>
    <w:tmpl w:val="7C08C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E52206"/>
    <w:multiLevelType w:val="hybridMultilevel"/>
    <w:tmpl w:val="D4E635CE"/>
    <w:lvl w:ilvl="0" w:tplc="7F28A26A">
      <w:start w:val="1"/>
      <w:numFmt w:val="bullet"/>
      <w:lvlText w:val=""/>
      <w:lvlJc w:val="left"/>
      <w:pPr>
        <w:ind w:left="720" w:hanging="360"/>
      </w:pPr>
      <w:rPr>
        <w:rFonts w:ascii="Symbol" w:hAnsi="Symbol"/>
      </w:rPr>
    </w:lvl>
    <w:lvl w:ilvl="1" w:tplc="28A471EA">
      <w:start w:val="1"/>
      <w:numFmt w:val="bullet"/>
      <w:lvlText w:val=""/>
      <w:lvlJc w:val="left"/>
      <w:pPr>
        <w:ind w:left="720" w:hanging="360"/>
      </w:pPr>
      <w:rPr>
        <w:rFonts w:ascii="Symbol" w:hAnsi="Symbol"/>
      </w:rPr>
    </w:lvl>
    <w:lvl w:ilvl="2" w:tplc="8FE0F8BE">
      <w:start w:val="1"/>
      <w:numFmt w:val="bullet"/>
      <w:lvlText w:val=""/>
      <w:lvlJc w:val="left"/>
      <w:pPr>
        <w:ind w:left="720" w:hanging="360"/>
      </w:pPr>
      <w:rPr>
        <w:rFonts w:ascii="Symbol" w:hAnsi="Symbol"/>
      </w:rPr>
    </w:lvl>
    <w:lvl w:ilvl="3" w:tplc="11C4E8BE">
      <w:start w:val="1"/>
      <w:numFmt w:val="bullet"/>
      <w:lvlText w:val=""/>
      <w:lvlJc w:val="left"/>
      <w:pPr>
        <w:ind w:left="720" w:hanging="360"/>
      </w:pPr>
      <w:rPr>
        <w:rFonts w:ascii="Symbol" w:hAnsi="Symbol"/>
      </w:rPr>
    </w:lvl>
    <w:lvl w:ilvl="4" w:tplc="4112B004">
      <w:start w:val="1"/>
      <w:numFmt w:val="bullet"/>
      <w:lvlText w:val=""/>
      <w:lvlJc w:val="left"/>
      <w:pPr>
        <w:ind w:left="720" w:hanging="360"/>
      </w:pPr>
      <w:rPr>
        <w:rFonts w:ascii="Symbol" w:hAnsi="Symbol"/>
      </w:rPr>
    </w:lvl>
    <w:lvl w:ilvl="5" w:tplc="1EA4E37A">
      <w:start w:val="1"/>
      <w:numFmt w:val="bullet"/>
      <w:lvlText w:val=""/>
      <w:lvlJc w:val="left"/>
      <w:pPr>
        <w:ind w:left="720" w:hanging="360"/>
      </w:pPr>
      <w:rPr>
        <w:rFonts w:ascii="Symbol" w:hAnsi="Symbol"/>
      </w:rPr>
    </w:lvl>
    <w:lvl w:ilvl="6" w:tplc="40E26C78">
      <w:start w:val="1"/>
      <w:numFmt w:val="bullet"/>
      <w:lvlText w:val=""/>
      <w:lvlJc w:val="left"/>
      <w:pPr>
        <w:ind w:left="720" w:hanging="360"/>
      </w:pPr>
      <w:rPr>
        <w:rFonts w:ascii="Symbol" w:hAnsi="Symbol"/>
      </w:rPr>
    </w:lvl>
    <w:lvl w:ilvl="7" w:tplc="BE7C3904">
      <w:start w:val="1"/>
      <w:numFmt w:val="bullet"/>
      <w:lvlText w:val=""/>
      <w:lvlJc w:val="left"/>
      <w:pPr>
        <w:ind w:left="720" w:hanging="360"/>
      </w:pPr>
      <w:rPr>
        <w:rFonts w:ascii="Symbol" w:hAnsi="Symbol"/>
      </w:rPr>
    </w:lvl>
    <w:lvl w:ilvl="8" w:tplc="C8586C70">
      <w:start w:val="1"/>
      <w:numFmt w:val="bullet"/>
      <w:lvlText w:val=""/>
      <w:lvlJc w:val="left"/>
      <w:pPr>
        <w:ind w:left="720" w:hanging="360"/>
      </w:pPr>
      <w:rPr>
        <w:rFonts w:ascii="Symbol" w:hAnsi="Symbol"/>
      </w:rPr>
    </w:lvl>
  </w:abstractNum>
  <w:abstractNum w:abstractNumId="7" w15:restartNumberingAfterBreak="0">
    <w:nsid w:val="16840442"/>
    <w:multiLevelType w:val="hybridMultilevel"/>
    <w:tmpl w:val="E9448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729363B"/>
    <w:multiLevelType w:val="multilevel"/>
    <w:tmpl w:val="86726CC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20C96D47"/>
    <w:multiLevelType w:val="hybridMultilevel"/>
    <w:tmpl w:val="4F8E8DDA"/>
    <w:lvl w:ilvl="0" w:tplc="C7A233FA">
      <w:start w:val="1"/>
      <w:numFmt w:val="bullet"/>
      <w:pStyle w:val="norm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6BE7FE9"/>
    <w:multiLevelType w:val="multilevel"/>
    <w:tmpl w:val="77BABFD6"/>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2B063A9C"/>
    <w:multiLevelType w:val="hybridMultilevel"/>
    <w:tmpl w:val="D04EDBBE"/>
    <w:lvl w:ilvl="0" w:tplc="08090001">
      <w:start w:val="1"/>
      <w:numFmt w:val="bullet"/>
      <w:lvlText w:val=""/>
      <w:lvlJc w:val="left"/>
      <w:pPr>
        <w:ind w:left="720" w:hanging="360"/>
      </w:pPr>
      <w:rPr>
        <w:rFonts w:ascii="Symbol" w:hAnsi="Symbol" w:hint="default"/>
      </w:rPr>
    </w:lvl>
    <w:lvl w:ilvl="1" w:tplc="A0926A4E">
      <w:numFmt w:val="bullet"/>
      <w:lvlText w:val="-"/>
      <w:lvlJc w:val="left"/>
      <w:pPr>
        <w:ind w:left="1800" w:hanging="72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B55AED"/>
    <w:multiLevelType w:val="hybridMultilevel"/>
    <w:tmpl w:val="EEB40C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3AC12E3"/>
    <w:multiLevelType w:val="hybridMultilevel"/>
    <w:tmpl w:val="67B4C3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4D506FF"/>
    <w:multiLevelType w:val="hybridMultilevel"/>
    <w:tmpl w:val="4A40C6E8"/>
    <w:lvl w:ilvl="0" w:tplc="89FAB2D2">
      <w:numFmt w:val="bullet"/>
      <w:lvlText w:val=""/>
      <w:lvlJc w:val="left"/>
      <w:pPr>
        <w:ind w:left="827" w:hanging="360"/>
      </w:pPr>
      <w:rPr>
        <w:rFonts w:ascii="Wingdings" w:eastAsia="Wingdings" w:hAnsi="Wingdings" w:cs="Wingdings" w:hint="default"/>
        <w:w w:val="99"/>
        <w:sz w:val="20"/>
        <w:szCs w:val="20"/>
        <w:lang w:val="en-US" w:eastAsia="en-US" w:bidi="ar-SA"/>
      </w:rPr>
    </w:lvl>
    <w:lvl w:ilvl="1" w:tplc="958C968A">
      <w:numFmt w:val="bullet"/>
      <w:lvlText w:val="•"/>
      <w:lvlJc w:val="left"/>
      <w:pPr>
        <w:ind w:left="1517" w:hanging="360"/>
      </w:pPr>
      <w:rPr>
        <w:rFonts w:hint="default"/>
        <w:lang w:val="en-US" w:eastAsia="en-US" w:bidi="ar-SA"/>
      </w:rPr>
    </w:lvl>
    <w:lvl w:ilvl="2" w:tplc="B6E8723A">
      <w:numFmt w:val="bullet"/>
      <w:lvlText w:val="•"/>
      <w:lvlJc w:val="left"/>
      <w:pPr>
        <w:ind w:left="2214" w:hanging="360"/>
      </w:pPr>
      <w:rPr>
        <w:rFonts w:hint="default"/>
        <w:lang w:val="en-US" w:eastAsia="en-US" w:bidi="ar-SA"/>
      </w:rPr>
    </w:lvl>
    <w:lvl w:ilvl="3" w:tplc="A7D2906E">
      <w:numFmt w:val="bullet"/>
      <w:lvlText w:val="•"/>
      <w:lvlJc w:val="left"/>
      <w:pPr>
        <w:ind w:left="2912" w:hanging="360"/>
      </w:pPr>
      <w:rPr>
        <w:rFonts w:hint="default"/>
        <w:lang w:val="en-US" w:eastAsia="en-US" w:bidi="ar-SA"/>
      </w:rPr>
    </w:lvl>
    <w:lvl w:ilvl="4" w:tplc="4DAC4436">
      <w:numFmt w:val="bullet"/>
      <w:lvlText w:val="•"/>
      <w:lvlJc w:val="left"/>
      <w:pPr>
        <w:ind w:left="3609" w:hanging="360"/>
      </w:pPr>
      <w:rPr>
        <w:rFonts w:hint="default"/>
        <w:lang w:val="en-US" w:eastAsia="en-US" w:bidi="ar-SA"/>
      </w:rPr>
    </w:lvl>
    <w:lvl w:ilvl="5" w:tplc="513A99C8">
      <w:numFmt w:val="bullet"/>
      <w:lvlText w:val="•"/>
      <w:lvlJc w:val="left"/>
      <w:pPr>
        <w:ind w:left="4307" w:hanging="360"/>
      </w:pPr>
      <w:rPr>
        <w:rFonts w:hint="default"/>
        <w:lang w:val="en-US" w:eastAsia="en-US" w:bidi="ar-SA"/>
      </w:rPr>
    </w:lvl>
    <w:lvl w:ilvl="6" w:tplc="FACE3422">
      <w:numFmt w:val="bullet"/>
      <w:lvlText w:val="•"/>
      <w:lvlJc w:val="left"/>
      <w:pPr>
        <w:ind w:left="5004" w:hanging="360"/>
      </w:pPr>
      <w:rPr>
        <w:rFonts w:hint="default"/>
        <w:lang w:val="en-US" w:eastAsia="en-US" w:bidi="ar-SA"/>
      </w:rPr>
    </w:lvl>
    <w:lvl w:ilvl="7" w:tplc="503EAE06">
      <w:numFmt w:val="bullet"/>
      <w:lvlText w:val="•"/>
      <w:lvlJc w:val="left"/>
      <w:pPr>
        <w:ind w:left="5701" w:hanging="360"/>
      </w:pPr>
      <w:rPr>
        <w:rFonts w:hint="default"/>
        <w:lang w:val="en-US" w:eastAsia="en-US" w:bidi="ar-SA"/>
      </w:rPr>
    </w:lvl>
    <w:lvl w:ilvl="8" w:tplc="B0BED43E">
      <w:numFmt w:val="bullet"/>
      <w:lvlText w:val="•"/>
      <w:lvlJc w:val="left"/>
      <w:pPr>
        <w:ind w:left="6399" w:hanging="360"/>
      </w:pPr>
      <w:rPr>
        <w:rFonts w:hint="default"/>
        <w:lang w:val="en-US" w:eastAsia="en-US" w:bidi="ar-SA"/>
      </w:rPr>
    </w:lvl>
  </w:abstractNum>
  <w:abstractNum w:abstractNumId="15" w15:restartNumberingAfterBreak="0">
    <w:nsid w:val="396940CC"/>
    <w:multiLevelType w:val="hybridMultilevel"/>
    <w:tmpl w:val="BC4A18E0"/>
    <w:lvl w:ilvl="0" w:tplc="DF6EF9DC">
      <w:numFmt w:val="bullet"/>
      <w:lvlText w:val=""/>
      <w:lvlJc w:val="left"/>
      <w:pPr>
        <w:ind w:left="827" w:hanging="360"/>
      </w:pPr>
      <w:rPr>
        <w:rFonts w:ascii="Wingdings" w:eastAsia="Wingdings" w:hAnsi="Wingdings" w:cs="Wingdings" w:hint="default"/>
        <w:w w:val="99"/>
        <w:sz w:val="20"/>
        <w:szCs w:val="20"/>
        <w:lang w:val="en-US" w:eastAsia="en-US" w:bidi="ar-SA"/>
      </w:rPr>
    </w:lvl>
    <w:lvl w:ilvl="1" w:tplc="3514AD0C">
      <w:numFmt w:val="bullet"/>
      <w:lvlText w:val="•"/>
      <w:lvlJc w:val="left"/>
      <w:pPr>
        <w:ind w:left="1517" w:hanging="360"/>
      </w:pPr>
      <w:rPr>
        <w:rFonts w:hint="default"/>
        <w:lang w:val="en-US" w:eastAsia="en-US" w:bidi="ar-SA"/>
      </w:rPr>
    </w:lvl>
    <w:lvl w:ilvl="2" w:tplc="208E3608">
      <w:numFmt w:val="bullet"/>
      <w:lvlText w:val="•"/>
      <w:lvlJc w:val="left"/>
      <w:pPr>
        <w:ind w:left="2214" w:hanging="360"/>
      </w:pPr>
      <w:rPr>
        <w:rFonts w:hint="default"/>
        <w:lang w:val="en-US" w:eastAsia="en-US" w:bidi="ar-SA"/>
      </w:rPr>
    </w:lvl>
    <w:lvl w:ilvl="3" w:tplc="2C6A5382">
      <w:numFmt w:val="bullet"/>
      <w:lvlText w:val="•"/>
      <w:lvlJc w:val="left"/>
      <w:pPr>
        <w:ind w:left="2912" w:hanging="360"/>
      </w:pPr>
      <w:rPr>
        <w:rFonts w:hint="default"/>
        <w:lang w:val="en-US" w:eastAsia="en-US" w:bidi="ar-SA"/>
      </w:rPr>
    </w:lvl>
    <w:lvl w:ilvl="4" w:tplc="259AFF06">
      <w:numFmt w:val="bullet"/>
      <w:lvlText w:val="•"/>
      <w:lvlJc w:val="left"/>
      <w:pPr>
        <w:ind w:left="3609" w:hanging="360"/>
      </w:pPr>
      <w:rPr>
        <w:rFonts w:hint="default"/>
        <w:lang w:val="en-US" w:eastAsia="en-US" w:bidi="ar-SA"/>
      </w:rPr>
    </w:lvl>
    <w:lvl w:ilvl="5" w:tplc="5030D4F6">
      <w:numFmt w:val="bullet"/>
      <w:lvlText w:val="•"/>
      <w:lvlJc w:val="left"/>
      <w:pPr>
        <w:ind w:left="4307" w:hanging="360"/>
      </w:pPr>
      <w:rPr>
        <w:rFonts w:hint="default"/>
        <w:lang w:val="en-US" w:eastAsia="en-US" w:bidi="ar-SA"/>
      </w:rPr>
    </w:lvl>
    <w:lvl w:ilvl="6" w:tplc="6DC8FEEC">
      <w:numFmt w:val="bullet"/>
      <w:lvlText w:val="•"/>
      <w:lvlJc w:val="left"/>
      <w:pPr>
        <w:ind w:left="5004" w:hanging="360"/>
      </w:pPr>
      <w:rPr>
        <w:rFonts w:hint="default"/>
        <w:lang w:val="en-US" w:eastAsia="en-US" w:bidi="ar-SA"/>
      </w:rPr>
    </w:lvl>
    <w:lvl w:ilvl="7" w:tplc="5C4C3980">
      <w:numFmt w:val="bullet"/>
      <w:lvlText w:val="•"/>
      <w:lvlJc w:val="left"/>
      <w:pPr>
        <w:ind w:left="5701" w:hanging="360"/>
      </w:pPr>
      <w:rPr>
        <w:rFonts w:hint="default"/>
        <w:lang w:val="en-US" w:eastAsia="en-US" w:bidi="ar-SA"/>
      </w:rPr>
    </w:lvl>
    <w:lvl w:ilvl="8" w:tplc="60B8C6DE">
      <w:numFmt w:val="bullet"/>
      <w:lvlText w:val="•"/>
      <w:lvlJc w:val="left"/>
      <w:pPr>
        <w:ind w:left="6399" w:hanging="360"/>
      </w:pPr>
      <w:rPr>
        <w:rFonts w:hint="default"/>
        <w:lang w:val="en-US" w:eastAsia="en-US" w:bidi="ar-SA"/>
      </w:rPr>
    </w:lvl>
  </w:abstractNum>
  <w:abstractNum w:abstractNumId="16" w15:restartNumberingAfterBreak="0">
    <w:nsid w:val="3A574FF0"/>
    <w:multiLevelType w:val="hybridMultilevel"/>
    <w:tmpl w:val="FEEEAB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A905ED0"/>
    <w:multiLevelType w:val="multilevel"/>
    <w:tmpl w:val="5EB252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 w15:restartNumberingAfterBreak="0">
    <w:nsid w:val="3C554110"/>
    <w:multiLevelType w:val="hybridMultilevel"/>
    <w:tmpl w:val="582CF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CE13329"/>
    <w:multiLevelType w:val="multilevel"/>
    <w:tmpl w:val="E4A664C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42BA0D9E"/>
    <w:multiLevelType w:val="hybridMultilevel"/>
    <w:tmpl w:val="8708A3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46B6F05"/>
    <w:multiLevelType w:val="hybridMultilevel"/>
    <w:tmpl w:val="AF0E62E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46016A00"/>
    <w:multiLevelType w:val="hybridMultilevel"/>
    <w:tmpl w:val="0DD28ED8"/>
    <w:lvl w:ilvl="0" w:tplc="08090001">
      <w:start w:val="1"/>
      <w:numFmt w:val="bullet"/>
      <w:lvlText w:val=""/>
      <w:lvlJc w:val="left"/>
      <w:pPr>
        <w:ind w:left="720" w:hanging="360"/>
      </w:pPr>
      <w:rPr>
        <w:rFonts w:ascii="Symbol" w:hAnsi="Symbol" w:hint="default"/>
      </w:rPr>
    </w:lvl>
    <w:lvl w:ilvl="1" w:tplc="F098AA7C">
      <w:start w:val="2"/>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020402"/>
    <w:multiLevelType w:val="hybridMultilevel"/>
    <w:tmpl w:val="B91A9EC6"/>
    <w:lvl w:ilvl="0" w:tplc="F79E1B74">
      <w:numFmt w:val="bullet"/>
      <w:lvlText w:val=""/>
      <w:lvlJc w:val="left"/>
      <w:pPr>
        <w:ind w:left="827" w:hanging="360"/>
      </w:pPr>
      <w:rPr>
        <w:rFonts w:ascii="Wingdings" w:eastAsia="Wingdings" w:hAnsi="Wingdings" w:cs="Wingdings" w:hint="default"/>
        <w:w w:val="99"/>
        <w:sz w:val="20"/>
        <w:szCs w:val="20"/>
        <w:lang w:val="en-US" w:eastAsia="en-US" w:bidi="ar-SA"/>
      </w:rPr>
    </w:lvl>
    <w:lvl w:ilvl="1" w:tplc="9FC02080">
      <w:numFmt w:val="bullet"/>
      <w:lvlText w:val="•"/>
      <w:lvlJc w:val="left"/>
      <w:pPr>
        <w:ind w:left="1517" w:hanging="360"/>
      </w:pPr>
      <w:rPr>
        <w:rFonts w:hint="default"/>
        <w:lang w:val="en-US" w:eastAsia="en-US" w:bidi="ar-SA"/>
      </w:rPr>
    </w:lvl>
    <w:lvl w:ilvl="2" w:tplc="1B027996">
      <w:numFmt w:val="bullet"/>
      <w:lvlText w:val="•"/>
      <w:lvlJc w:val="left"/>
      <w:pPr>
        <w:ind w:left="2214" w:hanging="360"/>
      </w:pPr>
      <w:rPr>
        <w:rFonts w:hint="default"/>
        <w:lang w:val="en-US" w:eastAsia="en-US" w:bidi="ar-SA"/>
      </w:rPr>
    </w:lvl>
    <w:lvl w:ilvl="3" w:tplc="0A64DE6A">
      <w:numFmt w:val="bullet"/>
      <w:lvlText w:val="•"/>
      <w:lvlJc w:val="left"/>
      <w:pPr>
        <w:ind w:left="2912" w:hanging="360"/>
      </w:pPr>
      <w:rPr>
        <w:rFonts w:hint="default"/>
        <w:lang w:val="en-US" w:eastAsia="en-US" w:bidi="ar-SA"/>
      </w:rPr>
    </w:lvl>
    <w:lvl w:ilvl="4" w:tplc="12BC3AE8">
      <w:numFmt w:val="bullet"/>
      <w:lvlText w:val="•"/>
      <w:lvlJc w:val="left"/>
      <w:pPr>
        <w:ind w:left="3609" w:hanging="360"/>
      </w:pPr>
      <w:rPr>
        <w:rFonts w:hint="default"/>
        <w:lang w:val="en-US" w:eastAsia="en-US" w:bidi="ar-SA"/>
      </w:rPr>
    </w:lvl>
    <w:lvl w:ilvl="5" w:tplc="38D6DFF6">
      <w:numFmt w:val="bullet"/>
      <w:lvlText w:val="•"/>
      <w:lvlJc w:val="left"/>
      <w:pPr>
        <w:ind w:left="4307" w:hanging="360"/>
      </w:pPr>
      <w:rPr>
        <w:rFonts w:hint="default"/>
        <w:lang w:val="en-US" w:eastAsia="en-US" w:bidi="ar-SA"/>
      </w:rPr>
    </w:lvl>
    <w:lvl w:ilvl="6" w:tplc="93ACB458">
      <w:numFmt w:val="bullet"/>
      <w:lvlText w:val="•"/>
      <w:lvlJc w:val="left"/>
      <w:pPr>
        <w:ind w:left="5004" w:hanging="360"/>
      </w:pPr>
      <w:rPr>
        <w:rFonts w:hint="default"/>
        <w:lang w:val="en-US" w:eastAsia="en-US" w:bidi="ar-SA"/>
      </w:rPr>
    </w:lvl>
    <w:lvl w:ilvl="7" w:tplc="200CF42A">
      <w:numFmt w:val="bullet"/>
      <w:lvlText w:val="•"/>
      <w:lvlJc w:val="left"/>
      <w:pPr>
        <w:ind w:left="5701" w:hanging="360"/>
      </w:pPr>
      <w:rPr>
        <w:rFonts w:hint="default"/>
        <w:lang w:val="en-US" w:eastAsia="en-US" w:bidi="ar-SA"/>
      </w:rPr>
    </w:lvl>
    <w:lvl w:ilvl="8" w:tplc="B1160972">
      <w:numFmt w:val="bullet"/>
      <w:lvlText w:val="•"/>
      <w:lvlJc w:val="left"/>
      <w:pPr>
        <w:ind w:left="6399" w:hanging="360"/>
      </w:pPr>
      <w:rPr>
        <w:rFonts w:hint="default"/>
        <w:lang w:val="en-US" w:eastAsia="en-US" w:bidi="ar-SA"/>
      </w:rPr>
    </w:lvl>
  </w:abstractNum>
  <w:abstractNum w:abstractNumId="24" w15:restartNumberingAfterBreak="0">
    <w:nsid w:val="47F8442A"/>
    <w:multiLevelType w:val="multilevel"/>
    <w:tmpl w:val="D05E62E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8F40E09"/>
    <w:multiLevelType w:val="multilevel"/>
    <w:tmpl w:val="AC84B048"/>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4A3B6D5B"/>
    <w:multiLevelType w:val="multilevel"/>
    <w:tmpl w:val="B0ECBA14"/>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15:restartNumberingAfterBreak="0">
    <w:nsid w:val="4A671E85"/>
    <w:multiLevelType w:val="multilevel"/>
    <w:tmpl w:val="BE2AFA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522A6526"/>
    <w:multiLevelType w:val="multilevel"/>
    <w:tmpl w:val="5E2C3F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 w15:restartNumberingAfterBreak="0">
    <w:nsid w:val="5498218F"/>
    <w:multiLevelType w:val="hybridMultilevel"/>
    <w:tmpl w:val="3F5886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704268"/>
    <w:multiLevelType w:val="multilevel"/>
    <w:tmpl w:val="9FA40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874C77"/>
    <w:multiLevelType w:val="hybridMultilevel"/>
    <w:tmpl w:val="8E5004E0"/>
    <w:lvl w:ilvl="0" w:tplc="83D4EE66">
      <w:numFmt w:val="bullet"/>
      <w:lvlText w:val=""/>
      <w:lvlJc w:val="left"/>
      <w:pPr>
        <w:ind w:left="827" w:hanging="360"/>
      </w:pPr>
      <w:rPr>
        <w:rFonts w:ascii="Symbol" w:eastAsia="Symbol" w:hAnsi="Symbol" w:cs="Symbol" w:hint="default"/>
        <w:w w:val="100"/>
        <w:sz w:val="18"/>
        <w:szCs w:val="18"/>
        <w:lang w:val="en-US" w:eastAsia="en-US" w:bidi="ar-SA"/>
      </w:rPr>
    </w:lvl>
    <w:lvl w:ilvl="1" w:tplc="790C4668">
      <w:numFmt w:val="bullet"/>
      <w:lvlText w:val="•"/>
      <w:lvlJc w:val="left"/>
      <w:pPr>
        <w:ind w:left="2243" w:hanging="360"/>
      </w:pPr>
      <w:rPr>
        <w:rFonts w:hint="default"/>
        <w:lang w:val="en-US" w:eastAsia="en-US" w:bidi="ar-SA"/>
      </w:rPr>
    </w:lvl>
    <w:lvl w:ilvl="2" w:tplc="66B48436">
      <w:numFmt w:val="bullet"/>
      <w:lvlText w:val="•"/>
      <w:lvlJc w:val="left"/>
      <w:pPr>
        <w:ind w:left="3666" w:hanging="360"/>
      </w:pPr>
      <w:rPr>
        <w:rFonts w:hint="default"/>
        <w:lang w:val="en-US" w:eastAsia="en-US" w:bidi="ar-SA"/>
      </w:rPr>
    </w:lvl>
    <w:lvl w:ilvl="3" w:tplc="9702BC88">
      <w:numFmt w:val="bullet"/>
      <w:lvlText w:val="•"/>
      <w:lvlJc w:val="left"/>
      <w:pPr>
        <w:ind w:left="5089" w:hanging="360"/>
      </w:pPr>
      <w:rPr>
        <w:rFonts w:hint="default"/>
        <w:lang w:val="en-US" w:eastAsia="en-US" w:bidi="ar-SA"/>
      </w:rPr>
    </w:lvl>
    <w:lvl w:ilvl="4" w:tplc="635A0784">
      <w:numFmt w:val="bullet"/>
      <w:lvlText w:val="•"/>
      <w:lvlJc w:val="left"/>
      <w:pPr>
        <w:ind w:left="6512" w:hanging="360"/>
      </w:pPr>
      <w:rPr>
        <w:rFonts w:hint="default"/>
        <w:lang w:val="en-US" w:eastAsia="en-US" w:bidi="ar-SA"/>
      </w:rPr>
    </w:lvl>
    <w:lvl w:ilvl="5" w:tplc="D1543BD0">
      <w:numFmt w:val="bullet"/>
      <w:lvlText w:val="•"/>
      <w:lvlJc w:val="left"/>
      <w:pPr>
        <w:ind w:left="7935" w:hanging="360"/>
      </w:pPr>
      <w:rPr>
        <w:rFonts w:hint="default"/>
        <w:lang w:val="en-US" w:eastAsia="en-US" w:bidi="ar-SA"/>
      </w:rPr>
    </w:lvl>
    <w:lvl w:ilvl="6" w:tplc="13E48C18">
      <w:numFmt w:val="bullet"/>
      <w:lvlText w:val="•"/>
      <w:lvlJc w:val="left"/>
      <w:pPr>
        <w:ind w:left="9358" w:hanging="360"/>
      </w:pPr>
      <w:rPr>
        <w:rFonts w:hint="default"/>
        <w:lang w:val="en-US" w:eastAsia="en-US" w:bidi="ar-SA"/>
      </w:rPr>
    </w:lvl>
    <w:lvl w:ilvl="7" w:tplc="F8A8056E">
      <w:numFmt w:val="bullet"/>
      <w:lvlText w:val="•"/>
      <w:lvlJc w:val="left"/>
      <w:pPr>
        <w:ind w:left="10781" w:hanging="360"/>
      </w:pPr>
      <w:rPr>
        <w:rFonts w:hint="default"/>
        <w:lang w:val="en-US" w:eastAsia="en-US" w:bidi="ar-SA"/>
      </w:rPr>
    </w:lvl>
    <w:lvl w:ilvl="8" w:tplc="98F475C4">
      <w:numFmt w:val="bullet"/>
      <w:lvlText w:val="•"/>
      <w:lvlJc w:val="left"/>
      <w:pPr>
        <w:ind w:left="12204" w:hanging="360"/>
      </w:pPr>
      <w:rPr>
        <w:rFonts w:hint="default"/>
        <w:lang w:val="en-US" w:eastAsia="en-US" w:bidi="ar-SA"/>
      </w:rPr>
    </w:lvl>
  </w:abstractNum>
  <w:abstractNum w:abstractNumId="32" w15:restartNumberingAfterBreak="0">
    <w:nsid w:val="5DDD20C3"/>
    <w:multiLevelType w:val="hybridMultilevel"/>
    <w:tmpl w:val="33F000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AF47233"/>
    <w:multiLevelType w:val="multilevel"/>
    <w:tmpl w:val="D87808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7023426B"/>
    <w:multiLevelType w:val="multilevel"/>
    <w:tmpl w:val="A4BA0B0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5" w15:restartNumberingAfterBreak="0">
    <w:nsid w:val="72196C9F"/>
    <w:multiLevelType w:val="hybridMultilevel"/>
    <w:tmpl w:val="10AABD6E"/>
    <w:lvl w:ilvl="0" w:tplc="595A2CE0">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7495598D"/>
    <w:multiLevelType w:val="hybridMultilevel"/>
    <w:tmpl w:val="63D07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4114CB"/>
    <w:multiLevelType w:val="hybridMultilevel"/>
    <w:tmpl w:val="D09A6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86744A"/>
    <w:multiLevelType w:val="hybridMultilevel"/>
    <w:tmpl w:val="211A5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147043"/>
    <w:multiLevelType w:val="hybridMultilevel"/>
    <w:tmpl w:val="0D20DC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A4574AB"/>
    <w:multiLevelType w:val="hybridMultilevel"/>
    <w:tmpl w:val="3C6AF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EC14CC"/>
    <w:multiLevelType w:val="hybridMultilevel"/>
    <w:tmpl w:val="F1F02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BA6751F"/>
    <w:multiLevelType w:val="multilevel"/>
    <w:tmpl w:val="ECD6710C"/>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43" w15:restartNumberingAfterBreak="0">
    <w:nsid w:val="7C4E070F"/>
    <w:multiLevelType w:val="multilevel"/>
    <w:tmpl w:val="13D8C2B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4" w15:restartNumberingAfterBreak="0">
    <w:nsid w:val="7D1D09B1"/>
    <w:multiLevelType w:val="multilevel"/>
    <w:tmpl w:val="5EB252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5" w15:restartNumberingAfterBreak="0">
    <w:nsid w:val="7E8F0DA8"/>
    <w:multiLevelType w:val="hybridMultilevel"/>
    <w:tmpl w:val="12A0CF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102074367">
    <w:abstractNumId w:val="21"/>
  </w:num>
  <w:num w:numId="2" w16cid:durableId="1297492306">
    <w:abstractNumId w:val="11"/>
  </w:num>
  <w:num w:numId="3" w16cid:durableId="700595223">
    <w:abstractNumId w:val="27"/>
  </w:num>
  <w:num w:numId="4" w16cid:durableId="1733112101">
    <w:abstractNumId w:val="22"/>
  </w:num>
  <w:num w:numId="5" w16cid:durableId="670375109">
    <w:abstractNumId w:val="0"/>
  </w:num>
  <w:num w:numId="6" w16cid:durableId="2004311618">
    <w:abstractNumId w:val="9"/>
  </w:num>
  <w:num w:numId="7" w16cid:durableId="1031305039">
    <w:abstractNumId w:val="24"/>
  </w:num>
  <w:num w:numId="8" w16cid:durableId="2051034115">
    <w:abstractNumId w:val="26"/>
  </w:num>
  <w:num w:numId="9" w16cid:durableId="606622492">
    <w:abstractNumId w:val="12"/>
  </w:num>
  <w:num w:numId="10" w16cid:durableId="550072711">
    <w:abstractNumId w:val="10"/>
  </w:num>
  <w:num w:numId="11" w16cid:durableId="1002732768">
    <w:abstractNumId w:val="18"/>
  </w:num>
  <w:num w:numId="12" w16cid:durableId="203444995">
    <w:abstractNumId w:val="32"/>
  </w:num>
  <w:num w:numId="13" w16cid:durableId="39866731">
    <w:abstractNumId w:val="20"/>
  </w:num>
  <w:num w:numId="14" w16cid:durableId="1325471004">
    <w:abstractNumId w:val="19"/>
  </w:num>
  <w:num w:numId="15" w16cid:durableId="1162040416">
    <w:abstractNumId w:val="34"/>
  </w:num>
  <w:num w:numId="16" w16cid:durableId="733771125">
    <w:abstractNumId w:val="30"/>
  </w:num>
  <w:num w:numId="17" w16cid:durableId="1292133889">
    <w:abstractNumId w:val="1"/>
  </w:num>
  <w:num w:numId="18" w16cid:durableId="2444496">
    <w:abstractNumId w:val="31"/>
  </w:num>
  <w:num w:numId="19" w16cid:durableId="2062241184">
    <w:abstractNumId w:val="43"/>
  </w:num>
  <w:num w:numId="20" w16cid:durableId="493642474">
    <w:abstractNumId w:val="2"/>
  </w:num>
  <w:num w:numId="21" w16cid:durableId="88896844">
    <w:abstractNumId w:val="15"/>
  </w:num>
  <w:num w:numId="22" w16cid:durableId="959189174">
    <w:abstractNumId w:val="14"/>
  </w:num>
  <w:num w:numId="23" w16cid:durableId="1197698764">
    <w:abstractNumId w:val="23"/>
  </w:num>
  <w:num w:numId="24" w16cid:durableId="646594353">
    <w:abstractNumId w:val="33"/>
  </w:num>
  <w:num w:numId="25" w16cid:durableId="545719641">
    <w:abstractNumId w:val="25"/>
  </w:num>
  <w:num w:numId="26" w16cid:durableId="1260019994">
    <w:abstractNumId w:val="40"/>
  </w:num>
  <w:num w:numId="27" w16cid:durableId="275604790">
    <w:abstractNumId w:val="5"/>
  </w:num>
  <w:num w:numId="28" w16cid:durableId="1745645598">
    <w:abstractNumId w:val="45"/>
  </w:num>
  <w:num w:numId="29" w16cid:durableId="1335302072">
    <w:abstractNumId w:val="28"/>
  </w:num>
  <w:num w:numId="30" w16cid:durableId="1348867810">
    <w:abstractNumId w:val="8"/>
  </w:num>
  <w:num w:numId="31" w16cid:durableId="846797187">
    <w:abstractNumId w:val="39"/>
  </w:num>
  <w:num w:numId="32" w16cid:durableId="1036391718">
    <w:abstractNumId w:val="41"/>
  </w:num>
  <w:num w:numId="33" w16cid:durableId="12415288">
    <w:abstractNumId w:val="29"/>
  </w:num>
  <w:num w:numId="34" w16cid:durableId="454443096">
    <w:abstractNumId w:val="16"/>
  </w:num>
  <w:num w:numId="35" w16cid:durableId="2025202208">
    <w:abstractNumId w:val="42"/>
  </w:num>
  <w:num w:numId="36" w16cid:durableId="1858151096">
    <w:abstractNumId w:val="35"/>
  </w:num>
  <w:num w:numId="37" w16cid:durableId="1639384310">
    <w:abstractNumId w:val="38"/>
  </w:num>
  <w:num w:numId="38" w16cid:durableId="2017268876">
    <w:abstractNumId w:val="36"/>
  </w:num>
  <w:num w:numId="39" w16cid:durableId="1021325148">
    <w:abstractNumId w:val="7"/>
  </w:num>
  <w:num w:numId="40" w16cid:durableId="717239470">
    <w:abstractNumId w:val="13"/>
  </w:num>
  <w:num w:numId="41" w16cid:durableId="54620441">
    <w:abstractNumId w:val="4"/>
  </w:num>
  <w:num w:numId="42" w16cid:durableId="804353140">
    <w:abstractNumId w:val="17"/>
  </w:num>
  <w:num w:numId="43" w16cid:durableId="1214192077">
    <w:abstractNumId w:val="44"/>
  </w:num>
  <w:num w:numId="44" w16cid:durableId="1236864821">
    <w:abstractNumId w:val="6"/>
  </w:num>
  <w:num w:numId="45" w16cid:durableId="465321017">
    <w:abstractNumId w:val="3"/>
  </w:num>
  <w:num w:numId="46" w16cid:durableId="865141645">
    <w:abstractNumId w:val="3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n-CA" w:vendorID="64" w:dllVersion="4096" w:nlCheck="1" w:checkStyle="0"/>
  <w:activeWritingStyle w:appName="MSWord" w:lang="en-AU" w:vendorID="64" w:dllVersion="4096" w:nlCheck="1" w:checkStyle="0"/>
  <w:proofState w:spelling="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772"/>
    <w:rsid w:val="0000089B"/>
    <w:rsid w:val="000019AF"/>
    <w:rsid w:val="00001AC2"/>
    <w:rsid w:val="00001D8B"/>
    <w:rsid w:val="000020C4"/>
    <w:rsid w:val="0000211B"/>
    <w:rsid w:val="000022D3"/>
    <w:rsid w:val="000029B0"/>
    <w:rsid w:val="00002C5A"/>
    <w:rsid w:val="000036A7"/>
    <w:rsid w:val="00003D57"/>
    <w:rsid w:val="000040AD"/>
    <w:rsid w:val="000044CF"/>
    <w:rsid w:val="00004510"/>
    <w:rsid w:val="0000494F"/>
    <w:rsid w:val="0000500E"/>
    <w:rsid w:val="0000582E"/>
    <w:rsid w:val="00005A80"/>
    <w:rsid w:val="00005CDF"/>
    <w:rsid w:val="000062E6"/>
    <w:rsid w:val="0000640E"/>
    <w:rsid w:val="000065A0"/>
    <w:rsid w:val="000065F7"/>
    <w:rsid w:val="00006681"/>
    <w:rsid w:val="00006795"/>
    <w:rsid w:val="000074D2"/>
    <w:rsid w:val="000075F7"/>
    <w:rsid w:val="00007FF4"/>
    <w:rsid w:val="00010065"/>
    <w:rsid w:val="00010187"/>
    <w:rsid w:val="000101C2"/>
    <w:rsid w:val="000103D0"/>
    <w:rsid w:val="000108E1"/>
    <w:rsid w:val="000113F8"/>
    <w:rsid w:val="000114C9"/>
    <w:rsid w:val="00011518"/>
    <w:rsid w:val="00011B2A"/>
    <w:rsid w:val="0001244F"/>
    <w:rsid w:val="000126E3"/>
    <w:rsid w:val="00012DD2"/>
    <w:rsid w:val="000130BE"/>
    <w:rsid w:val="000136D0"/>
    <w:rsid w:val="00013890"/>
    <w:rsid w:val="000140A4"/>
    <w:rsid w:val="0001436E"/>
    <w:rsid w:val="000145C5"/>
    <w:rsid w:val="00015392"/>
    <w:rsid w:val="0001552D"/>
    <w:rsid w:val="00015609"/>
    <w:rsid w:val="00015624"/>
    <w:rsid w:val="00015B57"/>
    <w:rsid w:val="00015BAF"/>
    <w:rsid w:val="000165F8"/>
    <w:rsid w:val="00016D28"/>
    <w:rsid w:val="00017789"/>
    <w:rsid w:val="00017B4D"/>
    <w:rsid w:val="0002006B"/>
    <w:rsid w:val="00020221"/>
    <w:rsid w:val="00020A8F"/>
    <w:rsid w:val="00020CAA"/>
    <w:rsid w:val="00021148"/>
    <w:rsid w:val="00021E4B"/>
    <w:rsid w:val="00021F33"/>
    <w:rsid w:val="000229F2"/>
    <w:rsid w:val="00022A5E"/>
    <w:rsid w:val="00022A62"/>
    <w:rsid w:val="00022AF1"/>
    <w:rsid w:val="00022EFA"/>
    <w:rsid w:val="000238D4"/>
    <w:rsid w:val="00024281"/>
    <w:rsid w:val="00024985"/>
    <w:rsid w:val="00024D16"/>
    <w:rsid w:val="00024ED3"/>
    <w:rsid w:val="00025909"/>
    <w:rsid w:val="00025C7B"/>
    <w:rsid w:val="0002631A"/>
    <w:rsid w:val="0002645F"/>
    <w:rsid w:val="000269E0"/>
    <w:rsid w:val="000274C2"/>
    <w:rsid w:val="00027A36"/>
    <w:rsid w:val="00027B1B"/>
    <w:rsid w:val="00027E88"/>
    <w:rsid w:val="00027F0A"/>
    <w:rsid w:val="0003196B"/>
    <w:rsid w:val="0003298F"/>
    <w:rsid w:val="00032DB6"/>
    <w:rsid w:val="00033405"/>
    <w:rsid w:val="00033772"/>
    <w:rsid w:val="00033A1D"/>
    <w:rsid w:val="000340DD"/>
    <w:rsid w:val="00034322"/>
    <w:rsid w:val="000347AD"/>
    <w:rsid w:val="00034F31"/>
    <w:rsid w:val="0003537B"/>
    <w:rsid w:val="00035B62"/>
    <w:rsid w:val="00035B86"/>
    <w:rsid w:val="00035CF8"/>
    <w:rsid w:val="0003616F"/>
    <w:rsid w:val="0003637D"/>
    <w:rsid w:val="000363CC"/>
    <w:rsid w:val="000368CD"/>
    <w:rsid w:val="00036DE6"/>
    <w:rsid w:val="00037541"/>
    <w:rsid w:val="00037F18"/>
    <w:rsid w:val="000402ED"/>
    <w:rsid w:val="00040AD3"/>
    <w:rsid w:val="00040CD3"/>
    <w:rsid w:val="00040DA8"/>
    <w:rsid w:val="000420DB"/>
    <w:rsid w:val="00042174"/>
    <w:rsid w:val="00042734"/>
    <w:rsid w:val="0004318D"/>
    <w:rsid w:val="000432A4"/>
    <w:rsid w:val="000436B2"/>
    <w:rsid w:val="00043827"/>
    <w:rsid w:val="00044227"/>
    <w:rsid w:val="000446A7"/>
    <w:rsid w:val="00044B27"/>
    <w:rsid w:val="0004557D"/>
    <w:rsid w:val="00045D32"/>
    <w:rsid w:val="00045E6C"/>
    <w:rsid w:val="0004643C"/>
    <w:rsid w:val="000466AA"/>
    <w:rsid w:val="0004676E"/>
    <w:rsid w:val="00046ADD"/>
    <w:rsid w:val="00046EA3"/>
    <w:rsid w:val="00046FEF"/>
    <w:rsid w:val="00047637"/>
    <w:rsid w:val="00050871"/>
    <w:rsid w:val="00050E7C"/>
    <w:rsid w:val="0005106D"/>
    <w:rsid w:val="00051999"/>
    <w:rsid w:val="00051F8B"/>
    <w:rsid w:val="00052992"/>
    <w:rsid w:val="0005350D"/>
    <w:rsid w:val="00054007"/>
    <w:rsid w:val="00054FFE"/>
    <w:rsid w:val="00055765"/>
    <w:rsid w:val="00055826"/>
    <w:rsid w:val="00055B1C"/>
    <w:rsid w:val="00055C3A"/>
    <w:rsid w:val="00055E3F"/>
    <w:rsid w:val="000561AD"/>
    <w:rsid w:val="0005638A"/>
    <w:rsid w:val="000563D7"/>
    <w:rsid w:val="00056774"/>
    <w:rsid w:val="00056B4B"/>
    <w:rsid w:val="000572F3"/>
    <w:rsid w:val="00057310"/>
    <w:rsid w:val="0005745E"/>
    <w:rsid w:val="00057B30"/>
    <w:rsid w:val="00057D73"/>
    <w:rsid w:val="00060472"/>
    <w:rsid w:val="000611CD"/>
    <w:rsid w:val="00061EB6"/>
    <w:rsid w:val="00061FC3"/>
    <w:rsid w:val="00061FFF"/>
    <w:rsid w:val="00062E6E"/>
    <w:rsid w:val="00063050"/>
    <w:rsid w:val="000632AE"/>
    <w:rsid w:val="0006352B"/>
    <w:rsid w:val="00063927"/>
    <w:rsid w:val="0006400F"/>
    <w:rsid w:val="000642AE"/>
    <w:rsid w:val="00064586"/>
    <w:rsid w:val="00064F4B"/>
    <w:rsid w:val="00065875"/>
    <w:rsid w:val="00065B9C"/>
    <w:rsid w:val="00065CAE"/>
    <w:rsid w:val="000664E1"/>
    <w:rsid w:val="000667E0"/>
    <w:rsid w:val="00066F26"/>
    <w:rsid w:val="00067550"/>
    <w:rsid w:val="000676EE"/>
    <w:rsid w:val="00067DEC"/>
    <w:rsid w:val="00067EE1"/>
    <w:rsid w:val="00067F3D"/>
    <w:rsid w:val="000704F3"/>
    <w:rsid w:val="0007083D"/>
    <w:rsid w:val="000709BC"/>
    <w:rsid w:val="00070A57"/>
    <w:rsid w:val="00070BF0"/>
    <w:rsid w:val="00070C87"/>
    <w:rsid w:val="00070CFB"/>
    <w:rsid w:val="00070DF1"/>
    <w:rsid w:val="0007174C"/>
    <w:rsid w:val="0007240C"/>
    <w:rsid w:val="00072965"/>
    <w:rsid w:val="0007389C"/>
    <w:rsid w:val="0007395B"/>
    <w:rsid w:val="00073A5E"/>
    <w:rsid w:val="00074296"/>
    <w:rsid w:val="00074578"/>
    <w:rsid w:val="00074580"/>
    <w:rsid w:val="00075230"/>
    <w:rsid w:val="00075788"/>
    <w:rsid w:val="000759C2"/>
    <w:rsid w:val="00075A2B"/>
    <w:rsid w:val="0007656E"/>
    <w:rsid w:val="0007675A"/>
    <w:rsid w:val="00076B4F"/>
    <w:rsid w:val="0007737C"/>
    <w:rsid w:val="0007776C"/>
    <w:rsid w:val="0008038A"/>
    <w:rsid w:val="00080602"/>
    <w:rsid w:val="00080C08"/>
    <w:rsid w:val="00080D6B"/>
    <w:rsid w:val="00080ED7"/>
    <w:rsid w:val="00081160"/>
    <w:rsid w:val="00081DF8"/>
    <w:rsid w:val="00082088"/>
    <w:rsid w:val="00082501"/>
    <w:rsid w:val="0008333F"/>
    <w:rsid w:val="0008403B"/>
    <w:rsid w:val="0008482A"/>
    <w:rsid w:val="00084AC7"/>
    <w:rsid w:val="0008559C"/>
    <w:rsid w:val="0008564E"/>
    <w:rsid w:val="000857EA"/>
    <w:rsid w:val="00085F92"/>
    <w:rsid w:val="0008674D"/>
    <w:rsid w:val="000871C0"/>
    <w:rsid w:val="00087DAF"/>
    <w:rsid w:val="00087E66"/>
    <w:rsid w:val="0009021E"/>
    <w:rsid w:val="00090302"/>
    <w:rsid w:val="0009064C"/>
    <w:rsid w:val="00090DD2"/>
    <w:rsid w:val="00091080"/>
    <w:rsid w:val="000920CE"/>
    <w:rsid w:val="000922D9"/>
    <w:rsid w:val="00092B61"/>
    <w:rsid w:val="00092B66"/>
    <w:rsid w:val="00092BAB"/>
    <w:rsid w:val="000931EA"/>
    <w:rsid w:val="00093356"/>
    <w:rsid w:val="0009364F"/>
    <w:rsid w:val="0009369C"/>
    <w:rsid w:val="00093D1A"/>
    <w:rsid w:val="0009415B"/>
    <w:rsid w:val="00094366"/>
    <w:rsid w:val="0009445E"/>
    <w:rsid w:val="000947FB"/>
    <w:rsid w:val="00094F45"/>
    <w:rsid w:val="00095195"/>
    <w:rsid w:val="000952A9"/>
    <w:rsid w:val="00095648"/>
    <w:rsid w:val="000958E1"/>
    <w:rsid w:val="0009695E"/>
    <w:rsid w:val="00096B10"/>
    <w:rsid w:val="00096F6F"/>
    <w:rsid w:val="00097962"/>
    <w:rsid w:val="00097C21"/>
    <w:rsid w:val="00097D4D"/>
    <w:rsid w:val="000A0078"/>
    <w:rsid w:val="000A0A36"/>
    <w:rsid w:val="000A0B8B"/>
    <w:rsid w:val="000A0E78"/>
    <w:rsid w:val="000A10D2"/>
    <w:rsid w:val="000A1A4E"/>
    <w:rsid w:val="000A1E88"/>
    <w:rsid w:val="000A2657"/>
    <w:rsid w:val="000A2CF1"/>
    <w:rsid w:val="000A359D"/>
    <w:rsid w:val="000A388A"/>
    <w:rsid w:val="000A4735"/>
    <w:rsid w:val="000A4C72"/>
    <w:rsid w:val="000A530E"/>
    <w:rsid w:val="000A55B8"/>
    <w:rsid w:val="000A5D30"/>
    <w:rsid w:val="000A5E56"/>
    <w:rsid w:val="000A6B1E"/>
    <w:rsid w:val="000A7153"/>
    <w:rsid w:val="000A7575"/>
    <w:rsid w:val="000A764A"/>
    <w:rsid w:val="000A7670"/>
    <w:rsid w:val="000A7933"/>
    <w:rsid w:val="000A7AF9"/>
    <w:rsid w:val="000B00FE"/>
    <w:rsid w:val="000B0293"/>
    <w:rsid w:val="000B06F2"/>
    <w:rsid w:val="000B0B81"/>
    <w:rsid w:val="000B0F90"/>
    <w:rsid w:val="000B0F9D"/>
    <w:rsid w:val="000B1282"/>
    <w:rsid w:val="000B164D"/>
    <w:rsid w:val="000B1A1C"/>
    <w:rsid w:val="000B20DB"/>
    <w:rsid w:val="000B2465"/>
    <w:rsid w:val="000B2696"/>
    <w:rsid w:val="000B2993"/>
    <w:rsid w:val="000B2EB9"/>
    <w:rsid w:val="000B3998"/>
    <w:rsid w:val="000B3E6B"/>
    <w:rsid w:val="000B45D6"/>
    <w:rsid w:val="000B4CD5"/>
    <w:rsid w:val="000B586C"/>
    <w:rsid w:val="000B5EF6"/>
    <w:rsid w:val="000B5F64"/>
    <w:rsid w:val="000B5F87"/>
    <w:rsid w:val="000B7952"/>
    <w:rsid w:val="000B7D2A"/>
    <w:rsid w:val="000C023A"/>
    <w:rsid w:val="000C0934"/>
    <w:rsid w:val="000C1700"/>
    <w:rsid w:val="000C1B97"/>
    <w:rsid w:val="000C2E5F"/>
    <w:rsid w:val="000C30D4"/>
    <w:rsid w:val="000C3E5C"/>
    <w:rsid w:val="000C3E6E"/>
    <w:rsid w:val="000C4385"/>
    <w:rsid w:val="000C4693"/>
    <w:rsid w:val="000C488B"/>
    <w:rsid w:val="000C48AD"/>
    <w:rsid w:val="000C4953"/>
    <w:rsid w:val="000C557C"/>
    <w:rsid w:val="000C6B9E"/>
    <w:rsid w:val="000C6C5D"/>
    <w:rsid w:val="000C72EE"/>
    <w:rsid w:val="000C7F08"/>
    <w:rsid w:val="000D036B"/>
    <w:rsid w:val="000D0466"/>
    <w:rsid w:val="000D08E6"/>
    <w:rsid w:val="000D1286"/>
    <w:rsid w:val="000D19AB"/>
    <w:rsid w:val="000D1AAF"/>
    <w:rsid w:val="000D1AB0"/>
    <w:rsid w:val="000D215F"/>
    <w:rsid w:val="000D2EB7"/>
    <w:rsid w:val="000D30DB"/>
    <w:rsid w:val="000D3C31"/>
    <w:rsid w:val="000D3DD2"/>
    <w:rsid w:val="000D3E19"/>
    <w:rsid w:val="000D44CE"/>
    <w:rsid w:val="000D44F6"/>
    <w:rsid w:val="000D45FD"/>
    <w:rsid w:val="000D4EAF"/>
    <w:rsid w:val="000D4FE5"/>
    <w:rsid w:val="000D5441"/>
    <w:rsid w:val="000D5CD9"/>
    <w:rsid w:val="000D5DB8"/>
    <w:rsid w:val="000D5EF4"/>
    <w:rsid w:val="000D606A"/>
    <w:rsid w:val="000D6A6E"/>
    <w:rsid w:val="000D6DC1"/>
    <w:rsid w:val="000D7467"/>
    <w:rsid w:val="000D7FFA"/>
    <w:rsid w:val="000E095E"/>
    <w:rsid w:val="000E0988"/>
    <w:rsid w:val="000E139C"/>
    <w:rsid w:val="000E14D8"/>
    <w:rsid w:val="000E1811"/>
    <w:rsid w:val="000E207C"/>
    <w:rsid w:val="000E21EA"/>
    <w:rsid w:val="000E2229"/>
    <w:rsid w:val="000E28FB"/>
    <w:rsid w:val="000E2E18"/>
    <w:rsid w:val="000E3192"/>
    <w:rsid w:val="000E3455"/>
    <w:rsid w:val="000E3873"/>
    <w:rsid w:val="000E38B0"/>
    <w:rsid w:val="000E39DC"/>
    <w:rsid w:val="000E3B46"/>
    <w:rsid w:val="000E3D5E"/>
    <w:rsid w:val="000E3DEF"/>
    <w:rsid w:val="000E41EB"/>
    <w:rsid w:val="000E4879"/>
    <w:rsid w:val="000E4C26"/>
    <w:rsid w:val="000E4FF9"/>
    <w:rsid w:val="000E53EE"/>
    <w:rsid w:val="000E5878"/>
    <w:rsid w:val="000E5913"/>
    <w:rsid w:val="000E5ACA"/>
    <w:rsid w:val="000E5DBC"/>
    <w:rsid w:val="000E67D4"/>
    <w:rsid w:val="000E67FF"/>
    <w:rsid w:val="000E6F30"/>
    <w:rsid w:val="000E6F38"/>
    <w:rsid w:val="000E7479"/>
    <w:rsid w:val="000E78D6"/>
    <w:rsid w:val="000E790A"/>
    <w:rsid w:val="000F1153"/>
    <w:rsid w:val="000F11AC"/>
    <w:rsid w:val="000F13FE"/>
    <w:rsid w:val="000F17F4"/>
    <w:rsid w:val="000F2043"/>
    <w:rsid w:val="000F228C"/>
    <w:rsid w:val="000F2887"/>
    <w:rsid w:val="000F297D"/>
    <w:rsid w:val="000F2ABA"/>
    <w:rsid w:val="000F2DD4"/>
    <w:rsid w:val="000F2DE2"/>
    <w:rsid w:val="000F3317"/>
    <w:rsid w:val="000F344F"/>
    <w:rsid w:val="000F3C1E"/>
    <w:rsid w:val="000F465B"/>
    <w:rsid w:val="000F51B4"/>
    <w:rsid w:val="000F5593"/>
    <w:rsid w:val="000F5597"/>
    <w:rsid w:val="000F5948"/>
    <w:rsid w:val="000F6038"/>
    <w:rsid w:val="000F62E4"/>
    <w:rsid w:val="000F6799"/>
    <w:rsid w:val="000F695E"/>
    <w:rsid w:val="000F7145"/>
    <w:rsid w:val="000F7208"/>
    <w:rsid w:val="000F746F"/>
    <w:rsid w:val="000F779D"/>
    <w:rsid w:val="0010088F"/>
    <w:rsid w:val="00100927"/>
    <w:rsid w:val="00100EC4"/>
    <w:rsid w:val="00100EFF"/>
    <w:rsid w:val="00100F0D"/>
    <w:rsid w:val="001011CB"/>
    <w:rsid w:val="00101423"/>
    <w:rsid w:val="00101681"/>
    <w:rsid w:val="00101765"/>
    <w:rsid w:val="001019EC"/>
    <w:rsid w:val="00101B56"/>
    <w:rsid w:val="00101B74"/>
    <w:rsid w:val="00101CAC"/>
    <w:rsid w:val="001020A8"/>
    <w:rsid w:val="0010247C"/>
    <w:rsid w:val="001026E5"/>
    <w:rsid w:val="00102B6F"/>
    <w:rsid w:val="00102E17"/>
    <w:rsid w:val="00103063"/>
    <w:rsid w:val="0010307D"/>
    <w:rsid w:val="00103551"/>
    <w:rsid w:val="00103A0B"/>
    <w:rsid w:val="00104404"/>
    <w:rsid w:val="0010467C"/>
    <w:rsid w:val="00104B68"/>
    <w:rsid w:val="00104F09"/>
    <w:rsid w:val="00105458"/>
    <w:rsid w:val="001059C8"/>
    <w:rsid w:val="00105A47"/>
    <w:rsid w:val="001060A4"/>
    <w:rsid w:val="0010635B"/>
    <w:rsid w:val="0010638B"/>
    <w:rsid w:val="001065D4"/>
    <w:rsid w:val="00106602"/>
    <w:rsid w:val="00106639"/>
    <w:rsid w:val="00106663"/>
    <w:rsid w:val="0010676A"/>
    <w:rsid w:val="00106ACA"/>
    <w:rsid w:val="00106C56"/>
    <w:rsid w:val="00106FD6"/>
    <w:rsid w:val="00107024"/>
    <w:rsid w:val="0010713F"/>
    <w:rsid w:val="00107170"/>
    <w:rsid w:val="00107174"/>
    <w:rsid w:val="00107469"/>
    <w:rsid w:val="00107754"/>
    <w:rsid w:val="00107DE6"/>
    <w:rsid w:val="00110417"/>
    <w:rsid w:val="00110F2A"/>
    <w:rsid w:val="001118CC"/>
    <w:rsid w:val="00112C0C"/>
    <w:rsid w:val="00112F2E"/>
    <w:rsid w:val="001131CA"/>
    <w:rsid w:val="00113272"/>
    <w:rsid w:val="001138BD"/>
    <w:rsid w:val="00113BD7"/>
    <w:rsid w:val="001145A7"/>
    <w:rsid w:val="0011493D"/>
    <w:rsid w:val="00114E4E"/>
    <w:rsid w:val="001151D2"/>
    <w:rsid w:val="001154ED"/>
    <w:rsid w:val="001159B9"/>
    <w:rsid w:val="001160BE"/>
    <w:rsid w:val="00116107"/>
    <w:rsid w:val="0011612E"/>
    <w:rsid w:val="0011662E"/>
    <w:rsid w:val="001168A6"/>
    <w:rsid w:val="001169CE"/>
    <w:rsid w:val="0012088B"/>
    <w:rsid w:val="001209E8"/>
    <w:rsid w:val="00120D77"/>
    <w:rsid w:val="00120E6A"/>
    <w:rsid w:val="00120F0A"/>
    <w:rsid w:val="00121115"/>
    <w:rsid w:val="00121B18"/>
    <w:rsid w:val="00123460"/>
    <w:rsid w:val="001237FE"/>
    <w:rsid w:val="00123995"/>
    <w:rsid w:val="00123C3C"/>
    <w:rsid w:val="0012407A"/>
    <w:rsid w:val="00124B2A"/>
    <w:rsid w:val="001255F2"/>
    <w:rsid w:val="00125B2B"/>
    <w:rsid w:val="001260F1"/>
    <w:rsid w:val="00126C8E"/>
    <w:rsid w:val="00126CC5"/>
    <w:rsid w:val="00127124"/>
    <w:rsid w:val="00127385"/>
    <w:rsid w:val="00127570"/>
    <w:rsid w:val="00127AC6"/>
    <w:rsid w:val="00127FE5"/>
    <w:rsid w:val="00130561"/>
    <w:rsid w:val="00131448"/>
    <w:rsid w:val="00131E00"/>
    <w:rsid w:val="0013245B"/>
    <w:rsid w:val="0013246B"/>
    <w:rsid w:val="001326B9"/>
    <w:rsid w:val="00132853"/>
    <w:rsid w:val="00132920"/>
    <w:rsid w:val="00132A96"/>
    <w:rsid w:val="00133795"/>
    <w:rsid w:val="00133979"/>
    <w:rsid w:val="00133F27"/>
    <w:rsid w:val="001346BB"/>
    <w:rsid w:val="00134744"/>
    <w:rsid w:val="001348CC"/>
    <w:rsid w:val="00134B5A"/>
    <w:rsid w:val="00134CC0"/>
    <w:rsid w:val="00135701"/>
    <w:rsid w:val="00136018"/>
    <w:rsid w:val="00136091"/>
    <w:rsid w:val="001370B4"/>
    <w:rsid w:val="0013714E"/>
    <w:rsid w:val="00137283"/>
    <w:rsid w:val="00137393"/>
    <w:rsid w:val="0013768F"/>
    <w:rsid w:val="00137975"/>
    <w:rsid w:val="001379FA"/>
    <w:rsid w:val="00137C0D"/>
    <w:rsid w:val="001400C1"/>
    <w:rsid w:val="001411AB"/>
    <w:rsid w:val="001416B4"/>
    <w:rsid w:val="00141715"/>
    <w:rsid w:val="00141BD5"/>
    <w:rsid w:val="00142207"/>
    <w:rsid w:val="001424A1"/>
    <w:rsid w:val="001424AE"/>
    <w:rsid w:val="001427F6"/>
    <w:rsid w:val="001429B7"/>
    <w:rsid w:val="00142AD1"/>
    <w:rsid w:val="00143C7F"/>
    <w:rsid w:val="00144469"/>
    <w:rsid w:val="0014451B"/>
    <w:rsid w:val="001445A0"/>
    <w:rsid w:val="00144CE1"/>
    <w:rsid w:val="00145B71"/>
    <w:rsid w:val="00145C57"/>
    <w:rsid w:val="0014613D"/>
    <w:rsid w:val="0014697B"/>
    <w:rsid w:val="00147032"/>
    <w:rsid w:val="001473C4"/>
    <w:rsid w:val="001474AF"/>
    <w:rsid w:val="001476CF"/>
    <w:rsid w:val="001477C8"/>
    <w:rsid w:val="00147FBD"/>
    <w:rsid w:val="00150005"/>
    <w:rsid w:val="00150527"/>
    <w:rsid w:val="00150B51"/>
    <w:rsid w:val="00150BB9"/>
    <w:rsid w:val="0015105C"/>
    <w:rsid w:val="001511E6"/>
    <w:rsid w:val="00151351"/>
    <w:rsid w:val="001518FF"/>
    <w:rsid w:val="00151BE6"/>
    <w:rsid w:val="00152174"/>
    <w:rsid w:val="00152874"/>
    <w:rsid w:val="001532DF"/>
    <w:rsid w:val="00153429"/>
    <w:rsid w:val="001538D5"/>
    <w:rsid w:val="00153B5C"/>
    <w:rsid w:val="00154185"/>
    <w:rsid w:val="001553B0"/>
    <w:rsid w:val="001557BE"/>
    <w:rsid w:val="00155DAA"/>
    <w:rsid w:val="0015665F"/>
    <w:rsid w:val="00156D67"/>
    <w:rsid w:val="00157A35"/>
    <w:rsid w:val="00157BCA"/>
    <w:rsid w:val="001600CE"/>
    <w:rsid w:val="00160A3A"/>
    <w:rsid w:val="00160A95"/>
    <w:rsid w:val="00160E6F"/>
    <w:rsid w:val="00160E79"/>
    <w:rsid w:val="001610F1"/>
    <w:rsid w:val="001614BB"/>
    <w:rsid w:val="00161E77"/>
    <w:rsid w:val="001623B4"/>
    <w:rsid w:val="0016302A"/>
    <w:rsid w:val="00163265"/>
    <w:rsid w:val="001632CC"/>
    <w:rsid w:val="001635D8"/>
    <w:rsid w:val="001635EA"/>
    <w:rsid w:val="00163900"/>
    <w:rsid w:val="00163C78"/>
    <w:rsid w:val="00163CB7"/>
    <w:rsid w:val="00163FA8"/>
    <w:rsid w:val="001642A9"/>
    <w:rsid w:val="0016433B"/>
    <w:rsid w:val="001643F5"/>
    <w:rsid w:val="00164408"/>
    <w:rsid w:val="00164760"/>
    <w:rsid w:val="00164A16"/>
    <w:rsid w:val="00164A91"/>
    <w:rsid w:val="0016518A"/>
    <w:rsid w:val="001651E6"/>
    <w:rsid w:val="00165697"/>
    <w:rsid w:val="00166017"/>
    <w:rsid w:val="00166493"/>
    <w:rsid w:val="001669D5"/>
    <w:rsid w:val="00166AF3"/>
    <w:rsid w:val="00166CFB"/>
    <w:rsid w:val="001679AA"/>
    <w:rsid w:val="001679DD"/>
    <w:rsid w:val="00167C3A"/>
    <w:rsid w:val="00167E29"/>
    <w:rsid w:val="001707E1"/>
    <w:rsid w:val="001716EE"/>
    <w:rsid w:val="00172348"/>
    <w:rsid w:val="001728DE"/>
    <w:rsid w:val="00172939"/>
    <w:rsid w:val="00172C0E"/>
    <w:rsid w:val="00173465"/>
    <w:rsid w:val="001736DE"/>
    <w:rsid w:val="001737E6"/>
    <w:rsid w:val="00173A52"/>
    <w:rsid w:val="00173EEE"/>
    <w:rsid w:val="001743C0"/>
    <w:rsid w:val="00174635"/>
    <w:rsid w:val="00174750"/>
    <w:rsid w:val="00174D33"/>
    <w:rsid w:val="001763FA"/>
    <w:rsid w:val="00176FF6"/>
    <w:rsid w:val="0017725C"/>
    <w:rsid w:val="0017787E"/>
    <w:rsid w:val="00177CA0"/>
    <w:rsid w:val="00180B0D"/>
    <w:rsid w:val="0018113C"/>
    <w:rsid w:val="0018155E"/>
    <w:rsid w:val="00181648"/>
    <w:rsid w:val="0018250D"/>
    <w:rsid w:val="001829DA"/>
    <w:rsid w:val="0018478D"/>
    <w:rsid w:val="00184EF3"/>
    <w:rsid w:val="001854E0"/>
    <w:rsid w:val="001859CE"/>
    <w:rsid w:val="00185B90"/>
    <w:rsid w:val="00185FA2"/>
    <w:rsid w:val="001861C0"/>
    <w:rsid w:val="001863A5"/>
    <w:rsid w:val="00186D0B"/>
    <w:rsid w:val="00186ED7"/>
    <w:rsid w:val="00186F98"/>
    <w:rsid w:val="0018735B"/>
    <w:rsid w:val="001875A3"/>
    <w:rsid w:val="0018794C"/>
    <w:rsid w:val="00191122"/>
    <w:rsid w:val="001918A0"/>
    <w:rsid w:val="0019194F"/>
    <w:rsid w:val="00191FA8"/>
    <w:rsid w:val="00192587"/>
    <w:rsid w:val="00192784"/>
    <w:rsid w:val="001927B5"/>
    <w:rsid w:val="00192DB2"/>
    <w:rsid w:val="00192EC0"/>
    <w:rsid w:val="00193068"/>
    <w:rsid w:val="00193204"/>
    <w:rsid w:val="00193BE6"/>
    <w:rsid w:val="00193E7A"/>
    <w:rsid w:val="001944B4"/>
    <w:rsid w:val="00194D5A"/>
    <w:rsid w:val="0019519A"/>
    <w:rsid w:val="0019587C"/>
    <w:rsid w:val="00195AA9"/>
    <w:rsid w:val="00195DAF"/>
    <w:rsid w:val="00195E39"/>
    <w:rsid w:val="001962F4"/>
    <w:rsid w:val="001964AE"/>
    <w:rsid w:val="001966B7"/>
    <w:rsid w:val="001967DF"/>
    <w:rsid w:val="00197043"/>
    <w:rsid w:val="00197590"/>
    <w:rsid w:val="00197AB8"/>
    <w:rsid w:val="00197C5E"/>
    <w:rsid w:val="001A06BD"/>
    <w:rsid w:val="001A0808"/>
    <w:rsid w:val="001A1029"/>
    <w:rsid w:val="001A1160"/>
    <w:rsid w:val="001A1D24"/>
    <w:rsid w:val="001A1F7F"/>
    <w:rsid w:val="001A20B5"/>
    <w:rsid w:val="001A2689"/>
    <w:rsid w:val="001A29E7"/>
    <w:rsid w:val="001A2FF8"/>
    <w:rsid w:val="001A4795"/>
    <w:rsid w:val="001A4A98"/>
    <w:rsid w:val="001A4B5F"/>
    <w:rsid w:val="001A4C9F"/>
    <w:rsid w:val="001A509C"/>
    <w:rsid w:val="001A57F4"/>
    <w:rsid w:val="001A5C42"/>
    <w:rsid w:val="001A5E2F"/>
    <w:rsid w:val="001A5E32"/>
    <w:rsid w:val="001A5F8A"/>
    <w:rsid w:val="001A6986"/>
    <w:rsid w:val="001A7101"/>
    <w:rsid w:val="001A7441"/>
    <w:rsid w:val="001A7C02"/>
    <w:rsid w:val="001A7D43"/>
    <w:rsid w:val="001B011F"/>
    <w:rsid w:val="001B0294"/>
    <w:rsid w:val="001B0988"/>
    <w:rsid w:val="001B0AEB"/>
    <w:rsid w:val="001B0BD8"/>
    <w:rsid w:val="001B0BEB"/>
    <w:rsid w:val="001B0C3D"/>
    <w:rsid w:val="001B0E06"/>
    <w:rsid w:val="001B1F22"/>
    <w:rsid w:val="001B220D"/>
    <w:rsid w:val="001B296E"/>
    <w:rsid w:val="001B33B2"/>
    <w:rsid w:val="001B3690"/>
    <w:rsid w:val="001B3BC5"/>
    <w:rsid w:val="001B471A"/>
    <w:rsid w:val="001B4B14"/>
    <w:rsid w:val="001B4BA2"/>
    <w:rsid w:val="001B4DE2"/>
    <w:rsid w:val="001B542D"/>
    <w:rsid w:val="001B5447"/>
    <w:rsid w:val="001B5EA6"/>
    <w:rsid w:val="001B5F3E"/>
    <w:rsid w:val="001B6545"/>
    <w:rsid w:val="001B6722"/>
    <w:rsid w:val="001B687C"/>
    <w:rsid w:val="001B6882"/>
    <w:rsid w:val="001B6FC8"/>
    <w:rsid w:val="001B77F1"/>
    <w:rsid w:val="001C0501"/>
    <w:rsid w:val="001C074A"/>
    <w:rsid w:val="001C0B57"/>
    <w:rsid w:val="001C0B87"/>
    <w:rsid w:val="001C0C64"/>
    <w:rsid w:val="001C1190"/>
    <w:rsid w:val="001C149D"/>
    <w:rsid w:val="001C1B9F"/>
    <w:rsid w:val="001C1F7F"/>
    <w:rsid w:val="001C2421"/>
    <w:rsid w:val="001C2F8D"/>
    <w:rsid w:val="001C34D3"/>
    <w:rsid w:val="001C3BB6"/>
    <w:rsid w:val="001C3CEB"/>
    <w:rsid w:val="001C3E96"/>
    <w:rsid w:val="001C4503"/>
    <w:rsid w:val="001C45C6"/>
    <w:rsid w:val="001C4C8D"/>
    <w:rsid w:val="001C50B4"/>
    <w:rsid w:val="001C52F7"/>
    <w:rsid w:val="001C54AC"/>
    <w:rsid w:val="001C6120"/>
    <w:rsid w:val="001C622A"/>
    <w:rsid w:val="001C6AEE"/>
    <w:rsid w:val="001C6DB2"/>
    <w:rsid w:val="001C6EE6"/>
    <w:rsid w:val="001C6FDC"/>
    <w:rsid w:val="001C755D"/>
    <w:rsid w:val="001C7954"/>
    <w:rsid w:val="001C7B13"/>
    <w:rsid w:val="001C7C14"/>
    <w:rsid w:val="001C7C32"/>
    <w:rsid w:val="001D0208"/>
    <w:rsid w:val="001D03FE"/>
    <w:rsid w:val="001D0971"/>
    <w:rsid w:val="001D0ACC"/>
    <w:rsid w:val="001D0AE0"/>
    <w:rsid w:val="001D0DB9"/>
    <w:rsid w:val="001D0E51"/>
    <w:rsid w:val="001D1B16"/>
    <w:rsid w:val="001D1D31"/>
    <w:rsid w:val="001D2477"/>
    <w:rsid w:val="001D2716"/>
    <w:rsid w:val="001D2E67"/>
    <w:rsid w:val="001D4638"/>
    <w:rsid w:val="001D4C62"/>
    <w:rsid w:val="001D4E09"/>
    <w:rsid w:val="001D52C1"/>
    <w:rsid w:val="001D533E"/>
    <w:rsid w:val="001D54E0"/>
    <w:rsid w:val="001D5609"/>
    <w:rsid w:val="001D5623"/>
    <w:rsid w:val="001D58D5"/>
    <w:rsid w:val="001D5A3E"/>
    <w:rsid w:val="001D5D3F"/>
    <w:rsid w:val="001D60F3"/>
    <w:rsid w:val="001D6248"/>
    <w:rsid w:val="001D654E"/>
    <w:rsid w:val="001D6998"/>
    <w:rsid w:val="001D6FF8"/>
    <w:rsid w:val="001D72BD"/>
    <w:rsid w:val="001D796E"/>
    <w:rsid w:val="001D7BA0"/>
    <w:rsid w:val="001E0403"/>
    <w:rsid w:val="001E048C"/>
    <w:rsid w:val="001E0D74"/>
    <w:rsid w:val="001E15DD"/>
    <w:rsid w:val="001E1C26"/>
    <w:rsid w:val="001E1E21"/>
    <w:rsid w:val="001E242F"/>
    <w:rsid w:val="001E24CC"/>
    <w:rsid w:val="001E250B"/>
    <w:rsid w:val="001E2E98"/>
    <w:rsid w:val="001E2EA0"/>
    <w:rsid w:val="001E3323"/>
    <w:rsid w:val="001E350F"/>
    <w:rsid w:val="001E3702"/>
    <w:rsid w:val="001E374D"/>
    <w:rsid w:val="001E49C3"/>
    <w:rsid w:val="001E4A43"/>
    <w:rsid w:val="001E4AD7"/>
    <w:rsid w:val="001E4BE6"/>
    <w:rsid w:val="001E58D4"/>
    <w:rsid w:val="001E5FE6"/>
    <w:rsid w:val="001E6535"/>
    <w:rsid w:val="001E6559"/>
    <w:rsid w:val="001E6956"/>
    <w:rsid w:val="001E6AF8"/>
    <w:rsid w:val="001E6B11"/>
    <w:rsid w:val="001E7007"/>
    <w:rsid w:val="001E7080"/>
    <w:rsid w:val="001E73FD"/>
    <w:rsid w:val="001E740C"/>
    <w:rsid w:val="001E74C2"/>
    <w:rsid w:val="001E76CD"/>
    <w:rsid w:val="001E7B15"/>
    <w:rsid w:val="001F02AB"/>
    <w:rsid w:val="001F0518"/>
    <w:rsid w:val="001F06F6"/>
    <w:rsid w:val="001F0A55"/>
    <w:rsid w:val="001F0EC1"/>
    <w:rsid w:val="001F0FCD"/>
    <w:rsid w:val="001F1BDA"/>
    <w:rsid w:val="001F1C76"/>
    <w:rsid w:val="001F28C5"/>
    <w:rsid w:val="001F32DC"/>
    <w:rsid w:val="001F3B06"/>
    <w:rsid w:val="001F3C2E"/>
    <w:rsid w:val="001F40A4"/>
    <w:rsid w:val="001F4293"/>
    <w:rsid w:val="001F42A7"/>
    <w:rsid w:val="001F4935"/>
    <w:rsid w:val="001F4E4C"/>
    <w:rsid w:val="001F4E84"/>
    <w:rsid w:val="001F5B45"/>
    <w:rsid w:val="001F5C38"/>
    <w:rsid w:val="001F5CBF"/>
    <w:rsid w:val="001F7024"/>
    <w:rsid w:val="001F74AC"/>
    <w:rsid w:val="001F7509"/>
    <w:rsid w:val="001F788A"/>
    <w:rsid w:val="001F7A44"/>
    <w:rsid w:val="001F7A95"/>
    <w:rsid w:val="0020072F"/>
    <w:rsid w:val="0020076E"/>
    <w:rsid w:val="00200893"/>
    <w:rsid w:val="00200A31"/>
    <w:rsid w:val="00200E29"/>
    <w:rsid w:val="002013CD"/>
    <w:rsid w:val="00201503"/>
    <w:rsid w:val="00201808"/>
    <w:rsid w:val="00201F94"/>
    <w:rsid w:val="002025E1"/>
    <w:rsid w:val="00202C7A"/>
    <w:rsid w:val="00203915"/>
    <w:rsid w:val="00203997"/>
    <w:rsid w:val="002047F6"/>
    <w:rsid w:val="00204C21"/>
    <w:rsid w:val="00205141"/>
    <w:rsid w:val="00205169"/>
    <w:rsid w:val="00205672"/>
    <w:rsid w:val="00205FBA"/>
    <w:rsid w:val="0020630F"/>
    <w:rsid w:val="00206789"/>
    <w:rsid w:val="0020728A"/>
    <w:rsid w:val="002077D3"/>
    <w:rsid w:val="00207D96"/>
    <w:rsid w:val="0021052E"/>
    <w:rsid w:val="00210C74"/>
    <w:rsid w:val="00211005"/>
    <w:rsid w:val="00211037"/>
    <w:rsid w:val="0021131E"/>
    <w:rsid w:val="00211C1D"/>
    <w:rsid w:val="002121B4"/>
    <w:rsid w:val="002122C1"/>
    <w:rsid w:val="002129B2"/>
    <w:rsid w:val="00212A52"/>
    <w:rsid w:val="00212E2C"/>
    <w:rsid w:val="00213350"/>
    <w:rsid w:val="00213638"/>
    <w:rsid w:val="002139F4"/>
    <w:rsid w:val="00214742"/>
    <w:rsid w:val="00214975"/>
    <w:rsid w:val="00214CD3"/>
    <w:rsid w:val="002152E2"/>
    <w:rsid w:val="00215422"/>
    <w:rsid w:val="00215585"/>
    <w:rsid w:val="00215CED"/>
    <w:rsid w:val="00215F83"/>
    <w:rsid w:val="00216015"/>
    <w:rsid w:val="0021615D"/>
    <w:rsid w:val="0021633D"/>
    <w:rsid w:val="002167C8"/>
    <w:rsid w:val="0021700F"/>
    <w:rsid w:val="002177AA"/>
    <w:rsid w:val="00217B93"/>
    <w:rsid w:val="00217C16"/>
    <w:rsid w:val="00217E0B"/>
    <w:rsid w:val="00217F63"/>
    <w:rsid w:val="00220DF3"/>
    <w:rsid w:val="00220FA8"/>
    <w:rsid w:val="00221845"/>
    <w:rsid w:val="00221B5C"/>
    <w:rsid w:val="00222329"/>
    <w:rsid w:val="00223166"/>
    <w:rsid w:val="002235E8"/>
    <w:rsid w:val="00223DA2"/>
    <w:rsid w:val="0022423C"/>
    <w:rsid w:val="00224274"/>
    <w:rsid w:val="002248A2"/>
    <w:rsid w:val="0022567D"/>
    <w:rsid w:val="00225DC6"/>
    <w:rsid w:val="00226145"/>
    <w:rsid w:val="0022652A"/>
    <w:rsid w:val="00226641"/>
    <w:rsid w:val="00226996"/>
    <w:rsid w:val="002278D7"/>
    <w:rsid w:val="00227FD1"/>
    <w:rsid w:val="002302A5"/>
    <w:rsid w:val="00230693"/>
    <w:rsid w:val="00230727"/>
    <w:rsid w:val="002315C7"/>
    <w:rsid w:val="00231A6A"/>
    <w:rsid w:val="00231B33"/>
    <w:rsid w:val="00231BC7"/>
    <w:rsid w:val="00231DE4"/>
    <w:rsid w:val="00231DF2"/>
    <w:rsid w:val="0023301E"/>
    <w:rsid w:val="002330DF"/>
    <w:rsid w:val="0023326F"/>
    <w:rsid w:val="002335F1"/>
    <w:rsid w:val="002347DD"/>
    <w:rsid w:val="0023544A"/>
    <w:rsid w:val="0023647E"/>
    <w:rsid w:val="002368B8"/>
    <w:rsid w:val="00236CE6"/>
    <w:rsid w:val="0023798F"/>
    <w:rsid w:val="00237E92"/>
    <w:rsid w:val="002406F7"/>
    <w:rsid w:val="00240D0A"/>
    <w:rsid w:val="0024158C"/>
    <w:rsid w:val="0024194D"/>
    <w:rsid w:val="002419FD"/>
    <w:rsid w:val="002423F1"/>
    <w:rsid w:val="00242425"/>
    <w:rsid w:val="0024279A"/>
    <w:rsid w:val="00242BB2"/>
    <w:rsid w:val="00242C38"/>
    <w:rsid w:val="00243245"/>
    <w:rsid w:val="00243A35"/>
    <w:rsid w:val="00244385"/>
    <w:rsid w:val="00244515"/>
    <w:rsid w:val="0024451C"/>
    <w:rsid w:val="0024465B"/>
    <w:rsid w:val="0024476E"/>
    <w:rsid w:val="00244D78"/>
    <w:rsid w:val="00245506"/>
    <w:rsid w:val="0024572B"/>
    <w:rsid w:val="002457F2"/>
    <w:rsid w:val="00245826"/>
    <w:rsid w:val="00245883"/>
    <w:rsid w:val="002459B3"/>
    <w:rsid w:val="00245C14"/>
    <w:rsid w:val="00245FF7"/>
    <w:rsid w:val="0024695B"/>
    <w:rsid w:val="00246A45"/>
    <w:rsid w:val="002472DD"/>
    <w:rsid w:val="00247BFF"/>
    <w:rsid w:val="00247EE0"/>
    <w:rsid w:val="0025069B"/>
    <w:rsid w:val="002509CF"/>
    <w:rsid w:val="00250B25"/>
    <w:rsid w:val="00251271"/>
    <w:rsid w:val="00252A72"/>
    <w:rsid w:val="00252F88"/>
    <w:rsid w:val="0025348E"/>
    <w:rsid w:val="00253BEE"/>
    <w:rsid w:val="00254364"/>
    <w:rsid w:val="00256BC2"/>
    <w:rsid w:val="002570C6"/>
    <w:rsid w:val="002576AD"/>
    <w:rsid w:val="00257A4A"/>
    <w:rsid w:val="00257C52"/>
    <w:rsid w:val="00257C90"/>
    <w:rsid w:val="002600FE"/>
    <w:rsid w:val="002602F4"/>
    <w:rsid w:val="00260371"/>
    <w:rsid w:val="00260C21"/>
    <w:rsid w:val="00260C75"/>
    <w:rsid w:val="002611F3"/>
    <w:rsid w:val="002616BF"/>
    <w:rsid w:val="00261A3A"/>
    <w:rsid w:val="00261A7D"/>
    <w:rsid w:val="00261D73"/>
    <w:rsid w:val="002624C0"/>
    <w:rsid w:val="00262566"/>
    <w:rsid w:val="00262A27"/>
    <w:rsid w:val="00262CAC"/>
    <w:rsid w:val="002635EA"/>
    <w:rsid w:val="0026371A"/>
    <w:rsid w:val="00263A1F"/>
    <w:rsid w:val="00263F7F"/>
    <w:rsid w:val="00264281"/>
    <w:rsid w:val="002644CA"/>
    <w:rsid w:val="002645A4"/>
    <w:rsid w:val="00265990"/>
    <w:rsid w:val="00265CA2"/>
    <w:rsid w:val="00265EEF"/>
    <w:rsid w:val="00266427"/>
    <w:rsid w:val="00266775"/>
    <w:rsid w:val="002669C1"/>
    <w:rsid w:val="00266B3F"/>
    <w:rsid w:val="00267241"/>
    <w:rsid w:val="002674C3"/>
    <w:rsid w:val="00267702"/>
    <w:rsid w:val="0026779A"/>
    <w:rsid w:val="00267FC5"/>
    <w:rsid w:val="00270621"/>
    <w:rsid w:val="00270D41"/>
    <w:rsid w:val="002714B9"/>
    <w:rsid w:val="00271A41"/>
    <w:rsid w:val="00271B17"/>
    <w:rsid w:val="002721E7"/>
    <w:rsid w:val="00272492"/>
    <w:rsid w:val="0027297C"/>
    <w:rsid w:val="00272F99"/>
    <w:rsid w:val="002734D8"/>
    <w:rsid w:val="002738CC"/>
    <w:rsid w:val="0027408E"/>
    <w:rsid w:val="00274AFB"/>
    <w:rsid w:val="00275006"/>
    <w:rsid w:val="00275206"/>
    <w:rsid w:val="00275A04"/>
    <w:rsid w:val="00275D8D"/>
    <w:rsid w:val="0027629E"/>
    <w:rsid w:val="00276D13"/>
    <w:rsid w:val="00276E97"/>
    <w:rsid w:val="00277E4E"/>
    <w:rsid w:val="00277FD1"/>
    <w:rsid w:val="00277FED"/>
    <w:rsid w:val="002801EF"/>
    <w:rsid w:val="00280A22"/>
    <w:rsid w:val="00280BA3"/>
    <w:rsid w:val="00281DBF"/>
    <w:rsid w:val="00281EFC"/>
    <w:rsid w:val="002844ED"/>
    <w:rsid w:val="00284D78"/>
    <w:rsid w:val="00284DB5"/>
    <w:rsid w:val="0028586C"/>
    <w:rsid w:val="00286516"/>
    <w:rsid w:val="00286561"/>
    <w:rsid w:val="00286BFF"/>
    <w:rsid w:val="0028703D"/>
    <w:rsid w:val="00287413"/>
    <w:rsid w:val="002875E8"/>
    <w:rsid w:val="0028760E"/>
    <w:rsid w:val="00287675"/>
    <w:rsid w:val="00287F19"/>
    <w:rsid w:val="002903DD"/>
    <w:rsid w:val="00290813"/>
    <w:rsid w:val="00290BF9"/>
    <w:rsid w:val="00290E48"/>
    <w:rsid w:val="002918C5"/>
    <w:rsid w:val="00291C6D"/>
    <w:rsid w:val="00291D3B"/>
    <w:rsid w:val="00291D78"/>
    <w:rsid w:val="00292D55"/>
    <w:rsid w:val="00292DC1"/>
    <w:rsid w:val="00293669"/>
    <w:rsid w:val="00294054"/>
    <w:rsid w:val="0029444C"/>
    <w:rsid w:val="00294733"/>
    <w:rsid w:val="00294F2C"/>
    <w:rsid w:val="00295445"/>
    <w:rsid w:val="00295503"/>
    <w:rsid w:val="00295731"/>
    <w:rsid w:val="00295E28"/>
    <w:rsid w:val="002962DA"/>
    <w:rsid w:val="0029670D"/>
    <w:rsid w:val="002967E7"/>
    <w:rsid w:val="00296C86"/>
    <w:rsid w:val="00296F37"/>
    <w:rsid w:val="0029705C"/>
    <w:rsid w:val="00297111"/>
    <w:rsid w:val="00297825"/>
    <w:rsid w:val="00297855"/>
    <w:rsid w:val="0029786C"/>
    <w:rsid w:val="00297C6A"/>
    <w:rsid w:val="002A0631"/>
    <w:rsid w:val="002A0CB8"/>
    <w:rsid w:val="002A10FC"/>
    <w:rsid w:val="002A1667"/>
    <w:rsid w:val="002A2418"/>
    <w:rsid w:val="002A2C73"/>
    <w:rsid w:val="002A2D57"/>
    <w:rsid w:val="002A31CE"/>
    <w:rsid w:val="002A3316"/>
    <w:rsid w:val="002A345A"/>
    <w:rsid w:val="002A4A00"/>
    <w:rsid w:val="002A4AD4"/>
    <w:rsid w:val="002A4CC2"/>
    <w:rsid w:val="002A58CF"/>
    <w:rsid w:val="002A6111"/>
    <w:rsid w:val="002A62C0"/>
    <w:rsid w:val="002A6D21"/>
    <w:rsid w:val="002A76F6"/>
    <w:rsid w:val="002A7DB4"/>
    <w:rsid w:val="002B02DA"/>
    <w:rsid w:val="002B0715"/>
    <w:rsid w:val="002B13F0"/>
    <w:rsid w:val="002B1503"/>
    <w:rsid w:val="002B1E9A"/>
    <w:rsid w:val="002B216E"/>
    <w:rsid w:val="002B251F"/>
    <w:rsid w:val="002B2640"/>
    <w:rsid w:val="002B387B"/>
    <w:rsid w:val="002B3C67"/>
    <w:rsid w:val="002B48A9"/>
    <w:rsid w:val="002B5058"/>
    <w:rsid w:val="002B5378"/>
    <w:rsid w:val="002B55DF"/>
    <w:rsid w:val="002B5970"/>
    <w:rsid w:val="002B5C51"/>
    <w:rsid w:val="002B5F8E"/>
    <w:rsid w:val="002B62B1"/>
    <w:rsid w:val="002B6CD6"/>
    <w:rsid w:val="002B7171"/>
    <w:rsid w:val="002B7877"/>
    <w:rsid w:val="002C039C"/>
    <w:rsid w:val="002C08E8"/>
    <w:rsid w:val="002C0A2B"/>
    <w:rsid w:val="002C1240"/>
    <w:rsid w:val="002C1401"/>
    <w:rsid w:val="002C1E54"/>
    <w:rsid w:val="002C24D0"/>
    <w:rsid w:val="002C25EE"/>
    <w:rsid w:val="002C27DE"/>
    <w:rsid w:val="002C2C5C"/>
    <w:rsid w:val="002C2FFE"/>
    <w:rsid w:val="002C42DA"/>
    <w:rsid w:val="002C445B"/>
    <w:rsid w:val="002C472B"/>
    <w:rsid w:val="002C47C0"/>
    <w:rsid w:val="002C498B"/>
    <w:rsid w:val="002C4CED"/>
    <w:rsid w:val="002C58F4"/>
    <w:rsid w:val="002C5D50"/>
    <w:rsid w:val="002C61CD"/>
    <w:rsid w:val="002C6999"/>
    <w:rsid w:val="002C6CED"/>
    <w:rsid w:val="002C70AE"/>
    <w:rsid w:val="002C71D7"/>
    <w:rsid w:val="002C7880"/>
    <w:rsid w:val="002C78C7"/>
    <w:rsid w:val="002D0C77"/>
    <w:rsid w:val="002D11AC"/>
    <w:rsid w:val="002D11DC"/>
    <w:rsid w:val="002D1470"/>
    <w:rsid w:val="002D1CED"/>
    <w:rsid w:val="002D1DB7"/>
    <w:rsid w:val="002D1F28"/>
    <w:rsid w:val="002D206B"/>
    <w:rsid w:val="002D24E7"/>
    <w:rsid w:val="002D2832"/>
    <w:rsid w:val="002D2B7A"/>
    <w:rsid w:val="002D2C2C"/>
    <w:rsid w:val="002D3162"/>
    <w:rsid w:val="002D34D7"/>
    <w:rsid w:val="002D3703"/>
    <w:rsid w:val="002D3AFB"/>
    <w:rsid w:val="002D3B9C"/>
    <w:rsid w:val="002D46FD"/>
    <w:rsid w:val="002D477F"/>
    <w:rsid w:val="002D4D5B"/>
    <w:rsid w:val="002D4E2B"/>
    <w:rsid w:val="002D4E31"/>
    <w:rsid w:val="002D4E41"/>
    <w:rsid w:val="002D533D"/>
    <w:rsid w:val="002D58E5"/>
    <w:rsid w:val="002D5B82"/>
    <w:rsid w:val="002D640A"/>
    <w:rsid w:val="002D654E"/>
    <w:rsid w:val="002D6805"/>
    <w:rsid w:val="002D6CDF"/>
    <w:rsid w:val="002D700D"/>
    <w:rsid w:val="002D72C3"/>
    <w:rsid w:val="002D7663"/>
    <w:rsid w:val="002D784E"/>
    <w:rsid w:val="002D7B4B"/>
    <w:rsid w:val="002E0347"/>
    <w:rsid w:val="002E0760"/>
    <w:rsid w:val="002E129F"/>
    <w:rsid w:val="002E179E"/>
    <w:rsid w:val="002E1B3C"/>
    <w:rsid w:val="002E2B1F"/>
    <w:rsid w:val="002E3382"/>
    <w:rsid w:val="002E3BAA"/>
    <w:rsid w:val="002E3F63"/>
    <w:rsid w:val="002E4431"/>
    <w:rsid w:val="002E4740"/>
    <w:rsid w:val="002E4ED8"/>
    <w:rsid w:val="002E541F"/>
    <w:rsid w:val="002E5487"/>
    <w:rsid w:val="002E5964"/>
    <w:rsid w:val="002E5BE2"/>
    <w:rsid w:val="002E5F41"/>
    <w:rsid w:val="002E602B"/>
    <w:rsid w:val="002E637A"/>
    <w:rsid w:val="002E64DB"/>
    <w:rsid w:val="002E6934"/>
    <w:rsid w:val="002E7007"/>
    <w:rsid w:val="002E79C9"/>
    <w:rsid w:val="002F017A"/>
    <w:rsid w:val="002F039F"/>
    <w:rsid w:val="002F0B2F"/>
    <w:rsid w:val="002F0C37"/>
    <w:rsid w:val="002F12CE"/>
    <w:rsid w:val="002F1483"/>
    <w:rsid w:val="002F16F9"/>
    <w:rsid w:val="002F2F73"/>
    <w:rsid w:val="002F3626"/>
    <w:rsid w:val="002F3749"/>
    <w:rsid w:val="002F3DCF"/>
    <w:rsid w:val="002F3E74"/>
    <w:rsid w:val="002F3EC0"/>
    <w:rsid w:val="002F40C6"/>
    <w:rsid w:val="002F4B95"/>
    <w:rsid w:val="002F4D1A"/>
    <w:rsid w:val="002F50F5"/>
    <w:rsid w:val="002F51A8"/>
    <w:rsid w:val="002F51C7"/>
    <w:rsid w:val="002F5555"/>
    <w:rsid w:val="002F5586"/>
    <w:rsid w:val="002F562E"/>
    <w:rsid w:val="002F565B"/>
    <w:rsid w:val="002F5914"/>
    <w:rsid w:val="002F5EA2"/>
    <w:rsid w:val="002F5F25"/>
    <w:rsid w:val="002F60D5"/>
    <w:rsid w:val="002F640A"/>
    <w:rsid w:val="002F666B"/>
    <w:rsid w:val="002F66AA"/>
    <w:rsid w:val="002F6C21"/>
    <w:rsid w:val="002F740C"/>
    <w:rsid w:val="002F7C3A"/>
    <w:rsid w:val="0030043E"/>
    <w:rsid w:val="0030086A"/>
    <w:rsid w:val="003008D2"/>
    <w:rsid w:val="00300EC8"/>
    <w:rsid w:val="00301759"/>
    <w:rsid w:val="003022E2"/>
    <w:rsid w:val="0030303E"/>
    <w:rsid w:val="00303291"/>
    <w:rsid w:val="00303309"/>
    <w:rsid w:val="003035AE"/>
    <w:rsid w:val="003035CA"/>
    <w:rsid w:val="003037E0"/>
    <w:rsid w:val="00303BA1"/>
    <w:rsid w:val="0030400E"/>
    <w:rsid w:val="00304263"/>
    <w:rsid w:val="003044C9"/>
    <w:rsid w:val="00304769"/>
    <w:rsid w:val="003048E2"/>
    <w:rsid w:val="00304D4D"/>
    <w:rsid w:val="0030532F"/>
    <w:rsid w:val="0030595A"/>
    <w:rsid w:val="00305A5A"/>
    <w:rsid w:val="003068F4"/>
    <w:rsid w:val="00306B91"/>
    <w:rsid w:val="00306F38"/>
    <w:rsid w:val="00306FD1"/>
    <w:rsid w:val="0030702F"/>
    <w:rsid w:val="00307278"/>
    <w:rsid w:val="0030765B"/>
    <w:rsid w:val="00307702"/>
    <w:rsid w:val="00307A54"/>
    <w:rsid w:val="00307B95"/>
    <w:rsid w:val="003101E6"/>
    <w:rsid w:val="00310DE8"/>
    <w:rsid w:val="00310F28"/>
    <w:rsid w:val="00311CB8"/>
    <w:rsid w:val="003122FF"/>
    <w:rsid w:val="00312BD0"/>
    <w:rsid w:val="00312CE9"/>
    <w:rsid w:val="00312D9C"/>
    <w:rsid w:val="00313092"/>
    <w:rsid w:val="00313471"/>
    <w:rsid w:val="00313917"/>
    <w:rsid w:val="00313BC5"/>
    <w:rsid w:val="0031434D"/>
    <w:rsid w:val="003146A1"/>
    <w:rsid w:val="00314971"/>
    <w:rsid w:val="00314AA1"/>
    <w:rsid w:val="00315090"/>
    <w:rsid w:val="00315A33"/>
    <w:rsid w:val="00315E2B"/>
    <w:rsid w:val="003169A4"/>
    <w:rsid w:val="00316B50"/>
    <w:rsid w:val="00316CFB"/>
    <w:rsid w:val="00316F75"/>
    <w:rsid w:val="00317501"/>
    <w:rsid w:val="00317B50"/>
    <w:rsid w:val="00320960"/>
    <w:rsid w:val="00320EBF"/>
    <w:rsid w:val="00321180"/>
    <w:rsid w:val="0032189F"/>
    <w:rsid w:val="003220A8"/>
    <w:rsid w:val="0032257C"/>
    <w:rsid w:val="00322EE0"/>
    <w:rsid w:val="00322F17"/>
    <w:rsid w:val="00323B6D"/>
    <w:rsid w:val="00323D23"/>
    <w:rsid w:val="00324335"/>
    <w:rsid w:val="003243B8"/>
    <w:rsid w:val="003246FA"/>
    <w:rsid w:val="00324930"/>
    <w:rsid w:val="00324A8C"/>
    <w:rsid w:val="003251BD"/>
    <w:rsid w:val="0032557B"/>
    <w:rsid w:val="00325D7B"/>
    <w:rsid w:val="00325E09"/>
    <w:rsid w:val="00326053"/>
    <w:rsid w:val="003261ED"/>
    <w:rsid w:val="00326F92"/>
    <w:rsid w:val="003271A7"/>
    <w:rsid w:val="00327259"/>
    <w:rsid w:val="0032775C"/>
    <w:rsid w:val="00327961"/>
    <w:rsid w:val="00327F07"/>
    <w:rsid w:val="003300E9"/>
    <w:rsid w:val="0033025F"/>
    <w:rsid w:val="003302AC"/>
    <w:rsid w:val="00330336"/>
    <w:rsid w:val="003303A5"/>
    <w:rsid w:val="00330845"/>
    <w:rsid w:val="00330C64"/>
    <w:rsid w:val="003315FE"/>
    <w:rsid w:val="0033174C"/>
    <w:rsid w:val="00331DC0"/>
    <w:rsid w:val="00331F3D"/>
    <w:rsid w:val="0033258A"/>
    <w:rsid w:val="0033287C"/>
    <w:rsid w:val="0033328D"/>
    <w:rsid w:val="003334DC"/>
    <w:rsid w:val="00333947"/>
    <w:rsid w:val="00333D0D"/>
    <w:rsid w:val="003343EA"/>
    <w:rsid w:val="00334B6E"/>
    <w:rsid w:val="00334F22"/>
    <w:rsid w:val="0033506C"/>
    <w:rsid w:val="00335113"/>
    <w:rsid w:val="00335A57"/>
    <w:rsid w:val="003361D9"/>
    <w:rsid w:val="003366D4"/>
    <w:rsid w:val="00336E01"/>
    <w:rsid w:val="003370BC"/>
    <w:rsid w:val="00337856"/>
    <w:rsid w:val="00337A87"/>
    <w:rsid w:val="0034042B"/>
    <w:rsid w:val="0034077D"/>
    <w:rsid w:val="00340F18"/>
    <w:rsid w:val="0034164C"/>
    <w:rsid w:val="0034180C"/>
    <w:rsid w:val="00341C3B"/>
    <w:rsid w:val="0034211C"/>
    <w:rsid w:val="00342292"/>
    <w:rsid w:val="00342CB6"/>
    <w:rsid w:val="003430F9"/>
    <w:rsid w:val="00343830"/>
    <w:rsid w:val="00343B63"/>
    <w:rsid w:val="00343C00"/>
    <w:rsid w:val="00343DD3"/>
    <w:rsid w:val="003440AD"/>
    <w:rsid w:val="003444B9"/>
    <w:rsid w:val="00344814"/>
    <w:rsid w:val="00344B0D"/>
    <w:rsid w:val="00344EDB"/>
    <w:rsid w:val="00345630"/>
    <w:rsid w:val="0034578E"/>
    <w:rsid w:val="003458B2"/>
    <w:rsid w:val="00345CA3"/>
    <w:rsid w:val="00345E24"/>
    <w:rsid w:val="0034600D"/>
    <w:rsid w:val="003461CE"/>
    <w:rsid w:val="00346DDA"/>
    <w:rsid w:val="00347264"/>
    <w:rsid w:val="00347297"/>
    <w:rsid w:val="0034752A"/>
    <w:rsid w:val="003479D6"/>
    <w:rsid w:val="00347FDA"/>
    <w:rsid w:val="00350665"/>
    <w:rsid w:val="00350F23"/>
    <w:rsid w:val="003522B4"/>
    <w:rsid w:val="0035262A"/>
    <w:rsid w:val="00352969"/>
    <w:rsid w:val="00352A93"/>
    <w:rsid w:val="00353609"/>
    <w:rsid w:val="00353E48"/>
    <w:rsid w:val="0035426C"/>
    <w:rsid w:val="0035460F"/>
    <w:rsid w:val="003548AA"/>
    <w:rsid w:val="003549B7"/>
    <w:rsid w:val="00354C1F"/>
    <w:rsid w:val="00354C68"/>
    <w:rsid w:val="00355632"/>
    <w:rsid w:val="00355DCA"/>
    <w:rsid w:val="00355FF9"/>
    <w:rsid w:val="00356031"/>
    <w:rsid w:val="00356089"/>
    <w:rsid w:val="00356968"/>
    <w:rsid w:val="00356D0D"/>
    <w:rsid w:val="00356EF1"/>
    <w:rsid w:val="0035753F"/>
    <w:rsid w:val="00357E0C"/>
    <w:rsid w:val="00357E84"/>
    <w:rsid w:val="00357F79"/>
    <w:rsid w:val="00360142"/>
    <w:rsid w:val="00361595"/>
    <w:rsid w:val="00361837"/>
    <w:rsid w:val="00361AD9"/>
    <w:rsid w:val="00361C95"/>
    <w:rsid w:val="00362603"/>
    <w:rsid w:val="0036278C"/>
    <w:rsid w:val="003627BD"/>
    <w:rsid w:val="003628D0"/>
    <w:rsid w:val="00362BAC"/>
    <w:rsid w:val="00362C05"/>
    <w:rsid w:val="00363077"/>
    <w:rsid w:val="003635FD"/>
    <w:rsid w:val="00364CFF"/>
    <w:rsid w:val="00364F8C"/>
    <w:rsid w:val="00365455"/>
    <w:rsid w:val="00365B1E"/>
    <w:rsid w:val="00365C1F"/>
    <w:rsid w:val="00365C6D"/>
    <w:rsid w:val="00366053"/>
    <w:rsid w:val="0036611A"/>
    <w:rsid w:val="0036712C"/>
    <w:rsid w:val="00367662"/>
    <w:rsid w:val="003677B5"/>
    <w:rsid w:val="00367A15"/>
    <w:rsid w:val="00367F0F"/>
    <w:rsid w:val="0037093E"/>
    <w:rsid w:val="00370976"/>
    <w:rsid w:val="0037182E"/>
    <w:rsid w:val="003718C8"/>
    <w:rsid w:val="00371906"/>
    <w:rsid w:val="00371ED5"/>
    <w:rsid w:val="00371FBD"/>
    <w:rsid w:val="00372839"/>
    <w:rsid w:val="00372882"/>
    <w:rsid w:val="00373027"/>
    <w:rsid w:val="003734D6"/>
    <w:rsid w:val="003740A5"/>
    <w:rsid w:val="0037420D"/>
    <w:rsid w:val="003742B7"/>
    <w:rsid w:val="003747F4"/>
    <w:rsid w:val="00374E14"/>
    <w:rsid w:val="00375428"/>
    <w:rsid w:val="003758B9"/>
    <w:rsid w:val="003759C9"/>
    <w:rsid w:val="00375E8A"/>
    <w:rsid w:val="00376269"/>
    <w:rsid w:val="00376651"/>
    <w:rsid w:val="00376699"/>
    <w:rsid w:val="003766A5"/>
    <w:rsid w:val="00376848"/>
    <w:rsid w:val="00377074"/>
    <w:rsid w:val="00377822"/>
    <w:rsid w:val="00377A07"/>
    <w:rsid w:val="00377BDE"/>
    <w:rsid w:val="00377C28"/>
    <w:rsid w:val="00377D1F"/>
    <w:rsid w:val="00377E7E"/>
    <w:rsid w:val="003806E0"/>
    <w:rsid w:val="00380C01"/>
    <w:rsid w:val="003812A2"/>
    <w:rsid w:val="00381362"/>
    <w:rsid w:val="00381572"/>
    <w:rsid w:val="00381E5A"/>
    <w:rsid w:val="00381F1C"/>
    <w:rsid w:val="00382653"/>
    <w:rsid w:val="00382E18"/>
    <w:rsid w:val="00382F6C"/>
    <w:rsid w:val="00383052"/>
    <w:rsid w:val="00384313"/>
    <w:rsid w:val="003847D5"/>
    <w:rsid w:val="003847EC"/>
    <w:rsid w:val="00385479"/>
    <w:rsid w:val="00385528"/>
    <w:rsid w:val="00385D7C"/>
    <w:rsid w:val="003864FC"/>
    <w:rsid w:val="0038657A"/>
    <w:rsid w:val="00386743"/>
    <w:rsid w:val="00386903"/>
    <w:rsid w:val="00386EAB"/>
    <w:rsid w:val="00387178"/>
    <w:rsid w:val="003874A0"/>
    <w:rsid w:val="003874C0"/>
    <w:rsid w:val="003875B8"/>
    <w:rsid w:val="00387A16"/>
    <w:rsid w:val="00390E2B"/>
    <w:rsid w:val="0039124A"/>
    <w:rsid w:val="003912D7"/>
    <w:rsid w:val="00391489"/>
    <w:rsid w:val="00391CDB"/>
    <w:rsid w:val="00391E58"/>
    <w:rsid w:val="00392066"/>
    <w:rsid w:val="00392A81"/>
    <w:rsid w:val="003938FC"/>
    <w:rsid w:val="003945AE"/>
    <w:rsid w:val="003945F7"/>
    <w:rsid w:val="00394E13"/>
    <w:rsid w:val="00396316"/>
    <w:rsid w:val="00396770"/>
    <w:rsid w:val="00396B93"/>
    <w:rsid w:val="00396BB0"/>
    <w:rsid w:val="00397326"/>
    <w:rsid w:val="00397348"/>
    <w:rsid w:val="00397720"/>
    <w:rsid w:val="00397C00"/>
    <w:rsid w:val="00397C34"/>
    <w:rsid w:val="003A045C"/>
    <w:rsid w:val="003A0605"/>
    <w:rsid w:val="003A14B7"/>
    <w:rsid w:val="003A190C"/>
    <w:rsid w:val="003A1E7B"/>
    <w:rsid w:val="003A1EF6"/>
    <w:rsid w:val="003A2478"/>
    <w:rsid w:val="003A25C9"/>
    <w:rsid w:val="003A3220"/>
    <w:rsid w:val="003A3612"/>
    <w:rsid w:val="003A422E"/>
    <w:rsid w:val="003A45C0"/>
    <w:rsid w:val="003A4851"/>
    <w:rsid w:val="003A49D9"/>
    <w:rsid w:val="003A4CE5"/>
    <w:rsid w:val="003A4F8E"/>
    <w:rsid w:val="003A4FFA"/>
    <w:rsid w:val="003A54FB"/>
    <w:rsid w:val="003A5755"/>
    <w:rsid w:val="003A593C"/>
    <w:rsid w:val="003A59C7"/>
    <w:rsid w:val="003A6247"/>
    <w:rsid w:val="003A6C0E"/>
    <w:rsid w:val="003A765A"/>
    <w:rsid w:val="003A7836"/>
    <w:rsid w:val="003A7B92"/>
    <w:rsid w:val="003A7E11"/>
    <w:rsid w:val="003B0CAD"/>
    <w:rsid w:val="003B0FD3"/>
    <w:rsid w:val="003B1384"/>
    <w:rsid w:val="003B1725"/>
    <w:rsid w:val="003B1933"/>
    <w:rsid w:val="003B19F9"/>
    <w:rsid w:val="003B1E05"/>
    <w:rsid w:val="003B26F0"/>
    <w:rsid w:val="003B28FB"/>
    <w:rsid w:val="003B2A26"/>
    <w:rsid w:val="003B2D48"/>
    <w:rsid w:val="003B2FAF"/>
    <w:rsid w:val="003B30C8"/>
    <w:rsid w:val="003B30DA"/>
    <w:rsid w:val="003B35EB"/>
    <w:rsid w:val="003B38F4"/>
    <w:rsid w:val="003B4A04"/>
    <w:rsid w:val="003B5826"/>
    <w:rsid w:val="003B59C5"/>
    <w:rsid w:val="003B691C"/>
    <w:rsid w:val="003B6D95"/>
    <w:rsid w:val="003B7105"/>
    <w:rsid w:val="003B72EF"/>
    <w:rsid w:val="003B7331"/>
    <w:rsid w:val="003B7802"/>
    <w:rsid w:val="003B7990"/>
    <w:rsid w:val="003C0035"/>
    <w:rsid w:val="003C02CE"/>
    <w:rsid w:val="003C041C"/>
    <w:rsid w:val="003C14A6"/>
    <w:rsid w:val="003C19BF"/>
    <w:rsid w:val="003C19CD"/>
    <w:rsid w:val="003C1C8E"/>
    <w:rsid w:val="003C2E9A"/>
    <w:rsid w:val="003C3015"/>
    <w:rsid w:val="003C310A"/>
    <w:rsid w:val="003C338B"/>
    <w:rsid w:val="003C4B87"/>
    <w:rsid w:val="003C4E05"/>
    <w:rsid w:val="003C5048"/>
    <w:rsid w:val="003C595C"/>
    <w:rsid w:val="003C5A21"/>
    <w:rsid w:val="003C5E00"/>
    <w:rsid w:val="003C5E0C"/>
    <w:rsid w:val="003C6257"/>
    <w:rsid w:val="003C70DD"/>
    <w:rsid w:val="003C7FAB"/>
    <w:rsid w:val="003D07E5"/>
    <w:rsid w:val="003D0849"/>
    <w:rsid w:val="003D0965"/>
    <w:rsid w:val="003D0A8D"/>
    <w:rsid w:val="003D0C2A"/>
    <w:rsid w:val="003D0C96"/>
    <w:rsid w:val="003D1614"/>
    <w:rsid w:val="003D24A5"/>
    <w:rsid w:val="003D293B"/>
    <w:rsid w:val="003D29C3"/>
    <w:rsid w:val="003D2C36"/>
    <w:rsid w:val="003D2E9B"/>
    <w:rsid w:val="003D33BF"/>
    <w:rsid w:val="003D3592"/>
    <w:rsid w:val="003D387E"/>
    <w:rsid w:val="003D39A2"/>
    <w:rsid w:val="003D39D4"/>
    <w:rsid w:val="003D3D35"/>
    <w:rsid w:val="003D4855"/>
    <w:rsid w:val="003D4909"/>
    <w:rsid w:val="003D4991"/>
    <w:rsid w:val="003D4B59"/>
    <w:rsid w:val="003D4F3B"/>
    <w:rsid w:val="003D50B2"/>
    <w:rsid w:val="003D52E1"/>
    <w:rsid w:val="003D5393"/>
    <w:rsid w:val="003D550F"/>
    <w:rsid w:val="003D5755"/>
    <w:rsid w:val="003D587B"/>
    <w:rsid w:val="003D5B90"/>
    <w:rsid w:val="003D5EF6"/>
    <w:rsid w:val="003D60AD"/>
    <w:rsid w:val="003D650B"/>
    <w:rsid w:val="003D6715"/>
    <w:rsid w:val="003D70CE"/>
    <w:rsid w:val="003D729D"/>
    <w:rsid w:val="003D73A8"/>
    <w:rsid w:val="003D74FB"/>
    <w:rsid w:val="003D7777"/>
    <w:rsid w:val="003D7C29"/>
    <w:rsid w:val="003D7E50"/>
    <w:rsid w:val="003E02AA"/>
    <w:rsid w:val="003E0B70"/>
    <w:rsid w:val="003E0BB9"/>
    <w:rsid w:val="003E0F05"/>
    <w:rsid w:val="003E169A"/>
    <w:rsid w:val="003E1D21"/>
    <w:rsid w:val="003E233C"/>
    <w:rsid w:val="003E2A55"/>
    <w:rsid w:val="003E2B90"/>
    <w:rsid w:val="003E385B"/>
    <w:rsid w:val="003E3DDA"/>
    <w:rsid w:val="003E4438"/>
    <w:rsid w:val="003E4638"/>
    <w:rsid w:val="003E47B3"/>
    <w:rsid w:val="003E4B5F"/>
    <w:rsid w:val="003E4B69"/>
    <w:rsid w:val="003E5321"/>
    <w:rsid w:val="003E58A2"/>
    <w:rsid w:val="003E599A"/>
    <w:rsid w:val="003E6119"/>
    <w:rsid w:val="003E6315"/>
    <w:rsid w:val="003E6E86"/>
    <w:rsid w:val="003E7DDE"/>
    <w:rsid w:val="003F00D5"/>
    <w:rsid w:val="003F00FB"/>
    <w:rsid w:val="003F03DE"/>
    <w:rsid w:val="003F0830"/>
    <w:rsid w:val="003F0C9D"/>
    <w:rsid w:val="003F142B"/>
    <w:rsid w:val="003F159E"/>
    <w:rsid w:val="003F16E3"/>
    <w:rsid w:val="003F1DDA"/>
    <w:rsid w:val="003F2BD4"/>
    <w:rsid w:val="003F2CEE"/>
    <w:rsid w:val="003F2DC2"/>
    <w:rsid w:val="003F323A"/>
    <w:rsid w:val="003F34D4"/>
    <w:rsid w:val="003F3A9B"/>
    <w:rsid w:val="003F4256"/>
    <w:rsid w:val="003F45E5"/>
    <w:rsid w:val="003F47B0"/>
    <w:rsid w:val="003F486C"/>
    <w:rsid w:val="003F48C0"/>
    <w:rsid w:val="003F4FF5"/>
    <w:rsid w:val="003F53C1"/>
    <w:rsid w:val="003F5A97"/>
    <w:rsid w:val="003F5B38"/>
    <w:rsid w:val="003F5BA2"/>
    <w:rsid w:val="003F6029"/>
    <w:rsid w:val="003F6413"/>
    <w:rsid w:val="003F66D8"/>
    <w:rsid w:val="003F7159"/>
    <w:rsid w:val="003F71DC"/>
    <w:rsid w:val="003F7272"/>
    <w:rsid w:val="003F78A6"/>
    <w:rsid w:val="00400327"/>
    <w:rsid w:val="0040032A"/>
    <w:rsid w:val="00400458"/>
    <w:rsid w:val="00400637"/>
    <w:rsid w:val="004008A8"/>
    <w:rsid w:val="004008C5"/>
    <w:rsid w:val="00401882"/>
    <w:rsid w:val="00401C8B"/>
    <w:rsid w:val="00401D58"/>
    <w:rsid w:val="0040263F"/>
    <w:rsid w:val="00402669"/>
    <w:rsid w:val="00402A6C"/>
    <w:rsid w:val="004031D8"/>
    <w:rsid w:val="0040355F"/>
    <w:rsid w:val="00403906"/>
    <w:rsid w:val="00403D60"/>
    <w:rsid w:val="004047A8"/>
    <w:rsid w:val="00404AC0"/>
    <w:rsid w:val="00404C8F"/>
    <w:rsid w:val="004051D9"/>
    <w:rsid w:val="0040579F"/>
    <w:rsid w:val="004058DB"/>
    <w:rsid w:val="00405BC2"/>
    <w:rsid w:val="004068E2"/>
    <w:rsid w:val="004069D4"/>
    <w:rsid w:val="00406E3D"/>
    <w:rsid w:val="00406ECB"/>
    <w:rsid w:val="00407365"/>
    <w:rsid w:val="00407A56"/>
    <w:rsid w:val="00410544"/>
    <w:rsid w:val="00410A1F"/>
    <w:rsid w:val="00410E1D"/>
    <w:rsid w:val="00410EFE"/>
    <w:rsid w:val="0041140A"/>
    <w:rsid w:val="00411723"/>
    <w:rsid w:val="00411937"/>
    <w:rsid w:val="00412122"/>
    <w:rsid w:val="00412163"/>
    <w:rsid w:val="004121A2"/>
    <w:rsid w:val="0041233E"/>
    <w:rsid w:val="0041235A"/>
    <w:rsid w:val="004125FE"/>
    <w:rsid w:val="004134A2"/>
    <w:rsid w:val="00413825"/>
    <w:rsid w:val="00413B0C"/>
    <w:rsid w:val="00413CE2"/>
    <w:rsid w:val="00414326"/>
    <w:rsid w:val="00414EF4"/>
    <w:rsid w:val="004152FD"/>
    <w:rsid w:val="00415B03"/>
    <w:rsid w:val="00415C50"/>
    <w:rsid w:val="00415C80"/>
    <w:rsid w:val="00416A1B"/>
    <w:rsid w:val="00416DBC"/>
    <w:rsid w:val="00416E67"/>
    <w:rsid w:val="00417B2E"/>
    <w:rsid w:val="00417DB4"/>
    <w:rsid w:val="00417E50"/>
    <w:rsid w:val="00417FC1"/>
    <w:rsid w:val="00420B85"/>
    <w:rsid w:val="00420FDC"/>
    <w:rsid w:val="0042117A"/>
    <w:rsid w:val="004211CD"/>
    <w:rsid w:val="004214C1"/>
    <w:rsid w:val="00421A37"/>
    <w:rsid w:val="00421A6F"/>
    <w:rsid w:val="0042281F"/>
    <w:rsid w:val="00423415"/>
    <w:rsid w:val="00423870"/>
    <w:rsid w:val="00423CFA"/>
    <w:rsid w:val="00424190"/>
    <w:rsid w:val="00424AD0"/>
    <w:rsid w:val="00424C11"/>
    <w:rsid w:val="004250D0"/>
    <w:rsid w:val="00425C07"/>
    <w:rsid w:val="0042624B"/>
    <w:rsid w:val="0042696C"/>
    <w:rsid w:val="00426A04"/>
    <w:rsid w:val="00426DCB"/>
    <w:rsid w:val="00427265"/>
    <w:rsid w:val="004301BE"/>
    <w:rsid w:val="00430E42"/>
    <w:rsid w:val="00430F5A"/>
    <w:rsid w:val="004310F7"/>
    <w:rsid w:val="004314F8"/>
    <w:rsid w:val="00431A67"/>
    <w:rsid w:val="00431B20"/>
    <w:rsid w:val="00432071"/>
    <w:rsid w:val="004321E8"/>
    <w:rsid w:val="00433147"/>
    <w:rsid w:val="00433214"/>
    <w:rsid w:val="0043397B"/>
    <w:rsid w:val="00433B3D"/>
    <w:rsid w:val="004340BB"/>
    <w:rsid w:val="00434238"/>
    <w:rsid w:val="004342F8"/>
    <w:rsid w:val="00434AAF"/>
    <w:rsid w:val="00434AC8"/>
    <w:rsid w:val="00434B57"/>
    <w:rsid w:val="0043534A"/>
    <w:rsid w:val="00435624"/>
    <w:rsid w:val="00435922"/>
    <w:rsid w:val="00435AE1"/>
    <w:rsid w:val="004360D8"/>
    <w:rsid w:val="00436292"/>
    <w:rsid w:val="00436452"/>
    <w:rsid w:val="0043654E"/>
    <w:rsid w:val="004369FE"/>
    <w:rsid w:val="00436B26"/>
    <w:rsid w:val="00436D40"/>
    <w:rsid w:val="00437036"/>
    <w:rsid w:val="0043726B"/>
    <w:rsid w:val="00437882"/>
    <w:rsid w:val="00437C26"/>
    <w:rsid w:val="00437CEF"/>
    <w:rsid w:val="00437D93"/>
    <w:rsid w:val="004403B8"/>
    <w:rsid w:val="004404E6"/>
    <w:rsid w:val="00440AAD"/>
    <w:rsid w:val="0044153D"/>
    <w:rsid w:val="00442178"/>
    <w:rsid w:val="004425A4"/>
    <w:rsid w:val="0044399C"/>
    <w:rsid w:val="004443A1"/>
    <w:rsid w:val="00444497"/>
    <w:rsid w:val="0044455F"/>
    <w:rsid w:val="00444736"/>
    <w:rsid w:val="0044477B"/>
    <w:rsid w:val="00445229"/>
    <w:rsid w:val="00445386"/>
    <w:rsid w:val="00445599"/>
    <w:rsid w:val="00445736"/>
    <w:rsid w:val="00445875"/>
    <w:rsid w:val="004458B8"/>
    <w:rsid w:val="00445C9A"/>
    <w:rsid w:val="0044603C"/>
    <w:rsid w:val="00446318"/>
    <w:rsid w:val="004463F1"/>
    <w:rsid w:val="00446A90"/>
    <w:rsid w:val="00446AC3"/>
    <w:rsid w:val="00446C8B"/>
    <w:rsid w:val="004471D4"/>
    <w:rsid w:val="00447385"/>
    <w:rsid w:val="00447D51"/>
    <w:rsid w:val="00447E69"/>
    <w:rsid w:val="0045016E"/>
    <w:rsid w:val="0045031F"/>
    <w:rsid w:val="004508F3"/>
    <w:rsid w:val="00450CBF"/>
    <w:rsid w:val="00451289"/>
    <w:rsid w:val="00451A76"/>
    <w:rsid w:val="00452061"/>
    <w:rsid w:val="00452521"/>
    <w:rsid w:val="00452D48"/>
    <w:rsid w:val="00452E63"/>
    <w:rsid w:val="0045440A"/>
    <w:rsid w:val="00454563"/>
    <w:rsid w:val="00456020"/>
    <w:rsid w:val="004575E5"/>
    <w:rsid w:val="004579ED"/>
    <w:rsid w:val="004609A7"/>
    <w:rsid w:val="00460BFA"/>
    <w:rsid w:val="00460F79"/>
    <w:rsid w:val="00460FB8"/>
    <w:rsid w:val="00463839"/>
    <w:rsid w:val="00463DDA"/>
    <w:rsid w:val="00464911"/>
    <w:rsid w:val="00464966"/>
    <w:rsid w:val="00464CA9"/>
    <w:rsid w:val="0046525B"/>
    <w:rsid w:val="00465769"/>
    <w:rsid w:val="00465A76"/>
    <w:rsid w:val="00465FA0"/>
    <w:rsid w:val="00466648"/>
    <w:rsid w:val="004667DA"/>
    <w:rsid w:val="00466B0A"/>
    <w:rsid w:val="00466B42"/>
    <w:rsid w:val="00466EAD"/>
    <w:rsid w:val="00467135"/>
    <w:rsid w:val="0047033A"/>
    <w:rsid w:val="004705F3"/>
    <w:rsid w:val="00470A05"/>
    <w:rsid w:val="00470ADF"/>
    <w:rsid w:val="00470F23"/>
    <w:rsid w:val="004710A1"/>
    <w:rsid w:val="0047184D"/>
    <w:rsid w:val="00471F0C"/>
    <w:rsid w:val="0047269C"/>
    <w:rsid w:val="004728AB"/>
    <w:rsid w:val="00472A4D"/>
    <w:rsid w:val="004734F1"/>
    <w:rsid w:val="0047353B"/>
    <w:rsid w:val="00473983"/>
    <w:rsid w:val="00473D71"/>
    <w:rsid w:val="00473E6E"/>
    <w:rsid w:val="004747FE"/>
    <w:rsid w:val="00474812"/>
    <w:rsid w:val="00474E08"/>
    <w:rsid w:val="004751DD"/>
    <w:rsid w:val="00475AE8"/>
    <w:rsid w:val="00475C26"/>
    <w:rsid w:val="00475CAC"/>
    <w:rsid w:val="00476030"/>
    <w:rsid w:val="0047784D"/>
    <w:rsid w:val="00480108"/>
    <w:rsid w:val="004805D8"/>
    <w:rsid w:val="00480660"/>
    <w:rsid w:val="0048072F"/>
    <w:rsid w:val="004812F8"/>
    <w:rsid w:val="004818E3"/>
    <w:rsid w:val="00481A73"/>
    <w:rsid w:val="00481AB6"/>
    <w:rsid w:val="004825A3"/>
    <w:rsid w:val="00482742"/>
    <w:rsid w:val="00482AED"/>
    <w:rsid w:val="00482B98"/>
    <w:rsid w:val="0048359E"/>
    <w:rsid w:val="004835F3"/>
    <w:rsid w:val="00483C32"/>
    <w:rsid w:val="00483C37"/>
    <w:rsid w:val="00483D90"/>
    <w:rsid w:val="00484A39"/>
    <w:rsid w:val="00484CA7"/>
    <w:rsid w:val="00484DBC"/>
    <w:rsid w:val="00485008"/>
    <w:rsid w:val="0048502B"/>
    <w:rsid w:val="00485287"/>
    <w:rsid w:val="00485B68"/>
    <w:rsid w:val="00486651"/>
    <w:rsid w:val="004866ED"/>
    <w:rsid w:val="0048686A"/>
    <w:rsid w:val="00486B16"/>
    <w:rsid w:val="00486F61"/>
    <w:rsid w:val="0048700E"/>
    <w:rsid w:val="0048747A"/>
    <w:rsid w:val="0048789D"/>
    <w:rsid w:val="00487A75"/>
    <w:rsid w:val="00490A0C"/>
    <w:rsid w:val="004910BC"/>
    <w:rsid w:val="00491208"/>
    <w:rsid w:val="00491A3F"/>
    <w:rsid w:val="00491AA9"/>
    <w:rsid w:val="00491B52"/>
    <w:rsid w:val="00491B54"/>
    <w:rsid w:val="00491F10"/>
    <w:rsid w:val="0049277E"/>
    <w:rsid w:val="00493587"/>
    <w:rsid w:val="00493D48"/>
    <w:rsid w:val="0049418C"/>
    <w:rsid w:val="0049430B"/>
    <w:rsid w:val="004944DE"/>
    <w:rsid w:val="0049458A"/>
    <w:rsid w:val="004947C7"/>
    <w:rsid w:val="00494D5B"/>
    <w:rsid w:val="0049553A"/>
    <w:rsid w:val="00495C0F"/>
    <w:rsid w:val="00495E20"/>
    <w:rsid w:val="00496DA4"/>
    <w:rsid w:val="004970C2"/>
    <w:rsid w:val="0049765F"/>
    <w:rsid w:val="00497FDD"/>
    <w:rsid w:val="004A042C"/>
    <w:rsid w:val="004A04CD"/>
    <w:rsid w:val="004A05BC"/>
    <w:rsid w:val="004A0E08"/>
    <w:rsid w:val="004A0F95"/>
    <w:rsid w:val="004A1115"/>
    <w:rsid w:val="004A1AA2"/>
    <w:rsid w:val="004A1C80"/>
    <w:rsid w:val="004A1FCF"/>
    <w:rsid w:val="004A2448"/>
    <w:rsid w:val="004A34DB"/>
    <w:rsid w:val="004A3576"/>
    <w:rsid w:val="004A38D8"/>
    <w:rsid w:val="004A3968"/>
    <w:rsid w:val="004A492A"/>
    <w:rsid w:val="004A4ACD"/>
    <w:rsid w:val="004A4B3F"/>
    <w:rsid w:val="004A4CBE"/>
    <w:rsid w:val="004A5615"/>
    <w:rsid w:val="004A5883"/>
    <w:rsid w:val="004A59C7"/>
    <w:rsid w:val="004A6006"/>
    <w:rsid w:val="004A6475"/>
    <w:rsid w:val="004A70DB"/>
    <w:rsid w:val="004A7770"/>
    <w:rsid w:val="004A7B81"/>
    <w:rsid w:val="004A7CCC"/>
    <w:rsid w:val="004B0564"/>
    <w:rsid w:val="004B170A"/>
    <w:rsid w:val="004B18B8"/>
    <w:rsid w:val="004B19AB"/>
    <w:rsid w:val="004B1CC8"/>
    <w:rsid w:val="004B1FEB"/>
    <w:rsid w:val="004B2195"/>
    <w:rsid w:val="004B24B1"/>
    <w:rsid w:val="004B25E2"/>
    <w:rsid w:val="004B2793"/>
    <w:rsid w:val="004B33BC"/>
    <w:rsid w:val="004B3BFB"/>
    <w:rsid w:val="004B3C6F"/>
    <w:rsid w:val="004B41B8"/>
    <w:rsid w:val="004B4324"/>
    <w:rsid w:val="004B4512"/>
    <w:rsid w:val="004B48BF"/>
    <w:rsid w:val="004B4ACB"/>
    <w:rsid w:val="004B4B06"/>
    <w:rsid w:val="004B4B16"/>
    <w:rsid w:val="004B505D"/>
    <w:rsid w:val="004B5110"/>
    <w:rsid w:val="004B52D5"/>
    <w:rsid w:val="004B5657"/>
    <w:rsid w:val="004B59C5"/>
    <w:rsid w:val="004B6ACD"/>
    <w:rsid w:val="004B6D41"/>
    <w:rsid w:val="004B7053"/>
    <w:rsid w:val="004B70D3"/>
    <w:rsid w:val="004B731A"/>
    <w:rsid w:val="004B739D"/>
    <w:rsid w:val="004B7487"/>
    <w:rsid w:val="004B7766"/>
    <w:rsid w:val="004B77FF"/>
    <w:rsid w:val="004C00E3"/>
    <w:rsid w:val="004C042B"/>
    <w:rsid w:val="004C0AD4"/>
    <w:rsid w:val="004C0B3E"/>
    <w:rsid w:val="004C114C"/>
    <w:rsid w:val="004C1CFD"/>
    <w:rsid w:val="004C1D02"/>
    <w:rsid w:val="004C2509"/>
    <w:rsid w:val="004C2688"/>
    <w:rsid w:val="004C28C7"/>
    <w:rsid w:val="004C32DD"/>
    <w:rsid w:val="004C33C6"/>
    <w:rsid w:val="004C34ED"/>
    <w:rsid w:val="004C3904"/>
    <w:rsid w:val="004C39F3"/>
    <w:rsid w:val="004C3A65"/>
    <w:rsid w:val="004C4248"/>
    <w:rsid w:val="004C4C78"/>
    <w:rsid w:val="004C4D50"/>
    <w:rsid w:val="004C4F22"/>
    <w:rsid w:val="004C53D0"/>
    <w:rsid w:val="004C5989"/>
    <w:rsid w:val="004C6EFC"/>
    <w:rsid w:val="004D0112"/>
    <w:rsid w:val="004D0171"/>
    <w:rsid w:val="004D0A4B"/>
    <w:rsid w:val="004D0AFE"/>
    <w:rsid w:val="004D1081"/>
    <w:rsid w:val="004D14A2"/>
    <w:rsid w:val="004D1676"/>
    <w:rsid w:val="004D16D1"/>
    <w:rsid w:val="004D174D"/>
    <w:rsid w:val="004D1985"/>
    <w:rsid w:val="004D1B4C"/>
    <w:rsid w:val="004D1C6D"/>
    <w:rsid w:val="004D1D4D"/>
    <w:rsid w:val="004D1F6E"/>
    <w:rsid w:val="004D21A3"/>
    <w:rsid w:val="004D2E1F"/>
    <w:rsid w:val="004D30E4"/>
    <w:rsid w:val="004D3DE4"/>
    <w:rsid w:val="004D4736"/>
    <w:rsid w:val="004D4986"/>
    <w:rsid w:val="004D4C1D"/>
    <w:rsid w:val="004D4FB2"/>
    <w:rsid w:val="004D5342"/>
    <w:rsid w:val="004D5391"/>
    <w:rsid w:val="004D556A"/>
    <w:rsid w:val="004D5D87"/>
    <w:rsid w:val="004D6000"/>
    <w:rsid w:val="004D6A7E"/>
    <w:rsid w:val="004D6BD1"/>
    <w:rsid w:val="004D6DBD"/>
    <w:rsid w:val="004D6F0F"/>
    <w:rsid w:val="004D758D"/>
    <w:rsid w:val="004D7A19"/>
    <w:rsid w:val="004D7A7D"/>
    <w:rsid w:val="004D7B14"/>
    <w:rsid w:val="004D7E6F"/>
    <w:rsid w:val="004D7FBF"/>
    <w:rsid w:val="004E0247"/>
    <w:rsid w:val="004E0368"/>
    <w:rsid w:val="004E0B4E"/>
    <w:rsid w:val="004E1171"/>
    <w:rsid w:val="004E16B0"/>
    <w:rsid w:val="004E1B2F"/>
    <w:rsid w:val="004E1BF2"/>
    <w:rsid w:val="004E1EEE"/>
    <w:rsid w:val="004E2428"/>
    <w:rsid w:val="004E2AEE"/>
    <w:rsid w:val="004E2CD1"/>
    <w:rsid w:val="004E2D36"/>
    <w:rsid w:val="004E3A24"/>
    <w:rsid w:val="004E3B8B"/>
    <w:rsid w:val="004E43C7"/>
    <w:rsid w:val="004E4B6F"/>
    <w:rsid w:val="004E54E7"/>
    <w:rsid w:val="004E5B42"/>
    <w:rsid w:val="004E5EA2"/>
    <w:rsid w:val="004E5EDA"/>
    <w:rsid w:val="004E6F7B"/>
    <w:rsid w:val="004E72C3"/>
    <w:rsid w:val="004E78BD"/>
    <w:rsid w:val="004E7DD5"/>
    <w:rsid w:val="004E7E55"/>
    <w:rsid w:val="004F00FA"/>
    <w:rsid w:val="004F02D6"/>
    <w:rsid w:val="004F04B8"/>
    <w:rsid w:val="004F0740"/>
    <w:rsid w:val="004F0837"/>
    <w:rsid w:val="004F0947"/>
    <w:rsid w:val="004F0F75"/>
    <w:rsid w:val="004F10F3"/>
    <w:rsid w:val="004F1184"/>
    <w:rsid w:val="004F1627"/>
    <w:rsid w:val="004F1B59"/>
    <w:rsid w:val="004F1B8C"/>
    <w:rsid w:val="004F2388"/>
    <w:rsid w:val="004F2417"/>
    <w:rsid w:val="004F29D7"/>
    <w:rsid w:val="004F2B41"/>
    <w:rsid w:val="004F2B8C"/>
    <w:rsid w:val="004F30B6"/>
    <w:rsid w:val="004F4C51"/>
    <w:rsid w:val="004F5027"/>
    <w:rsid w:val="004F6207"/>
    <w:rsid w:val="004F6FFE"/>
    <w:rsid w:val="004F7ABD"/>
    <w:rsid w:val="004F7D11"/>
    <w:rsid w:val="00500AC1"/>
    <w:rsid w:val="0050113C"/>
    <w:rsid w:val="00502223"/>
    <w:rsid w:val="0050265B"/>
    <w:rsid w:val="00502B5C"/>
    <w:rsid w:val="00502C4E"/>
    <w:rsid w:val="00502FFA"/>
    <w:rsid w:val="00503B8F"/>
    <w:rsid w:val="00504091"/>
    <w:rsid w:val="00504CC1"/>
    <w:rsid w:val="00504DED"/>
    <w:rsid w:val="00505C93"/>
    <w:rsid w:val="00505C9A"/>
    <w:rsid w:val="00505F11"/>
    <w:rsid w:val="005064BB"/>
    <w:rsid w:val="00506BD6"/>
    <w:rsid w:val="00506C7B"/>
    <w:rsid w:val="00507945"/>
    <w:rsid w:val="00507A6D"/>
    <w:rsid w:val="00507C9C"/>
    <w:rsid w:val="00507E87"/>
    <w:rsid w:val="0051003D"/>
    <w:rsid w:val="005103C4"/>
    <w:rsid w:val="0051093B"/>
    <w:rsid w:val="00510D00"/>
    <w:rsid w:val="0051260A"/>
    <w:rsid w:val="00512C35"/>
    <w:rsid w:val="00513077"/>
    <w:rsid w:val="005138D3"/>
    <w:rsid w:val="0051452C"/>
    <w:rsid w:val="0051457E"/>
    <w:rsid w:val="00514811"/>
    <w:rsid w:val="00514899"/>
    <w:rsid w:val="0051489F"/>
    <w:rsid w:val="00514B53"/>
    <w:rsid w:val="00514E02"/>
    <w:rsid w:val="00514F97"/>
    <w:rsid w:val="00515144"/>
    <w:rsid w:val="00515293"/>
    <w:rsid w:val="00515B73"/>
    <w:rsid w:val="00515DA7"/>
    <w:rsid w:val="00515EF3"/>
    <w:rsid w:val="00516EB9"/>
    <w:rsid w:val="0051715C"/>
    <w:rsid w:val="005179C3"/>
    <w:rsid w:val="0052081F"/>
    <w:rsid w:val="00520847"/>
    <w:rsid w:val="00520B05"/>
    <w:rsid w:val="00520EC6"/>
    <w:rsid w:val="00521502"/>
    <w:rsid w:val="00521D68"/>
    <w:rsid w:val="00521E43"/>
    <w:rsid w:val="005220EB"/>
    <w:rsid w:val="00522255"/>
    <w:rsid w:val="005224C0"/>
    <w:rsid w:val="0052278C"/>
    <w:rsid w:val="00522ACF"/>
    <w:rsid w:val="00522D6E"/>
    <w:rsid w:val="00523907"/>
    <w:rsid w:val="005242DA"/>
    <w:rsid w:val="00524322"/>
    <w:rsid w:val="005244C9"/>
    <w:rsid w:val="005247C4"/>
    <w:rsid w:val="00524EBD"/>
    <w:rsid w:val="0052512B"/>
    <w:rsid w:val="0052521C"/>
    <w:rsid w:val="005252E1"/>
    <w:rsid w:val="00525454"/>
    <w:rsid w:val="005263F1"/>
    <w:rsid w:val="005267C9"/>
    <w:rsid w:val="00526DD1"/>
    <w:rsid w:val="00527291"/>
    <w:rsid w:val="00527787"/>
    <w:rsid w:val="00527A12"/>
    <w:rsid w:val="005302C3"/>
    <w:rsid w:val="005303A1"/>
    <w:rsid w:val="005304A9"/>
    <w:rsid w:val="005306D8"/>
    <w:rsid w:val="005314E5"/>
    <w:rsid w:val="00531A72"/>
    <w:rsid w:val="00531E8F"/>
    <w:rsid w:val="0053215F"/>
    <w:rsid w:val="005322B7"/>
    <w:rsid w:val="00532BCC"/>
    <w:rsid w:val="00532C61"/>
    <w:rsid w:val="00532CEC"/>
    <w:rsid w:val="00532D48"/>
    <w:rsid w:val="00532DBF"/>
    <w:rsid w:val="00533403"/>
    <w:rsid w:val="00533BE0"/>
    <w:rsid w:val="005343D1"/>
    <w:rsid w:val="00534531"/>
    <w:rsid w:val="0053464F"/>
    <w:rsid w:val="00534691"/>
    <w:rsid w:val="00534782"/>
    <w:rsid w:val="0053493D"/>
    <w:rsid w:val="00534A09"/>
    <w:rsid w:val="00534D83"/>
    <w:rsid w:val="005351EE"/>
    <w:rsid w:val="005354CA"/>
    <w:rsid w:val="00535997"/>
    <w:rsid w:val="00535CF6"/>
    <w:rsid w:val="0053678A"/>
    <w:rsid w:val="00536A35"/>
    <w:rsid w:val="00536CED"/>
    <w:rsid w:val="00537432"/>
    <w:rsid w:val="005374E3"/>
    <w:rsid w:val="00540079"/>
    <w:rsid w:val="00540670"/>
    <w:rsid w:val="00540B8B"/>
    <w:rsid w:val="0054107B"/>
    <w:rsid w:val="005423D6"/>
    <w:rsid w:val="0054240E"/>
    <w:rsid w:val="00542734"/>
    <w:rsid w:val="005428FA"/>
    <w:rsid w:val="00542991"/>
    <w:rsid w:val="00542BD4"/>
    <w:rsid w:val="00543B5C"/>
    <w:rsid w:val="00543FB3"/>
    <w:rsid w:val="00544410"/>
    <w:rsid w:val="00544AE8"/>
    <w:rsid w:val="00544D23"/>
    <w:rsid w:val="00544F9C"/>
    <w:rsid w:val="00545714"/>
    <w:rsid w:val="00545C2D"/>
    <w:rsid w:val="0054634C"/>
    <w:rsid w:val="005467F4"/>
    <w:rsid w:val="005467F8"/>
    <w:rsid w:val="0054687E"/>
    <w:rsid w:val="00546AE0"/>
    <w:rsid w:val="00546CF8"/>
    <w:rsid w:val="00546DF9"/>
    <w:rsid w:val="005473D8"/>
    <w:rsid w:val="005473F3"/>
    <w:rsid w:val="005477F4"/>
    <w:rsid w:val="0054784B"/>
    <w:rsid w:val="005478D1"/>
    <w:rsid w:val="005479D1"/>
    <w:rsid w:val="005501E8"/>
    <w:rsid w:val="005505C0"/>
    <w:rsid w:val="005507E5"/>
    <w:rsid w:val="00550CA2"/>
    <w:rsid w:val="00551148"/>
    <w:rsid w:val="0055175E"/>
    <w:rsid w:val="00551AB5"/>
    <w:rsid w:val="00551AFB"/>
    <w:rsid w:val="00551E96"/>
    <w:rsid w:val="0055203F"/>
    <w:rsid w:val="00552670"/>
    <w:rsid w:val="00552F48"/>
    <w:rsid w:val="005535DC"/>
    <w:rsid w:val="00553678"/>
    <w:rsid w:val="00553A6A"/>
    <w:rsid w:val="00553CAF"/>
    <w:rsid w:val="0055451C"/>
    <w:rsid w:val="005545C4"/>
    <w:rsid w:val="00554795"/>
    <w:rsid w:val="005547A2"/>
    <w:rsid w:val="00554CD3"/>
    <w:rsid w:val="005555C6"/>
    <w:rsid w:val="00555A4B"/>
    <w:rsid w:val="00555F2D"/>
    <w:rsid w:val="00556C41"/>
    <w:rsid w:val="00557091"/>
    <w:rsid w:val="005572E8"/>
    <w:rsid w:val="005574FD"/>
    <w:rsid w:val="00560607"/>
    <w:rsid w:val="00560C5B"/>
    <w:rsid w:val="00560E06"/>
    <w:rsid w:val="005610A1"/>
    <w:rsid w:val="005613C0"/>
    <w:rsid w:val="005616D2"/>
    <w:rsid w:val="00561768"/>
    <w:rsid w:val="005617AC"/>
    <w:rsid w:val="0056223E"/>
    <w:rsid w:val="0056226F"/>
    <w:rsid w:val="00562CB9"/>
    <w:rsid w:val="0056316B"/>
    <w:rsid w:val="00563392"/>
    <w:rsid w:val="00563E40"/>
    <w:rsid w:val="00564176"/>
    <w:rsid w:val="0056442D"/>
    <w:rsid w:val="005644F2"/>
    <w:rsid w:val="00564B75"/>
    <w:rsid w:val="00564C5D"/>
    <w:rsid w:val="00564E71"/>
    <w:rsid w:val="0056507C"/>
    <w:rsid w:val="00565195"/>
    <w:rsid w:val="0056522D"/>
    <w:rsid w:val="00565279"/>
    <w:rsid w:val="00565A24"/>
    <w:rsid w:val="00565C5E"/>
    <w:rsid w:val="00565CFD"/>
    <w:rsid w:val="00565ED2"/>
    <w:rsid w:val="005661AB"/>
    <w:rsid w:val="00566312"/>
    <w:rsid w:val="0056687E"/>
    <w:rsid w:val="005668F6"/>
    <w:rsid w:val="00567BE8"/>
    <w:rsid w:val="00567CDE"/>
    <w:rsid w:val="00567D8C"/>
    <w:rsid w:val="005705F0"/>
    <w:rsid w:val="00570AC1"/>
    <w:rsid w:val="0057111C"/>
    <w:rsid w:val="005713A9"/>
    <w:rsid w:val="00571949"/>
    <w:rsid w:val="00571A88"/>
    <w:rsid w:val="005725F7"/>
    <w:rsid w:val="005726E2"/>
    <w:rsid w:val="00572FB6"/>
    <w:rsid w:val="005733A9"/>
    <w:rsid w:val="00573A90"/>
    <w:rsid w:val="00573B7C"/>
    <w:rsid w:val="0057466E"/>
    <w:rsid w:val="00574E9C"/>
    <w:rsid w:val="005756F5"/>
    <w:rsid w:val="005764C1"/>
    <w:rsid w:val="00576726"/>
    <w:rsid w:val="0057695B"/>
    <w:rsid w:val="00576E1B"/>
    <w:rsid w:val="00576F89"/>
    <w:rsid w:val="0058008C"/>
    <w:rsid w:val="005802B1"/>
    <w:rsid w:val="00580CD9"/>
    <w:rsid w:val="00580F8B"/>
    <w:rsid w:val="00580FA1"/>
    <w:rsid w:val="005810B8"/>
    <w:rsid w:val="00581410"/>
    <w:rsid w:val="00582020"/>
    <w:rsid w:val="005825A8"/>
    <w:rsid w:val="005829B4"/>
    <w:rsid w:val="00582B57"/>
    <w:rsid w:val="00583164"/>
    <w:rsid w:val="00583A9A"/>
    <w:rsid w:val="00583F3E"/>
    <w:rsid w:val="005841FB"/>
    <w:rsid w:val="00584706"/>
    <w:rsid w:val="005848B6"/>
    <w:rsid w:val="00585D02"/>
    <w:rsid w:val="00585D36"/>
    <w:rsid w:val="00585DFB"/>
    <w:rsid w:val="00586521"/>
    <w:rsid w:val="0058673A"/>
    <w:rsid w:val="00586C50"/>
    <w:rsid w:val="00586E26"/>
    <w:rsid w:val="0058705E"/>
    <w:rsid w:val="00587108"/>
    <w:rsid w:val="0058763A"/>
    <w:rsid w:val="00587DCF"/>
    <w:rsid w:val="00590593"/>
    <w:rsid w:val="0059082A"/>
    <w:rsid w:val="0059084A"/>
    <w:rsid w:val="00590935"/>
    <w:rsid w:val="00590B91"/>
    <w:rsid w:val="00591160"/>
    <w:rsid w:val="005911F1"/>
    <w:rsid w:val="005913A2"/>
    <w:rsid w:val="00591FFD"/>
    <w:rsid w:val="005922E4"/>
    <w:rsid w:val="005925D1"/>
    <w:rsid w:val="00592791"/>
    <w:rsid w:val="00592804"/>
    <w:rsid w:val="00592B3E"/>
    <w:rsid w:val="00592D92"/>
    <w:rsid w:val="00592E5D"/>
    <w:rsid w:val="005936C8"/>
    <w:rsid w:val="00593E6C"/>
    <w:rsid w:val="00594B36"/>
    <w:rsid w:val="00594E8C"/>
    <w:rsid w:val="00595575"/>
    <w:rsid w:val="00595B6C"/>
    <w:rsid w:val="00596010"/>
    <w:rsid w:val="005967CD"/>
    <w:rsid w:val="00596FC3"/>
    <w:rsid w:val="00597074"/>
    <w:rsid w:val="005971B5"/>
    <w:rsid w:val="005976DC"/>
    <w:rsid w:val="005A0867"/>
    <w:rsid w:val="005A0F5B"/>
    <w:rsid w:val="005A1652"/>
    <w:rsid w:val="005A1670"/>
    <w:rsid w:val="005A188F"/>
    <w:rsid w:val="005A1A62"/>
    <w:rsid w:val="005A1A86"/>
    <w:rsid w:val="005A1AF9"/>
    <w:rsid w:val="005A216A"/>
    <w:rsid w:val="005A2E45"/>
    <w:rsid w:val="005A2EDD"/>
    <w:rsid w:val="005A32BA"/>
    <w:rsid w:val="005A3373"/>
    <w:rsid w:val="005A3422"/>
    <w:rsid w:val="005A3609"/>
    <w:rsid w:val="005A3923"/>
    <w:rsid w:val="005A416C"/>
    <w:rsid w:val="005A426A"/>
    <w:rsid w:val="005A4883"/>
    <w:rsid w:val="005A4D37"/>
    <w:rsid w:val="005A5670"/>
    <w:rsid w:val="005A5960"/>
    <w:rsid w:val="005A6078"/>
    <w:rsid w:val="005A61B7"/>
    <w:rsid w:val="005A6EB7"/>
    <w:rsid w:val="005A720B"/>
    <w:rsid w:val="005A763B"/>
    <w:rsid w:val="005A76A2"/>
    <w:rsid w:val="005A792B"/>
    <w:rsid w:val="005A7E88"/>
    <w:rsid w:val="005B0400"/>
    <w:rsid w:val="005B089D"/>
    <w:rsid w:val="005B1C21"/>
    <w:rsid w:val="005B1F25"/>
    <w:rsid w:val="005B2D38"/>
    <w:rsid w:val="005B301F"/>
    <w:rsid w:val="005B3A05"/>
    <w:rsid w:val="005B3D73"/>
    <w:rsid w:val="005B3E1D"/>
    <w:rsid w:val="005B3FA7"/>
    <w:rsid w:val="005B413E"/>
    <w:rsid w:val="005B4B35"/>
    <w:rsid w:val="005B4C8B"/>
    <w:rsid w:val="005B4D14"/>
    <w:rsid w:val="005B5334"/>
    <w:rsid w:val="005B549B"/>
    <w:rsid w:val="005B54D7"/>
    <w:rsid w:val="005B55B6"/>
    <w:rsid w:val="005B5624"/>
    <w:rsid w:val="005B5E06"/>
    <w:rsid w:val="005B5E18"/>
    <w:rsid w:val="005B5F44"/>
    <w:rsid w:val="005B6186"/>
    <w:rsid w:val="005B6901"/>
    <w:rsid w:val="005B699A"/>
    <w:rsid w:val="005C01EB"/>
    <w:rsid w:val="005C046A"/>
    <w:rsid w:val="005C10EA"/>
    <w:rsid w:val="005C1630"/>
    <w:rsid w:val="005C1A15"/>
    <w:rsid w:val="005C229A"/>
    <w:rsid w:val="005C3549"/>
    <w:rsid w:val="005C37DA"/>
    <w:rsid w:val="005C3976"/>
    <w:rsid w:val="005C4497"/>
    <w:rsid w:val="005C4515"/>
    <w:rsid w:val="005C4582"/>
    <w:rsid w:val="005C4CEF"/>
    <w:rsid w:val="005C4D2E"/>
    <w:rsid w:val="005C4E55"/>
    <w:rsid w:val="005C5489"/>
    <w:rsid w:val="005C5FED"/>
    <w:rsid w:val="005C60E1"/>
    <w:rsid w:val="005C63F1"/>
    <w:rsid w:val="005C645A"/>
    <w:rsid w:val="005C6496"/>
    <w:rsid w:val="005C698A"/>
    <w:rsid w:val="005C6E23"/>
    <w:rsid w:val="005C705E"/>
    <w:rsid w:val="005C75D8"/>
    <w:rsid w:val="005C7609"/>
    <w:rsid w:val="005C7822"/>
    <w:rsid w:val="005C78CA"/>
    <w:rsid w:val="005D0C10"/>
    <w:rsid w:val="005D0E13"/>
    <w:rsid w:val="005D0E65"/>
    <w:rsid w:val="005D0E80"/>
    <w:rsid w:val="005D183F"/>
    <w:rsid w:val="005D1A48"/>
    <w:rsid w:val="005D1BA9"/>
    <w:rsid w:val="005D238B"/>
    <w:rsid w:val="005D2522"/>
    <w:rsid w:val="005D2F0E"/>
    <w:rsid w:val="005D34D3"/>
    <w:rsid w:val="005D39C9"/>
    <w:rsid w:val="005D4590"/>
    <w:rsid w:val="005D4B94"/>
    <w:rsid w:val="005D4BA7"/>
    <w:rsid w:val="005D4C9A"/>
    <w:rsid w:val="005D5772"/>
    <w:rsid w:val="005D5995"/>
    <w:rsid w:val="005D5D5A"/>
    <w:rsid w:val="005D5DD5"/>
    <w:rsid w:val="005D5E0C"/>
    <w:rsid w:val="005D6399"/>
    <w:rsid w:val="005D6530"/>
    <w:rsid w:val="005D67F4"/>
    <w:rsid w:val="005D7326"/>
    <w:rsid w:val="005D743E"/>
    <w:rsid w:val="005D759D"/>
    <w:rsid w:val="005D7AEE"/>
    <w:rsid w:val="005D7B6A"/>
    <w:rsid w:val="005D7DA3"/>
    <w:rsid w:val="005E0500"/>
    <w:rsid w:val="005E086C"/>
    <w:rsid w:val="005E0DC9"/>
    <w:rsid w:val="005E0EF8"/>
    <w:rsid w:val="005E106F"/>
    <w:rsid w:val="005E1174"/>
    <w:rsid w:val="005E16B9"/>
    <w:rsid w:val="005E1D2F"/>
    <w:rsid w:val="005E28EE"/>
    <w:rsid w:val="005E2F57"/>
    <w:rsid w:val="005E4017"/>
    <w:rsid w:val="005E4067"/>
    <w:rsid w:val="005E40F1"/>
    <w:rsid w:val="005E48BF"/>
    <w:rsid w:val="005E4F8E"/>
    <w:rsid w:val="005E532C"/>
    <w:rsid w:val="005E54DE"/>
    <w:rsid w:val="005E5A58"/>
    <w:rsid w:val="005E5CCF"/>
    <w:rsid w:val="005E5FFD"/>
    <w:rsid w:val="005E6079"/>
    <w:rsid w:val="005E69CF"/>
    <w:rsid w:val="005E711D"/>
    <w:rsid w:val="005E71D7"/>
    <w:rsid w:val="005E723D"/>
    <w:rsid w:val="005E79BC"/>
    <w:rsid w:val="005F05CA"/>
    <w:rsid w:val="005F0B5E"/>
    <w:rsid w:val="005F0F7D"/>
    <w:rsid w:val="005F1403"/>
    <w:rsid w:val="005F1447"/>
    <w:rsid w:val="005F1659"/>
    <w:rsid w:val="005F19C0"/>
    <w:rsid w:val="005F1C07"/>
    <w:rsid w:val="005F1D28"/>
    <w:rsid w:val="005F27C5"/>
    <w:rsid w:val="005F28A5"/>
    <w:rsid w:val="005F3038"/>
    <w:rsid w:val="005F3A89"/>
    <w:rsid w:val="005F41EE"/>
    <w:rsid w:val="005F43A9"/>
    <w:rsid w:val="005F45D0"/>
    <w:rsid w:val="005F4640"/>
    <w:rsid w:val="005F4779"/>
    <w:rsid w:val="005F4C9C"/>
    <w:rsid w:val="005F5366"/>
    <w:rsid w:val="005F5459"/>
    <w:rsid w:val="005F5B17"/>
    <w:rsid w:val="005F6141"/>
    <w:rsid w:val="005F65BB"/>
    <w:rsid w:val="005F6846"/>
    <w:rsid w:val="005F6E7C"/>
    <w:rsid w:val="005F7125"/>
    <w:rsid w:val="005F721C"/>
    <w:rsid w:val="005F7587"/>
    <w:rsid w:val="005F791F"/>
    <w:rsid w:val="005F7B96"/>
    <w:rsid w:val="006001BA"/>
    <w:rsid w:val="006003C5"/>
    <w:rsid w:val="00600A36"/>
    <w:rsid w:val="00600C23"/>
    <w:rsid w:val="00600E11"/>
    <w:rsid w:val="00601211"/>
    <w:rsid w:val="00601E9B"/>
    <w:rsid w:val="00603195"/>
    <w:rsid w:val="00603415"/>
    <w:rsid w:val="0060345D"/>
    <w:rsid w:val="006036F6"/>
    <w:rsid w:val="00603ED2"/>
    <w:rsid w:val="006049CF"/>
    <w:rsid w:val="00604ACF"/>
    <w:rsid w:val="00604C2B"/>
    <w:rsid w:val="00605167"/>
    <w:rsid w:val="00605776"/>
    <w:rsid w:val="00605A2C"/>
    <w:rsid w:val="00605DEC"/>
    <w:rsid w:val="00605E91"/>
    <w:rsid w:val="00606D0E"/>
    <w:rsid w:val="00606F1B"/>
    <w:rsid w:val="00607B84"/>
    <w:rsid w:val="00607C6B"/>
    <w:rsid w:val="00607E09"/>
    <w:rsid w:val="00607E44"/>
    <w:rsid w:val="00607F2D"/>
    <w:rsid w:val="006104D1"/>
    <w:rsid w:val="0061055F"/>
    <w:rsid w:val="0061071F"/>
    <w:rsid w:val="006107F0"/>
    <w:rsid w:val="00611066"/>
    <w:rsid w:val="006130F3"/>
    <w:rsid w:val="0061367A"/>
    <w:rsid w:val="006136DF"/>
    <w:rsid w:val="00613921"/>
    <w:rsid w:val="00614414"/>
    <w:rsid w:val="00614ABC"/>
    <w:rsid w:val="0061511E"/>
    <w:rsid w:val="006157D1"/>
    <w:rsid w:val="00615EB7"/>
    <w:rsid w:val="00616898"/>
    <w:rsid w:val="006168DA"/>
    <w:rsid w:val="00616DD8"/>
    <w:rsid w:val="00617048"/>
    <w:rsid w:val="006170D3"/>
    <w:rsid w:val="0061736D"/>
    <w:rsid w:val="00617644"/>
    <w:rsid w:val="00617F9C"/>
    <w:rsid w:val="0062041E"/>
    <w:rsid w:val="006211A2"/>
    <w:rsid w:val="006214BD"/>
    <w:rsid w:val="00621A78"/>
    <w:rsid w:val="006220EA"/>
    <w:rsid w:val="0062252D"/>
    <w:rsid w:val="00622754"/>
    <w:rsid w:val="00622840"/>
    <w:rsid w:val="0062314C"/>
    <w:rsid w:val="006235D1"/>
    <w:rsid w:val="006237F8"/>
    <w:rsid w:val="00623AF5"/>
    <w:rsid w:val="00623D72"/>
    <w:rsid w:val="00623EB7"/>
    <w:rsid w:val="00623F74"/>
    <w:rsid w:val="00624B2C"/>
    <w:rsid w:val="00624BB8"/>
    <w:rsid w:val="00624C1D"/>
    <w:rsid w:val="00624CE3"/>
    <w:rsid w:val="00625303"/>
    <w:rsid w:val="0062555A"/>
    <w:rsid w:val="00626166"/>
    <w:rsid w:val="006267BB"/>
    <w:rsid w:val="00626CAD"/>
    <w:rsid w:val="00626FC9"/>
    <w:rsid w:val="0062715B"/>
    <w:rsid w:val="00627565"/>
    <w:rsid w:val="00627DA1"/>
    <w:rsid w:val="00627E06"/>
    <w:rsid w:val="0063006B"/>
    <w:rsid w:val="0063048C"/>
    <w:rsid w:val="00630749"/>
    <w:rsid w:val="0063093E"/>
    <w:rsid w:val="006312E4"/>
    <w:rsid w:val="00631A8F"/>
    <w:rsid w:val="00631FFB"/>
    <w:rsid w:val="00632A34"/>
    <w:rsid w:val="00632D1F"/>
    <w:rsid w:val="00632D5E"/>
    <w:rsid w:val="00632D8B"/>
    <w:rsid w:val="00632FE3"/>
    <w:rsid w:val="0063358A"/>
    <w:rsid w:val="00633B98"/>
    <w:rsid w:val="00633BDA"/>
    <w:rsid w:val="00633C35"/>
    <w:rsid w:val="00633E09"/>
    <w:rsid w:val="00633E52"/>
    <w:rsid w:val="00633FE6"/>
    <w:rsid w:val="0063412E"/>
    <w:rsid w:val="0063418F"/>
    <w:rsid w:val="006341F7"/>
    <w:rsid w:val="006348A4"/>
    <w:rsid w:val="00634927"/>
    <w:rsid w:val="006349A1"/>
    <w:rsid w:val="00634A51"/>
    <w:rsid w:val="00636344"/>
    <w:rsid w:val="00636789"/>
    <w:rsid w:val="00636D3D"/>
    <w:rsid w:val="00636DF4"/>
    <w:rsid w:val="00636E07"/>
    <w:rsid w:val="006377D1"/>
    <w:rsid w:val="00637DC4"/>
    <w:rsid w:val="006401A3"/>
    <w:rsid w:val="0064102C"/>
    <w:rsid w:val="006412B0"/>
    <w:rsid w:val="00642B19"/>
    <w:rsid w:val="00642C5D"/>
    <w:rsid w:val="0064321B"/>
    <w:rsid w:val="006436C3"/>
    <w:rsid w:val="00644B77"/>
    <w:rsid w:val="00644C10"/>
    <w:rsid w:val="00644CBA"/>
    <w:rsid w:val="00645113"/>
    <w:rsid w:val="006459CF"/>
    <w:rsid w:val="00645C62"/>
    <w:rsid w:val="0064640A"/>
    <w:rsid w:val="00646859"/>
    <w:rsid w:val="006470B0"/>
    <w:rsid w:val="006470DE"/>
    <w:rsid w:val="006503A0"/>
    <w:rsid w:val="00650809"/>
    <w:rsid w:val="00650B2A"/>
    <w:rsid w:val="00650B70"/>
    <w:rsid w:val="00650BB6"/>
    <w:rsid w:val="00650C96"/>
    <w:rsid w:val="00650EC3"/>
    <w:rsid w:val="0065111D"/>
    <w:rsid w:val="00651561"/>
    <w:rsid w:val="006520BB"/>
    <w:rsid w:val="0065253E"/>
    <w:rsid w:val="00652CB5"/>
    <w:rsid w:val="00653C49"/>
    <w:rsid w:val="00653C6B"/>
    <w:rsid w:val="00653EF1"/>
    <w:rsid w:val="00654667"/>
    <w:rsid w:val="006546CE"/>
    <w:rsid w:val="00655FB8"/>
    <w:rsid w:val="00656678"/>
    <w:rsid w:val="00656946"/>
    <w:rsid w:val="00656E45"/>
    <w:rsid w:val="00656F3C"/>
    <w:rsid w:val="00657237"/>
    <w:rsid w:val="00660613"/>
    <w:rsid w:val="00660BC2"/>
    <w:rsid w:val="00660E65"/>
    <w:rsid w:val="00661534"/>
    <w:rsid w:val="00661E92"/>
    <w:rsid w:val="00662534"/>
    <w:rsid w:val="006632DF"/>
    <w:rsid w:val="00663317"/>
    <w:rsid w:val="00663591"/>
    <w:rsid w:val="00663E1C"/>
    <w:rsid w:val="006641D3"/>
    <w:rsid w:val="0066436A"/>
    <w:rsid w:val="00664546"/>
    <w:rsid w:val="00664961"/>
    <w:rsid w:val="00664B2A"/>
    <w:rsid w:val="00665633"/>
    <w:rsid w:val="00665F0D"/>
    <w:rsid w:val="0066662B"/>
    <w:rsid w:val="00667788"/>
    <w:rsid w:val="00667A05"/>
    <w:rsid w:val="006702EE"/>
    <w:rsid w:val="0067089F"/>
    <w:rsid w:val="00670EC2"/>
    <w:rsid w:val="00671316"/>
    <w:rsid w:val="00671580"/>
    <w:rsid w:val="00671740"/>
    <w:rsid w:val="006718F1"/>
    <w:rsid w:val="006719BC"/>
    <w:rsid w:val="00671A6E"/>
    <w:rsid w:val="00671E92"/>
    <w:rsid w:val="006725EB"/>
    <w:rsid w:val="00673628"/>
    <w:rsid w:val="0067393C"/>
    <w:rsid w:val="006739F5"/>
    <w:rsid w:val="0067488C"/>
    <w:rsid w:val="00674B73"/>
    <w:rsid w:val="006757BD"/>
    <w:rsid w:val="006757D5"/>
    <w:rsid w:val="00675B37"/>
    <w:rsid w:val="00675B9B"/>
    <w:rsid w:val="00675DF9"/>
    <w:rsid w:val="0067653F"/>
    <w:rsid w:val="00676610"/>
    <w:rsid w:val="00676DF1"/>
    <w:rsid w:val="00677EF2"/>
    <w:rsid w:val="006800E6"/>
    <w:rsid w:val="00680116"/>
    <w:rsid w:val="00680673"/>
    <w:rsid w:val="00680CEC"/>
    <w:rsid w:val="00682DF1"/>
    <w:rsid w:val="00683122"/>
    <w:rsid w:val="006839F4"/>
    <w:rsid w:val="00683AB8"/>
    <w:rsid w:val="00683B7C"/>
    <w:rsid w:val="00684309"/>
    <w:rsid w:val="00684A9A"/>
    <w:rsid w:val="00684BC1"/>
    <w:rsid w:val="0068580A"/>
    <w:rsid w:val="006858EA"/>
    <w:rsid w:val="00685D31"/>
    <w:rsid w:val="006860BB"/>
    <w:rsid w:val="006868C4"/>
    <w:rsid w:val="00686B60"/>
    <w:rsid w:val="00686D36"/>
    <w:rsid w:val="00686E43"/>
    <w:rsid w:val="00686F42"/>
    <w:rsid w:val="006871FC"/>
    <w:rsid w:val="00687565"/>
    <w:rsid w:val="00687E56"/>
    <w:rsid w:val="00690CD0"/>
    <w:rsid w:val="00690EB0"/>
    <w:rsid w:val="0069152A"/>
    <w:rsid w:val="00691636"/>
    <w:rsid w:val="006917E0"/>
    <w:rsid w:val="006918C7"/>
    <w:rsid w:val="00691B28"/>
    <w:rsid w:val="00692361"/>
    <w:rsid w:val="006925B6"/>
    <w:rsid w:val="00692690"/>
    <w:rsid w:val="0069298D"/>
    <w:rsid w:val="00693455"/>
    <w:rsid w:val="00693543"/>
    <w:rsid w:val="00693750"/>
    <w:rsid w:val="00693BDC"/>
    <w:rsid w:val="00694054"/>
    <w:rsid w:val="006940C0"/>
    <w:rsid w:val="0069446D"/>
    <w:rsid w:val="0069491F"/>
    <w:rsid w:val="00694EAC"/>
    <w:rsid w:val="00695366"/>
    <w:rsid w:val="00696324"/>
    <w:rsid w:val="00696979"/>
    <w:rsid w:val="00696BF6"/>
    <w:rsid w:val="00696FC2"/>
    <w:rsid w:val="00697163"/>
    <w:rsid w:val="006972A1"/>
    <w:rsid w:val="006972F0"/>
    <w:rsid w:val="00698933"/>
    <w:rsid w:val="006A072B"/>
    <w:rsid w:val="006A0B6A"/>
    <w:rsid w:val="006A1121"/>
    <w:rsid w:val="006A1452"/>
    <w:rsid w:val="006A17DB"/>
    <w:rsid w:val="006A197E"/>
    <w:rsid w:val="006A23FF"/>
    <w:rsid w:val="006A2403"/>
    <w:rsid w:val="006A2472"/>
    <w:rsid w:val="006A30C5"/>
    <w:rsid w:val="006A436C"/>
    <w:rsid w:val="006A467D"/>
    <w:rsid w:val="006A4A5E"/>
    <w:rsid w:val="006A4D86"/>
    <w:rsid w:val="006A52E0"/>
    <w:rsid w:val="006A5603"/>
    <w:rsid w:val="006A5884"/>
    <w:rsid w:val="006A6D5B"/>
    <w:rsid w:val="006A7C8E"/>
    <w:rsid w:val="006B0206"/>
    <w:rsid w:val="006B0785"/>
    <w:rsid w:val="006B106A"/>
    <w:rsid w:val="006B12B1"/>
    <w:rsid w:val="006B15AD"/>
    <w:rsid w:val="006B1C7D"/>
    <w:rsid w:val="006B1E16"/>
    <w:rsid w:val="006B2303"/>
    <w:rsid w:val="006B2412"/>
    <w:rsid w:val="006B34A9"/>
    <w:rsid w:val="006B3A41"/>
    <w:rsid w:val="006B47EB"/>
    <w:rsid w:val="006B4B0E"/>
    <w:rsid w:val="006B4B5B"/>
    <w:rsid w:val="006B4CE2"/>
    <w:rsid w:val="006B514C"/>
    <w:rsid w:val="006B5189"/>
    <w:rsid w:val="006B5E3C"/>
    <w:rsid w:val="006B60BC"/>
    <w:rsid w:val="006C0077"/>
    <w:rsid w:val="006C11A9"/>
    <w:rsid w:val="006C1265"/>
    <w:rsid w:val="006C2241"/>
    <w:rsid w:val="006C2F3A"/>
    <w:rsid w:val="006C34BE"/>
    <w:rsid w:val="006C42E5"/>
    <w:rsid w:val="006C4303"/>
    <w:rsid w:val="006C441A"/>
    <w:rsid w:val="006C4774"/>
    <w:rsid w:val="006C4866"/>
    <w:rsid w:val="006C4F40"/>
    <w:rsid w:val="006C50CA"/>
    <w:rsid w:val="006C55A9"/>
    <w:rsid w:val="006C6012"/>
    <w:rsid w:val="006C6191"/>
    <w:rsid w:val="006C645E"/>
    <w:rsid w:val="006C6FD3"/>
    <w:rsid w:val="006C744B"/>
    <w:rsid w:val="006C7B64"/>
    <w:rsid w:val="006C7BDF"/>
    <w:rsid w:val="006C7CDF"/>
    <w:rsid w:val="006D0002"/>
    <w:rsid w:val="006D0DA7"/>
    <w:rsid w:val="006D1194"/>
    <w:rsid w:val="006D1745"/>
    <w:rsid w:val="006D192F"/>
    <w:rsid w:val="006D1C78"/>
    <w:rsid w:val="006D206D"/>
    <w:rsid w:val="006D2124"/>
    <w:rsid w:val="006D2606"/>
    <w:rsid w:val="006D2B30"/>
    <w:rsid w:val="006D2DA6"/>
    <w:rsid w:val="006D2E76"/>
    <w:rsid w:val="006D30D8"/>
    <w:rsid w:val="006D3204"/>
    <w:rsid w:val="006D38B7"/>
    <w:rsid w:val="006D3D20"/>
    <w:rsid w:val="006D3E67"/>
    <w:rsid w:val="006D3E7E"/>
    <w:rsid w:val="006D495B"/>
    <w:rsid w:val="006D4AF2"/>
    <w:rsid w:val="006D4E9B"/>
    <w:rsid w:val="006D5100"/>
    <w:rsid w:val="006D5166"/>
    <w:rsid w:val="006D537E"/>
    <w:rsid w:val="006D579F"/>
    <w:rsid w:val="006D5F6F"/>
    <w:rsid w:val="006D6268"/>
    <w:rsid w:val="006D6BFD"/>
    <w:rsid w:val="006E01BA"/>
    <w:rsid w:val="006E0207"/>
    <w:rsid w:val="006E0493"/>
    <w:rsid w:val="006E0FBD"/>
    <w:rsid w:val="006E1711"/>
    <w:rsid w:val="006E17E0"/>
    <w:rsid w:val="006E1A3B"/>
    <w:rsid w:val="006E1AFD"/>
    <w:rsid w:val="006E1B7C"/>
    <w:rsid w:val="006E208D"/>
    <w:rsid w:val="006E32C9"/>
    <w:rsid w:val="006E330F"/>
    <w:rsid w:val="006E36F7"/>
    <w:rsid w:val="006E38EE"/>
    <w:rsid w:val="006E482A"/>
    <w:rsid w:val="006E4B17"/>
    <w:rsid w:val="006E52D6"/>
    <w:rsid w:val="006E5646"/>
    <w:rsid w:val="006E56D4"/>
    <w:rsid w:val="006E59D0"/>
    <w:rsid w:val="006E63D0"/>
    <w:rsid w:val="006E699F"/>
    <w:rsid w:val="006E7470"/>
    <w:rsid w:val="006E7631"/>
    <w:rsid w:val="006E771D"/>
    <w:rsid w:val="006E7909"/>
    <w:rsid w:val="006E7C71"/>
    <w:rsid w:val="006E7CF1"/>
    <w:rsid w:val="006F0008"/>
    <w:rsid w:val="006F01A4"/>
    <w:rsid w:val="006F02B0"/>
    <w:rsid w:val="006F03EA"/>
    <w:rsid w:val="006F0565"/>
    <w:rsid w:val="006F07B4"/>
    <w:rsid w:val="006F098B"/>
    <w:rsid w:val="006F09CE"/>
    <w:rsid w:val="006F0AC7"/>
    <w:rsid w:val="006F10B1"/>
    <w:rsid w:val="006F1912"/>
    <w:rsid w:val="006F2193"/>
    <w:rsid w:val="006F22A5"/>
    <w:rsid w:val="006F29D2"/>
    <w:rsid w:val="006F3658"/>
    <w:rsid w:val="006F3946"/>
    <w:rsid w:val="006F3A66"/>
    <w:rsid w:val="006F3B93"/>
    <w:rsid w:val="006F3BCB"/>
    <w:rsid w:val="006F4375"/>
    <w:rsid w:val="006F5640"/>
    <w:rsid w:val="006F59E9"/>
    <w:rsid w:val="006F5A07"/>
    <w:rsid w:val="006F5FB0"/>
    <w:rsid w:val="006F63B8"/>
    <w:rsid w:val="006F6459"/>
    <w:rsid w:val="006F6479"/>
    <w:rsid w:val="006F6970"/>
    <w:rsid w:val="006F7659"/>
    <w:rsid w:val="006F77AA"/>
    <w:rsid w:val="006F7942"/>
    <w:rsid w:val="00700519"/>
    <w:rsid w:val="0070087D"/>
    <w:rsid w:val="00700A9A"/>
    <w:rsid w:val="007012EE"/>
    <w:rsid w:val="007014F6"/>
    <w:rsid w:val="00701998"/>
    <w:rsid w:val="00701C48"/>
    <w:rsid w:val="00701E64"/>
    <w:rsid w:val="00701FB5"/>
    <w:rsid w:val="007021A8"/>
    <w:rsid w:val="00702455"/>
    <w:rsid w:val="00702473"/>
    <w:rsid w:val="0070286F"/>
    <w:rsid w:val="007028F2"/>
    <w:rsid w:val="007029C3"/>
    <w:rsid w:val="00702F5B"/>
    <w:rsid w:val="00704497"/>
    <w:rsid w:val="00704577"/>
    <w:rsid w:val="0070486B"/>
    <w:rsid w:val="00704FD6"/>
    <w:rsid w:val="007050D9"/>
    <w:rsid w:val="00705155"/>
    <w:rsid w:val="007051BC"/>
    <w:rsid w:val="007053E4"/>
    <w:rsid w:val="007055E1"/>
    <w:rsid w:val="007057AA"/>
    <w:rsid w:val="007069CC"/>
    <w:rsid w:val="00706EE4"/>
    <w:rsid w:val="007073B3"/>
    <w:rsid w:val="007077DE"/>
    <w:rsid w:val="007100C3"/>
    <w:rsid w:val="007104F8"/>
    <w:rsid w:val="007109C8"/>
    <w:rsid w:val="0071109D"/>
    <w:rsid w:val="007117E7"/>
    <w:rsid w:val="00711BF0"/>
    <w:rsid w:val="00711EA5"/>
    <w:rsid w:val="00711EFA"/>
    <w:rsid w:val="00712742"/>
    <w:rsid w:val="00713C9A"/>
    <w:rsid w:val="007151FB"/>
    <w:rsid w:val="00715635"/>
    <w:rsid w:val="0071585A"/>
    <w:rsid w:val="00715D0F"/>
    <w:rsid w:val="00715D86"/>
    <w:rsid w:val="0071661C"/>
    <w:rsid w:val="007166EC"/>
    <w:rsid w:val="00716BC6"/>
    <w:rsid w:val="007172B7"/>
    <w:rsid w:val="007175CB"/>
    <w:rsid w:val="0071774B"/>
    <w:rsid w:val="00717AF6"/>
    <w:rsid w:val="00720784"/>
    <w:rsid w:val="00720A6E"/>
    <w:rsid w:val="0072145B"/>
    <w:rsid w:val="00721560"/>
    <w:rsid w:val="007215DE"/>
    <w:rsid w:val="007217CC"/>
    <w:rsid w:val="00721C1F"/>
    <w:rsid w:val="00721CB5"/>
    <w:rsid w:val="00721E03"/>
    <w:rsid w:val="00722C23"/>
    <w:rsid w:val="00722EC6"/>
    <w:rsid w:val="007235F2"/>
    <w:rsid w:val="007242E1"/>
    <w:rsid w:val="0072470A"/>
    <w:rsid w:val="00724B05"/>
    <w:rsid w:val="00724B53"/>
    <w:rsid w:val="0072630E"/>
    <w:rsid w:val="0072663E"/>
    <w:rsid w:val="007267E6"/>
    <w:rsid w:val="00726B9D"/>
    <w:rsid w:val="007271C6"/>
    <w:rsid w:val="007279AF"/>
    <w:rsid w:val="00727F69"/>
    <w:rsid w:val="00730036"/>
    <w:rsid w:val="007309F9"/>
    <w:rsid w:val="00730DF9"/>
    <w:rsid w:val="00731198"/>
    <w:rsid w:val="007311B6"/>
    <w:rsid w:val="0073178A"/>
    <w:rsid w:val="00731B29"/>
    <w:rsid w:val="00731FDA"/>
    <w:rsid w:val="007323F5"/>
    <w:rsid w:val="0073248E"/>
    <w:rsid w:val="0073254E"/>
    <w:rsid w:val="0073261E"/>
    <w:rsid w:val="007328E0"/>
    <w:rsid w:val="00732C9A"/>
    <w:rsid w:val="00732D54"/>
    <w:rsid w:val="00733331"/>
    <w:rsid w:val="007339EB"/>
    <w:rsid w:val="00733E7C"/>
    <w:rsid w:val="007344B7"/>
    <w:rsid w:val="00734A1A"/>
    <w:rsid w:val="00734DAB"/>
    <w:rsid w:val="00735075"/>
    <w:rsid w:val="00735830"/>
    <w:rsid w:val="007360D3"/>
    <w:rsid w:val="007368EC"/>
    <w:rsid w:val="00736947"/>
    <w:rsid w:val="007374AE"/>
    <w:rsid w:val="00737904"/>
    <w:rsid w:val="00737AE2"/>
    <w:rsid w:val="00737D6B"/>
    <w:rsid w:val="007402D2"/>
    <w:rsid w:val="007405B4"/>
    <w:rsid w:val="00740ED7"/>
    <w:rsid w:val="0074129A"/>
    <w:rsid w:val="0074166E"/>
    <w:rsid w:val="00741D0E"/>
    <w:rsid w:val="00742CF5"/>
    <w:rsid w:val="00742FD2"/>
    <w:rsid w:val="007436AD"/>
    <w:rsid w:val="007436DE"/>
    <w:rsid w:val="007444F0"/>
    <w:rsid w:val="007449B0"/>
    <w:rsid w:val="00744A0D"/>
    <w:rsid w:val="00744C48"/>
    <w:rsid w:val="00744F6D"/>
    <w:rsid w:val="0074515C"/>
    <w:rsid w:val="0074555A"/>
    <w:rsid w:val="00745EC1"/>
    <w:rsid w:val="0074665E"/>
    <w:rsid w:val="00747572"/>
    <w:rsid w:val="00747C47"/>
    <w:rsid w:val="00747C4A"/>
    <w:rsid w:val="00747DCD"/>
    <w:rsid w:val="00750BEB"/>
    <w:rsid w:val="00751653"/>
    <w:rsid w:val="00751DCB"/>
    <w:rsid w:val="00752211"/>
    <w:rsid w:val="00752438"/>
    <w:rsid w:val="0075288F"/>
    <w:rsid w:val="00752A7A"/>
    <w:rsid w:val="00752E41"/>
    <w:rsid w:val="00753744"/>
    <w:rsid w:val="007538F1"/>
    <w:rsid w:val="007539E3"/>
    <w:rsid w:val="007546C4"/>
    <w:rsid w:val="00754C58"/>
    <w:rsid w:val="00754D42"/>
    <w:rsid w:val="00755510"/>
    <w:rsid w:val="007557C0"/>
    <w:rsid w:val="00755BEA"/>
    <w:rsid w:val="00755FCC"/>
    <w:rsid w:val="00756662"/>
    <w:rsid w:val="00756A60"/>
    <w:rsid w:val="00756A75"/>
    <w:rsid w:val="00756C26"/>
    <w:rsid w:val="00757452"/>
    <w:rsid w:val="0075772C"/>
    <w:rsid w:val="007577F7"/>
    <w:rsid w:val="0075787E"/>
    <w:rsid w:val="00760D36"/>
    <w:rsid w:val="00763238"/>
    <w:rsid w:val="00763328"/>
    <w:rsid w:val="0076375E"/>
    <w:rsid w:val="00763B4D"/>
    <w:rsid w:val="00763BE3"/>
    <w:rsid w:val="00763D2C"/>
    <w:rsid w:val="007642EF"/>
    <w:rsid w:val="00764599"/>
    <w:rsid w:val="007648A0"/>
    <w:rsid w:val="0076491E"/>
    <w:rsid w:val="00764A1E"/>
    <w:rsid w:val="00764FEE"/>
    <w:rsid w:val="00765492"/>
    <w:rsid w:val="00765618"/>
    <w:rsid w:val="00765FE1"/>
    <w:rsid w:val="00766457"/>
    <w:rsid w:val="00766686"/>
    <w:rsid w:val="00767B65"/>
    <w:rsid w:val="00767EE0"/>
    <w:rsid w:val="00767EFA"/>
    <w:rsid w:val="0077092D"/>
    <w:rsid w:val="00770AFD"/>
    <w:rsid w:val="007713AE"/>
    <w:rsid w:val="00771C2A"/>
    <w:rsid w:val="0077204F"/>
    <w:rsid w:val="00772592"/>
    <w:rsid w:val="007725ED"/>
    <w:rsid w:val="00772688"/>
    <w:rsid w:val="0077278E"/>
    <w:rsid w:val="00772836"/>
    <w:rsid w:val="0077289C"/>
    <w:rsid w:val="00772F3F"/>
    <w:rsid w:val="007733ED"/>
    <w:rsid w:val="00773D77"/>
    <w:rsid w:val="00774561"/>
    <w:rsid w:val="00774FAA"/>
    <w:rsid w:val="007751E2"/>
    <w:rsid w:val="00775337"/>
    <w:rsid w:val="00775491"/>
    <w:rsid w:val="007758FF"/>
    <w:rsid w:val="00775AB1"/>
    <w:rsid w:val="00775E67"/>
    <w:rsid w:val="00776742"/>
    <w:rsid w:val="00776830"/>
    <w:rsid w:val="00776A04"/>
    <w:rsid w:val="00776E17"/>
    <w:rsid w:val="007770B3"/>
    <w:rsid w:val="007777A3"/>
    <w:rsid w:val="00777A3E"/>
    <w:rsid w:val="00777D2F"/>
    <w:rsid w:val="0078007B"/>
    <w:rsid w:val="007802F7"/>
    <w:rsid w:val="0078069E"/>
    <w:rsid w:val="00780721"/>
    <w:rsid w:val="00780D6E"/>
    <w:rsid w:val="00781132"/>
    <w:rsid w:val="007811C1"/>
    <w:rsid w:val="0078163D"/>
    <w:rsid w:val="00781849"/>
    <w:rsid w:val="00781B00"/>
    <w:rsid w:val="0078239B"/>
    <w:rsid w:val="0078242F"/>
    <w:rsid w:val="00782438"/>
    <w:rsid w:val="0078247A"/>
    <w:rsid w:val="00782C07"/>
    <w:rsid w:val="00783096"/>
    <w:rsid w:val="00783215"/>
    <w:rsid w:val="00783C3A"/>
    <w:rsid w:val="007843CA"/>
    <w:rsid w:val="007847E0"/>
    <w:rsid w:val="007848BD"/>
    <w:rsid w:val="00784C04"/>
    <w:rsid w:val="00785059"/>
    <w:rsid w:val="00785D46"/>
    <w:rsid w:val="007860A0"/>
    <w:rsid w:val="007866F4"/>
    <w:rsid w:val="0078685A"/>
    <w:rsid w:val="007868F3"/>
    <w:rsid w:val="00786E7B"/>
    <w:rsid w:val="00786E8E"/>
    <w:rsid w:val="007904FE"/>
    <w:rsid w:val="00790816"/>
    <w:rsid w:val="00790E09"/>
    <w:rsid w:val="00790E1B"/>
    <w:rsid w:val="007917EE"/>
    <w:rsid w:val="00791993"/>
    <w:rsid w:val="0079256C"/>
    <w:rsid w:val="007926F3"/>
    <w:rsid w:val="00792A5D"/>
    <w:rsid w:val="00792C10"/>
    <w:rsid w:val="007930C5"/>
    <w:rsid w:val="007933C0"/>
    <w:rsid w:val="0079378F"/>
    <w:rsid w:val="007937C4"/>
    <w:rsid w:val="007938AB"/>
    <w:rsid w:val="007938E0"/>
    <w:rsid w:val="00793A2B"/>
    <w:rsid w:val="00793BC2"/>
    <w:rsid w:val="00793E6E"/>
    <w:rsid w:val="007940CE"/>
    <w:rsid w:val="00794420"/>
    <w:rsid w:val="0079449C"/>
    <w:rsid w:val="00794685"/>
    <w:rsid w:val="00794BE4"/>
    <w:rsid w:val="007956A6"/>
    <w:rsid w:val="00795A9B"/>
    <w:rsid w:val="00795C62"/>
    <w:rsid w:val="00796436"/>
    <w:rsid w:val="00796452"/>
    <w:rsid w:val="007967C7"/>
    <w:rsid w:val="00796AF2"/>
    <w:rsid w:val="007973EF"/>
    <w:rsid w:val="007A011C"/>
    <w:rsid w:val="007A0A02"/>
    <w:rsid w:val="007A167D"/>
    <w:rsid w:val="007A199D"/>
    <w:rsid w:val="007A1C21"/>
    <w:rsid w:val="007A2473"/>
    <w:rsid w:val="007A314D"/>
    <w:rsid w:val="007A35AB"/>
    <w:rsid w:val="007A3922"/>
    <w:rsid w:val="007A3F65"/>
    <w:rsid w:val="007A41C6"/>
    <w:rsid w:val="007A42B2"/>
    <w:rsid w:val="007A49FB"/>
    <w:rsid w:val="007A4B6B"/>
    <w:rsid w:val="007A4FDD"/>
    <w:rsid w:val="007A514C"/>
    <w:rsid w:val="007A5C4F"/>
    <w:rsid w:val="007A6390"/>
    <w:rsid w:val="007A6C7C"/>
    <w:rsid w:val="007A6D16"/>
    <w:rsid w:val="007A6F16"/>
    <w:rsid w:val="007A7159"/>
    <w:rsid w:val="007B028B"/>
    <w:rsid w:val="007B13A0"/>
    <w:rsid w:val="007B2C8A"/>
    <w:rsid w:val="007B379E"/>
    <w:rsid w:val="007B37EC"/>
    <w:rsid w:val="007B39DA"/>
    <w:rsid w:val="007B4148"/>
    <w:rsid w:val="007B41AC"/>
    <w:rsid w:val="007B4327"/>
    <w:rsid w:val="007B46E4"/>
    <w:rsid w:val="007B498E"/>
    <w:rsid w:val="007B4E5C"/>
    <w:rsid w:val="007B52DC"/>
    <w:rsid w:val="007B5448"/>
    <w:rsid w:val="007B5CF9"/>
    <w:rsid w:val="007B5FFC"/>
    <w:rsid w:val="007B698F"/>
    <w:rsid w:val="007B6AB9"/>
    <w:rsid w:val="007B6BA4"/>
    <w:rsid w:val="007B792F"/>
    <w:rsid w:val="007B7ABC"/>
    <w:rsid w:val="007B7B2E"/>
    <w:rsid w:val="007B7CAE"/>
    <w:rsid w:val="007C0039"/>
    <w:rsid w:val="007C062D"/>
    <w:rsid w:val="007C09F9"/>
    <w:rsid w:val="007C1107"/>
    <w:rsid w:val="007C1B74"/>
    <w:rsid w:val="007C1D57"/>
    <w:rsid w:val="007C1FF9"/>
    <w:rsid w:val="007C2072"/>
    <w:rsid w:val="007C21AE"/>
    <w:rsid w:val="007C30B7"/>
    <w:rsid w:val="007C34DB"/>
    <w:rsid w:val="007C3A54"/>
    <w:rsid w:val="007C448D"/>
    <w:rsid w:val="007C4974"/>
    <w:rsid w:val="007C4E7F"/>
    <w:rsid w:val="007C54B9"/>
    <w:rsid w:val="007C639E"/>
    <w:rsid w:val="007C6A6A"/>
    <w:rsid w:val="007C6E27"/>
    <w:rsid w:val="007C7260"/>
    <w:rsid w:val="007C75B1"/>
    <w:rsid w:val="007D00E4"/>
    <w:rsid w:val="007D027E"/>
    <w:rsid w:val="007D0706"/>
    <w:rsid w:val="007D0749"/>
    <w:rsid w:val="007D08FF"/>
    <w:rsid w:val="007D0D1F"/>
    <w:rsid w:val="007D0F52"/>
    <w:rsid w:val="007D1029"/>
    <w:rsid w:val="007D10DD"/>
    <w:rsid w:val="007D1297"/>
    <w:rsid w:val="007D1B78"/>
    <w:rsid w:val="007D1BE1"/>
    <w:rsid w:val="007D1F6A"/>
    <w:rsid w:val="007D2042"/>
    <w:rsid w:val="007D22B9"/>
    <w:rsid w:val="007D29D0"/>
    <w:rsid w:val="007D3050"/>
    <w:rsid w:val="007D3684"/>
    <w:rsid w:val="007D3C80"/>
    <w:rsid w:val="007D3DEA"/>
    <w:rsid w:val="007D4811"/>
    <w:rsid w:val="007D4B6D"/>
    <w:rsid w:val="007D5799"/>
    <w:rsid w:val="007D58EE"/>
    <w:rsid w:val="007D5D32"/>
    <w:rsid w:val="007D6510"/>
    <w:rsid w:val="007D669F"/>
    <w:rsid w:val="007D720D"/>
    <w:rsid w:val="007D74D2"/>
    <w:rsid w:val="007D76C2"/>
    <w:rsid w:val="007D7A9A"/>
    <w:rsid w:val="007D7C58"/>
    <w:rsid w:val="007D7D89"/>
    <w:rsid w:val="007DB972"/>
    <w:rsid w:val="007E01D1"/>
    <w:rsid w:val="007E039E"/>
    <w:rsid w:val="007E06E7"/>
    <w:rsid w:val="007E077C"/>
    <w:rsid w:val="007E083F"/>
    <w:rsid w:val="007E08DD"/>
    <w:rsid w:val="007E093E"/>
    <w:rsid w:val="007E0A3A"/>
    <w:rsid w:val="007E0B49"/>
    <w:rsid w:val="007E0BD5"/>
    <w:rsid w:val="007E0FB6"/>
    <w:rsid w:val="007E1398"/>
    <w:rsid w:val="007E1AB6"/>
    <w:rsid w:val="007E20F7"/>
    <w:rsid w:val="007E2778"/>
    <w:rsid w:val="007E2DCA"/>
    <w:rsid w:val="007E33E1"/>
    <w:rsid w:val="007E3737"/>
    <w:rsid w:val="007E3A22"/>
    <w:rsid w:val="007E3A4D"/>
    <w:rsid w:val="007E405B"/>
    <w:rsid w:val="007E42AC"/>
    <w:rsid w:val="007E42CF"/>
    <w:rsid w:val="007E433D"/>
    <w:rsid w:val="007E4C87"/>
    <w:rsid w:val="007E4DB9"/>
    <w:rsid w:val="007E4E0E"/>
    <w:rsid w:val="007E5AAD"/>
    <w:rsid w:val="007E5C9A"/>
    <w:rsid w:val="007E605B"/>
    <w:rsid w:val="007E6D64"/>
    <w:rsid w:val="007E6E0D"/>
    <w:rsid w:val="007E6EF7"/>
    <w:rsid w:val="007E72A9"/>
    <w:rsid w:val="007E789D"/>
    <w:rsid w:val="007E7B22"/>
    <w:rsid w:val="007E7CEE"/>
    <w:rsid w:val="007F0644"/>
    <w:rsid w:val="007F076E"/>
    <w:rsid w:val="007F0B29"/>
    <w:rsid w:val="007F0D93"/>
    <w:rsid w:val="007F15A7"/>
    <w:rsid w:val="007F16AC"/>
    <w:rsid w:val="007F299A"/>
    <w:rsid w:val="007F2CB9"/>
    <w:rsid w:val="007F30D5"/>
    <w:rsid w:val="007F3231"/>
    <w:rsid w:val="007F33C3"/>
    <w:rsid w:val="007F38C7"/>
    <w:rsid w:val="007F40BA"/>
    <w:rsid w:val="007F43C2"/>
    <w:rsid w:val="007F4997"/>
    <w:rsid w:val="007F4ADC"/>
    <w:rsid w:val="007F4F48"/>
    <w:rsid w:val="007F50EB"/>
    <w:rsid w:val="007F5486"/>
    <w:rsid w:val="007F5766"/>
    <w:rsid w:val="007F58BD"/>
    <w:rsid w:val="007F5DA9"/>
    <w:rsid w:val="007F5E92"/>
    <w:rsid w:val="007F71A9"/>
    <w:rsid w:val="007F753E"/>
    <w:rsid w:val="007F7C07"/>
    <w:rsid w:val="007F7C4E"/>
    <w:rsid w:val="007F7CCF"/>
    <w:rsid w:val="008002D3"/>
    <w:rsid w:val="0080081F"/>
    <w:rsid w:val="00800B1A"/>
    <w:rsid w:val="00800C11"/>
    <w:rsid w:val="00800D42"/>
    <w:rsid w:val="00801723"/>
    <w:rsid w:val="00801BDE"/>
    <w:rsid w:val="00801FE7"/>
    <w:rsid w:val="00802DF7"/>
    <w:rsid w:val="0080300A"/>
    <w:rsid w:val="00803046"/>
    <w:rsid w:val="008030BC"/>
    <w:rsid w:val="00803102"/>
    <w:rsid w:val="00803109"/>
    <w:rsid w:val="00805066"/>
    <w:rsid w:val="00805742"/>
    <w:rsid w:val="00805760"/>
    <w:rsid w:val="00805FDF"/>
    <w:rsid w:val="00806153"/>
    <w:rsid w:val="008062EB"/>
    <w:rsid w:val="00807175"/>
    <w:rsid w:val="008075A2"/>
    <w:rsid w:val="00807698"/>
    <w:rsid w:val="008102F7"/>
    <w:rsid w:val="0081047F"/>
    <w:rsid w:val="008105BA"/>
    <w:rsid w:val="008115C2"/>
    <w:rsid w:val="00811EA8"/>
    <w:rsid w:val="00812FEC"/>
    <w:rsid w:val="00813353"/>
    <w:rsid w:val="00813671"/>
    <w:rsid w:val="0081397B"/>
    <w:rsid w:val="00813CB5"/>
    <w:rsid w:val="00814083"/>
    <w:rsid w:val="008141E0"/>
    <w:rsid w:val="00814601"/>
    <w:rsid w:val="0081460F"/>
    <w:rsid w:val="00814EE8"/>
    <w:rsid w:val="00815338"/>
    <w:rsid w:val="00816179"/>
    <w:rsid w:val="00816FE3"/>
    <w:rsid w:val="00817289"/>
    <w:rsid w:val="00817F35"/>
    <w:rsid w:val="00817F65"/>
    <w:rsid w:val="008203F0"/>
    <w:rsid w:val="008204A4"/>
    <w:rsid w:val="008216C1"/>
    <w:rsid w:val="008217F0"/>
    <w:rsid w:val="00821887"/>
    <w:rsid w:val="00821D27"/>
    <w:rsid w:val="0082236C"/>
    <w:rsid w:val="00822B0D"/>
    <w:rsid w:val="00823049"/>
    <w:rsid w:val="0082319C"/>
    <w:rsid w:val="008236A5"/>
    <w:rsid w:val="008238C5"/>
    <w:rsid w:val="00823CC8"/>
    <w:rsid w:val="00823D48"/>
    <w:rsid w:val="00824E10"/>
    <w:rsid w:val="008250BB"/>
    <w:rsid w:val="00825204"/>
    <w:rsid w:val="00825433"/>
    <w:rsid w:val="00825451"/>
    <w:rsid w:val="008267D7"/>
    <w:rsid w:val="00826A3D"/>
    <w:rsid w:val="008271E0"/>
    <w:rsid w:val="00827F83"/>
    <w:rsid w:val="00827FD4"/>
    <w:rsid w:val="0083005A"/>
    <w:rsid w:val="008302B1"/>
    <w:rsid w:val="00830513"/>
    <w:rsid w:val="00830AD3"/>
    <w:rsid w:val="00831697"/>
    <w:rsid w:val="00831975"/>
    <w:rsid w:val="0083220E"/>
    <w:rsid w:val="008322D1"/>
    <w:rsid w:val="008324A6"/>
    <w:rsid w:val="008336A0"/>
    <w:rsid w:val="00833D6C"/>
    <w:rsid w:val="00833EB1"/>
    <w:rsid w:val="008343A8"/>
    <w:rsid w:val="008344B3"/>
    <w:rsid w:val="00834CAE"/>
    <w:rsid w:val="00834EB2"/>
    <w:rsid w:val="00834F82"/>
    <w:rsid w:val="008356BB"/>
    <w:rsid w:val="00835805"/>
    <w:rsid w:val="0083647B"/>
    <w:rsid w:val="008366DE"/>
    <w:rsid w:val="00836B2A"/>
    <w:rsid w:val="0083741D"/>
    <w:rsid w:val="0084047C"/>
    <w:rsid w:val="0084088B"/>
    <w:rsid w:val="0084096D"/>
    <w:rsid w:val="00841116"/>
    <w:rsid w:val="00841414"/>
    <w:rsid w:val="00841BC6"/>
    <w:rsid w:val="00843406"/>
    <w:rsid w:val="00843665"/>
    <w:rsid w:val="00843840"/>
    <w:rsid w:val="00843C15"/>
    <w:rsid w:val="00843CFC"/>
    <w:rsid w:val="00844725"/>
    <w:rsid w:val="00844E52"/>
    <w:rsid w:val="0084568C"/>
    <w:rsid w:val="008456BB"/>
    <w:rsid w:val="00846297"/>
    <w:rsid w:val="00846DC1"/>
    <w:rsid w:val="00846E88"/>
    <w:rsid w:val="00847183"/>
    <w:rsid w:val="00847348"/>
    <w:rsid w:val="00850453"/>
    <w:rsid w:val="008504E7"/>
    <w:rsid w:val="00852138"/>
    <w:rsid w:val="008521B0"/>
    <w:rsid w:val="00852216"/>
    <w:rsid w:val="008522D3"/>
    <w:rsid w:val="00852621"/>
    <w:rsid w:val="00852E45"/>
    <w:rsid w:val="00852F14"/>
    <w:rsid w:val="008535B3"/>
    <w:rsid w:val="00853F9E"/>
    <w:rsid w:val="008540A0"/>
    <w:rsid w:val="008541D2"/>
    <w:rsid w:val="00855255"/>
    <w:rsid w:val="008555C6"/>
    <w:rsid w:val="0085591B"/>
    <w:rsid w:val="00855EA7"/>
    <w:rsid w:val="00856526"/>
    <w:rsid w:val="008567F3"/>
    <w:rsid w:val="00857AD0"/>
    <w:rsid w:val="00857DDC"/>
    <w:rsid w:val="0086010B"/>
    <w:rsid w:val="008604F1"/>
    <w:rsid w:val="00860566"/>
    <w:rsid w:val="00860AF1"/>
    <w:rsid w:val="00860C07"/>
    <w:rsid w:val="00860C22"/>
    <w:rsid w:val="00860EE8"/>
    <w:rsid w:val="00861298"/>
    <w:rsid w:val="008612CA"/>
    <w:rsid w:val="008616AC"/>
    <w:rsid w:val="00861967"/>
    <w:rsid w:val="00862200"/>
    <w:rsid w:val="00863B03"/>
    <w:rsid w:val="00863CF4"/>
    <w:rsid w:val="00863FC9"/>
    <w:rsid w:val="00864361"/>
    <w:rsid w:val="008647B0"/>
    <w:rsid w:val="00864F55"/>
    <w:rsid w:val="00864F56"/>
    <w:rsid w:val="0086611F"/>
    <w:rsid w:val="00866CA8"/>
    <w:rsid w:val="008674D2"/>
    <w:rsid w:val="0086784B"/>
    <w:rsid w:val="00867870"/>
    <w:rsid w:val="008701B3"/>
    <w:rsid w:val="00870294"/>
    <w:rsid w:val="008706B1"/>
    <w:rsid w:val="0087085E"/>
    <w:rsid w:val="00870A60"/>
    <w:rsid w:val="00870CCC"/>
    <w:rsid w:val="00871549"/>
    <w:rsid w:val="00872609"/>
    <w:rsid w:val="008731F3"/>
    <w:rsid w:val="00873A29"/>
    <w:rsid w:val="00874CEF"/>
    <w:rsid w:val="00875684"/>
    <w:rsid w:val="00875EB6"/>
    <w:rsid w:val="008760D5"/>
    <w:rsid w:val="00876313"/>
    <w:rsid w:val="0087634D"/>
    <w:rsid w:val="008763E0"/>
    <w:rsid w:val="00876AF8"/>
    <w:rsid w:val="00877206"/>
    <w:rsid w:val="008777B8"/>
    <w:rsid w:val="00877AF2"/>
    <w:rsid w:val="00877C6F"/>
    <w:rsid w:val="0088024D"/>
    <w:rsid w:val="00881059"/>
    <w:rsid w:val="00881230"/>
    <w:rsid w:val="0088145D"/>
    <w:rsid w:val="008818D8"/>
    <w:rsid w:val="00881956"/>
    <w:rsid w:val="00881DE6"/>
    <w:rsid w:val="008825DF"/>
    <w:rsid w:val="00882966"/>
    <w:rsid w:val="00882987"/>
    <w:rsid w:val="00882D3F"/>
    <w:rsid w:val="00882E70"/>
    <w:rsid w:val="008830B7"/>
    <w:rsid w:val="008837CA"/>
    <w:rsid w:val="008837E4"/>
    <w:rsid w:val="00883923"/>
    <w:rsid w:val="00883A11"/>
    <w:rsid w:val="00884BA7"/>
    <w:rsid w:val="00885489"/>
    <w:rsid w:val="00885572"/>
    <w:rsid w:val="00885EA1"/>
    <w:rsid w:val="00885EA8"/>
    <w:rsid w:val="00886493"/>
    <w:rsid w:val="00886A81"/>
    <w:rsid w:val="00886E25"/>
    <w:rsid w:val="00886EDA"/>
    <w:rsid w:val="00886FC7"/>
    <w:rsid w:val="00887132"/>
    <w:rsid w:val="008875E3"/>
    <w:rsid w:val="008908E3"/>
    <w:rsid w:val="0089170F"/>
    <w:rsid w:val="00891B6B"/>
    <w:rsid w:val="0089233E"/>
    <w:rsid w:val="0089241E"/>
    <w:rsid w:val="008927BB"/>
    <w:rsid w:val="00892B86"/>
    <w:rsid w:val="00892BC0"/>
    <w:rsid w:val="00892DD8"/>
    <w:rsid w:val="00892F75"/>
    <w:rsid w:val="00893391"/>
    <w:rsid w:val="00893ACE"/>
    <w:rsid w:val="00894344"/>
    <w:rsid w:val="00894AB8"/>
    <w:rsid w:val="00894D30"/>
    <w:rsid w:val="00894DF5"/>
    <w:rsid w:val="00894FDC"/>
    <w:rsid w:val="0089513E"/>
    <w:rsid w:val="008954D8"/>
    <w:rsid w:val="0089563B"/>
    <w:rsid w:val="0089581C"/>
    <w:rsid w:val="00895BF3"/>
    <w:rsid w:val="00895D48"/>
    <w:rsid w:val="00895F2A"/>
    <w:rsid w:val="0089675E"/>
    <w:rsid w:val="008968DC"/>
    <w:rsid w:val="00897571"/>
    <w:rsid w:val="00897AEB"/>
    <w:rsid w:val="008A0246"/>
    <w:rsid w:val="008A0A0A"/>
    <w:rsid w:val="008A0C8E"/>
    <w:rsid w:val="008A0F74"/>
    <w:rsid w:val="008A0F94"/>
    <w:rsid w:val="008A11A7"/>
    <w:rsid w:val="008A157E"/>
    <w:rsid w:val="008A17DA"/>
    <w:rsid w:val="008A198A"/>
    <w:rsid w:val="008A1A0C"/>
    <w:rsid w:val="008A1CE4"/>
    <w:rsid w:val="008A1FBF"/>
    <w:rsid w:val="008A21EE"/>
    <w:rsid w:val="008A24A9"/>
    <w:rsid w:val="008A27EC"/>
    <w:rsid w:val="008A283D"/>
    <w:rsid w:val="008A2C21"/>
    <w:rsid w:val="008A2CEA"/>
    <w:rsid w:val="008A3037"/>
    <w:rsid w:val="008A33B7"/>
    <w:rsid w:val="008A45A1"/>
    <w:rsid w:val="008A4F42"/>
    <w:rsid w:val="008A51F5"/>
    <w:rsid w:val="008A52A9"/>
    <w:rsid w:val="008A5CEB"/>
    <w:rsid w:val="008A5F3E"/>
    <w:rsid w:val="008A6084"/>
    <w:rsid w:val="008A629C"/>
    <w:rsid w:val="008A63FA"/>
    <w:rsid w:val="008A64D1"/>
    <w:rsid w:val="008A6717"/>
    <w:rsid w:val="008A7980"/>
    <w:rsid w:val="008A7999"/>
    <w:rsid w:val="008A7BCD"/>
    <w:rsid w:val="008A7BED"/>
    <w:rsid w:val="008A7F0A"/>
    <w:rsid w:val="008A7F52"/>
    <w:rsid w:val="008A7F91"/>
    <w:rsid w:val="008B047F"/>
    <w:rsid w:val="008B0A33"/>
    <w:rsid w:val="008B1C2E"/>
    <w:rsid w:val="008B1F26"/>
    <w:rsid w:val="008B32C8"/>
    <w:rsid w:val="008B32EC"/>
    <w:rsid w:val="008B396F"/>
    <w:rsid w:val="008B44CF"/>
    <w:rsid w:val="008B48AE"/>
    <w:rsid w:val="008B4B3F"/>
    <w:rsid w:val="008B4ECC"/>
    <w:rsid w:val="008B556B"/>
    <w:rsid w:val="008B5761"/>
    <w:rsid w:val="008B59C8"/>
    <w:rsid w:val="008B5D4B"/>
    <w:rsid w:val="008B625B"/>
    <w:rsid w:val="008B696F"/>
    <w:rsid w:val="008B6ADF"/>
    <w:rsid w:val="008B6C86"/>
    <w:rsid w:val="008B70C7"/>
    <w:rsid w:val="008B7377"/>
    <w:rsid w:val="008C01A5"/>
    <w:rsid w:val="008C033A"/>
    <w:rsid w:val="008C03DC"/>
    <w:rsid w:val="008C0632"/>
    <w:rsid w:val="008C09A4"/>
    <w:rsid w:val="008C1370"/>
    <w:rsid w:val="008C2238"/>
    <w:rsid w:val="008C280F"/>
    <w:rsid w:val="008C300A"/>
    <w:rsid w:val="008C366D"/>
    <w:rsid w:val="008C36FF"/>
    <w:rsid w:val="008C439D"/>
    <w:rsid w:val="008C4841"/>
    <w:rsid w:val="008C512F"/>
    <w:rsid w:val="008C549A"/>
    <w:rsid w:val="008C5B86"/>
    <w:rsid w:val="008C5E95"/>
    <w:rsid w:val="008C6062"/>
    <w:rsid w:val="008C6199"/>
    <w:rsid w:val="008C6247"/>
    <w:rsid w:val="008C6617"/>
    <w:rsid w:val="008C6694"/>
    <w:rsid w:val="008C684D"/>
    <w:rsid w:val="008C69C5"/>
    <w:rsid w:val="008C6BA2"/>
    <w:rsid w:val="008C75AC"/>
    <w:rsid w:val="008C7636"/>
    <w:rsid w:val="008C765E"/>
    <w:rsid w:val="008C76C5"/>
    <w:rsid w:val="008C7E6E"/>
    <w:rsid w:val="008D0D9E"/>
    <w:rsid w:val="008D1A29"/>
    <w:rsid w:val="008D1AE5"/>
    <w:rsid w:val="008D20AC"/>
    <w:rsid w:val="008D2A5E"/>
    <w:rsid w:val="008D3480"/>
    <w:rsid w:val="008D388F"/>
    <w:rsid w:val="008D3FBA"/>
    <w:rsid w:val="008D4051"/>
    <w:rsid w:val="008D4246"/>
    <w:rsid w:val="008D4484"/>
    <w:rsid w:val="008D4767"/>
    <w:rsid w:val="008D4AB5"/>
    <w:rsid w:val="008D4BA0"/>
    <w:rsid w:val="008D50FC"/>
    <w:rsid w:val="008D5473"/>
    <w:rsid w:val="008D57E4"/>
    <w:rsid w:val="008D5B08"/>
    <w:rsid w:val="008D5B70"/>
    <w:rsid w:val="008D5FCB"/>
    <w:rsid w:val="008D69AC"/>
    <w:rsid w:val="008D728D"/>
    <w:rsid w:val="008D74A4"/>
    <w:rsid w:val="008D74C2"/>
    <w:rsid w:val="008D755F"/>
    <w:rsid w:val="008D771C"/>
    <w:rsid w:val="008D7AB5"/>
    <w:rsid w:val="008D7AC0"/>
    <w:rsid w:val="008D7D70"/>
    <w:rsid w:val="008D7E7F"/>
    <w:rsid w:val="008E017D"/>
    <w:rsid w:val="008E0848"/>
    <w:rsid w:val="008E09DB"/>
    <w:rsid w:val="008E0C2C"/>
    <w:rsid w:val="008E13CF"/>
    <w:rsid w:val="008E13F8"/>
    <w:rsid w:val="008E154E"/>
    <w:rsid w:val="008E1795"/>
    <w:rsid w:val="008E1980"/>
    <w:rsid w:val="008E1C6C"/>
    <w:rsid w:val="008E1D7C"/>
    <w:rsid w:val="008E1E24"/>
    <w:rsid w:val="008E2450"/>
    <w:rsid w:val="008E26D0"/>
    <w:rsid w:val="008E2A57"/>
    <w:rsid w:val="008E2E6D"/>
    <w:rsid w:val="008E31E7"/>
    <w:rsid w:val="008E3A13"/>
    <w:rsid w:val="008E407A"/>
    <w:rsid w:val="008E41D1"/>
    <w:rsid w:val="008E4219"/>
    <w:rsid w:val="008E4B88"/>
    <w:rsid w:val="008E4DA9"/>
    <w:rsid w:val="008E5336"/>
    <w:rsid w:val="008E5CD4"/>
    <w:rsid w:val="008E6274"/>
    <w:rsid w:val="008E6944"/>
    <w:rsid w:val="008E6EC0"/>
    <w:rsid w:val="008E738B"/>
    <w:rsid w:val="008E73A1"/>
    <w:rsid w:val="008E74D8"/>
    <w:rsid w:val="008E75D9"/>
    <w:rsid w:val="008E7E03"/>
    <w:rsid w:val="008E7FBD"/>
    <w:rsid w:val="008F014F"/>
    <w:rsid w:val="008F063F"/>
    <w:rsid w:val="008F065C"/>
    <w:rsid w:val="008F1DB8"/>
    <w:rsid w:val="008F1DEA"/>
    <w:rsid w:val="008F1EB2"/>
    <w:rsid w:val="008F25BA"/>
    <w:rsid w:val="008F2A13"/>
    <w:rsid w:val="008F2A70"/>
    <w:rsid w:val="008F2AD2"/>
    <w:rsid w:val="008F2BC5"/>
    <w:rsid w:val="008F2E7E"/>
    <w:rsid w:val="008F31B0"/>
    <w:rsid w:val="008F4288"/>
    <w:rsid w:val="008F495A"/>
    <w:rsid w:val="008F5928"/>
    <w:rsid w:val="008F5D44"/>
    <w:rsid w:val="008F61B0"/>
    <w:rsid w:val="008F6402"/>
    <w:rsid w:val="008F6762"/>
    <w:rsid w:val="008F679D"/>
    <w:rsid w:val="008F6973"/>
    <w:rsid w:val="008F704F"/>
    <w:rsid w:val="008F72C6"/>
    <w:rsid w:val="008F7620"/>
    <w:rsid w:val="008F7629"/>
    <w:rsid w:val="008F7A92"/>
    <w:rsid w:val="008F7CC9"/>
    <w:rsid w:val="008F7EBB"/>
    <w:rsid w:val="00900203"/>
    <w:rsid w:val="00900B0B"/>
    <w:rsid w:val="00901753"/>
    <w:rsid w:val="00901D8B"/>
    <w:rsid w:val="00901FCD"/>
    <w:rsid w:val="009024A5"/>
    <w:rsid w:val="00902EAF"/>
    <w:rsid w:val="009035A4"/>
    <w:rsid w:val="00903CE3"/>
    <w:rsid w:val="00903CFD"/>
    <w:rsid w:val="009043D8"/>
    <w:rsid w:val="00904480"/>
    <w:rsid w:val="00904563"/>
    <w:rsid w:val="00904671"/>
    <w:rsid w:val="00904712"/>
    <w:rsid w:val="00904788"/>
    <w:rsid w:val="00905450"/>
    <w:rsid w:val="009062BD"/>
    <w:rsid w:val="00906407"/>
    <w:rsid w:val="00906431"/>
    <w:rsid w:val="0090654D"/>
    <w:rsid w:val="00907C91"/>
    <w:rsid w:val="00907EC5"/>
    <w:rsid w:val="00910565"/>
    <w:rsid w:val="009105A1"/>
    <w:rsid w:val="00910F9D"/>
    <w:rsid w:val="00911C08"/>
    <w:rsid w:val="00912FAE"/>
    <w:rsid w:val="009131F9"/>
    <w:rsid w:val="0091323C"/>
    <w:rsid w:val="00913756"/>
    <w:rsid w:val="0091380C"/>
    <w:rsid w:val="009142E1"/>
    <w:rsid w:val="00914916"/>
    <w:rsid w:val="00914E4C"/>
    <w:rsid w:val="00915DC0"/>
    <w:rsid w:val="00916A4E"/>
    <w:rsid w:val="00916DD4"/>
    <w:rsid w:val="0091717F"/>
    <w:rsid w:val="0091743B"/>
    <w:rsid w:val="00917C86"/>
    <w:rsid w:val="00920248"/>
    <w:rsid w:val="00920754"/>
    <w:rsid w:val="00920944"/>
    <w:rsid w:val="00920EF7"/>
    <w:rsid w:val="00921D0C"/>
    <w:rsid w:val="00922335"/>
    <w:rsid w:val="0092274C"/>
    <w:rsid w:val="00924099"/>
    <w:rsid w:val="00924B55"/>
    <w:rsid w:val="00924DF2"/>
    <w:rsid w:val="009250B9"/>
    <w:rsid w:val="00925923"/>
    <w:rsid w:val="00925A22"/>
    <w:rsid w:val="009262F8"/>
    <w:rsid w:val="0092632F"/>
    <w:rsid w:val="00926C4D"/>
    <w:rsid w:val="00926E12"/>
    <w:rsid w:val="00926F28"/>
    <w:rsid w:val="0092747E"/>
    <w:rsid w:val="009278BD"/>
    <w:rsid w:val="009279AD"/>
    <w:rsid w:val="00927D11"/>
    <w:rsid w:val="00927DFE"/>
    <w:rsid w:val="00930374"/>
    <w:rsid w:val="00931145"/>
    <w:rsid w:val="009315F2"/>
    <w:rsid w:val="0093165F"/>
    <w:rsid w:val="00931736"/>
    <w:rsid w:val="00931781"/>
    <w:rsid w:val="00931AB8"/>
    <w:rsid w:val="00931F49"/>
    <w:rsid w:val="009320A9"/>
    <w:rsid w:val="00932D3B"/>
    <w:rsid w:val="00932E3E"/>
    <w:rsid w:val="00932ECD"/>
    <w:rsid w:val="00933314"/>
    <w:rsid w:val="009339FE"/>
    <w:rsid w:val="00933C1A"/>
    <w:rsid w:val="00933C2C"/>
    <w:rsid w:val="00933E10"/>
    <w:rsid w:val="00933F33"/>
    <w:rsid w:val="00934D67"/>
    <w:rsid w:val="00935383"/>
    <w:rsid w:val="00935E99"/>
    <w:rsid w:val="0093609C"/>
    <w:rsid w:val="0093617C"/>
    <w:rsid w:val="009364CE"/>
    <w:rsid w:val="009366DD"/>
    <w:rsid w:val="0093694F"/>
    <w:rsid w:val="00936C20"/>
    <w:rsid w:val="00936E37"/>
    <w:rsid w:val="00937448"/>
    <w:rsid w:val="00937498"/>
    <w:rsid w:val="009377D9"/>
    <w:rsid w:val="009379DC"/>
    <w:rsid w:val="00937C25"/>
    <w:rsid w:val="00937C58"/>
    <w:rsid w:val="00937E06"/>
    <w:rsid w:val="00940315"/>
    <w:rsid w:val="009404F2"/>
    <w:rsid w:val="00940504"/>
    <w:rsid w:val="009405B2"/>
    <w:rsid w:val="0094068F"/>
    <w:rsid w:val="00940C3B"/>
    <w:rsid w:val="00940CCD"/>
    <w:rsid w:val="00940EBF"/>
    <w:rsid w:val="0094125D"/>
    <w:rsid w:val="0094133E"/>
    <w:rsid w:val="00941498"/>
    <w:rsid w:val="00941573"/>
    <w:rsid w:val="00941574"/>
    <w:rsid w:val="00941D23"/>
    <w:rsid w:val="0094233A"/>
    <w:rsid w:val="00942776"/>
    <w:rsid w:val="00942810"/>
    <w:rsid w:val="00942CA1"/>
    <w:rsid w:val="00943546"/>
    <w:rsid w:val="00943DF4"/>
    <w:rsid w:val="00943FE0"/>
    <w:rsid w:val="00944C60"/>
    <w:rsid w:val="00944F3E"/>
    <w:rsid w:val="009453E6"/>
    <w:rsid w:val="009463A1"/>
    <w:rsid w:val="009466F3"/>
    <w:rsid w:val="00946904"/>
    <w:rsid w:val="0094690C"/>
    <w:rsid w:val="00946F1B"/>
    <w:rsid w:val="00947976"/>
    <w:rsid w:val="00947E79"/>
    <w:rsid w:val="0095066F"/>
    <w:rsid w:val="00950AEC"/>
    <w:rsid w:val="00950C69"/>
    <w:rsid w:val="0095127C"/>
    <w:rsid w:val="00951DCE"/>
    <w:rsid w:val="009520FC"/>
    <w:rsid w:val="009522E7"/>
    <w:rsid w:val="00952658"/>
    <w:rsid w:val="00952E2D"/>
    <w:rsid w:val="0095305D"/>
    <w:rsid w:val="00953456"/>
    <w:rsid w:val="009536BC"/>
    <w:rsid w:val="00953A2C"/>
    <w:rsid w:val="0095447F"/>
    <w:rsid w:val="009546E3"/>
    <w:rsid w:val="00954A16"/>
    <w:rsid w:val="00955BE5"/>
    <w:rsid w:val="00955E69"/>
    <w:rsid w:val="0095615C"/>
    <w:rsid w:val="00956306"/>
    <w:rsid w:val="00956C39"/>
    <w:rsid w:val="00956E97"/>
    <w:rsid w:val="0095725C"/>
    <w:rsid w:val="00957835"/>
    <w:rsid w:val="00957D77"/>
    <w:rsid w:val="00957E0A"/>
    <w:rsid w:val="00957EC7"/>
    <w:rsid w:val="00957FAB"/>
    <w:rsid w:val="009601A1"/>
    <w:rsid w:val="009603A2"/>
    <w:rsid w:val="00960682"/>
    <w:rsid w:val="00960761"/>
    <w:rsid w:val="009609F1"/>
    <w:rsid w:val="00961888"/>
    <w:rsid w:val="00961B57"/>
    <w:rsid w:val="009620DD"/>
    <w:rsid w:val="0096262D"/>
    <w:rsid w:val="00962E44"/>
    <w:rsid w:val="00962F5B"/>
    <w:rsid w:val="0096406A"/>
    <w:rsid w:val="0096424B"/>
    <w:rsid w:val="009644AD"/>
    <w:rsid w:val="0096466A"/>
    <w:rsid w:val="009647AF"/>
    <w:rsid w:val="0096499E"/>
    <w:rsid w:val="00964D2C"/>
    <w:rsid w:val="00964E01"/>
    <w:rsid w:val="00964E0C"/>
    <w:rsid w:val="0096518B"/>
    <w:rsid w:val="00965234"/>
    <w:rsid w:val="00965418"/>
    <w:rsid w:val="009655FC"/>
    <w:rsid w:val="00965B09"/>
    <w:rsid w:val="00965DFE"/>
    <w:rsid w:val="009666D8"/>
    <w:rsid w:val="00966C16"/>
    <w:rsid w:val="00966DD2"/>
    <w:rsid w:val="00967070"/>
    <w:rsid w:val="00967786"/>
    <w:rsid w:val="009679A3"/>
    <w:rsid w:val="00970075"/>
    <w:rsid w:val="0097025D"/>
    <w:rsid w:val="0097049D"/>
    <w:rsid w:val="009704E6"/>
    <w:rsid w:val="009708BF"/>
    <w:rsid w:val="00970C7B"/>
    <w:rsid w:val="00971570"/>
    <w:rsid w:val="0097170B"/>
    <w:rsid w:val="0097271B"/>
    <w:rsid w:val="00972FAC"/>
    <w:rsid w:val="0097306B"/>
    <w:rsid w:val="0097323C"/>
    <w:rsid w:val="009735CB"/>
    <w:rsid w:val="0097365F"/>
    <w:rsid w:val="00974DEB"/>
    <w:rsid w:val="00975262"/>
    <w:rsid w:val="009755F4"/>
    <w:rsid w:val="009769B5"/>
    <w:rsid w:val="00977916"/>
    <w:rsid w:val="00977B3F"/>
    <w:rsid w:val="00977FA1"/>
    <w:rsid w:val="0098009D"/>
    <w:rsid w:val="0098077E"/>
    <w:rsid w:val="00980C41"/>
    <w:rsid w:val="00980C98"/>
    <w:rsid w:val="009810F9"/>
    <w:rsid w:val="0098150B"/>
    <w:rsid w:val="0098152F"/>
    <w:rsid w:val="0098196A"/>
    <w:rsid w:val="00981A31"/>
    <w:rsid w:val="00981B71"/>
    <w:rsid w:val="00981B88"/>
    <w:rsid w:val="00981CE8"/>
    <w:rsid w:val="00981DD5"/>
    <w:rsid w:val="00981FBF"/>
    <w:rsid w:val="009828E0"/>
    <w:rsid w:val="0098297C"/>
    <w:rsid w:val="00982D06"/>
    <w:rsid w:val="00983195"/>
    <w:rsid w:val="00983859"/>
    <w:rsid w:val="00983BA5"/>
    <w:rsid w:val="00985421"/>
    <w:rsid w:val="0098548F"/>
    <w:rsid w:val="00985C81"/>
    <w:rsid w:val="00985F31"/>
    <w:rsid w:val="00986017"/>
    <w:rsid w:val="00986185"/>
    <w:rsid w:val="009868A0"/>
    <w:rsid w:val="00986A01"/>
    <w:rsid w:val="00987072"/>
    <w:rsid w:val="009877E5"/>
    <w:rsid w:val="00987C9C"/>
    <w:rsid w:val="00990006"/>
    <w:rsid w:val="00990347"/>
    <w:rsid w:val="009905CE"/>
    <w:rsid w:val="009906DF"/>
    <w:rsid w:val="00991DFD"/>
    <w:rsid w:val="009920B0"/>
    <w:rsid w:val="009924B4"/>
    <w:rsid w:val="0099298D"/>
    <w:rsid w:val="00992AD8"/>
    <w:rsid w:val="00992C7C"/>
    <w:rsid w:val="00992EF5"/>
    <w:rsid w:val="00992F70"/>
    <w:rsid w:val="0099305B"/>
    <w:rsid w:val="009937A7"/>
    <w:rsid w:val="00993EA3"/>
    <w:rsid w:val="0099452E"/>
    <w:rsid w:val="00994750"/>
    <w:rsid w:val="00994EEC"/>
    <w:rsid w:val="00995E75"/>
    <w:rsid w:val="00995E98"/>
    <w:rsid w:val="00996DF6"/>
    <w:rsid w:val="0099764C"/>
    <w:rsid w:val="009A0038"/>
    <w:rsid w:val="009A0131"/>
    <w:rsid w:val="009A1122"/>
    <w:rsid w:val="009A1329"/>
    <w:rsid w:val="009A1368"/>
    <w:rsid w:val="009A1BBC"/>
    <w:rsid w:val="009A2020"/>
    <w:rsid w:val="009A2D79"/>
    <w:rsid w:val="009A32A1"/>
    <w:rsid w:val="009A351F"/>
    <w:rsid w:val="009A3A25"/>
    <w:rsid w:val="009A3A6D"/>
    <w:rsid w:val="009A4123"/>
    <w:rsid w:val="009A439F"/>
    <w:rsid w:val="009A44D0"/>
    <w:rsid w:val="009A47C6"/>
    <w:rsid w:val="009A4965"/>
    <w:rsid w:val="009A4AA3"/>
    <w:rsid w:val="009A4D1E"/>
    <w:rsid w:val="009A4E37"/>
    <w:rsid w:val="009A603B"/>
    <w:rsid w:val="009A61EA"/>
    <w:rsid w:val="009A6A3C"/>
    <w:rsid w:val="009A7117"/>
    <w:rsid w:val="009A726A"/>
    <w:rsid w:val="009A7671"/>
    <w:rsid w:val="009B0AA8"/>
    <w:rsid w:val="009B1216"/>
    <w:rsid w:val="009B12DC"/>
    <w:rsid w:val="009B1372"/>
    <w:rsid w:val="009B1E45"/>
    <w:rsid w:val="009B23EC"/>
    <w:rsid w:val="009B2C7A"/>
    <w:rsid w:val="009B383D"/>
    <w:rsid w:val="009B3D16"/>
    <w:rsid w:val="009B3EC2"/>
    <w:rsid w:val="009B3F99"/>
    <w:rsid w:val="009B40F1"/>
    <w:rsid w:val="009B4413"/>
    <w:rsid w:val="009B48D2"/>
    <w:rsid w:val="009B4EE7"/>
    <w:rsid w:val="009B5806"/>
    <w:rsid w:val="009B5869"/>
    <w:rsid w:val="009B5875"/>
    <w:rsid w:val="009B5D79"/>
    <w:rsid w:val="009B600B"/>
    <w:rsid w:val="009B6AB7"/>
    <w:rsid w:val="009B6C31"/>
    <w:rsid w:val="009B6F5B"/>
    <w:rsid w:val="009B7471"/>
    <w:rsid w:val="009B75C6"/>
    <w:rsid w:val="009B7AC1"/>
    <w:rsid w:val="009C0019"/>
    <w:rsid w:val="009C00F8"/>
    <w:rsid w:val="009C03EA"/>
    <w:rsid w:val="009C065D"/>
    <w:rsid w:val="009C0FB7"/>
    <w:rsid w:val="009C10D6"/>
    <w:rsid w:val="009C15DA"/>
    <w:rsid w:val="009C1CC7"/>
    <w:rsid w:val="009C1D2D"/>
    <w:rsid w:val="009C21AE"/>
    <w:rsid w:val="009C2AC1"/>
    <w:rsid w:val="009C303D"/>
    <w:rsid w:val="009C31AC"/>
    <w:rsid w:val="009C3B53"/>
    <w:rsid w:val="009C3F69"/>
    <w:rsid w:val="009C40B5"/>
    <w:rsid w:val="009C46B7"/>
    <w:rsid w:val="009C481E"/>
    <w:rsid w:val="009C4949"/>
    <w:rsid w:val="009C49B4"/>
    <w:rsid w:val="009C4B21"/>
    <w:rsid w:val="009C4C7B"/>
    <w:rsid w:val="009C571F"/>
    <w:rsid w:val="009C5841"/>
    <w:rsid w:val="009C5D75"/>
    <w:rsid w:val="009C607F"/>
    <w:rsid w:val="009C67CA"/>
    <w:rsid w:val="009C6BA5"/>
    <w:rsid w:val="009C706B"/>
    <w:rsid w:val="009C781D"/>
    <w:rsid w:val="009C7D96"/>
    <w:rsid w:val="009C7DBA"/>
    <w:rsid w:val="009C7E4A"/>
    <w:rsid w:val="009D02C8"/>
    <w:rsid w:val="009D0CE3"/>
    <w:rsid w:val="009D0CF1"/>
    <w:rsid w:val="009D16E2"/>
    <w:rsid w:val="009D17D8"/>
    <w:rsid w:val="009D1963"/>
    <w:rsid w:val="009D25C3"/>
    <w:rsid w:val="009D2B51"/>
    <w:rsid w:val="009D2E33"/>
    <w:rsid w:val="009D3099"/>
    <w:rsid w:val="009D33CE"/>
    <w:rsid w:val="009D3B17"/>
    <w:rsid w:val="009D429E"/>
    <w:rsid w:val="009D4A7A"/>
    <w:rsid w:val="009D505B"/>
    <w:rsid w:val="009D51E3"/>
    <w:rsid w:val="009D760A"/>
    <w:rsid w:val="009D79B2"/>
    <w:rsid w:val="009D7D6D"/>
    <w:rsid w:val="009D7E23"/>
    <w:rsid w:val="009D7E9B"/>
    <w:rsid w:val="009E0A99"/>
    <w:rsid w:val="009E0B88"/>
    <w:rsid w:val="009E130E"/>
    <w:rsid w:val="009E1389"/>
    <w:rsid w:val="009E14C0"/>
    <w:rsid w:val="009E2208"/>
    <w:rsid w:val="009E2AC7"/>
    <w:rsid w:val="009E3564"/>
    <w:rsid w:val="009E3920"/>
    <w:rsid w:val="009E3B59"/>
    <w:rsid w:val="009E404E"/>
    <w:rsid w:val="009E44A9"/>
    <w:rsid w:val="009E4508"/>
    <w:rsid w:val="009E450C"/>
    <w:rsid w:val="009E5096"/>
    <w:rsid w:val="009E5610"/>
    <w:rsid w:val="009E5694"/>
    <w:rsid w:val="009E57A1"/>
    <w:rsid w:val="009E5A59"/>
    <w:rsid w:val="009E5C06"/>
    <w:rsid w:val="009E66BA"/>
    <w:rsid w:val="009E7319"/>
    <w:rsid w:val="009E75A7"/>
    <w:rsid w:val="009E7610"/>
    <w:rsid w:val="009E7B6F"/>
    <w:rsid w:val="009E7BAC"/>
    <w:rsid w:val="009E7DE3"/>
    <w:rsid w:val="009F04CE"/>
    <w:rsid w:val="009F0DCE"/>
    <w:rsid w:val="009F178B"/>
    <w:rsid w:val="009F1FFF"/>
    <w:rsid w:val="009F2618"/>
    <w:rsid w:val="009F28CA"/>
    <w:rsid w:val="009F3063"/>
    <w:rsid w:val="009F3389"/>
    <w:rsid w:val="009F345D"/>
    <w:rsid w:val="009F3505"/>
    <w:rsid w:val="009F3571"/>
    <w:rsid w:val="009F3863"/>
    <w:rsid w:val="009F38C2"/>
    <w:rsid w:val="009F3E3E"/>
    <w:rsid w:val="009F3E91"/>
    <w:rsid w:val="009F4D7C"/>
    <w:rsid w:val="009F53D3"/>
    <w:rsid w:val="009F54FA"/>
    <w:rsid w:val="009F5DD5"/>
    <w:rsid w:val="009F641B"/>
    <w:rsid w:val="009F6D71"/>
    <w:rsid w:val="009F73BF"/>
    <w:rsid w:val="009F73F8"/>
    <w:rsid w:val="009F7445"/>
    <w:rsid w:val="009F7646"/>
    <w:rsid w:val="009F7B08"/>
    <w:rsid w:val="009F7F1F"/>
    <w:rsid w:val="00A00451"/>
    <w:rsid w:val="00A00FA3"/>
    <w:rsid w:val="00A0153E"/>
    <w:rsid w:val="00A01694"/>
    <w:rsid w:val="00A018D9"/>
    <w:rsid w:val="00A01930"/>
    <w:rsid w:val="00A01B85"/>
    <w:rsid w:val="00A01E1B"/>
    <w:rsid w:val="00A024F2"/>
    <w:rsid w:val="00A02821"/>
    <w:rsid w:val="00A02E61"/>
    <w:rsid w:val="00A0358B"/>
    <w:rsid w:val="00A03EF5"/>
    <w:rsid w:val="00A043C7"/>
    <w:rsid w:val="00A04FBE"/>
    <w:rsid w:val="00A0518E"/>
    <w:rsid w:val="00A05750"/>
    <w:rsid w:val="00A05B67"/>
    <w:rsid w:val="00A05DBE"/>
    <w:rsid w:val="00A05DC9"/>
    <w:rsid w:val="00A060CA"/>
    <w:rsid w:val="00A0661D"/>
    <w:rsid w:val="00A0679E"/>
    <w:rsid w:val="00A06A14"/>
    <w:rsid w:val="00A06DBB"/>
    <w:rsid w:val="00A06EC2"/>
    <w:rsid w:val="00A0731E"/>
    <w:rsid w:val="00A0745E"/>
    <w:rsid w:val="00A07518"/>
    <w:rsid w:val="00A07674"/>
    <w:rsid w:val="00A10249"/>
    <w:rsid w:val="00A1078A"/>
    <w:rsid w:val="00A107C3"/>
    <w:rsid w:val="00A1097E"/>
    <w:rsid w:val="00A10D9E"/>
    <w:rsid w:val="00A10FFB"/>
    <w:rsid w:val="00A11607"/>
    <w:rsid w:val="00A116D6"/>
    <w:rsid w:val="00A117F3"/>
    <w:rsid w:val="00A11858"/>
    <w:rsid w:val="00A118B5"/>
    <w:rsid w:val="00A119AE"/>
    <w:rsid w:val="00A11DF7"/>
    <w:rsid w:val="00A12856"/>
    <w:rsid w:val="00A1291A"/>
    <w:rsid w:val="00A12D76"/>
    <w:rsid w:val="00A1324A"/>
    <w:rsid w:val="00A1361A"/>
    <w:rsid w:val="00A13747"/>
    <w:rsid w:val="00A138FB"/>
    <w:rsid w:val="00A13C1F"/>
    <w:rsid w:val="00A140F8"/>
    <w:rsid w:val="00A14342"/>
    <w:rsid w:val="00A14EF5"/>
    <w:rsid w:val="00A15360"/>
    <w:rsid w:val="00A15782"/>
    <w:rsid w:val="00A15903"/>
    <w:rsid w:val="00A15989"/>
    <w:rsid w:val="00A15A43"/>
    <w:rsid w:val="00A15C2A"/>
    <w:rsid w:val="00A16738"/>
    <w:rsid w:val="00A16F7D"/>
    <w:rsid w:val="00A1738F"/>
    <w:rsid w:val="00A174EE"/>
    <w:rsid w:val="00A17AC2"/>
    <w:rsid w:val="00A17ACE"/>
    <w:rsid w:val="00A17BA9"/>
    <w:rsid w:val="00A17C0F"/>
    <w:rsid w:val="00A17D39"/>
    <w:rsid w:val="00A17DCA"/>
    <w:rsid w:val="00A17DDB"/>
    <w:rsid w:val="00A203DB"/>
    <w:rsid w:val="00A212E3"/>
    <w:rsid w:val="00A2142A"/>
    <w:rsid w:val="00A2194D"/>
    <w:rsid w:val="00A219DE"/>
    <w:rsid w:val="00A2235A"/>
    <w:rsid w:val="00A22765"/>
    <w:rsid w:val="00A22C38"/>
    <w:rsid w:val="00A22E83"/>
    <w:rsid w:val="00A22E95"/>
    <w:rsid w:val="00A22FF4"/>
    <w:rsid w:val="00A232B1"/>
    <w:rsid w:val="00A234F6"/>
    <w:rsid w:val="00A23998"/>
    <w:rsid w:val="00A239D6"/>
    <w:rsid w:val="00A23BBD"/>
    <w:rsid w:val="00A23EF6"/>
    <w:rsid w:val="00A24052"/>
    <w:rsid w:val="00A246C5"/>
    <w:rsid w:val="00A24BBB"/>
    <w:rsid w:val="00A2507D"/>
    <w:rsid w:val="00A252B4"/>
    <w:rsid w:val="00A253CB"/>
    <w:rsid w:val="00A25A78"/>
    <w:rsid w:val="00A25CDF"/>
    <w:rsid w:val="00A2607E"/>
    <w:rsid w:val="00A26586"/>
    <w:rsid w:val="00A26BA9"/>
    <w:rsid w:val="00A26ED0"/>
    <w:rsid w:val="00A27127"/>
    <w:rsid w:val="00A27248"/>
    <w:rsid w:val="00A2756D"/>
    <w:rsid w:val="00A3028C"/>
    <w:rsid w:val="00A302E8"/>
    <w:rsid w:val="00A3077D"/>
    <w:rsid w:val="00A309AF"/>
    <w:rsid w:val="00A30B1E"/>
    <w:rsid w:val="00A30BD4"/>
    <w:rsid w:val="00A30C61"/>
    <w:rsid w:val="00A30D10"/>
    <w:rsid w:val="00A32538"/>
    <w:rsid w:val="00A32C61"/>
    <w:rsid w:val="00A32D5A"/>
    <w:rsid w:val="00A33B78"/>
    <w:rsid w:val="00A3411C"/>
    <w:rsid w:val="00A3414C"/>
    <w:rsid w:val="00A347AC"/>
    <w:rsid w:val="00A34AE9"/>
    <w:rsid w:val="00A350B8"/>
    <w:rsid w:val="00A352C2"/>
    <w:rsid w:val="00A355B7"/>
    <w:rsid w:val="00A35614"/>
    <w:rsid w:val="00A35B14"/>
    <w:rsid w:val="00A35C0B"/>
    <w:rsid w:val="00A36026"/>
    <w:rsid w:val="00A37858"/>
    <w:rsid w:val="00A37AD1"/>
    <w:rsid w:val="00A401E2"/>
    <w:rsid w:val="00A40259"/>
    <w:rsid w:val="00A41371"/>
    <w:rsid w:val="00A414AA"/>
    <w:rsid w:val="00A42449"/>
    <w:rsid w:val="00A425DF"/>
    <w:rsid w:val="00A43396"/>
    <w:rsid w:val="00A43C60"/>
    <w:rsid w:val="00A4402A"/>
    <w:rsid w:val="00A4415B"/>
    <w:rsid w:val="00A4438C"/>
    <w:rsid w:val="00A44BAB"/>
    <w:rsid w:val="00A44D9F"/>
    <w:rsid w:val="00A45156"/>
    <w:rsid w:val="00A451A8"/>
    <w:rsid w:val="00A4596E"/>
    <w:rsid w:val="00A462DA"/>
    <w:rsid w:val="00A46A19"/>
    <w:rsid w:val="00A46D8F"/>
    <w:rsid w:val="00A4701E"/>
    <w:rsid w:val="00A474BB"/>
    <w:rsid w:val="00A50229"/>
    <w:rsid w:val="00A504EA"/>
    <w:rsid w:val="00A505EC"/>
    <w:rsid w:val="00A50ECF"/>
    <w:rsid w:val="00A5117A"/>
    <w:rsid w:val="00A5155C"/>
    <w:rsid w:val="00A518F8"/>
    <w:rsid w:val="00A5194D"/>
    <w:rsid w:val="00A51B0A"/>
    <w:rsid w:val="00A51DBE"/>
    <w:rsid w:val="00A520A8"/>
    <w:rsid w:val="00A520DD"/>
    <w:rsid w:val="00A52C64"/>
    <w:rsid w:val="00A52FC5"/>
    <w:rsid w:val="00A5319F"/>
    <w:rsid w:val="00A53581"/>
    <w:rsid w:val="00A54513"/>
    <w:rsid w:val="00A54DEC"/>
    <w:rsid w:val="00A55115"/>
    <w:rsid w:val="00A55623"/>
    <w:rsid w:val="00A5600D"/>
    <w:rsid w:val="00A5621A"/>
    <w:rsid w:val="00A56362"/>
    <w:rsid w:val="00A56586"/>
    <w:rsid w:val="00A567BC"/>
    <w:rsid w:val="00A56A03"/>
    <w:rsid w:val="00A574A8"/>
    <w:rsid w:val="00A574C3"/>
    <w:rsid w:val="00A57C3C"/>
    <w:rsid w:val="00A60CFC"/>
    <w:rsid w:val="00A61644"/>
    <w:rsid w:val="00A61ACB"/>
    <w:rsid w:val="00A61F0A"/>
    <w:rsid w:val="00A62470"/>
    <w:rsid w:val="00A625E9"/>
    <w:rsid w:val="00A62F33"/>
    <w:rsid w:val="00A63116"/>
    <w:rsid w:val="00A63119"/>
    <w:rsid w:val="00A63BE1"/>
    <w:rsid w:val="00A63E1C"/>
    <w:rsid w:val="00A6401E"/>
    <w:rsid w:val="00A65782"/>
    <w:rsid w:val="00A659A2"/>
    <w:rsid w:val="00A661C1"/>
    <w:rsid w:val="00A667D0"/>
    <w:rsid w:val="00A669BC"/>
    <w:rsid w:val="00A66C3C"/>
    <w:rsid w:val="00A66E32"/>
    <w:rsid w:val="00A671BB"/>
    <w:rsid w:val="00A67537"/>
    <w:rsid w:val="00A6762B"/>
    <w:rsid w:val="00A6773C"/>
    <w:rsid w:val="00A67E18"/>
    <w:rsid w:val="00A70341"/>
    <w:rsid w:val="00A703A5"/>
    <w:rsid w:val="00A708B4"/>
    <w:rsid w:val="00A71067"/>
    <w:rsid w:val="00A712B0"/>
    <w:rsid w:val="00A7160A"/>
    <w:rsid w:val="00A72987"/>
    <w:rsid w:val="00A72C1F"/>
    <w:rsid w:val="00A72CB3"/>
    <w:rsid w:val="00A74385"/>
    <w:rsid w:val="00A745A0"/>
    <w:rsid w:val="00A74DEF"/>
    <w:rsid w:val="00A750F8"/>
    <w:rsid w:val="00A752D7"/>
    <w:rsid w:val="00A75336"/>
    <w:rsid w:val="00A75554"/>
    <w:rsid w:val="00A75856"/>
    <w:rsid w:val="00A7618F"/>
    <w:rsid w:val="00A762E2"/>
    <w:rsid w:val="00A76384"/>
    <w:rsid w:val="00A76487"/>
    <w:rsid w:val="00A76531"/>
    <w:rsid w:val="00A767F5"/>
    <w:rsid w:val="00A7685A"/>
    <w:rsid w:val="00A76AA9"/>
    <w:rsid w:val="00A76FBB"/>
    <w:rsid w:val="00A77D67"/>
    <w:rsid w:val="00A77FE9"/>
    <w:rsid w:val="00A8024F"/>
    <w:rsid w:val="00A80C83"/>
    <w:rsid w:val="00A80F34"/>
    <w:rsid w:val="00A817D2"/>
    <w:rsid w:val="00A81BCD"/>
    <w:rsid w:val="00A81C52"/>
    <w:rsid w:val="00A81CE1"/>
    <w:rsid w:val="00A82433"/>
    <w:rsid w:val="00A8256A"/>
    <w:rsid w:val="00A82825"/>
    <w:rsid w:val="00A82AD6"/>
    <w:rsid w:val="00A82AF1"/>
    <w:rsid w:val="00A82D18"/>
    <w:rsid w:val="00A82D55"/>
    <w:rsid w:val="00A83954"/>
    <w:rsid w:val="00A8396F"/>
    <w:rsid w:val="00A83E15"/>
    <w:rsid w:val="00A84672"/>
    <w:rsid w:val="00A84BA5"/>
    <w:rsid w:val="00A85105"/>
    <w:rsid w:val="00A85B64"/>
    <w:rsid w:val="00A86524"/>
    <w:rsid w:val="00A87040"/>
    <w:rsid w:val="00A8709E"/>
    <w:rsid w:val="00A873C1"/>
    <w:rsid w:val="00A8761F"/>
    <w:rsid w:val="00A8771A"/>
    <w:rsid w:val="00A90513"/>
    <w:rsid w:val="00A90A8C"/>
    <w:rsid w:val="00A90FB1"/>
    <w:rsid w:val="00A9113E"/>
    <w:rsid w:val="00A912FE"/>
    <w:rsid w:val="00A913BF"/>
    <w:rsid w:val="00A916A9"/>
    <w:rsid w:val="00A91990"/>
    <w:rsid w:val="00A91AD4"/>
    <w:rsid w:val="00A92145"/>
    <w:rsid w:val="00A9261F"/>
    <w:rsid w:val="00A92FD6"/>
    <w:rsid w:val="00A930B4"/>
    <w:rsid w:val="00A93313"/>
    <w:rsid w:val="00A933C8"/>
    <w:rsid w:val="00A938D8"/>
    <w:rsid w:val="00A93BEB"/>
    <w:rsid w:val="00A948E4"/>
    <w:rsid w:val="00A94926"/>
    <w:rsid w:val="00A94FDA"/>
    <w:rsid w:val="00A96C38"/>
    <w:rsid w:val="00A97017"/>
    <w:rsid w:val="00A970AC"/>
    <w:rsid w:val="00A97145"/>
    <w:rsid w:val="00A976D0"/>
    <w:rsid w:val="00A97BAC"/>
    <w:rsid w:val="00AA009D"/>
    <w:rsid w:val="00AA0602"/>
    <w:rsid w:val="00AA072F"/>
    <w:rsid w:val="00AA09DF"/>
    <w:rsid w:val="00AA14F4"/>
    <w:rsid w:val="00AA17CD"/>
    <w:rsid w:val="00AA21DF"/>
    <w:rsid w:val="00AA2B6A"/>
    <w:rsid w:val="00AA3262"/>
    <w:rsid w:val="00AA36EB"/>
    <w:rsid w:val="00AA39D8"/>
    <w:rsid w:val="00AA3C3C"/>
    <w:rsid w:val="00AA3EE0"/>
    <w:rsid w:val="00AA452C"/>
    <w:rsid w:val="00AA4782"/>
    <w:rsid w:val="00AA4B41"/>
    <w:rsid w:val="00AA4E66"/>
    <w:rsid w:val="00AA514A"/>
    <w:rsid w:val="00AA5221"/>
    <w:rsid w:val="00AA592B"/>
    <w:rsid w:val="00AA5988"/>
    <w:rsid w:val="00AA59D5"/>
    <w:rsid w:val="00AA602C"/>
    <w:rsid w:val="00AA6348"/>
    <w:rsid w:val="00AA665A"/>
    <w:rsid w:val="00AA6F50"/>
    <w:rsid w:val="00AA7607"/>
    <w:rsid w:val="00AA760B"/>
    <w:rsid w:val="00AA77B4"/>
    <w:rsid w:val="00AB0E07"/>
    <w:rsid w:val="00AB0E3E"/>
    <w:rsid w:val="00AB18C7"/>
    <w:rsid w:val="00AB1921"/>
    <w:rsid w:val="00AB1BFC"/>
    <w:rsid w:val="00AB1DA9"/>
    <w:rsid w:val="00AB2194"/>
    <w:rsid w:val="00AB235B"/>
    <w:rsid w:val="00AB2A53"/>
    <w:rsid w:val="00AB2C12"/>
    <w:rsid w:val="00AB2C71"/>
    <w:rsid w:val="00AB31ED"/>
    <w:rsid w:val="00AB378D"/>
    <w:rsid w:val="00AB39EB"/>
    <w:rsid w:val="00AB3C56"/>
    <w:rsid w:val="00AB4661"/>
    <w:rsid w:val="00AB4E4A"/>
    <w:rsid w:val="00AB59AC"/>
    <w:rsid w:val="00AB5AD3"/>
    <w:rsid w:val="00AB662E"/>
    <w:rsid w:val="00AB6B24"/>
    <w:rsid w:val="00AB7404"/>
    <w:rsid w:val="00AB7477"/>
    <w:rsid w:val="00AB75B2"/>
    <w:rsid w:val="00AB7B95"/>
    <w:rsid w:val="00AC06A0"/>
    <w:rsid w:val="00AC0A75"/>
    <w:rsid w:val="00AC0B31"/>
    <w:rsid w:val="00AC0B69"/>
    <w:rsid w:val="00AC15B7"/>
    <w:rsid w:val="00AC1763"/>
    <w:rsid w:val="00AC1D40"/>
    <w:rsid w:val="00AC2D99"/>
    <w:rsid w:val="00AC2E2A"/>
    <w:rsid w:val="00AC32DA"/>
    <w:rsid w:val="00AC3BE7"/>
    <w:rsid w:val="00AC3E80"/>
    <w:rsid w:val="00AC4098"/>
    <w:rsid w:val="00AC4416"/>
    <w:rsid w:val="00AC4C3B"/>
    <w:rsid w:val="00AC566A"/>
    <w:rsid w:val="00AC57B1"/>
    <w:rsid w:val="00AC58CE"/>
    <w:rsid w:val="00AC61F0"/>
    <w:rsid w:val="00AC683D"/>
    <w:rsid w:val="00AC6C4A"/>
    <w:rsid w:val="00AC7303"/>
    <w:rsid w:val="00AD0145"/>
    <w:rsid w:val="00AD0AA5"/>
    <w:rsid w:val="00AD0B86"/>
    <w:rsid w:val="00AD1081"/>
    <w:rsid w:val="00AD10FA"/>
    <w:rsid w:val="00AD13EA"/>
    <w:rsid w:val="00AD1A42"/>
    <w:rsid w:val="00AD2855"/>
    <w:rsid w:val="00AD2C5F"/>
    <w:rsid w:val="00AD2D61"/>
    <w:rsid w:val="00AD2EA8"/>
    <w:rsid w:val="00AD3194"/>
    <w:rsid w:val="00AD3840"/>
    <w:rsid w:val="00AD3A45"/>
    <w:rsid w:val="00AD41D8"/>
    <w:rsid w:val="00AD4F75"/>
    <w:rsid w:val="00AD5260"/>
    <w:rsid w:val="00AD5415"/>
    <w:rsid w:val="00AD564A"/>
    <w:rsid w:val="00AD58E1"/>
    <w:rsid w:val="00AD5DA3"/>
    <w:rsid w:val="00AD6140"/>
    <w:rsid w:val="00AD6EAB"/>
    <w:rsid w:val="00AD739A"/>
    <w:rsid w:val="00AD7463"/>
    <w:rsid w:val="00AD7B9D"/>
    <w:rsid w:val="00AD7BFD"/>
    <w:rsid w:val="00AE070F"/>
    <w:rsid w:val="00AE0FAA"/>
    <w:rsid w:val="00AE15C1"/>
    <w:rsid w:val="00AE19B0"/>
    <w:rsid w:val="00AE1EAC"/>
    <w:rsid w:val="00AE206E"/>
    <w:rsid w:val="00AE22B8"/>
    <w:rsid w:val="00AE239E"/>
    <w:rsid w:val="00AE2B0B"/>
    <w:rsid w:val="00AE2B52"/>
    <w:rsid w:val="00AE2DCB"/>
    <w:rsid w:val="00AE2F33"/>
    <w:rsid w:val="00AE33AE"/>
    <w:rsid w:val="00AE3963"/>
    <w:rsid w:val="00AE3E93"/>
    <w:rsid w:val="00AE3EDC"/>
    <w:rsid w:val="00AE3F88"/>
    <w:rsid w:val="00AE4B28"/>
    <w:rsid w:val="00AE4B2B"/>
    <w:rsid w:val="00AE50A8"/>
    <w:rsid w:val="00AE53A4"/>
    <w:rsid w:val="00AE5B45"/>
    <w:rsid w:val="00AE6090"/>
    <w:rsid w:val="00AE60D8"/>
    <w:rsid w:val="00AE6570"/>
    <w:rsid w:val="00AE69EC"/>
    <w:rsid w:val="00AE707C"/>
    <w:rsid w:val="00AE7E0B"/>
    <w:rsid w:val="00AF0EA2"/>
    <w:rsid w:val="00AF0F9B"/>
    <w:rsid w:val="00AF1100"/>
    <w:rsid w:val="00AF1283"/>
    <w:rsid w:val="00AF1563"/>
    <w:rsid w:val="00AF15F8"/>
    <w:rsid w:val="00AF16DC"/>
    <w:rsid w:val="00AF194F"/>
    <w:rsid w:val="00AF1AA4"/>
    <w:rsid w:val="00AF1EEA"/>
    <w:rsid w:val="00AF2394"/>
    <w:rsid w:val="00AF244B"/>
    <w:rsid w:val="00AF2A5B"/>
    <w:rsid w:val="00AF2BF0"/>
    <w:rsid w:val="00AF2C4B"/>
    <w:rsid w:val="00AF3127"/>
    <w:rsid w:val="00AF3ABF"/>
    <w:rsid w:val="00AF4205"/>
    <w:rsid w:val="00AF4DAD"/>
    <w:rsid w:val="00AF5E93"/>
    <w:rsid w:val="00AF634C"/>
    <w:rsid w:val="00AF6467"/>
    <w:rsid w:val="00AF6499"/>
    <w:rsid w:val="00AF66E4"/>
    <w:rsid w:val="00AF6816"/>
    <w:rsid w:val="00AF6DDA"/>
    <w:rsid w:val="00AF6E13"/>
    <w:rsid w:val="00AF7057"/>
    <w:rsid w:val="00AF7A82"/>
    <w:rsid w:val="00AF7BEF"/>
    <w:rsid w:val="00B0000E"/>
    <w:rsid w:val="00B00C5A"/>
    <w:rsid w:val="00B00D6C"/>
    <w:rsid w:val="00B00F83"/>
    <w:rsid w:val="00B0145C"/>
    <w:rsid w:val="00B01FFD"/>
    <w:rsid w:val="00B021EF"/>
    <w:rsid w:val="00B02687"/>
    <w:rsid w:val="00B0294B"/>
    <w:rsid w:val="00B03072"/>
    <w:rsid w:val="00B03BD2"/>
    <w:rsid w:val="00B03FC1"/>
    <w:rsid w:val="00B04106"/>
    <w:rsid w:val="00B04186"/>
    <w:rsid w:val="00B04816"/>
    <w:rsid w:val="00B04B90"/>
    <w:rsid w:val="00B051A5"/>
    <w:rsid w:val="00B051BB"/>
    <w:rsid w:val="00B05AA1"/>
    <w:rsid w:val="00B05ECE"/>
    <w:rsid w:val="00B064AA"/>
    <w:rsid w:val="00B06F9A"/>
    <w:rsid w:val="00B07445"/>
    <w:rsid w:val="00B07DCA"/>
    <w:rsid w:val="00B07FC2"/>
    <w:rsid w:val="00B10671"/>
    <w:rsid w:val="00B10A61"/>
    <w:rsid w:val="00B10DB7"/>
    <w:rsid w:val="00B110BE"/>
    <w:rsid w:val="00B11155"/>
    <w:rsid w:val="00B113C7"/>
    <w:rsid w:val="00B11812"/>
    <w:rsid w:val="00B11817"/>
    <w:rsid w:val="00B11879"/>
    <w:rsid w:val="00B11A92"/>
    <w:rsid w:val="00B11B3C"/>
    <w:rsid w:val="00B11C4C"/>
    <w:rsid w:val="00B11C6B"/>
    <w:rsid w:val="00B11E38"/>
    <w:rsid w:val="00B1213E"/>
    <w:rsid w:val="00B13B9A"/>
    <w:rsid w:val="00B14967"/>
    <w:rsid w:val="00B150CB"/>
    <w:rsid w:val="00B15177"/>
    <w:rsid w:val="00B1531E"/>
    <w:rsid w:val="00B15335"/>
    <w:rsid w:val="00B1559B"/>
    <w:rsid w:val="00B15CC2"/>
    <w:rsid w:val="00B161FA"/>
    <w:rsid w:val="00B16313"/>
    <w:rsid w:val="00B16969"/>
    <w:rsid w:val="00B16A53"/>
    <w:rsid w:val="00B16A77"/>
    <w:rsid w:val="00B16B22"/>
    <w:rsid w:val="00B173CE"/>
    <w:rsid w:val="00B17556"/>
    <w:rsid w:val="00B17827"/>
    <w:rsid w:val="00B17ED6"/>
    <w:rsid w:val="00B20967"/>
    <w:rsid w:val="00B20C04"/>
    <w:rsid w:val="00B20E93"/>
    <w:rsid w:val="00B210B5"/>
    <w:rsid w:val="00B21312"/>
    <w:rsid w:val="00B217B7"/>
    <w:rsid w:val="00B2194D"/>
    <w:rsid w:val="00B21D7D"/>
    <w:rsid w:val="00B21DC8"/>
    <w:rsid w:val="00B22229"/>
    <w:rsid w:val="00B22C8D"/>
    <w:rsid w:val="00B22D86"/>
    <w:rsid w:val="00B2334C"/>
    <w:rsid w:val="00B23B12"/>
    <w:rsid w:val="00B24163"/>
    <w:rsid w:val="00B24A2A"/>
    <w:rsid w:val="00B24B25"/>
    <w:rsid w:val="00B24FF2"/>
    <w:rsid w:val="00B2508E"/>
    <w:rsid w:val="00B25276"/>
    <w:rsid w:val="00B25375"/>
    <w:rsid w:val="00B2651E"/>
    <w:rsid w:val="00B266DE"/>
    <w:rsid w:val="00B27CE8"/>
    <w:rsid w:val="00B304AA"/>
    <w:rsid w:val="00B318BE"/>
    <w:rsid w:val="00B31B5D"/>
    <w:rsid w:val="00B31EC8"/>
    <w:rsid w:val="00B32067"/>
    <w:rsid w:val="00B3283E"/>
    <w:rsid w:val="00B32C9E"/>
    <w:rsid w:val="00B32CD4"/>
    <w:rsid w:val="00B32D97"/>
    <w:rsid w:val="00B32DE5"/>
    <w:rsid w:val="00B3322D"/>
    <w:rsid w:val="00B3349C"/>
    <w:rsid w:val="00B33513"/>
    <w:rsid w:val="00B33663"/>
    <w:rsid w:val="00B33707"/>
    <w:rsid w:val="00B33999"/>
    <w:rsid w:val="00B34012"/>
    <w:rsid w:val="00B34126"/>
    <w:rsid w:val="00B34BF7"/>
    <w:rsid w:val="00B34C04"/>
    <w:rsid w:val="00B3528F"/>
    <w:rsid w:val="00B36284"/>
    <w:rsid w:val="00B363DF"/>
    <w:rsid w:val="00B36D18"/>
    <w:rsid w:val="00B377B9"/>
    <w:rsid w:val="00B37B42"/>
    <w:rsid w:val="00B37BDD"/>
    <w:rsid w:val="00B37D84"/>
    <w:rsid w:val="00B37EDC"/>
    <w:rsid w:val="00B40C3E"/>
    <w:rsid w:val="00B41404"/>
    <w:rsid w:val="00B4144E"/>
    <w:rsid w:val="00B41503"/>
    <w:rsid w:val="00B41DCB"/>
    <w:rsid w:val="00B41F17"/>
    <w:rsid w:val="00B422E0"/>
    <w:rsid w:val="00B422E9"/>
    <w:rsid w:val="00B42426"/>
    <w:rsid w:val="00B4243A"/>
    <w:rsid w:val="00B426A2"/>
    <w:rsid w:val="00B4275D"/>
    <w:rsid w:val="00B42D3F"/>
    <w:rsid w:val="00B43464"/>
    <w:rsid w:val="00B43969"/>
    <w:rsid w:val="00B440CF"/>
    <w:rsid w:val="00B4420E"/>
    <w:rsid w:val="00B44BA1"/>
    <w:rsid w:val="00B44E41"/>
    <w:rsid w:val="00B44E9D"/>
    <w:rsid w:val="00B45A52"/>
    <w:rsid w:val="00B45FEB"/>
    <w:rsid w:val="00B46D17"/>
    <w:rsid w:val="00B47594"/>
    <w:rsid w:val="00B477DF"/>
    <w:rsid w:val="00B47817"/>
    <w:rsid w:val="00B50DBD"/>
    <w:rsid w:val="00B5176E"/>
    <w:rsid w:val="00B51805"/>
    <w:rsid w:val="00B51813"/>
    <w:rsid w:val="00B5192D"/>
    <w:rsid w:val="00B52044"/>
    <w:rsid w:val="00B52551"/>
    <w:rsid w:val="00B527FB"/>
    <w:rsid w:val="00B528C9"/>
    <w:rsid w:val="00B52E44"/>
    <w:rsid w:val="00B52FF2"/>
    <w:rsid w:val="00B537F6"/>
    <w:rsid w:val="00B53A51"/>
    <w:rsid w:val="00B53A63"/>
    <w:rsid w:val="00B53C44"/>
    <w:rsid w:val="00B544D3"/>
    <w:rsid w:val="00B54B38"/>
    <w:rsid w:val="00B552F5"/>
    <w:rsid w:val="00B5531C"/>
    <w:rsid w:val="00B553FF"/>
    <w:rsid w:val="00B55908"/>
    <w:rsid w:val="00B55B14"/>
    <w:rsid w:val="00B5632D"/>
    <w:rsid w:val="00B56512"/>
    <w:rsid w:val="00B567CD"/>
    <w:rsid w:val="00B56B5C"/>
    <w:rsid w:val="00B56C41"/>
    <w:rsid w:val="00B56C53"/>
    <w:rsid w:val="00B5729D"/>
    <w:rsid w:val="00B5794C"/>
    <w:rsid w:val="00B60014"/>
    <w:rsid w:val="00B6072C"/>
    <w:rsid w:val="00B60A63"/>
    <w:rsid w:val="00B60DEF"/>
    <w:rsid w:val="00B60ED2"/>
    <w:rsid w:val="00B61765"/>
    <w:rsid w:val="00B61D1E"/>
    <w:rsid w:val="00B62C8F"/>
    <w:rsid w:val="00B63707"/>
    <w:rsid w:val="00B6394B"/>
    <w:rsid w:val="00B63E9C"/>
    <w:rsid w:val="00B64054"/>
    <w:rsid w:val="00B643BA"/>
    <w:rsid w:val="00B64BE4"/>
    <w:rsid w:val="00B64CB7"/>
    <w:rsid w:val="00B64E24"/>
    <w:rsid w:val="00B64F41"/>
    <w:rsid w:val="00B64FD2"/>
    <w:rsid w:val="00B65B34"/>
    <w:rsid w:val="00B65EDC"/>
    <w:rsid w:val="00B66204"/>
    <w:rsid w:val="00B66481"/>
    <w:rsid w:val="00B67331"/>
    <w:rsid w:val="00B679E4"/>
    <w:rsid w:val="00B67AE4"/>
    <w:rsid w:val="00B67CDB"/>
    <w:rsid w:val="00B70042"/>
    <w:rsid w:val="00B70178"/>
    <w:rsid w:val="00B703B4"/>
    <w:rsid w:val="00B706AD"/>
    <w:rsid w:val="00B714C5"/>
    <w:rsid w:val="00B71B19"/>
    <w:rsid w:val="00B71EBE"/>
    <w:rsid w:val="00B7262A"/>
    <w:rsid w:val="00B731F7"/>
    <w:rsid w:val="00B73393"/>
    <w:rsid w:val="00B7346A"/>
    <w:rsid w:val="00B73950"/>
    <w:rsid w:val="00B73BA1"/>
    <w:rsid w:val="00B74E75"/>
    <w:rsid w:val="00B74EA6"/>
    <w:rsid w:val="00B74EB9"/>
    <w:rsid w:val="00B74F95"/>
    <w:rsid w:val="00B751E3"/>
    <w:rsid w:val="00B752DE"/>
    <w:rsid w:val="00B753B7"/>
    <w:rsid w:val="00B75BDF"/>
    <w:rsid w:val="00B75C02"/>
    <w:rsid w:val="00B75C4E"/>
    <w:rsid w:val="00B76021"/>
    <w:rsid w:val="00B760E8"/>
    <w:rsid w:val="00B76AB3"/>
    <w:rsid w:val="00B76ACD"/>
    <w:rsid w:val="00B76D8E"/>
    <w:rsid w:val="00B76DCF"/>
    <w:rsid w:val="00B771FD"/>
    <w:rsid w:val="00B772CA"/>
    <w:rsid w:val="00B773F7"/>
    <w:rsid w:val="00B7740B"/>
    <w:rsid w:val="00B77DD5"/>
    <w:rsid w:val="00B77EF6"/>
    <w:rsid w:val="00B8006B"/>
    <w:rsid w:val="00B801C3"/>
    <w:rsid w:val="00B80515"/>
    <w:rsid w:val="00B8059D"/>
    <w:rsid w:val="00B806C3"/>
    <w:rsid w:val="00B80774"/>
    <w:rsid w:val="00B808E5"/>
    <w:rsid w:val="00B80BD7"/>
    <w:rsid w:val="00B80CD5"/>
    <w:rsid w:val="00B81123"/>
    <w:rsid w:val="00B817A8"/>
    <w:rsid w:val="00B81801"/>
    <w:rsid w:val="00B81993"/>
    <w:rsid w:val="00B81A00"/>
    <w:rsid w:val="00B81AB5"/>
    <w:rsid w:val="00B81F64"/>
    <w:rsid w:val="00B82295"/>
    <w:rsid w:val="00B8345B"/>
    <w:rsid w:val="00B83684"/>
    <w:rsid w:val="00B83BE8"/>
    <w:rsid w:val="00B83BEC"/>
    <w:rsid w:val="00B83BEE"/>
    <w:rsid w:val="00B83D74"/>
    <w:rsid w:val="00B83F81"/>
    <w:rsid w:val="00B84268"/>
    <w:rsid w:val="00B8484D"/>
    <w:rsid w:val="00B849E1"/>
    <w:rsid w:val="00B84F5D"/>
    <w:rsid w:val="00B85039"/>
    <w:rsid w:val="00B85072"/>
    <w:rsid w:val="00B85452"/>
    <w:rsid w:val="00B85D90"/>
    <w:rsid w:val="00B85E1A"/>
    <w:rsid w:val="00B8631C"/>
    <w:rsid w:val="00B864EF"/>
    <w:rsid w:val="00B86962"/>
    <w:rsid w:val="00B86C92"/>
    <w:rsid w:val="00B86CA0"/>
    <w:rsid w:val="00B86E91"/>
    <w:rsid w:val="00B8779C"/>
    <w:rsid w:val="00B87CF6"/>
    <w:rsid w:val="00B87F37"/>
    <w:rsid w:val="00B909D5"/>
    <w:rsid w:val="00B90B56"/>
    <w:rsid w:val="00B90C8A"/>
    <w:rsid w:val="00B90D95"/>
    <w:rsid w:val="00B90EFA"/>
    <w:rsid w:val="00B91C93"/>
    <w:rsid w:val="00B9249A"/>
    <w:rsid w:val="00B92944"/>
    <w:rsid w:val="00B93021"/>
    <w:rsid w:val="00B933DB"/>
    <w:rsid w:val="00B933EF"/>
    <w:rsid w:val="00B93E29"/>
    <w:rsid w:val="00B93F99"/>
    <w:rsid w:val="00B93FFC"/>
    <w:rsid w:val="00B94960"/>
    <w:rsid w:val="00B94EC3"/>
    <w:rsid w:val="00B9519E"/>
    <w:rsid w:val="00B9527E"/>
    <w:rsid w:val="00B953CF"/>
    <w:rsid w:val="00B95A24"/>
    <w:rsid w:val="00B9605C"/>
    <w:rsid w:val="00B96158"/>
    <w:rsid w:val="00B965EF"/>
    <w:rsid w:val="00B97411"/>
    <w:rsid w:val="00B97727"/>
    <w:rsid w:val="00B97927"/>
    <w:rsid w:val="00B97A16"/>
    <w:rsid w:val="00BA03F4"/>
    <w:rsid w:val="00BA064C"/>
    <w:rsid w:val="00BA06EA"/>
    <w:rsid w:val="00BA0B06"/>
    <w:rsid w:val="00BA0B15"/>
    <w:rsid w:val="00BA0D40"/>
    <w:rsid w:val="00BA1EDD"/>
    <w:rsid w:val="00BA253B"/>
    <w:rsid w:val="00BA256A"/>
    <w:rsid w:val="00BA2954"/>
    <w:rsid w:val="00BA2EE2"/>
    <w:rsid w:val="00BA36A3"/>
    <w:rsid w:val="00BA3765"/>
    <w:rsid w:val="00BA3B3D"/>
    <w:rsid w:val="00BA3C27"/>
    <w:rsid w:val="00BA427C"/>
    <w:rsid w:val="00BA43E9"/>
    <w:rsid w:val="00BA4F1A"/>
    <w:rsid w:val="00BA5415"/>
    <w:rsid w:val="00BA5640"/>
    <w:rsid w:val="00BA579C"/>
    <w:rsid w:val="00BA5F52"/>
    <w:rsid w:val="00BA62DE"/>
    <w:rsid w:val="00BA67EE"/>
    <w:rsid w:val="00BA6AC8"/>
    <w:rsid w:val="00BA6AF2"/>
    <w:rsid w:val="00BA6B34"/>
    <w:rsid w:val="00BA77BE"/>
    <w:rsid w:val="00BA78A4"/>
    <w:rsid w:val="00BA79BB"/>
    <w:rsid w:val="00BA7B61"/>
    <w:rsid w:val="00BB06F7"/>
    <w:rsid w:val="00BB0CD9"/>
    <w:rsid w:val="00BB13E1"/>
    <w:rsid w:val="00BB149D"/>
    <w:rsid w:val="00BB1C67"/>
    <w:rsid w:val="00BB1FEB"/>
    <w:rsid w:val="00BB207A"/>
    <w:rsid w:val="00BB26FD"/>
    <w:rsid w:val="00BB40F0"/>
    <w:rsid w:val="00BB4284"/>
    <w:rsid w:val="00BB4E6F"/>
    <w:rsid w:val="00BB65B2"/>
    <w:rsid w:val="00BB6830"/>
    <w:rsid w:val="00BB6EB3"/>
    <w:rsid w:val="00BB71D4"/>
    <w:rsid w:val="00BB7A1D"/>
    <w:rsid w:val="00BC008C"/>
    <w:rsid w:val="00BC01D6"/>
    <w:rsid w:val="00BC03BD"/>
    <w:rsid w:val="00BC05AA"/>
    <w:rsid w:val="00BC0790"/>
    <w:rsid w:val="00BC1173"/>
    <w:rsid w:val="00BC1565"/>
    <w:rsid w:val="00BC1957"/>
    <w:rsid w:val="00BC22A4"/>
    <w:rsid w:val="00BC2403"/>
    <w:rsid w:val="00BC2997"/>
    <w:rsid w:val="00BC2A5B"/>
    <w:rsid w:val="00BC3233"/>
    <w:rsid w:val="00BC32D3"/>
    <w:rsid w:val="00BC347B"/>
    <w:rsid w:val="00BC34DA"/>
    <w:rsid w:val="00BC3A19"/>
    <w:rsid w:val="00BC3FD9"/>
    <w:rsid w:val="00BC40C4"/>
    <w:rsid w:val="00BC42D3"/>
    <w:rsid w:val="00BC43F5"/>
    <w:rsid w:val="00BC448C"/>
    <w:rsid w:val="00BC4989"/>
    <w:rsid w:val="00BC50E7"/>
    <w:rsid w:val="00BC5129"/>
    <w:rsid w:val="00BC5813"/>
    <w:rsid w:val="00BC58D6"/>
    <w:rsid w:val="00BC611D"/>
    <w:rsid w:val="00BC6360"/>
    <w:rsid w:val="00BC79CC"/>
    <w:rsid w:val="00BD002A"/>
    <w:rsid w:val="00BD00C5"/>
    <w:rsid w:val="00BD0979"/>
    <w:rsid w:val="00BD0D11"/>
    <w:rsid w:val="00BD107E"/>
    <w:rsid w:val="00BD15DA"/>
    <w:rsid w:val="00BD1CA2"/>
    <w:rsid w:val="00BD20BA"/>
    <w:rsid w:val="00BD22FA"/>
    <w:rsid w:val="00BD27C8"/>
    <w:rsid w:val="00BD2817"/>
    <w:rsid w:val="00BD3A0D"/>
    <w:rsid w:val="00BD3E52"/>
    <w:rsid w:val="00BD4843"/>
    <w:rsid w:val="00BD4F23"/>
    <w:rsid w:val="00BD5099"/>
    <w:rsid w:val="00BD58E9"/>
    <w:rsid w:val="00BD5E5F"/>
    <w:rsid w:val="00BD61F9"/>
    <w:rsid w:val="00BD68AC"/>
    <w:rsid w:val="00BD6A94"/>
    <w:rsid w:val="00BD7A0F"/>
    <w:rsid w:val="00BD7A76"/>
    <w:rsid w:val="00BD7A9C"/>
    <w:rsid w:val="00BE0A4F"/>
    <w:rsid w:val="00BE0FE3"/>
    <w:rsid w:val="00BE1798"/>
    <w:rsid w:val="00BE1DDE"/>
    <w:rsid w:val="00BE1E0F"/>
    <w:rsid w:val="00BE1ED5"/>
    <w:rsid w:val="00BE21AF"/>
    <w:rsid w:val="00BE2590"/>
    <w:rsid w:val="00BE29FD"/>
    <w:rsid w:val="00BE303F"/>
    <w:rsid w:val="00BE3224"/>
    <w:rsid w:val="00BE331D"/>
    <w:rsid w:val="00BE372B"/>
    <w:rsid w:val="00BE408E"/>
    <w:rsid w:val="00BE49CF"/>
    <w:rsid w:val="00BE4DCF"/>
    <w:rsid w:val="00BE5697"/>
    <w:rsid w:val="00BE5B91"/>
    <w:rsid w:val="00BE5BFB"/>
    <w:rsid w:val="00BE6028"/>
    <w:rsid w:val="00BE6119"/>
    <w:rsid w:val="00BE635B"/>
    <w:rsid w:val="00BE63E7"/>
    <w:rsid w:val="00BE6BCB"/>
    <w:rsid w:val="00BE727B"/>
    <w:rsid w:val="00BE76E2"/>
    <w:rsid w:val="00BE7880"/>
    <w:rsid w:val="00BE7AE3"/>
    <w:rsid w:val="00BE7E80"/>
    <w:rsid w:val="00BF02CD"/>
    <w:rsid w:val="00BF041A"/>
    <w:rsid w:val="00BF05E8"/>
    <w:rsid w:val="00BF0856"/>
    <w:rsid w:val="00BF0FD3"/>
    <w:rsid w:val="00BF1067"/>
    <w:rsid w:val="00BF1F3F"/>
    <w:rsid w:val="00BF1FB3"/>
    <w:rsid w:val="00BF22C4"/>
    <w:rsid w:val="00BF285F"/>
    <w:rsid w:val="00BF2A3F"/>
    <w:rsid w:val="00BF2D64"/>
    <w:rsid w:val="00BF2F75"/>
    <w:rsid w:val="00BF346A"/>
    <w:rsid w:val="00BF3FE4"/>
    <w:rsid w:val="00BF4994"/>
    <w:rsid w:val="00BF4C3C"/>
    <w:rsid w:val="00BF5293"/>
    <w:rsid w:val="00BF5335"/>
    <w:rsid w:val="00BF58C4"/>
    <w:rsid w:val="00BF5E21"/>
    <w:rsid w:val="00BF735E"/>
    <w:rsid w:val="00BF7377"/>
    <w:rsid w:val="00BF7673"/>
    <w:rsid w:val="00BF76D2"/>
    <w:rsid w:val="00BF7769"/>
    <w:rsid w:val="00BF7D31"/>
    <w:rsid w:val="00BF7EEF"/>
    <w:rsid w:val="00C003ED"/>
    <w:rsid w:val="00C007B3"/>
    <w:rsid w:val="00C019DD"/>
    <w:rsid w:val="00C02316"/>
    <w:rsid w:val="00C02617"/>
    <w:rsid w:val="00C02C8F"/>
    <w:rsid w:val="00C03154"/>
    <w:rsid w:val="00C03584"/>
    <w:rsid w:val="00C035A4"/>
    <w:rsid w:val="00C03BBA"/>
    <w:rsid w:val="00C042B5"/>
    <w:rsid w:val="00C043DE"/>
    <w:rsid w:val="00C043E9"/>
    <w:rsid w:val="00C04404"/>
    <w:rsid w:val="00C048A1"/>
    <w:rsid w:val="00C048BA"/>
    <w:rsid w:val="00C05724"/>
    <w:rsid w:val="00C05957"/>
    <w:rsid w:val="00C05FD8"/>
    <w:rsid w:val="00C07187"/>
    <w:rsid w:val="00C0757E"/>
    <w:rsid w:val="00C078D9"/>
    <w:rsid w:val="00C07F62"/>
    <w:rsid w:val="00C104C6"/>
    <w:rsid w:val="00C10A27"/>
    <w:rsid w:val="00C10FFD"/>
    <w:rsid w:val="00C1122A"/>
    <w:rsid w:val="00C1141E"/>
    <w:rsid w:val="00C1155A"/>
    <w:rsid w:val="00C11D2C"/>
    <w:rsid w:val="00C126C7"/>
    <w:rsid w:val="00C13517"/>
    <w:rsid w:val="00C13540"/>
    <w:rsid w:val="00C14218"/>
    <w:rsid w:val="00C14219"/>
    <w:rsid w:val="00C145C8"/>
    <w:rsid w:val="00C14BC4"/>
    <w:rsid w:val="00C14EE8"/>
    <w:rsid w:val="00C15246"/>
    <w:rsid w:val="00C154AE"/>
    <w:rsid w:val="00C154FB"/>
    <w:rsid w:val="00C157A9"/>
    <w:rsid w:val="00C15981"/>
    <w:rsid w:val="00C1616E"/>
    <w:rsid w:val="00C1688F"/>
    <w:rsid w:val="00C169CD"/>
    <w:rsid w:val="00C17360"/>
    <w:rsid w:val="00C176C4"/>
    <w:rsid w:val="00C177A7"/>
    <w:rsid w:val="00C179B1"/>
    <w:rsid w:val="00C17C12"/>
    <w:rsid w:val="00C17EA8"/>
    <w:rsid w:val="00C17F74"/>
    <w:rsid w:val="00C201EF"/>
    <w:rsid w:val="00C20D4F"/>
    <w:rsid w:val="00C210B8"/>
    <w:rsid w:val="00C21E82"/>
    <w:rsid w:val="00C223AD"/>
    <w:rsid w:val="00C22419"/>
    <w:rsid w:val="00C22702"/>
    <w:rsid w:val="00C22E3C"/>
    <w:rsid w:val="00C2312E"/>
    <w:rsid w:val="00C2316C"/>
    <w:rsid w:val="00C236E5"/>
    <w:rsid w:val="00C238BB"/>
    <w:rsid w:val="00C23D53"/>
    <w:rsid w:val="00C24395"/>
    <w:rsid w:val="00C2470D"/>
    <w:rsid w:val="00C24D60"/>
    <w:rsid w:val="00C260CB"/>
    <w:rsid w:val="00C26765"/>
    <w:rsid w:val="00C26862"/>
    <w:rsid w:val="00C26B20"/>
    <w:rsid w:val="00C30109"/>
    <w:rsid w:val="00C306CC"/>
    <w:rsid w:val="00C30A78"/>
    <w:rsid w:val="00C313FE"/>
    <w:rsid w:val="00C3144A"/>
    <w:rsid w:val="00C31F0C"/>
    <w:rsid w:val="00C322B2"/>
    <w:rsid w:val="00C325C1"/>
    <w:rsid w:val="00C32E66"/>
    <w:rsid w:val="00C33085"/>
    <w:rsid w:val="00C3308B"/>
    <w:rsid w:val="00C33E14"/>
    <w:rsid w:val="00C3445E"/>
    <w:rsid w:val="00C34609"/>
    <w:rsid w:val="00C34A84"/>
    <w:rsid w:val="00C35125"/>
    <w:rsid w:val="00C35275"/>
    <w:rsid w:val="00C35CE6"/>
    <w:rsid w:val="00C35D97"/>
    <w:rsid w:val="00C35F54"/>
    <w:rsid w:val="00C3600E"/>
    <w:rsid w:val="00C3602F"/>
    <w:rsid w:val="00C360D0"/>
    <w:rsid w:val="00C366D5"/>
    <w:rsid w:val="00C3793D"/>
    <w:rsid w:val="00C37E47"/>
    <w:rsid w:val="00C403F7"/>
    <w:rsid w:val="00C404B8"/>
    <w:rsid w:val="00C405AB"/>
    <w:rsid w:val="00C41077"/>
    <w:rsid w:val="00C4161A"/>
    <w:rsid w:val="00C4196F"/>
    <w:rsid w:val="00C42AF2"/>
    <w:rsid w:val="00C430AB"/>
    <w:rsid w:val="00C43ECE"/>
    <w:rsid w:val="00C4519D"/>
    <w:rsid w:val="00C455F1"/>
    <w:rsid w:val="00C459BF"/>
    <w:rsid w:val="00C45F0F"/>
    <w:rsid w:val="00C464F4"/>
    <w:rsid w:val="00C46642"/>
    <w:rsid w:val="00C466E7"/>
    <w:rsid w:val="00C4746E"/>
    <w:rsid w:val="00C47586"/>
    <w:rsid w:val="00C5055C"/>
    <w:rsid w:val="00C507D0"/>
    <w:rsid w:val="00C50F79"/>
    <w:rsid w:val="00C5126B"/>
    <w:rsid w:val="00C51325"/>
    <w:rsid w:val="00C5224F"/>
    <w:rsid w:val="00C52B39"/>
    <w:rsid w:val="00C53024"/>
    <w:rsid w:val="00C539F1"/>
    <w:rsid w:val="00C54C12"/>
    <w:rsid w:val="00C54C8F"/>
    <w:rsid w:val="00C54E24"/>
    <w:rsid w:val="00C54F46"/>
    <w:rsid w:val="00C554A1"/>
    <w:rsid w:val="00C55F66"/>
    <w:rsid w:val="00C56C48"/>
    <w:rsid w:val="00C56D9B"/>
    <w:rsid w:val="00C56E7E"/>
    <w:rsid w:val="00C57774"/>
    <w:rsid w:val="00C57E3C"/>
    <w:rsid w:val="00C57ED8"/>
    <w:rsid w:val="00C60319"/>
    <w:rsid w:val="00C608FD"/>
    <w:rsid w:val="00C60CEE"/>
    <w:rsid w:val="00C618DC"/>
    <w:rsid w:val="00C624B1"/>
    <w:rsid w:val="00C62642"/>
    <w:rsid w:val="00C6268C"/>
    <w:rsid w:val="00C628C0"/>
    <w:rsid w:val="00C62AEA"/>
    <w:rsid w:val="00C62CAF"/>
    <w:rsid w:val="00C62F3E"/>
    <w:rsid w:val="00C62F7E"/>
    <w:rsid w:val="00C63926"/>
    <w:rsid w:val="00C64893"/>
    <w:rsid w:val="00C648CD"/>
    <w:rsid w:val="00C64A80"/>
    <w:rsid w:val="00C64BB4"/>
    <w:rsid w:val="00C653B2"/>
    <w:rsid w:val="00C654FA"/>
    <w:rsid w:val="00C65950"/>
    <w:rsid w:val="00C65961"/>
    <w:rsid w:val="00C65B21"/>
    <w:rsid w:val="00C663B6"/>
    <w:rsid w:val="00C669E7"/>
    <w:rsid w:val="00C66A64"/>
    <w:rsid w:val="00C66B0A"/>
    <w:rsid w:val="00C673FD"/>
    <w:rsid w:val="00C67C45"/>
    <w:rsid w:val="00C67C61"/>
    <w:rsid w:val="00C67DB8"/>
    <w:rsid w:val="00C70126"/>
    <w:rsid w:val="00C70195"/>
    <w:rsid w:val="00C70CA4"/>
    <w:rsid w:val="00C7130F"/>
    <w:rsid w:val="00C71325"/>
    <w:rsid w:val="00C71532"/>
    <w:rsid w:val="00C71587"/>
    <w:rsid w:val="00C71D14"/>
    <w:rsid w:val="00C71DE1"/>
    <w:rsid w:val="00C71E3A"/>
    <w:rsid w:val="00C71E51"/>
    <w:rsid w:val="00C721ED"/>
    <w:rsid w:val="00C72311"/>
    <w:rsid w:val="00C72585"/>
    <w:rsid w:val="00C72926"/>
    <w:rsid w:val="00C733F6"/>
    <w:rsid w:val="00C7397A"/>
    <w:rsid w:val="00C73A85"/>
    <w:rsid w:val="00C73DEF"/>
    <w:rsid w:val="00C73F46"/>
    <w:rsid w:val="00C74301"/>
    <w:rsid w:val="00C747B4"/>
    <w:rsid w:val="00C752A3"/>
    <w:rsid w:val="00C756C5"/>
    <w:rsid w:val="00C75F38"/>
    <w:rsid w:val="00C76184"/>
    <w:rsid w:val="00C76AAC"/>
    <w:rsid w:val="00C77279"/>
    <w:rsid w:val="00C7745A"/>
    <w:rsid w:val="00C77B07"/>
    <w:rsid w:val="00C77BEA"/>
    <w:rsid w:val="00C77D8A"/>
    <w:rsid w:val="00C77E7D"/>
    <w:rsid w:val="00C8003E"/>
    <w:rsid w:val="00C8053D"/>
    <w:rsid w:val="00C80DCE"/>
    <w:rsid w:val="00C81848"/>
    <w:rsid w:val="00C81FAB"/>
    <w:rsid w:val="00C829BB"/>
    <w:rsid w:val="00C82DE5"/>
    <w:rsid w:val="00C83015"/>
    <w:rsid w:val="00C8381E"/>
    <w:rsid w:val="00C83FD3"/>
    <w:rsid w:val="00C84246"/>
    <w:rsid w:val="00C843EE"/>
    <w:rsid w:val="00C847A5"/>
    <w:rsid w:val="00C84A66"/>
    <w:rsid w:val="00C85178"/>
    <w:rsid w:val="00C85947"/>
    <w:rsid w:val="00C862D4"/>
    <w:rsid w:val="00C86575"/>
    <w:rsid w:val="00C866FA"/>
    <w:rsid w:val="00C86B73"/>
    <w:rsid w:val="00C86DA2"/>
    <w:rsid w:val="00C8760E"/>
    <w:rsid w:val="00C87650"/>
    <w:rsid w:val="00C87866"/>
    <w:rsid w:val="00C878CE"/>
    <w:rsid w:val="00C87B25"/>
    <w:rsid w:val="00C90393"/>
    <w:rsid w:val="00C90B1D"/>
    <w:rsid w:val="00C90F9D"/>
    <w:rsid w:val="00C919C3"/>
    <w:rsid w:val="00C9230D"/>
    <w:rsid w:val="00C926E8"/>
    <w:rsid w:val="00C92728"/>
    <w:rsid w:val="00C9290E"/>
    <w:rsid w:val="00C92B32"/>
    <w:rsid w:val="00C932D6"/>
    <w:rsid w:val="00C937CB"/>
    <w:rsid w:val="00C93C48"/>
    <w:rsid w:val="00C93FED"/>
    <w:rsid w:val="00C9426D"/>
    <w:rsid w:val="00C943B5"/>
    <w:rsid w:val="00C9488F"/>
    <w:rsid w:val="00C964E8"/>
    <w:rsid w:val="00C9662A"/>
    <w:rsid w:val="00C96AEC"/>
    <w:rsid w:val="00C96D42"/>
    <w:rsid w:val="00C97104"/>
    <w:rsid w:val="00C97500"/>
    <w:rsid w:val="00C975E5"/>
    <w:rsid w:val="00C97882"/>
    <w:rsid w:val="00CA02B0"/>
    <w:rsid w:val="00CA0665"/>
    <w:rsid w:val="00CA0A99"/>
    <w:rsid w:val="00CA0AC2"/>
    <w:rsid w:val="00CA0FA9"/>
    <w:rsid w:val="00CA14E7"/>
    <w:rsid w:val="00CA17CE"/>
    <w:rsid w:val="00CA19F8"/>
    <w:rsid w:val="00CA1CDC"/>
    <w:rsid w:val="00CA229F"/>
    <w:rsid w:val="00CA24FC"/>
    <w:rsid w:val="00CA29A0"/>
    <w:rsid w:val="00CA2D31"/>
    <w:rsid w:val="00CA2FF2"/>
    <w:rsid w:val="00CA31D3"/>
    <w:rsid w:val="00CA365A"/>
    <w:rsid w:val="00CA3936"/>
    <w:rsid w:val="00CA3B0E"/>
    <w:rsid w:val="00CA3C2B"/>
    <w:rsid w:val="00CA4732"/>
    <w:rsid w:val="00CA49F4"/>
    <w:rsid w:val="00CA5554"/>
    <w:rsid w:val="00CA5A68"/>
    <w:rsid w:val="00CA5B4E"/>
    <w:rsid w:val="00CA6039"/>
    <w:rsid w:val="00CA604E"/>
    <w:rsid w:val="00CA61C2"/>
    <w:rsid w:val="00CA6F1A"/>
    <w:rsid w:val="00CA717E"/>
    <w:rsid w:val="00CA77C8"/>
    <w:rsid w:val="00CA785E"/>
    <w:rsid w:val="00CA7F99"/>
    <w:rsid w:val="00CB026D"/>
    <w:rsid w:val="00CB08FA"/>
    <w:rsid w:val="00CB1167"/>
    <w:rsid w:val="00CB1852"/>
    <w:rsid w:val="00CB1CD7"/>
    <w:rsid w:val="00CB1F10"/>
    <w:rsid w:val="00CB2399"/>
    <w:rsid w:val="00CB2A70"/>
    <w:rsid w:val="00CB3475"/>
    <w:rsid w:val="00CB3596"/>
    <w:rsid w:val="00CB385B"/>
    <w:rsid w:val="00CB38D8"/>
    <w:rsid w:val="00CB3A6A"/>
    <w:rsid w:val="00CB4476"/>
    <w:rsid w:val="00CB568D"/>
    <w:rsid w:val="00CB5D02"/>
    <w:rsid w:val="00CB601D"/>
    <w:rsid w:val="00CB6065"/>
    <w:rsid w:val="00CB656A"/>
    <w:rsid w:val="00CB66A9"/>
    <w:rsid w:val="00CB69AA"/>
    <w:rsid w:val="00CB7AD3"/>
    <w:rsid w:val="00CB7D12"/>
    <w:rsid w:val="00CC019B"/>
    <w:rsid w:val="00CC06A3"/>
    <w:rsid w:val="00CC0ACC"/>
    <w:rsid w:val="00CC186B"/>
    <w:rsid w:val="00CC1A7C"/>
    <w:rsid w:val="00CC1B9E"/>
    <w:rsid w:val="00CC1DF9"/>
    <w:rsid w:val="00CC1E2A"/>
    <w:rsid w:val="00CC28E8"/>
    <w:rsid w:val="00CC3492"/>
    <w:rsid w:val="00CC3516"/>
    <w:rsid w:val="00CC37CE"/>
    <w:rsid w:val="00CC41E5"/>
    <w:rsid w:val="00CC4DF7"/>
    <w:rsid w:val="00CC525B"/>
    <w:rsid w:val="00CC54AE"/>
    <w:rsid w:val="00CC5749"/>
    <w:rsid w:val="00CC5E20"/>
    <w:rsid w:val="00CC5E2A"/>
    <w:rsid w:val="00CC6066"/>
    <w:rsid w:val="00CC7079"/>
    <w:rsid w:val="00CC7332"/>
    <w:rsid w:val="00CC741C"/>
    <w:rsid w:val="00CC7621"/>
    <w:rsid w:val="00CC77AA"/>
    <w:rsid w:val="00CD014D"/>
    <w:rsid w:val="00CD0949"/>
    <w:rsid w:val="00CD0CE3"/>
    <w:rsid w:val="00CD0FBF"/>
    <w:rsid w:val="00CD11CD"/>
    <w:rsid w:val="00CD15E7"/>
    <w:rsid w:val="00CD1D76"/>
    <w:rsid w:val="00CD1F68"/>
    <w:rsid w:val="00CD20F8"/>
    <w:rsid w:val="00CD2608"/>
    <w:rsid w:val="00CD266F"/>
    <w:rsid w:val="00CD2912"/>
    <w:rsid w:val="00CD2B60"/>
    <w:rsid w:val="00CD3FFE"/>
    <w:rsid w:val="00CD4278"/>
    <w:rsid w:val="00CD43D2"/>
    <w:rsid w:val="00CD4613"/>
    <w:rsid w:val="00CD48B9"/>
    <w:rsid w:val="00CD5156"/>
    <w:rsid w:val="00CD5765"/>
    <w:rsid w:val="00CD588F"/>
    <w:rsid w:val="00CD61E0"/>
    <w:rsid w:val="00CD627C"/>
    <w:rsid w:val="00CD62A9"/>
    <w:rsid w:val="00CD64B0"/>
    <w:rsid w:val="00CD64DF"/>
    <w:rsid w:val="00CD65E2"/>
    <w:rsid w:val="00CD68A6"/>
    <w:rsid w:val="00CD7025"/>
    <w:rsid w:val="00CD7556"/>
    <w:rsid w:val="00CD7C7A"/>
    <w:rsid w:val="00CD7F0B"/>
    <w:rsid w:val="00CE008B"/>
    <w:rsid w:val="00CE036B"/>
    <w:rsid w:val="00CE0385"/>
    <w:rsid w:val="00CE05A8"/>
    <w:rsid w:val="00CE064B"/>
    <w:rsid w:val="00CE0D5D"/>
    <w:rsid w:val="00CE1D54"/>
    <w:rsid w:val="00CE278D"/>
    <w:rsid w:val="00CE2AB0"/>
    <w:rsid w:val="00CE2C29"/>
    <w:rsid w:val="00CE304C"/>
    <w:rsid w:val="00CE31EC"/>
    <w:rsid w:val="00CE3D72"/>
    <w:rsid w:val="00CE426C"/>
    <w:rsid w:val="00CE44C3"/>
    <w:rsid w:val="00CE4C49"/>
    <w:rsid w:val="00CE4C79"/>
    <w:rsid w:val="00CE5289"/>
    <w:rsid w:val="00CE5A37"/>
    <w:rsid w:val="00CE715F"/>
    <w:rsid w:val="00CE7181"/>
    <w:rsid w:val="00CE7D21"/>
    <w:rsid w:val="00CE7FA4"/>
    <w:rsid w:val="00CF0B53"/>
    <w:rsid w:val="00CF133B"/>
    <w:rsid w:val="00CF182A"/>
    <w:rsid w:val="00CF20D9"/>
    <w:rsid w:val="00CF2177"/>
    <w:rsid w:val="00CF21E4"/>
    <w:rsid w:val="00CF24A5"/>
    <w:rsid w:val="00CF24EF"/>
    <w:rsid w:val="00CF274D"/>
    <w:rsid w:val="00CF28A2"/>
    <w:rsid w:val="00CF2F5D"/>
    <w:rsid w:val="00CF3A48"/>
    <w:rsid w:val="00CF3AD4"/>
    <w:rsid w:val="00CF3BDD"/>
    <w:rsid w:val="00CF3FD6"/>
    <w:rsid w:val="00CF41E3"/>
    <w:rsid w:val="00CF41E8"/>
    <w:rsid w:val="00CF441E"/>
    <w:rsid w:val="00CF45B1"/>
    <w:rsid w:val="00CF4795"/>
    <w:rsid w:val="00CF4892"/>
    <w:rsid w:val="00CF4C60"/>
    <w:rsid w:val="00CF4E08"/>
    <w:rsid w:val="00CF4F58"/>
    <w:rsid w:val="00CF4F8D"/>
    <w:rsid w:val="00CF55BE"/>
    <w:rsid w:val="00CF5889"/>
    <w:rsid w:val="00CF5AB8"/>
    <w:rsid w:val="00CF60C2"/>
    <w:rsid w:val="00CF62D7"/>
    <w:rsid w:val="00CF6429"/>
    <w:rsid w:val="00CF6884"/>
    <w:rsid w:val="00CF692D"/>
    <w:rsid w:val="00CF7AB1"/>
    <w:rsid w:val="00CF7D81"/>
    <w:rsid w:val="00D00047"/>
    <w:rsid w:val="00D00577"/>
    <w:rsid w:val="00D00590"/>
    <w:rsid w:val="00D00954"/>
    <w:rsid w:val="00D00BA6"/>
    <w:rsid w:val="00D00BFE"/>
    <w:rsid w:val="00D01065"/>
    <w:rsid w:val="00D0133B"/>
    <w:rsid w:val="00D01679"/>
    <w:rsid w:val="00D0196A"/>
    <w:rsid w:val="00D01ACE"/>
    <w:rsid w:val="00D01AD1"/>
    <w:rsid w:val="00D01DBA"/>
    <w:rsid w:val="00D01E7E"/>
    <w:rsid w:val="00D02914"/>
    <w:rsid w:val="00D031D1"/>
    <w:rsid w:val="00D031FB"/>
    <w:rsid w:val="00D0351A"/>
    <w:rsid w:val="00D03CEC"/>
    <w:rsid w:val="00D040E5"/>
    <w:rsid w:val="00D04263"/>
    <w:rsid w:val="00D05304"/>
    <w:rsid w:val="00D05369"/>
    <w:rsid w:val="00D0549F"/>
    <w:rsid w:val="00D0567E"/>
    <w:rsid w:val="00D06ACE"/>
    <w:rsid w:val="00D06B0B"/>
    <w:rsid w:val="00D06FFF"/>
    <w:rsid w:val="00D07393"/>
    <w:rsid w:val="00D07556"/>
    <w:rsid w:val="00D07737"/>
    <w:rsid w:val="00D07A4A"/>
    <w:rsid w:val="00D07AA4"/>
    <w:rsid w:val="00D07AA7"/>
    <w:rsid w:val="00D07E04"/>
    <w:rsid w:val="00D107BF"/>
    <w:rsid w:val="00D10A68"/>
    <w:rsid w:val="00D10A6B"/>
    <w:rsid w:val="00D10E4B"/>
    <w:rsid w:val="00D11009"/>
    <w:rsid w:val="00D11328"/>
    <w:rsid w:val="00D11BF2"/>
    <w:rsid w:val="00D11D47"/>
    <w:rsid w:val="00D12172"/>
    <w:rsid w:val="00D1271B"/>
    <w:rsid w:val="00D12EE5"/>
    <w:rsid w:val="00D12F2B"/>
    <w:rsid w:val="00D13020"/>
    <w:rsid w:val="00D1304A"/>
    <w:rsid w:val="00D13403"/>
    <w:rsid w:val="00D13543"/>
    <w:rsid w:val="00D135B1"/>
    <w:rsid w:val="00D1391E"/>
    <w:rsid w:val="00D13B88"/>
    <w:rsid w:val="00D14270"/>
    <w:rsid w:val="00D14412"/>
    <w:rsid w:val="00D14FF4"/>
    <w:rsid w:val="00D1555E"/>
    <w:rsid w:val="00D15751"/>
    <w:rsid w:val="00D16362"/>
    <w:rsid w:val="00D174AA"/>
    <w:rsid w:val="00D201AF"/>
    <w:rsid w:val="00D20242"/>
    <w:rsid w:val="00D20599"/>
    <w:rsid w:val="00D2108A"/>
    <w:rsid w:val="00D213A8"/>
    <w:rsid w:val="00D213C7"/>
    <w:rsid w:val="00D221AD"/>
    <w:rsid w:val="00D227BA"/>
    <w:rsid w:val="00D22CE1"/>
    <w:rsid w:val="00D22E2A"/>
    <w:rsid w:val="00D22E89"/>
    <w:rsid w:val="00D22EA9"/>
    <w:rsid w:val="00D2323B"/>
    <w:rsid w:val="00D2340F"/>
    <w:rsid w:val="00D23682"/>
    <w:rsid w:val="00D237A0"/>
    <w:rsid w:val="00D23DDC"/>
    <w:rsid w:val="00D243DA"/>
    <w:rsid w:val="00D24BC9"/>
    <w:rsid w:val="00D25292"/>
    <w:rsid w:val="00D25296"/>
    <w:rsid w:val="00D25556"/>
    <w:rsid w:val="00D256CE"/>
    <w:rsid w:val="00D25BD2"/>
    <w:rsid w:val="00D26A7C"/>
    <w:rsid w:val="00D26E2E"/>
    <w:rsid w:val="00D26E80"/>
    <w:rsid w:val="00D2761F"/>
    <w:rsid w:val="00D27E63"/>
    <w:rsid w:val="00D27E98"/>
    <w:rsid w:val="00D3086B"/>
    <w:rsid w:val="00D30CD5"/>
    <w:rsid w:val="00D31891"/>
    <w:rsid w:val="00D31905"/>
    <w:rsid w:val="00D319F9"/>
    <w:rsid w:val="00D31E75"/>
    <w:rsid w:val="00D32B01"/>
    <w:rsid w:val="00D3378C"/>
    <w:rsid w:val="00D33B17"/>
    <w:rsid w:val="00D34229"/>
    <w:rsid w:val="00D34252"/>
    <w:rsid w:val="00D344EB"/>
    <w:rsid w:val="00D3466F"/>
    <w:rsid w:val="00D34860"/>
    <w:rsid w:val="00D354D6"/>
    <w:rsid w:val="00D3586B"/>
    <w:rsid w:val="00D35BCE"/>
    <w:rsid w:val="00D35E85"/>
    <w:rsid w:val="00D3612B"/>
    <w:rsid w:val="00D362BA"/>
    <w:rsid w:val="00D362BF"/>
    <w:rsid w:val="00D36905"/>
    <w:rsid w:val="00D369F0"/>
    <w:rsid w:val="00D36A2B"/>
    <w:rsid w:val="00D3702D"/>
    <w:rsid w:val="00D37312"/>
    <w:rsid w:val="00D37568"/>
    <w:rsid w:val="00D37EB8"/>
    <w:rsid w:val="00D40919"/>
    <w:rsid w:val="00D40B97"/>
    <w:rsid w:val="00D411A8"/>
    <w:rsid w:val="00D41309"/>
    <w:rsid w:val="00D415A6"/>
    <w:rsid w:val="00D417BC"/>
    <w:rsid w:val="00D41824"/>
    <w:rsid w:val="00D4256E"/>
    <w:rsid w:val="00D42EE6"/>
    <w:rsid w:val="00D43406"/>
    <w:rsid w:val="00D43C4F"/>
    <w:rsid w:val="00D43FF6"/>
    <w:rsid w:val="00D44B67"/>
    <w:rsid w:val="00D44D2C"/>
    <w:rsid w:val="00D44E14"/>
    <w:rsid w:val="00D451BA"/>
    <w:rsid w:val="00D454F5"/>
    <w:rsid w:val="00D45EC7"/>
    <w:rsid w:val="00D46103"/>
    <w:rsid w:val="00D4627D"/>
    <w:rsid w:val="00D46C32"/>
    <w:rsid w:val="00D46E82"/>
    <w:rsid w:val="00D47347"/>
    <w:rsid w:val="00D47565"/>
    <w:rsid w:val="00D475FA"/>
    <w:rsid w:val="00D47909"/>
    <w:rsid w:val="00D47C06"/>
    <w:rsid w:val="00D47E35"/>
    <w:rsid w:val="00D5090B"/>
    <w:rsid w:val="00D50923"/>
    <w:rsid w:val="00D50A33"/>
    <w:rsid w:val="00D51A64"/>
    <w:rsid w:val="00D51F81"/>
    <w:rsid w:val="00D524EC"/>
    <w:rsid w:val="00D52A1A"/>
    <w:rsid w:val="00D52C47"/>
    <w:rsid w:val="00D52EF9"/>
    <w:rsid w:val="00D53327"/>
    <w:rsid w:val="00D5385A"/>
    <w:rsid w:val="00D53A87"/>
    <w:rsid w:val="00D53C3D"/>
    <w:rsid w:val="00D545B2"/>
    <w:rsid w:val="00D5485E"/>
    <w:rsid w:val="00D549DF"/>
    <w:rsid w:val="00D54A4C"/>
    <w:rsid w:val="00D54DAD"/>
    <w:rsid w:val="00D5519D"/>
    <w:rsid w:val="00D556F3"/>
    <w:rsid w:val="00D558A2"/>
    <w:rsid w:val="00D55FC9"/>
    <w:rsid w:val="00D55FE3"/>
    <w:rsid w:val="00D5632B"/>
    <w:rsid w:val="00D568B2"/>
    <w:rsid w:val="00D569DC"/>
    <w:rsid w:val="00D572B7"/>
    <w:rsid w:val="00D57518"/>
    <w:rsid w:val="00D5783C"/>
    <w:rsid w:val="00D57A55"/>
    <w:rsid w:val="00D60238"/>
    <w:rsid w:val="00D602E7"/>
    <w:rsid w:val="00D60500"/>
    <w:rsid w:val="00D60886"/>
    <w:rsid w:val="00D60AA1"/>
    <w:rsid w:val="00D60C52"/>
    <w:rsid w:val="00D60E06"/>
    <w:rsid w:val="00D610C2"/>
    <w:rsid w:val="00D613BE"/>
    <w:rsid w:val="00D613E1"/>
    <w:rsid w:val="00D61D9D"/>
    <w:rsid w:val="00D61E36"/>
    <w:rsid w:val="00D62270"/>
    <w:rsid w:val="00D62316"/>
    <w:rsid w:val="00D62869"/>
    <w:rsid w:val="00D631D7"/>
    <w:rsid w:val="00D63410"/>
    <w:rsid w:val="00D63E1B"/>
    <w:rsid w:val="00D642EE"/>
    <w:rsid w:val="00D64401"/>
    <w:rsid w:val="00D645A3"/>
    <w:rsid w:val="00D645C4"/>
    <w:rsid w:val="00D64A15"/>
    <w:rsid w:val="00D64A25"/>
    <w:rsid w:val="00D64DEE"/>
    <w:rsid w:val="00D64EFB"/>
    <w:rsid w:val="00D657AE"/>
    <w:rsid w:val="00D65FFF"/>
    <w:rsid w:val="00D66500"/>
    <w:rsid w:val="00D66AEE"/>
    <w:rsid w:val="00D67053"/>
    <w:rsid w:val="00D67E1E"/>
    <w:rsid w:val="00D7032A"/>
    <w:rsid w:val="00D70C52"/>
    <w:rsid w:val="00D710EA"/>
    <w:rsid w:val="00D713B0"/>
    <w:rsid w:val="00D7153C"/>
    <w:rsid w:val="00D7157B"/>
    <w:rsid w:val="00D717AD"/>
    <w:rsid w:val="00D7233C"/>
    <w:rsid w:val="00D72450"/>
    <w:rsid w:val="00D72C8E"/>
    <w:rsid w:val="00D72E63"/>
    <w:rsid w:val="00D73267"/>
    <w:rsid w:val="00D73A77"/>
    <w:rsid w:val="00D7463E"/>
    <w:rsid w:val="00D74C16"/>
    <w:rsid w:val="00D752A3"/>
    <w:rsid w:val="00D756DD"/>
    <w:rsid w:val="00D75707"/>
    <w:rsid w:val="00D75BBC"/>
    <w:rsid w:val="00D75E27"/>
    <w:rsid w:val="00D76347"/>
    <w:rsid w:val="00D765A1"/>
    <w:rsid w:val="00D765DB"/>
    <w:rsid w:val="00D76B32"/>
    <w:rsid w:val="00D76CAC"/>
    <w:rsid w:val="00D76CB6"/>
    <w:rsid w:val="00D7714E"/>
    <w:rsid w:val="00D7738A"/>
    <w:rsid w:val="00D77677"/>
    <w:rsid w:val="00D77F5D"/>
    <w:rsid w:val="00D80569"/>
    <w:rsid w:val="00D80D27"/>
    <w:rsid w:val="00D81720"/>
    <w:rsid w:val="00D817D4"/>
    <w:rsid w:val="00D81869"/>
    <w:rsid w:val="00D81A22"/>
    <w:rsid w:val="00D81AF2"/>
    <w:rsid w:val="00D82013"/>
    <w:rsid w:val="00D82139"/>
    <w:rsid w:val="00D8238B"/>
    <w:rsid w:val="00D82441"/>
    <w:rsid w:val="00D82B0B"/>
    <w:rsid w:val="00D8356A"/>
    <w:rsid w:val="00D83586"/>
    <w:rsid w:val="00D83B6E"/>
    <w:rsid w:val="00D8437C"/>
    <w:rsid w:val="00D84C57"/>
    <w:rsid w:val="00D84D29"/>
    <w:rsid w:val="00D8505A"/>
    <w:rsid w:val="00D85420"/>
    <w:rsid w:val="00D854D1"/>
    <w:rsid w:val="00D85523"/>
    <w:rsid w:val="00D855E7"/>
    <w:rsid w:val="00D8605C"/>
    <w:rsid w:val="00D865D8"/>
    <w:rsid w:val="00D86810"/>
    <w:rsid w:val="00D86900"/>
    <w:rsid w:val="00D86916"/>
    <w:rsid w:val="00D869B4"/>
    <w:rsid w:val="00D86ED2"/>
    <w:rsid w:val="00D87173"/>
    <w:rsid w:val="00D872D4"/>
    <w:rsid w:val="00D876F0"/>
    <w:rsid w:val="00D87970"/>
    <w:rsid w:val="00D900AE"/>
    <w:rsid w:val="00D9055D"/>
    <w:rsid w:val="00D90C2D"/>
    <w:rsid w:val="00D90D52"/>
    <w:rsid w:val="00D912DB"/>
    <w:rsid w:val="00D91527"/>
    <w:rsid w:val="00D9172C"/>
    <w:rsid w:val="00D91AC3"/>
    <w:rsid w:val="00D91E32"/>
    <w:rsid w:val="00D91EC0"/>
    <w:rsid w:val="00D92D5F"/>
    <w:rsid w:val="00D92F19"/>
    <w:rsid w:val="00D92F6E"/>
    <w:rsid w:val="00D93B2F"/>
    <w:rsid w:val="00D9471F"/>
    <w:rsid w:val="00D94776"/>
    <w:rsid w:val="00D95427"/>
    <w:rsid w:val="00D959B5"/>
    <w:rsid w:val="00D962C4"/>
    <w:rsid w:val="00D96A38"/>
    <w:rsid w:val="00D9753B"/>
    <w:rsid w:val="00D9785A"/>
    <w:rsid w:val="00D9792D"/>
    <w:rsid w:val="00D97F29"/>
    <w:rsid w:val="00DA0335"/>
    <w:rsid w:val="00DA0A88"/>
    <w:rsid w:val="00DA1114"/>
    <w:rsid w:val="00DA1AC0"/>
    <w:rsid w:val="00DA20C1"/>
    <w:rsid w:val="00DA25A7"/>
    <w:rsid w:val="00DA2982"/>
    <w:rsid w:val="00DA2BD6"/>
    <w:rsid w:val="00DA2C8E"/>
    <w:rsid w:val="00DA2C9C"/>
    <w:rsid w:val="00DA2EA1"/>
    <w:rsid w:val="00DA2F69"/>
    <w:rsid w:val="00DA3670"/>
    <w:rsid w:val="00DA3CBF"/>
    <w:rsid w:val="00DA3F36"/>
    <w:rsid w:val="00DA43BB"/>
    <w:rsid w:val="00DA4DD3"/>
    <w:rsid w:val="00DA5E0E"/>
    <w:rsid w:val="00DA6C74"/>
    <w:rsid w:val="00DA6CD3"/>
    <w:rsid w:val="00DA6F65"/>
    <w:rsid w:val="00DA70C4"/>
    <w:rsid w:val="00DA727D"/>
    <w:rsid w:val="00DA7694"/>
    <w:rsid w:val="00DA7A30"/>
    <w:rsid w:val="00DB0427"/>
    <w:rsid w:val="00DB089D"/>
    <w:rsid w:val="00DB1394"/>
    <w:rsid w:val="00DB1C2E"/>
    <w:rsid w:val="00DB218A"/>
    <w:rsid w:val="00DB29C2"/>
    <w:rsid w:val="00DB2AE2"/>
    <w:rsid w:val="00DB2B6A"/>
    <w:rsid w:val="00DB34C7"/>
    <w:rsid w:val="00DB3B60"/>
    <w:rsid w:val="00DB3C5B"/>
    <w:rsid w:val="00DB440F"/>
    <w:rsid w:val="00DB464D"/>
    <w:rsid w:val="00DB4A6A"/>
    <w:rsid w:val="00DB4F21"/>
    <w:rsid w:val="00DB51B5"/>
    <w:rsid w:val="00DB52E6"/>
    <w:rsid w:val="00DB5819"/>
    <w:rsid w:val="00DB5BBD"/>
    <w:rsid w:val="00DB601A"/>
    <w:rsid w:val="00DB6ED8"/>
    <w:rsid w:val="00DB706C"/>
    <w:rsid w:val="00DB780E"/>
    <w:rsid w:val="00DB7A3E"/>
    <w:rsid w:val="00DB7CA4"/>
    <w:rsid w:val="00DB7E06"/>
    <w:rsid w:val="00DC0580"/>
    <w:rsid w:val="00DC0B2E"/>
    <w:rsid w:val="00DC0C85"/>
    <w:rsid w:val="00DC12B9"/>
    <w:rsid w:val="00DC1732"/>
    <w:rsid w:val="00DC1FC5"/>
    <w:rsid w:val="00DC2217"/>
    <w:rsid w:val="00DC260F"/>
    <w:rsid w:val="00DC2A6C"/>
    <w:rsid w:val="00DC2AA8"/>
    <w:rsid w:val="00DC3419"/>
    <w:rsid w:val="00DC34B7"/>
    <w:rsid w:val="00DC39CD"/>
    <w:rsid w:val="00DC3DFA"/>
    <w:rsid w:val="00DC4461"/>
    <w:rsid w:val="00DC44D2"/>
    <w:rsid w:val="00DC46A2"/>
    <w:rsid w:val="00DC476A"/>
    <w:rsid w:val="00DC49BD"/>
    <w:rsid w:val="00DC4A0B"/>
    <w:rsid w:val="00DC4D3B"/>
    <w:rsid w:val="00DC4D76"/>
    <w:rsid w:val="00DC4DD2"/>
    <w:rsid w:val="00DC534B"/>
    <w:rsid w:val="00DC568A"/>
    <w:rsid w:val="00DC5926"/>
    <w:rsid w:val="00DC59A3"/>
    <w:rsid w:val="00DC5A8B"/>
    <w:rsid w:val="00DC5B65"/>
    <w:rsid w:val="00DC5CF7"/>
    <w:rsid w:val="00DC5F05"/>
    <w:rsid w:val="00DC5F9E"/>
    <w:rsid w:val="00DC61DC"/>
    <w:rsid w:val="00DC648D"/>
    <w:rsid w:val="00DC6D30"/>
    <w:rsid w:val="00DC7266"/>
    <w:rsid w:val="00DC75C5"/>
    <w:rsid w:val="00DC7887"/>
    <w:rsid w:val="00DC7AAF"/>
    <w:rsid w:val="00DC7CDA"/>
    <w:rsid w:val="00DC7E74"/>
    <w:rsid w:val="00DD0173"/>
    <w:rsid w:val="00DD073A"/>
    <w:rsid w:val="00DD0ADD"/>
    <w:rsid w:val="00DD0CB0"/>
    <w:rsid w:val="00DD1706"/>
    <w:rsid w:val="00DD2025"/>
    <w:rsid w:val="00DD22CF"/>
    <w:rsid w:val="00DD2387"/>
    <w:rsid w:val="00DD2802"/>
    <w:rsid w:val="00DD3575"/>
    <w:rsid w:val="00DD36BF"/>
    <w:rsid w:val="00DD3841"/>
    <w:rsid w:val="00DD3962"/>
    <w:rsid w:val="00DD3CA5"/>
    <w:rsid w:val="00DD3F62"/>
    <w:rsid w:val="00DD40B2"/>
    <w:rsid w:val="00DD413C"/>
    <w:rsid w:val="00DD4318"/>
    <w:rsid w:val="00DD4E10"/>
    <w:rsid w:val="00DD56C3"/>
    <w:rsid w:val="00DD594B"/>
    <w:rsid w:val="00DD5957"/>
    <w:rsid w:val="00DD5C85"/>
    <w:rsid w:val="00DD6634"/>
    <w:rsid w:val="00DD6639"/>
    <w:rsid w:val="00DD689E"/>
    <w:rsid w:val="00DD7A97"/>
    <w:rsid w:val="00DD7CD2"/>
    <w:rsid w:val="00DD7DBB"/>
    <w:rsid w:val="00DE004F"/>
    <w:rsid w:val="00DE0123"/>
    <w:rsid w:val="00DE065D"/>
    <w:rsid w:val="00DE0A43"/>
    <w:rsid w:val="00DE0E17"/>
    <w:rsid w:val="00DE1541"/>
    <w:rsid w:val="00DE155A"/>
    <w:rsid w:val="00DE24AF"/>
    <w:rsid w:val="00DE296C"/>
    <w:rsid w:val="00DE3391"/>
    <w:rsid w:val="00DE345D"/>
    <w:rsid w:val="00DE37E6"/>
    <w:rsid w:val="00DE3814"/>
    <w:rsid w:val="00DE3C35"/>
    <w:rsid w:val="00DE4120"/>
    <w:rsid w:val="00DE4765"/>
    <w:rsid w:val="00DE4C60"/>
    <w:rsid w:val="00DE5CBB"/>
    <w:rsid w:val="00DE5DE0"/>
    <w:rsid w:val="00DE5ED6"/>
    <w:rsid w:val="00DE6A06"/>
    <w:rsid w:val="00DE71B7"/>
    <w:rsid w:val="00DE71BF"/>
    <w:rsid w:val="00DE725E"/>
    <w:rsid w:val="00DE7CF0"/>
    <w:rsid w:val="00DE7F1B"/>
    <w:rsid w:val="00DF0E81"/>
    <w:rsid w:val="00DF11EB"/>
    <w:rsid w:val="00DF12F2"/>
    <w:rsid w:val="00DF15CE"/>
    <w:rsid w:val="00DF1C38"/>
    <w:rsid w:val="00DF215A"/>
    <w:rsid w:val="00DF218D"/>
    <w:rsid w:val="00DF2261"/>
    <w:rsid w:val="00DF2F97"/>
    <w:rsid w:val="00DF325C"/>
    <w:rsid w:val="00DF37A2"/>
    <w:rsid w:val="00DF385B"/>
    <w:rsid w:val="00DF4559"/>
    <w:rsid w:val="00DF46CE"/>
    <w:rsid w:val="00DF48BE"/>
    <w:rsid w:val="00DF4DBF"/>
    <w:rsid w:val="00DF4F1D"/>
    <w:rsid w:val="00DF4F47"/>
    <w:rsid w:val="00DF5316"/>
    <w:rsid w:val="00DF5D0C"/>
    <w:rsid w:val="00DF5F87"/>
    <w:rsid w:val="00DF6767"/>
    <w:rsid w:val="00DF6B29"/>
    <w:rsid w:val="00DF6C2A"/>
    <w:rsid w:val="00DF72E7"/>
    <w:rsid w:val="00DF7F18"/>
    <w:rsid w:val="00E0045B"/>
    <w:rsid w:val="00E00C40"/>
    <w:rsid w:val="00E00D17"/>
    <w:rsid w:val="00E016FD"/>
    <w:rsid w:val="00E01CA6"/>
    <w:rsid w:val="00E01E12"/>
    <w:rsid w:val="00E02899"/>
    <w:rsid w:val="00E02C79"/>
    <w:rsid w:val="00E02F5B"/>
    <w:rsid w:val="00E03A44"/>
    <w:rsid w:val="00E03C3C"/>
    <w:rsid w:val="00E0406D"/>
    <w:rsid w:val="00E04207"/>
    <w:rsid w:val="00E0455B"/>
    <w:rsid w:val="00E048F0"/>
    <w:rsid w:val="00E04B54"/>
    <w:rsid w:val="00E04E35"/>
    <w:rsid w:val="00E04E5E"/>
    <w:rsid w:val="00E04E8A"/>
    <w:rsid w:val="00E04EB3"/>
    <w:rsid w:val="00E04FBD"/>
    <w:rsid w:val="00E0537C"/>
    <w:rsid w:val="00E05556"/>
    <w:rsid w:val="00E05781"/>
    <w:rsid w:val="00E0592B"/>
    <w:rsid w:val="00E059C9"/>
    <w:rsid w:val="00E05FA3"/>
    <w:rsid w:val="00E06B55"/>
    <w:rsid w:val="00E073CD"/>
    <w:rsid w:val="00E0761F"/>
    <w:rsid w:val="00E07AFC"/>
    <w:rsid w:val="00E07C73"/>
    <w:rsid w:val="00E10E8C"/>
    <w:rsid w:val="00E116FF"/>
    <w:rsid w:val="00E11DBF"/>
    <w:rsid w:val="00E126A8"/>
    <w:rsid w:val="00E12F97"/>
    <w:rsid w:val="00E1319D"/>
    <w:rsid w:val="00E13254"/>
    <w:rsid w:val="00E13F49"/>
    <w:rsid w:val="00E14866"/>
    <w:rsid w:val="00E14D72"/>
    <w:rsid w:val="00E15A03"/>
    <w:rsid w:val="00E16177"/>
    <w:rsid w:val="00E16362"/>
    <w:rsid w:val="00E167AD"/>
    <w:rsid w:val="00E16A7E"/>
    <w:rsid w:val="00E16D38"/>
    <w:rsid w:val="00E16D7B"/>
    <w:rsid w:val="00E16F48"/>
    <w:rsid w:val="00E17F64"/>
    <w:rsid w:val="00E17FA9"/>
    <w:rsid w:val="00E205F8"/>
    <w:rsid w:val="00E2083A"/>
    <w:rsid w:val="00E2084A"/>
    <w:rsid w:val="00E21C11"/>
    <w:rsid w:val="00E21CD4"/>
    <w:rsid w:val="00E21D21"/>
    <w:rsid w:val="00E2209D"/>
    <w:rsid w:val="00E220F7"/>
    <w:rsid w:val="00E22133"/>
    <w:rsid w:val="00E22242"/>
    <w:rsid w:val="00E22622"/>
    <w:rsid w:val="00E228D3"/>
    <w:rsid w:val="00E229C5"/>
    <w:rsid w:val="00E22D7B"/>
    <w:rsid w:val="00E231E0"/>
    <w:rsid w:val="00E23223"/>
    <w:rsid w:val="00E232B1"/>
    <w:rsid w:val="00E23CA5"/>
    <w:rsid w:val="00E23E6A"/>
    <w:rsid w:val="00E244C4"/>
    <w:rsid w:val="00E24AD0"/>
    <w:rsid w:val="00E24DBC"/>
    <w:rsid w:val="00E25AFB"/>
    <w:rsid w:val="00E263F4"/>
    <w:rsid w:val="00E26AC1"/>
    <w:rsid w:val="00E26F96"/>
    <w:rsid w:val="00E27F47"/>
    <w:rsid w:val="00E30FF0"/>
    <w:rsid w:val="00E31084"/>
    <w:rsid w:val="00E31355"/>
    <w:rsid w:val="00E315D0"/>
    <w:rsid w:val="00E3190C"/>
    <w:rsid w:val="00E31944"/>
    <w:rsid w:val="00E319A0"/>
    <w:rsid w:val="00E3207B"/>
    <w:rsid w:val="00E329E2"/>
    <w:rsid w:val="00E33575"/>
    <w:rsid w:val="00E34046"/>
    <w:rsid w:val="00E34642"/>
    <w:rsid w:val="00E34D94"/>
    <w:rsid w:val="00E35014"/>
    <w:rsid w:val="00E35043"/>
    <w:rsid w:val="00E3606B"/>
    <w:rsid w:val="00E365CD"/>
    <w:rsid w:val="00E36A69"/>
    <w:rsid w:val="00E36B95"/>
    <w:rsid w:val="00E373C1"/>
    <w:rsid w:val="00E374D7"/>
    <w:rsid w:val="00E37503"/>
    <w:rsid w:val="00E3768E"/>
    <w:rsid w:val="00E37E7C"/>
    <w:rsid w:val="00E37EAE"/>
    <w:rsid w:val="00E40368"/>
    <w:rsid w:val="00E405C0"/>
    <w:rsid w:val="00E40E5B"/>
    <w:rsid w:val="00E411AA"/>
    <w:rsid w:val="00E4243A"/>
    <w:rsid w:val="00E42934"/>
    <w:rsid w:val="00E42B2E"/>
    <w:rsid w:val="00E42E33"/>
    <w:rsid w:val="00E42FFF"/>
    <w:rsid w:val="00E43543"/>
    <w:rsid w:val="00E4395F"/>
    <w:rsid w:val="00E43D54"/>
    <w:rsid w:val="00E43FE6"/>
    <w:rsid w:val="00E44055"/>
    <w:rsid w:val="00E4417C"/>
    <w:rsid w:val="00E44D44"/>
    <w:rsid w:val="00E4547B"/>
    <w:rsid w:val="00E457B9"/>
    <w:rsid w:val="00E4586B"/>
    <w:rsid w:val="00E45A8F"/>
    <w:rsid w:val="00E45EA3"/>
    <w:rsid w:val="00E46212"/>
    <w:rsid w:val="00E46407"/>
    <w:rsid w:val="00E466F7"/>
    <w:rsid w:val="00E46796"/>
    <w:rsid w:val="00E46A91"/>
    <w:rsid w:val="00E474A3"/>
    <w:rsid w:val="00E47771"/>
    <w:rsid w:val="00E47B6B"/>
    <w:rsid w:val="00E509DD"/>
    <w:rsid w:val="00E50F4F"/>
    <w:rsid w:val="00E51408"/>
    <w:rsid w:val="00E51A0F"/>
    <w:rsid w:val="00E51A7E"/>
    <w:rsid w:val="00E51AD8"/>
    <w:rsid w:val="00E51C0E"/>
    <w:rsid w:val="00E532B2"/>
    <w:rsid w:val="00E5395E"/>
    <w:rsid w:val="00E539C1"/>
    <w:rsid w:val="00E53A04"/>
    <w:rsid w:val="00E53ACD"/>
    <w:rsid w:val="00E53F3D"/>
    <w:rsid w:val="00E53F7E"/>
    <w:rsid w:val="00E549D9"/>
    <w:rsid w:val="00E55C33"/>
    <w:rsid w:val="00E56123"/>
    <w:rsid w:val="00E56415"/>
    <w:rsid w:val="00E5642F"/>
    <w:rsid w:val="00E57872"/>
    <w:rsid w:val="00E57CAF"/>
    <w:rsid w:val="00E57FE4"/>
    <w:rsid w:val="00E602BD"/>
    <w:rsid w:val="00E602DE"/>
    <w:rsid w:val="00E60921"/>
    <w:rsid w:val="00E60D49"/>
    <w:rsid w:val="00E60FD0"/>
    <w:rsid w:val="00E612B9"/>
    <w:rsid w:val="00E6157E"/>
    <w:rsid w:val="00E61B24"/>
    <w:rsid w:val="00E61E69"/>
    <w:rsid w:val="00E61F2C"/>
    <w:rsid w:val="00E623DE"/>
    <w:rsid w:val="00E629A2"/>
    <w:rsid w:val="00E62CF1"/>
    <w:rsid w:val="00E62D6C"/>
    <w:rsid w:val="00E63979"/>
    <w:rsid w:val="00E63FBB"/>
    <w:rsid w:val="00E64389"/>
    <w:rsid w:val="00E649F9"/>
    <w:rsid w:val="00E64AA1"/>
    <w:rsid w:val="00E658F0"/>
    <w:rsid w:val="00E65B77"/>
    <w:rsid w:val="00E65EF3"/>
    <w:rsid w:val="00E66155"/>
    <w:rsid w:val="00E66445"/>
    <w:rsid w:val="00E66804"/>
    <w:rsid w:val="00E66877"/>
    <w:rsid w:val="00E66884"/>
    <w:rsid w:val="00E66D8A"/>
    <w:rsid w:val="00E67067"/>
    <w:rsid w:val="00E671D2"/>
    <w:rsid w:val="00E6720F"/>
    <w:rsid w:val="00E67389"/>
    <w:rsid w:val="00E678B4"/>
    <w:rsid w:val="00E67BDA"/>
    <w:rsid w:val="00E67E01"/>
    <w:rsid w:val="00E700B1"/>
    <w:rsid w:val="00E70346"/>
    <w:rsid w:val="00E705DC"/>
    <w:rsid w:val="00E7065E"/>
    <w:rsid w:val="00E70957"/>
    <w:rsid w:val="00E70ABC"/>
    <w:rsid w:val="00E70EA7"/>
    <w:rsid w:val="00E711FC"/>
    <w:rsid w:val="00E715E1"/>
    <w:rsid w:val="00E71754"/>
    <w:rsid w:val="00E71E98"/>
    <w:rsid w:val="00E72BE8"/>
    <w:rsid w:val="00E72C96"/>
    <w:rsid w:val="00E72DFD"/>
    <w:rsid w:val="00E7328A"/>
    <w:rsid w:val="00E734C6"/>
    <w:rsid w:val="00E73BE1"/>
    <w:rsid w:val="00E73FAA"/>
    <w:rsid w:val="00E745B8"/>
    <w:rsid w:val="00E751DD"/>
    <w:rsid w:val="00E7595F"/>
    <w:rsid w:val="00E75D04"/>
    <w:rsid w:val="00E75E92"/>
    <w:rsid w:val="00E764DF"/>
    <w:rsid w:val="00E76879"/>
    <w:rsid w:val="00E770FF"/>
    <w:rsid w:val="00E77132"/>
    <w:rsid w:val="00E7722E"/>
    <w:rsid w:val="00E777D9"/>
    <w:rsid w:val="00E7784B"/>
    <w:rsid w:val="00E77F23"/>
    <w:rsid w:val="00E80311"/>
    <w:rsid w:val="00E8046F"/>
    <w:rsid w:val="00E80588"/>
    <w:rsid w:val="00E8172E"/>
    <w:rsid w:val="00E81ACE"/>
    <w:rsid w:val="00E81FD9"/>
    <w:rsid w:val="00E82098"/>
    <w:rsid w:val="00E82718"/>
    <w:rsid w:val="00E83772"/>
    <w:rsid w:val="00E837D5"/>
    <w:rsid w:val="00E83A69"/>
    <w:rsid w:val="00E83ABF"/>
    <w:rsid w:val="00E84720"/>
    <w:rsid w:val="00E84B0C"/>
    <w:rsid w:val="00E84FB5"/>
    <w:rsid w:val="00E851A7"/>
    <w:rsid w:val="00E85B8B"/>
    <w:rsid w:val="00E85FD3"/>
    <w:rsid w:val="00E86124"/>
    <w:rsid w:val="00E8633E"/>
    <w:rsid w:val="00E8687F"/>
    <w:rsid w:val="00E86D7B"/>
    <w:rsid w:val="00E87696"/>
    <w:rsid w:val="00E876DF"/>
    <w:rsid w:val="00E9008A"/>
    <w:rsid w:val="00E902F1"/>
    <w:rsid w:val="00E907EF"/>
    <w:rsid w:val="00E91040"/>
    <w:rsid w:val="00E9138B"/>
    <w:rsid w:val="00E917D8"/>
    <w:rsid w:val="00E92C74"/>
    <w:rsid w:val="00E92DC3"/>
    <w:rsid w:val="00E92F03"/>
    <w:rsid w:val="00E934DF"/>
    <w:rsid w:val="00E93617"/>
    <w:rsid w:val="00E93CDA"/>
    <w:rsid w:val="00E94DF4"/>
    <w:rsid w:val="00E951C4"/>
    <w:rsid w:val="00E95983"/>
    <w:rsid w:val="00E96163"/>
    <w:rsid w:val="00E963B3"/>
    <w:rsid w:val="00E96769"/>
    <w:rsid w:val="00E96A7D"/>
    <w:rsid w:val="00E96CFA"/>
    <w:rsid w:val="00E96F51"/>
    <w:rsid w:val="00E978A7"/>
    <w:rsid w:val="00E97A20"/>
    <w:rsid w:val="00E97BC9"/>
    <w:rsid w:val="00E97D4F"/>
    <w:rsid w:val="00E97E10"/>
    <w:rsid w:val="00EA0047"/>
    <w:rsid w:val="00EA0651"/>
    <w:rsid w:val="00EA0A16"/>
    <w:rsid w:val="00EA18E8"/>
    <w:rsid w:val="00EA1BCD"/>
    <w:rsid w:val="00EA1E54"/>
    <w:rsid w:val="00EA2BB7"/>
    <w:rsid w:val="00EA2D22"/>
    <w:rsid w:val="00EA34B1"/>
    <w:rsid w:val="00EA351E"/>
    <w:rsid w:val="00EA372D"/>
    <w:rsid w:val="00EA3904"/>
    <w:rsid w:val="00EA3F4D"/>
    <w:rsid w:val="00EA477E"/>
    <w:rsid w:val="00EA4B95"/>
    <w:rsid w:val="00EA4D8F"/>
    <w:rsid w:val="00EA5016"/>
    <w:rsid w:val="00EA5479"/>
    <w:rsid w:val="00EA56C0"/>
    <w:rsid w:val="00EA5839"/>
    <w:rsid w:val="00EA5B70"/>
    <w:rsid w:val="00EA5E12"/>
    <w:rsid w:val="00EA60E9"/>
    <w:rsid w:val="00EA611F"/>
    <w:rsid w:val="00EA6CFF"/>
    <w:rsid w:val="00EA75F6"/>
    <w:rsid w:val="00EB03C1"/>
    <w:rsid w:val="00EB0C9B"/>
    <w:rsid w:val="00EB1016"/>
    <w:rsid w:val="00EB1530"/>
    <w:rsid w:val="00EB190E"/>
    <w:rsid w:val="00EB1BB4"/>
    <w:rsid w:val="00EB25CA"/>
    <w:rsid w:val="00EB25EC"/>
    <w:rsid w:val="00EB25EF"/>
    <w:rsid w:val="00EB2BA8"/>
    <w:rsid w:val="00EB2C56"/>
    <w:rsid w:val="00EB2CD9"/>
    <w:rsid w:val="00EB2E90"/>
    <w:rsid w:val="00EB3421"/>
    <w:rsid w:val="00EB3537"/>
    <w:rsid w:val="00EB3A41"/>
    <w:rsid w:val="00EB591C"/>
    <w:rsid w:val="00EB5BEE"/>
    <w:rsid w:val="00EB5C67"/>
    <w:rsid w:val="00EB60E9"/>
    <w:rsid w:val="00EB61E3"/>
    <w:rsid w:val="00EB6555"/>
    <w:rsid w:val="00EB6DB0"/>
    <w:rsid w:val="00EB7267"/>
    <w:rsid w:val="00EB7387"/>
    <w:rsid w:val="00EB7972"/>
    <w:rsid w:val="00EC0233"/>
    <w:rsid w:val="00EC2293"/>
    <w:rsid w:val="00EC2673"/>
    <w:rsid w:val="00EC2849"/>
    <w:rsid w:val="00EC292D"/>
    <w:rsid w:val="00EC2E29"/>
    <w:rsid w:val="00EC2F3B"/>
    <w:rsid w:val="00EC4AF0"/>
    <w:rsid w:val="00EC5177"/>
    <w:rsid w:val="00EC5F0D"/>
    <w:rsid w:val="00EC60CE"/>
    <w:rsid w:val="00EC629B"/>
    <w:rsid w:val="00EC6566"/>
    <w:rsid w:val="00EC6979"/>
    <w:rsid w:val="00EC69E2"/>
    <w:rsid w:val="00EC6AEC"/>
    <w:rsid w:val="00EC6BA4"/>
    <w:rsid w:val="00EC7518"/>
    <w:rsid w:val="00EC7558"/>
    <w:rsid w:val="00EC7896"/>
    <w:rsid w:val="00EC7F8A"/>
    <w:rsid w:val="00ED0B97"/>
    <w:rsid w:val="00ED0E1B"/>
    <w:rsid w:val="00ED12E7"/>
    <w:rsid w:val="00ED1590"/>
    <w:rsid w:val="00ED196B"/>
    <w:rsid w:val="00ED2726"/>
    <w:rsid w:val="00ED2A30"/>
    <w:rsid w:val="00ED2D9E"/>
    <w:rsid w:val="00ED3481"/>
    <w:rsid w:val="00ED3D72"/>
    <w:rsid w:val="00ED4369"/>
    <w:rsid w:val="00ED5153"/>
    <w:rsid w:val="00ED53AE"/>
    <w:rsid w:val="00ED54EB"/>
    <w:rsid w:val="00ED5DE3"/>
    <w:rsid w:val="00ED5E69"/>
    <w:rsid w:val="00ED5E74"/>
    <w:rsid w:val="00ED5E7C"/>
    <w:rsid w:val="00ED6026"/>
    <w:rsid w:val="00ED6377"/>
    <w:rsid w:val="00ED63E5"/>
    <w:rsid w:val="00ED6550"/>
    <w:rsid w:val="00ED69D8"/>
    <w:rsid w:val="00ED6A9D"/>
    <w:rsid w:val="00ED7124"/>
    <w:rsid w:val="00ED7491"/>
    <w:rsid w:val="00ED7670"/>
    <w:rsid w:val="00ED7A5E"/>
    <w:rsid w:val="00ED7F43"/>
    <w:rsid w:val="00EE020E"/>
    <w:rsid w:val="00EE03D1"/>
    <w:rsid w:val="00EE0513"/>
    <w:rsid w:val="00EE069B"/>
    <w:rsid w:val="00EE0D7A"/>
    <w:rsid w:val="00EE11DE"/>
    <w:rsid w:val="00EE19BE"/>
    <w:rsid w:val="00EE1CB2"/>
    <w:rsid w:val="00EE24ED"/>
    <w:rsid w:val="00EE267E"/>
    <w:rsid w:val="00EE3143"/>
    <w:rsid w:val="00EE3218"/>
    <w:rsid w:val="00EE32CE"/>
    <w:rsid w:val="00EE334D"/>
    <w:rsid w:val="00EE38E2"/>
    <w:rsid w:val="00EE3C6A"/>
    <w:rsid w:val="00EE45B7"/>
    <w:rsid w:val="00EE4D71"/>
    <w:rsid w:val="00EE4F1B"/>
    <w:rsid w:val="00EE55AB"/>
    <w:rsid w:val="00EE5AAF"/>
    <w:rsid w:val="00EE5BA2"/>
    <w:rsid w:val="00EE6A70"/>
    <w:rsid w:val="00EE6EF7"/>
    <w:rsid w:val="00EE784E"/>
    <w:rsid w:val="00EE7EA6"/>
    <w:rsid w:val="00EE7F48"/>
    <w:rsid w:val="00EF08B9"/>
    <w:rsid w:val="00EF0A04"/>
    <w:rsid w:val="00EF1163"/>
    <w:rsid w:val="00EF264B"/>
    <w:rsid w:val="00EF2981"/>
    <w:rsid w:val="00EF3137"/>
    <w:rsid w:val="00EF32F5"/>
    <w:rsid w:val="00EF3E6C"/>
    <w:rsid w:val="00EF40F7"/>
    <w:rsid w:val="00EF4895"/>
    <w:rsid w:val="00EF4AD1"/>
    <w:rsid w:val="00EF4BA3"/>
    <w:rsid w:val="00EF4F88"/>
    <w:rsid w:val="00EF5DE6"/>
    <w:rsid w:val="00EF726E"/>
    <w:rsid w:val="00EF765F"/>
    <w:rsid w:val="00EF7706"/>
    <w:rsid w:val="00F00878"/>
    <w:rsid w:val="00F00955"/>
    <w:rsid w:val="00F01360"/>
    <w:rsid w:val="00F016F8"/>
    <w:rsid w:val="00F01DE8"/>
    <w:rsid w:val="00F04612"/>
    <w:rsid w:val="00F04CBD"/>
    <w:rsid w:val="00F05316"/>
    <w:rsid w:val="00F05D67"/>
    <w:rsid w:val="00F06262"/>
    <w:rsid w:val="00F063E2"/>
    <w:rsid w:val="00F06427"/>
    <w:rsid w:val="00F06D8A"/>
    <w:rsid w:val="00F0715F"/>
    <w:rsid w:val="00F07290"/>
    <w:rsid w:val="00F07299"/>
    <w:rsid w:val="00F079AD"/>
    <w:rsid w:val="00F07BE3"/>
    <w:rsid w:val="00F07FE9"/>
    <w:rsid w:val="00F100AF"/>
    <w:rsid w:val="00F108E6"/>
    <w:rsid w:val="00F10931"/>
    <w:rsid w:val="00F10B1A"/>
    <w:rsid w:val="00F11517"/>
    <w:rsid w:val="00F11561"/>
    <w:rsid w:val="00F115F1"/>
    <w:rsid w:val="00F118A0"/>
    <w:rsid w:val="00F11DC4"/>
    <w:rsid w:val="00F133AE"/>
    <w:rsid w:val="00F136BD"/>
    <w:rsid w:val="00F138E5"/>
    <w:rsid w:val="00F1396A"/>
    <w:rsid w:val="00F1400A"/>
    <w:rsid w:val="00F141D4"/>
    <w:rsid w:val="00F1436C"/>
    <w:rsid w:val="00F14A65"/>
    <w:rsid w:val="00F1513E"/>
    <w:rsid w:val="00F1571C"/>
    <w:rsid w:val="00F15776"/>
    <w:rsid w:val="00F15EA8"/>
    <w:rsid w:val="00F15EF5"/>
    <w:rsid w:val="00F1602B"/>
    <w:rsid w:val="00F1688C"/>
    <w:rsid w:val="00F16891"/>
    <w:rsid w:val="00F16C0F"/>
    <w:rsid w:val="00F16C50"/>
    <w:rsid w:val="00F17619"/>
    <w:rsid w:val="00F17904"/>
    <w:rsid w:val="00F17B54"/>
    <w:rsid w:val="00F202F0"/>
    <w:rsid w:val="00F20348"/>
    <w:rsid w:val="00F2054A"/>
    <w:rsid w:val="00F211A0"/>
    <w:rsid w:val="00F215CE"/>
    <w:rsid w:val="00F21798"/>
    <w:rsid w:val="00F21FD9"/>
    <w:rsid w:val="00F22468"/>
    <w:rsid w:val="00F23931"/>
    <w:rsid w:val="00F24678"/>
    <w:rsid w:val="00F24794"/>
    <w:rsid w:val="00F24D06"/>
    <w:rsid w:val="00F25372"/>
    <w:rsid w:val="00F25FE1"/>
    <w:rsid w:val="00F26359"/>
    <w:rsid w:val="00F26864"/>
    <w:rsid w:val="00F2696F"/>
    <w:rsid w:val="00F26AB7"/>
    <w:rsid w:val="00F26E53"/>
    <w:rsid w:val="00F27769"/>
    <w:rsid w:val="00F27B37"/>
    <w:rsid w:val="00F302B1"/>
    <w:rsid w:val="00F309CE"/>
    <w:rsid w:val="00F309E0"/>
    <w:rsid w:val="00F30AE7"/>
    <w:rsid w:val="00F312CB"/>
    <w:rsid w:val="00F315F3"/>
    <w:rsid w:val="00F31631"/>
    <w:rsid w:val="00F31642"/>
    <w:rsid w:val="00F317BB"/>
    <w:rsid w:val="00F3190B"/>
    <w:rsid w:val="00F31C0C"/>
    <w:rsid w:val="00F31C22"/>
    <w:rsid w:val="00F31EAC"/>
    <w:rsid w:val="00F321E7"/>
    <w:rsid w:val="00F32463"/>
    <w:rsid w:val="00F32719"/>
    <w:rsid w:val="00F33824"/>
    <w:rsid w:val="00F33F07"/>
    <w:rsid w:val="00F34FA8"/>
    <w:rsid w:val="00F355B5"/>
    <w:rsid w:val="00F3594B"/>
    <w:rsid w:val="00F35C30"/>
    <w:rsid w:val="00F35E51"/>
    <w:rsid w:val="00F3641E"/>
    <w:rsid w:val="00F36936"/>
    <w:rsid w:val="00F36AEC"/>
    <w:rsid w:val="00F36B7F"/>
    <w:rsid w:val="00F36D95"/>
    <w:rsid w:val="00F36E0A"/>
    <w:rsid w:val="00F379CE"/>
    <w:rsid w:val="00F37A08"/>
    <w:rsid w:val="00F402D5"/>
    <w:rsid w:val="00F40372"/>
    <w:rsid w:val="00F40570"/>
    <w:rsid w:val="00F408BB"/>
    <w:rsid w:val="00F4094D"/>
    <w:rsid w:val="00F40E90"/>
    <w:rsid w:val="00F40ECB"/>
    <w:rsid w:val="00F416C0"/>
    <w:rsid w:val="00F41C29"/>
    <w:rsid w:val="00F41EB2"/>
    <w:rsid w:val="00F43A75"/>
    <w:rsid w:val="00F43B86"/>
    <w:rsid w:val="00F442F4"/>
    <w:rsid w:val="00F44513"/>
    <w:rsid w:val="00F445A4"/>
    <w:rsid w:val="00F44769"/>
    <w:rsid w:val="00F44A0E"/>
    <w:rsid w:val="00F44E4C"/>
    <w:rsid w:val="00F4529A"/>
    <w:rsid w:val="00F45ED2"/>
    <w:rsid w:val="00F460AF"/>
    <w:rsid w:val="00F46378"/>
    <w:rsid w:val="00F469DA"/>
    <w:rsid w:val="00F46C00"/>
    <w:rsid w:val="00F46FA8"/>
    <w:rsid w:val="00F47753"/>
    <w:rsid w:val="00F47BAF"/>
    <w:rsid w:val="00F47D06"/>
    <w:rsid w:val="00F47EE9"/>
    <w:rsid w:val="00F47FCC"/>
    <w:rsid w:val="00F508A0"/>
    <w:rsid w:val="00F50AF6"/>
    <w:rsid w:val="00F50B1E"/>
    <w:rsid w:val="00F5138F"/>
    <w:rsid w:val="00F5143B"/>
    <w:rsid w:val="00F516CA"/>
    <w:rsid w:val="00F51A94"/>
    <w:rsid w:val="00F51E0D"/>
    <w:rsid w:val="00F51EC3"/>
    <w:rsid w:val="00F52890"/>
    <w:rsid w:val="00F52A21"/>
    <w:rsid w:val="00F52DB9"/>
    <w:rsid w:val="00F52E51"/>
    <w:rsid w:val="00F53419"/>
    <w:rsid w:val="00F53D7D"/>
    <w:rsid w:val="00F53ED6"/>
    <w:rsid w:val="00F541F4"/>
    <w:rsid w:val="00F5432D"/>
    <w:rsid w:val="00F54431"/>
    <w:rsid w:val="00F54794"/>
    <w:rsid w:val="00F54ABF"/>
    <w:rsid w:val="00F54B97"/>
    <w:rsid w:val="00F54D22"/>
    <w:rsid w:val="00F5537D"/>
    <w:rsid w:val="00F55466"/>
    <w:rsid w:val="00F55A9C"/>
    <w:rsid w:val="00F55EC1"/>
    <w:rsid w:val="00F5664A"/>
    <w:rsid w:val="00F568E5"/>
    <w:rsid w:val="00F5715A"/>
    <w:rsid w:val="00F57B0B"/>
    <w:rsid w:val="00F57CE0"/>
    <w:rsid w:val="00F6007F"/>
    <w:rsid w:val="00F60234"/>
    <w:rsid w:val="00F60492"/>
    <w:rsid w:val="00F60513"/>
    <w:rsid w:val="00F60745"/>
    <w:rsid w:val="00F6075E"/>
    <w:rsid w:val="00F6130B"/>
    <w:rsid w:val="00F61502"/>
    <w:rsid w:val="00F61545"/>
    <w:rsid w:val="00F61B51"/>
    <w:rsid w:val="00F61C35"/>
    <w:rsid w:val="00F61E90"/>
    <w:rsid w:val="00F62ACA"/>
    <w:rsid w:val="00F62C90"/>
    <w:rsid w:val="00F62E8F"/>
    <w:rsid w:val="00F63EE5"/>
    <w:rsid w:val="00F65536"/>
    <w:rsid w:val="00F65A1E"/>
    <w:rsid w:val="00F65BC4"/>
    <w:rsid w:val="00F65C20"/>
    <w:rsid w:val="00F65CA4"/>
    <w:rsid w:val="00F65E5B"/>
    <w:rsid w:val="00F65FAA"/>
    <w:rsid w:val="00F66515"/>
    <w:rsid w:val="00F66D66"/>
    <w:rsid w:val="00F66E9C"/>
    <w:rsid w:val="00F67FA9"/>
    <w:rsid w:val="00F7000E"/>
    <w:rsid w:val="00F70304"/>
    <w:rsid w:val="00F70979"/>
    <w:rsid w:val="00F71115"/>
    <w:rsid w:val="00F715A4"/>
    <w:rsid w:val="00F717EE"/>
    <w:rsid w:val="00F72462"/>
    <w:rsid w:val="00F7277D"/>
    <w:rsid w:val="00F7282D"/>
    <w:rsid w:val="00F72BB0"/>
    <w:rsid w:val="00F72DFA"/>
    <w:rsid w:val="00F732D9"/>
    <w:rsid w:val="00F7390D"/>
    <w:rsid w:val="00F73C47"/>
    <w:rsid w:val="00F73F6F"/>
    <w:rsid w:val="00F75334"/>
    <w:rsid w:val="00F75993"/>
    <w:rsid w:val="00F75DE0"/>
    <w:rsid w:val="00F76F40"/>
    <w:rsid w:val="00F7736E"/>
    <w:rsid w:val="00F776A4"/>
    <w:rsid w:val="00F77900"/>
    <w:rsid w:val="00F77C39"/>
    <w:rsid w:val="00F77C8C"/>
    <w:rsid w:val="00F811D8"/>
    <w:rsid w:val="00F814E1"/>
    <w:rsid w:val="00F8180D"/>
    <w:rsid w:val="00F8186C"/>
    <w:rsid w:val="00F82282"/>
    <w:rsid w:val="00F823E5"/>
    <w:rsid w:val="00F827B3"/>
    <w:rsid w:val="00F82A5D"/>
    <w:rsid w:val="00F82C0D"/>
    <w:rsid w:val="00F83854"/>
    <w:rsid w:val="00F83A98"/>
    <w:rsid w:val="00F842D9"/>
    <w:rsid w:val="00F8466C"/>
    <w:rsid w:val="00F8514E"/>
    <w:rsid w:val="00F85382"/>
    <w:rsid w:val="00F85607"/>
    <w:rsid w:val="00F85B34"/>
    <w:rsid w:val="00F85F82"/>
    <w:rsid w:val="00F86247"/>
    <w:rsid w:val="00F865EF"/>
    <w:rsid w:val="00F8679D"/>
    <w:rsid w:val="00F87ECF"/>
    <w:rsid w:val="00F901BB"/>
    <w:rsid w:val="00F9088E"/>
    <w:rsid w:val="00F90AA3"/>
    <w:rsid w:val="00F922D8"/>
    <w:rsid w:val="00F92517"/>
    <w:rsid w:val="00F92A88"/>
    <w:rsid w:val="00F93391"/>
    <w:rsid w:val="00F936E5"/>
    <w:rsid w:val="00F946BE"/>
    <w:rsid w:val="00F947B4"/>
    <w:rsid w:val="00F9494F"/>
    <w:rsid w:val="00F94D2F"/>
    <w:rsid w:val="00F94E94"/>
    <w:rsid w:val="00F95AEB"/>
    <w:rsid w:val="00F95B38"/>
    <w:rsid w:val="00F95CE3"/>
    <w:rsid w:val="00F95E9D"/>
    <w:rsid w:val="00F96003"/>
    <w:rsid w:val="00F963EA"/>
    <w:rsid w:val="00F96958"/>
    <w:rsid w:val="00F96AA5"/>
    <w:rsid w:val="00F96E31"/>
    <w:rsid w:val="00F96ED0"/>
    <w:rsid w:val="00F96EEE"/>
    <w:rsid w:val="00F9767D"/>
    <w:rsid w:val="00FA029D"/>
    <w:rsid w:val="00FA0BC2"/>
    <w:rsid w:val="00FA0C3D"/>
    <w:rsid w:val="00FA1224"/>
    <w:rsid w:val="00FA146F"/>
    <w:rsid w:val="00FA1798"/>
    <w:rsid w:val="00FA1C3C"/>
    <w:rsid w:val="00FA21D8"/>
    <w:rsid w:val="00FA2CDA"/>
    <w:rsid w:val="00FA2DB4"/>
    <w:rsid w:val="00FA3264"/>
    <w:rsid w:val="00FA4353"/>
    <w:rsid w:val="00FA450F"/>
    <w:rsid w:val="00FA46CA"/>
    <w:rsid w:val="00FA47B1"/>
    <w:rsid w:val="00FA50FA"/>
    <w:rsid w:val="00FA51C0"/>
    <w:rsid w:val="00FA52B7"/>
    <w:rsid w:val="00FA6069"/>
    <w:rsid w:val="00FA627B"/>
    <w:rsid w:val="00FA6416"/>
    <w:rsid w:val="00FA6438"/>
    <w:rsid w:val="00FA66C9"/>
    <w:rsid w:val="00FA6918"/>
    <w:rsid w:val="00FA6D29"/>
    <w:rsid w:val="00FA729C"/>
    <w:rsid w:val="00FA7330"/>
    <w:rsid w:val="00FA7469"/>
    <w:rsid w:val="00FA7475"/>
    <w:rsid w:val="00FB0080"/>
    <w:rsid w:val="00FB03B2"/>
    <w:rsid w:val="00FB09F3"/>
    <w:rsid w:val="00FB1AC9"/>
    <w:rsid w:val="00FB1AEA"/>
    <w:rsid w:val="00FB1C3D"/>
    <w:rsid w:val="00FB1F87"/>
    <w:rsid w:val="00FB26E7"/>
    <w:rsid w:val="00FB26F7"/>
    <w:rsid w:val="00FB33E7"/>
    <w:rsid w:val="00FB35B7"/>
    <w:rsid w:val="00FB3946"/>
    <w:rsid w:val="00FB3CBA"/>
    <w:rsid w:val="00FB404F"/>
    <w:rsid w:val="00FB4130"/>
    <w:rsid w:val="00FB4509"/>
    <w:rsid w:val="00FB4893"/>
    <w:rsid w:val="00FB4A45"/>
    <w:rsid w:val="00FB4A90"/>
    <w:rsid w:val="00FB50A2"/>
    <w:rsid w:val="00FB5542"/>
    <w:rsid w:val="00FB5A97"/>
    <w:rsid w:val="00FB5B2E"/>
    <w:rsid w:val="00FB5ECE"/>
    <w:rsid w:val="00FB5F5B"/>
    <w:rsid w:val="00FB6272"/>
    <w:rsid w:val="00FB6367"/>
    <w:rsid w:val="00FB64C6"/>
    <w:rsid w:val="00FB65AE"/>
    <w:rsid w:val="00FB6967"/>
    <w:rsid w:val="00FB6A95"/>
    <w:rsid w:val="00FB6BBE"/>
    <w:rsid w:val="00FB6E32"/>
    <w:rsid w:val="00FB7678"/>
    <w:rsid w:val="00FB77B1"/>
    <w:rsid w:val="00FB796F"/>
    <w:rsid w:val="00FC02F3"/>
    <w:rsid w:val="00FC0DC0"/>
    <w:rsid w:val="00FC14C8"/>
    <w:rsid w:val="00FC20E4"/>
    <w:rsid w:val="00FC2389"/>
    <w:rsid w:val="00FC3432"/>
    <w:rsid w:val="00FC35C3"/>
    <w:rsid w:val="00FC3C10"/>
    <w:rsid w:val="00FC3CB4"/>
    <w:rsid w:val="00FC3DFA"/>
    <w:rsid w:val="00FC48C7"/>
    <w:rsid w:val="00FC4BA1"/>
    <w:rsid w:val="00FC4ED9"/>
    <w:rsid w:val="00FC51AB"/>
    <w:rsid w:val="00FC5F79"/>
    <w:rsid w:val="00FC61A1"/>
    <w:rsid w:val="00FC6215"/>
    <w:rsid w:val="00FC69AD"/>
    <w:rsid w:val="00FC6C5B"/>
    <w:rsid w:val="00FC77E4"/>
    <w:rsid w:val="00FC7B04"/>
    <w:rsid w:val="00FC7C50"/>
    <w:rsid w:val="00FD0505"/>
    <w:rsid w:val="00FD07D3"/>
    <w:rsid w:val="00FD0A73"/>
    <w:rsid w:val="00FD0C10"/>
    <w:rsid w:val="00FD0F69"/>
    <w:rsid w:val="00FD0F70"/>
    <w:rsid w:val="00FD11EE"/>
    <w:rsid w:val="00FD1402"/>
    <w:rsid w:val="00FD1829"/>
    <w:rsid w:val="00FD1C21"/>
    <w:rsid w:val="00FD21D8"/>
    <w:rsid w:val="00FD2584"/>
    <w:rsid w:val="00FD3A10"/>
    <w:rsid w:val="00FD3A3A"/>
    <w:rsid w:val="00FD3C0A"/>
    <w:rsid w:val="00FD3DC9"/>
    <w:rsid w:val="00FD46F8"/>
    <w:rsid w:val="00FD4761"/>
    <w:rsid w:val="00FD4C6F"/>
    <w:rsid w:val="00FD4D27"/>
    <w:rsid w:val="00FD5384"/>
    <w:rsid w:val="00FD5807"/>
    <w:rsid w:val="00FD5854"/>
    <w:rsid w:val="00FD67BB"/>
    <w:rsid w:val="00FD67C2"/>
    <w:rsid w:val="00FD6A81"/>
    <w:rsid w:val="00FD6B25"/>
    <w:rsid w:val="00FD6B71"/>
    <w:rsid w:val="00FD6BC1"/>
    <w:rsid w:val="00FD6FB3"/>
    <w:rsid w:val="00FD70F4"/>
    <w:rsid w:val="00FD71D4"/>
    <w:rsid w:val="00FD7B78"/>
    <w:rsid w:val="00FE003E"/>
    <w:rsid w:val="00FE00D8"/>
    <w:rsid w:val="00FE0119"/>
    <w:rsid w:val="00FE01FA"/>
    <w:rsid w:val="00FE0474"/>
    <w:rsid w:val="00FE0D40"/>
    <w:rsid w:val="00FE1016"/>
    <w:rsid w:val="00FE18A3"/>
    <w:rsid w:val="00FE1A28"/>
    <w:rsid w:val="00FE23F9"/>
    <w:rsid w:val="00FE29BF"/>
    <w:rsid w:val="00FE2A0E"/>
    <w:rsid w:val="00FE44A8"/>
    <w:rsid w:val="00FE4532"/>
    <w:rsid w:val="00FE4E1C"/>
    <w:rsid w:val="00FE4F49"/>
    <w:rsid w:val="00FE5120"/>
    <w:rsid w:val="00FE52CC"/>
    <w:rsid w:val="00FE69FC"/>
    <w:rsid w:val="00FE6A67"/>
    <w:rsid w:val="00FE7972"/>
    <w:rsid w:val="00FE7C99"/>
    <w:rsid w:val="00FF0959"/>
    <w:rsid w:val="00FF0EE8"/>
    <w:rsid w:val="00FF11BE"/>
    <w:rsid w:val="00FF13C0"/>
    <w:rsid w:val="00FF2071"/>
    <w:rsid w:val="00FF20FC"/>
    <w:rsid w:val="00FF23F2"/>
    <w:rsid w:val="00FF240C"/>
    <w:rsid w:val="00FF290D"/>
    <w:rsid w:val="00FF2A01"/>
    <w:rsid w:val="00FF2B01"/>
    <w:rsid w:val="00FF32A8"/>
    <w:rsid w:val="00FF4553"/>
    <w:rsid w:val="00FF5249"/>
    <w:rsid w:val="00FF5363"/>
    <w:rsid w:val="00FF5695"/>
    <w:rsid w:val="00FF5BA2"/>
    <w:rsid w:val="00FF5C8B"/>
    <w:rsid w:val="00FF5CE2"/>
    <w:rsid w:val="00FF5FD8"/>
    <w:rsid w:val="00FF5FF4"/>
    <w:rsid w:val="00FF6269"/>
    <w:rsid w:val="00FF6A8C"/>
    <w:rsid w:val="00FF7FDE"/>
    <w:rsid w:val="01061F90"/>
    <w:rsid w:val="01062FDA"/>
    <w:rsid w:val="0159DA09"/>
    <w:rsid w:val="015FFD3C"/>
    <w:rsid w:val="01702E20"/>
    <w:rsid w:val="01C4EB23"/>
    <w:rsid w:val="01C5E0D4"/>
    <w:rsid w:val="01DFB550"/>
    <w:rsid w:val="01E0E89D"/>
    <w:rsid w:val="01FB252E"/>
    <w:rsid w:val="02356D7C"/>
    <w:rsid w:val="026B1E6D"/>
    <w:rsid w:val="028639CA"/>
    <w:rsid w:val="02C69F35"/>
    <w:rsid w:val="03560693"/>
    <w:rsid w:val="03779259"/>
    <w:rsid w:val="038BAACB"/>
    <w:rsid w:val="0406F3D8"/>
    <w:rsid w:val="040E7CC5"/>
    <w:rsid w:val="04311EB4"/>
    <w:rsid w:val="0453C256"/>
    <w:rsid w:val="0454B739"/>
    <w:rsid w:val="04762E0B"/>
    <w:rsid w:val="047E5C34"/>
    <w:rsid w:val="048605B0"/>
    <w:rsid w:val="04863D41"/>
    <w:rsid w:val="0580572A"/>
    <w:rsid w:val="05D9A00D"/>
    <w:rsid w:val="05F505CD"/>
    <w:rsid w:val="05FBB694"/>
    <w:rsid w:val="05FE71D9"/>
    <w:rsid w:val="063F367B"/>
    <w:rsid w:val="064483BF"/>
    <w:rsid w:val="066656C9"/>
    <w:rsid w:val="068171FD"/>
    <w:rsid w:val="06EA0887"/>
    <w:rsid w:val="06F3F49B"/>
    <w:rsid w:val="07111639"/>
    <w:rsid w:val="07579783"/>
    <w:rsid w:val="07B32CF9"/>
    <w:rsid w:val="07B4C2F1"/>
    <w:rsid w:val="07B5ECA0"/>
    <w:rsid w:val="07E9E3A3"/>
    <w:rsid w:val="07EB6DE5"/>
    <w:rsid w:val="0815B9B1"/>
    <w:rsid w:val="0838E3C0"/>
    <w:rsid w:val="086327ED"/>
    <w:rsid w:val="086EEA6C"/>
    <w:rsid w:val="0872CFF9"/>
    <w:rsid w:val="088682E6"/>
    <w:rsid w:val="0896B2EA"/>
    <w:rsid w:val="0906BAE6"/>
    <w:rsid w:val="095A165A"/>
    <w:rsid w:val="097CD1DB"/>
    <w:rsid w:val="09EB2597"/>
    <w:rsid w:val="09F60CAC"/>
    <w:rsid w:val="0A25480B"/>
    <w:rsid w:val="0A8A3F80"/>
    <w:rsid w:val="0AAD2C82"/>
    <w:rsid w:val="0AC1FA04"/>
    <w:rsid w:val="0B9DD337"/>
    <w:rsid w:val="0BAC9C64"/>
    <w:rsid w:val="0BD08672"/>
    <w:rsid w:val="0BD6B5BE"/>
    <w:rsid w:val="0BEA6492"/>
    <w:rsid w:val="0BF52C80"/>
    <w:rsid w:val="0BF8F198"/>
    <w:rsid w:val="0C430E71"/>
    <w:rsid w:val="0C4B0D90"/>
    <w:rsid w:val="0C56C1DE"/>
    <w:rsid w:val="0CDB46E3"/>
    <w:rsid w:val="0CEBAD52"/>
    <w:rsid w:val="0D09E7C2"/>
    <w:rsid w:val="0D5BB0D9"/>
    <w:rsid w:val="0D635E12"/>
    <w:rsid w:val="0D9A2288"/>
    <w:rsid w:val="0D9A94B5"/>
    <w:rsid w:val="0D9CC550"/>
    <w:rsid w:val="0D9F1268"/>
    <w:rsid w:val="0DF6B580"/>
    <w:rsid w:val="0E2DF016"/>
    <w:rsid w:val="0E4782B0"/>
    <w:rsid w:val="0E53E5C7"/>
    <w:rsid w:val="0E76C675"/>
    <w:rsid w:val="0ED67CCE"/>
    <w:rsid w:val="0EF7813A"/>
    <w:rsid w:val="0F09F88D"/>
    <w:rsid w:val="0F15A777"/>
    <w:rsid w:val="0F3BE054"/>
    <w:rsid w:val="0F6674D3"/>
    <w:rsid w:val="0F76D0FD"/>
    <w:rsid w:val="0FBDF185"/>
    <w:rsid w:val="0FC002BC"/>
    <w:rsid w:val="0FDC7780"/>
    <w:rsid w:val="102BEAE2"/>
    <w:rsid w:val="10A26810"/>
    <w:rsid w:val="10C863A4"/>
    <w:rsid w:val="1115759E"/>
    <w:rsid w:val="111CA295"/>
    <w:rsid w:val="1133E7A1"/>
    <w:rsid w:val="11523A02"/>
    <w:rsid w:val="115903B9"/>
    <w:rsid w:val="1164B584"/>
    <w:rsid w:val="11890760"/>
    <w:rsid w:val="11982713"/>
    <w:rsid w:val="11A062C2"/>
    <w:rsid w:val="11F528A8"/>
    <w:rsid w:val="1214883B"/>
    <w:rsid w:val="1217D14C"/>
    <w:rsid w:val="122BD6DE"/>
    <w:rsid w:val="123E70B4"/>
    <w:rsid w:val="125A2D6A"/>
    <w:rsid w:val="125AF672"/>
    <w:rsid w:val="126385D6"/>
    <w:rsid w:val="1311AC97"/>
    <w:rsid w:val="13301374"/>
    <w:rsid w:val="134884D9"/>
    <w:rsid w:val="136AF1D1"/>
    <w:rsid w:val="139F36CA"/>
    <w:rsid w:val="13A612E8"/>
    <w:rsid w:val="141A0309"/>
    <w:rsid w:val="14372D79"/>
    <w:rsid w:val="144E2056"/>
    <w:rsid w:val="14594505"/>
    <w:rsid w:val="147887A4"/>
    <w:rsid w:val="14D68180"/>
    <w:rsid w:val="14DFFBBA"/>
    <w:rsid w:val="154942BD"/>
    <w:rsid w:val="1582A5D5"/>
    <w:rsid w:val="15DC9C55"/>
    <w:rsid w:val="1612F325"/>
    <w:rsid w:val="161306F1"/>
    <w:rsid w:val="161E686D"/>
    <w:rsid w:val="1625954E"/>
    <w:rsid w:val="162F5449"/>
    <w:rsid w:val="1699EBAB"/>
    <w:rsid w:val="16D82046"/>
    <w:rsid w:val="16ED5D2A"/>
    <w:rsid w:val="170800D2"/>
    <w:rsid w:val="171115B3"/>
    <w:rsid w:val="17264812"/>
    <w:rsid w:val="17478F09"/>
    <w:rsid w:val="176A640F"/>
    <w:rsid w:val="17A2C887"/>
    <w:rsid w:val="17AEC386"/>
    <w:rsid w:val="17FFCC07"/>
    <w:rsid w:val="185F739E"/>
    <w:rsid w:val="18B19DC1"/>
    <w:rsid w:val="18C8E7CD"/>
    <w:rsid w:val="18D34574"/>
    <w:rsid w:val="18F14BC3"/>
    <w:rsid w:val="1929A63D"/>
    <w:rsid w:val="19B988FD"/>
    <w:rsid w:val="19D0E640"/>
    <w:rsid w:val="1A10D2B0"/>
    <w:rsid w:val="1A60E9BB"/>
    <w:rsid w:val="1A777A6B"/>
    <w:rsid w:val="1AD5F063"/>
    <w:rsid w:val="1AD7923D"/>
    <w:rsid w:val="1B04F842"/>
    <w:rsid w:val="1B65B4AD"/>
    <w:rsid w:val="1B75030D"/>
    <w:rsid w:val="1B784A98"/>
    <w:rsid w:val="1B8D7B70"/>
    <w:rsid w:val="1B90F1D6"/>
    <w:rsid w:val="1B975EBD"/>
    <w:rsid w:val="1BA0C9CD"/>
    <w:rsid w:val="1BAE951F"/>
    <w:rsid w:val="1BAED03D"/>
    <w:rsid w:val="1BB7802C"/>
    <w:rsid w:val="1C0EB825"/>
    <w:rsid w:val="1C35AD88"/>
    <w:rsid w:val="1C557AC8"/>
    <w:rsid w:val="1C612896"/>
    <w:rsid w:val="1C7D5895"/>
    <w:rsid w:val="1C7F0A6C"/>
    <w:rsid w:val="1C892A14"/>
    <w:rsid w:val="1CF68CB2"/>
    <w:rsid w:val="1D37A940"/>
    <w:rsid w:val="1D775C7C"/>
    <w:rsid w:val="1D963B3B"/>
    <w:rsid w:val="1DAEB1E8"/>
    <w:rsid w:val="1DC0533B"/>
    <w:rsid w:val="1DC2E8EC"/>
    <w:rsid w:val="1E67FB28"/>
    <w:rsid w:val="1E737B76"/>
    <w:rsid w:val="1EC41822"/>
    <w:rsid w:val="1F0C3E04"/>
    <w:rsid w:val="1F155D68"/>
    <w:rsid w:val="1F28493B"/>
    <w:rsid w:val="1F898399"/>
    <w:rsid w:val="1FE7AEAB"/>
    <w:rsid w:val="1FF85BFD"/>
    <w:rsid w:val="1FF92646"/>
    <w:rsid w:val="205070E8"/>
    <w:rsid w:val="2059D583"/>
    <w:rsid w:val="20668BF5"/>
    <w:rsid w:val="208B5069"/>
    <w:rsid w:val="20B1EF05"/>
    <w:rsid w:val="20B4311E"/>
    <w:rsid w:val="20F68D25"/>
    <w:rsid w:val="2150920C"/>
    <w:rsid w:val="217B1406"/>
    <w:rsid w:val="21E25657"/>
    <w:rsid w:val="221644A5"/>
    <w:rsid w:val="2256F8A2"/>
    <w:rsid w:val="2270D288"/>
    <w:rsid w:val="22A5DD0B"/>
    <w:rsid w:val="22A64215"/>
    <w:rsid w:val="22BF4991"/>
    <w:rsid w:val="22E62A8B"/>
    <w:rsid w:val="22FC7024"/>
    <w:rsid w:val="230C6D2F"/>
    <w:rsid w:val="23380C9A"/>
    <w:rsid w:val="238D2D19"/>
    <w:rsid w:val="239975CE"/>
    <w:rsid w:val="23A32638"/>
    <w:rsid w:val="23B2BB92"/>
    <w:rsid w:val="23C9ECB5"/>
    <w:rsid w:val="23CA648A"/>
    <w:rsid w:val="23F8EB21"/>
    <w:rsid w:val="2401328F"/>
    <w:rsid w:val="240EA4B7"/>
    <w:rsid w:val="243C3017"/>
    <w:rsid w:val="24990306"/>
    <w:rsid w:val="24B05A2F"/>
    <w:rsid w:val="24DE7F95"/>
    <w:rsid w:val="251F8C80"/>
    <w:rsid w:val="2529D550"/>
    <w:rsid w:val="25376948"/>
    <w:rsid w:val="259C97D0"/>
    <w:rsid w:val="25A41506"/>
    <w:rsid w:val="25B937E8"/>
    <w:rsid w:val="25CCF757"/>
    <w:rsid w:val="25CF509D"/>
    <w:rsid w:val="261AB038"/>
    <w:rsid w:val="26515FD2"/>
    <w:rsid w:val="265D5F19"/>
    <w:rsid w:val="267F7FA0"/>
    <w:rsid w:val="2692349C"/>
    <w:rsid w:val="26A03A79"/>
    <w:rsid w:val="26BFD793"/>
    <w:rsid w:val="26D8C8A4"/>
    <w:rsid w:val="275D6CFE"/>
    <w:rsid w:val="278B44D7"/>
    <w:rsid w:val="284BB61B"/>
    <w:rsid w:val="28569D33"/>
    <w:rsid w:val="286731AD"/>
    <w:rsid w:val="28B91DC3"/>
    <w:rsid w:val="28CFC3C2"/>
    <w:rsid w:val="28DC7BB4"/>
    <w:rsid w:val="28F39B31"/>
    <w:rsid w:val="2916E4F7"/>
    <w:rsid w:val="2942908D"/>
    <w:rsid w:val="294D6E2E"/>
    <w:rsid w:val="294ED3C7"/>
    <w:rsid w:val="299FBE5D"/>
    <w:rsid w:val="29D19DF2"/>
    <w:rsid w:val="2A0E0E7C"/>
    <w:rsid w:val="2A7799B2"/>
    <w:rsid w:val="2AA42B3D"/>
    <w:rsid w:val="2B5A3EE7"/>
    <w:rsid w:val="2BB27584"/>
    <w:rsid w:val="2BCF361D"/>
    <w:rsid w:val="2BF1E934"/>
    <w:rsid w:val="2BF9B7F6"/>
    <w:rsid w:val="2BFFED2D"/>
    <w:rsid w:val="2C0AB159"/>
    <w:rsid w:val="2C38DC6B"/>
    <w:rsid w:val="2C462D8B"/>
    <w:rsid w:val="2C4CAF96"/>
    <w:rsid w:val="2C4E4919"/>
    <w:rsid w:val="2C7E6AE2"/>
    <w:rsid w:val="2C95FFA8"/>
    <w:rsid w:val="2C96CA4F"/>
    <w:rsid w:val="2CB4F637"/>
    <w:rsid w:val="2CB905A3"/>
    <w:rsid w:val="2CB95B54"/>
    <w:rsid w:val="2CC2C127"/>
    <w:rsid w:val="2CC5C683"/>
    <w:rsid w:val="2CD02AB6"/>
    <w:rsid w:val="2CD573A7"/>
    <w:rsid w:val="2D10A0A4"/>
    <w:rsid w:val="2D13ACC9"/>
    <w:rsid w:val="2D21DCBB"/>
    <w:rsid w:val="2D403387"/>
    <w:rsid w:val="2D59342F"/>
    <w:rsid w:val="2D956DCC"/>
    <w:rsid w:val="2DB1E8D4"/>
    <w:rsid w:val="2DCD52B4"/>
    <w:rsid w:val="2DEF80E7"/>
    <w:rsid w:val="2E10CA05"/>
    <w:rsid w:val="2E4152B9"/>
    <w:rsid w:val="2E4B384D"/>
    <w:rsid w:val="2E4E28E9"/>
    <w:rsid w:val="2F047D19"/>
    <w:rsid w:val="2F7C2FE7"/>
    <w:rsid w:val="2F891F1E"/>
    <w:rsid w:val="2FA13166"/>
    <w:rsid w:val="2FE31C92"/>
    <w:rsid w:val="2FF0370A"/>
    <w:rsid w:val="2FFE1134"/>
    <w:rsid w:val="30121873"/>
    <w:rsid w:val="304D7666"/>
    <w:rsid w:val="3059FDF4"/>
    <w:rsid w:val="308D96C8"/>
    <w:rsid w:val="30A55288"/>
    <w:rsid w:val="30B0925A"/>
    <w:rsid w:val="30DCB086"/>
    <w:rsid w:val="30E55EF3"/>
    <w:rsid w:val="30E800D3"/>
    <w:rsid w:val="3157D3C7"/>
    <w:rsid w:val="31755450"/>
    <w:rsid w:val="3196B63D"/>
    <w:rsid w:val="319937A6"/>
    <w:rsid w:val="31A6042A"/>
    <w:rsid w:val="31C63937"/>
    <w:rsid w:val="31EF3B07"/>
    <w:rsid w:val="32054846"/>
    <w:rsid w:val="321E65D9"/>
    <w:rsid w:val="321E6ABF"/>
    <w:rsid w:val="32254F44"/>
    <w:rsid w:val="32289555"/>
    <w:rsid w:val="32362591"/>
    <w:rsid w:val="32493BE3"/>
    <w:rsid w:val="324DC621"/>
    <w:rsid w:val="328E2BD1"/>
    <w:rsid w:val="32F68CD9"/>
    <w:rsid w:val="3308B43E"/>
    <w:rsid w:val="330F7014"/>
    <w:rsid w:val="3312693E"/>
    <w:rsid w:val="3319C569"/>
    <w:rsid w:val="331D7488"/>
    <w:rsid w:val="3344DA4B"/>
    <w:rsid w:val="339BC018"/>
    <w:rsid w:val="33BB4F1C"/>
    <w:rsid w:val="33C2DE8D"/>
    <w:rsid w:val="33CE2614"/>
    <w:rsid w:val="33E0A5F8"/>
    <w:rsid w:val="3447185A"/>
    <w:rsid w:val="3471AF09"/>
    <w:rsid w:val="3481CEC8"/>
    <w:rsid w:val="349A47E1"/>
    <w:rsid w:val="349A6076"/>
    <w:rsid w:val="34ACF512"/>
    <w:rsid w:val="34BD014E"/>
    <w:rsid w:val="34E3DF6D"/>
    <w:rsid w:val="35119C06"/>
    <w:rsid w:val="35319B94"/>
    <w:rsid w:val="358892F5"/>
    <w:rsid w:val="35AF797D"/>
    <w:rsid w:val="35FDEE75"/>
    <w:rsid w:val="360E8E73"/>
    <w:rsid w:val="365D589F"/>
    <w:rsid w:val="36619CF3"/>
    <w:rsid w:val="3670FC6A"/>
    <w:rsid w:val="36DB5ED1"/>
    <w:rsid w:val="3700ACF2"/>
    <w:rsid w:val="3724F179"/>
    <w:rsid w:val="37459949"/>
    <w:rsid w:val="377CCBE9"/>
    <w:rsid w:val="379CF419"/>
    <w:rsid w:val="37B41259"/>
    <w:rsid w:val="37D7EB55"/>
    <w:rsid w:val="37D85373"/>
    <w:rsid w:val="37E495D4"/>
    <w:rsid w:val="37E8B3E6"/>
    <w:rsid w:val="3811728E"/>
    <w:rsid w:val="381FA0C4"/>
    <w:rsid w:val="383757AE"/>
    <w:rsid w:val="3840AA40"/>
    <w:rsid w:val="38768356"/>
    <w:rsid w:val="38B743DF"/>
    <w:rsid w:val="395B4FCF"/>
    <w:rsid w:val="39756025"/>
    <w:rsid w:val="398566DA"/>
    <w:rsid w:val="39A5A5E0"/>
    <w:rsid w:val="39ABA6BD"/>
    <w:rsid w:val="39BD4F93"/>
    <w:rsid w:val="39D1A111"/>
    <w:rsid w:val="39F11D01"/>
    <w:rsid w:val="3A541B2A"/>
    <w:rsid w:val="3AA9518C"/>
    <w:rsid w:val="3AB08AF8"/>
    <w:rsid w:val="3AE60642"/>
    <w:rsid w:val="3AFA1ABF"/>
    <w:rsid w:val="3AFF0F62"/>
    <w:rsid w:val="3B06EFF5"/>
    <w:rsid w:val="3B2E21AF"/>
    <w:rsid w:val="3B379AD2"/>
    <w:rsid w:val="3B45A843"/>
    <w:rsid w:val="3B557778"/>
    <w:rsid w:val="3B5EDD39"/>
    <w:rsid w:val="3B73D9CA"/>
    <w:rsid w:val="3BA66754"/>
    <w:rsid w:val="3BF3DF41"/>
    <w:rsid w:val="3BF521E7"/>
    <w:rsid w:val="3C02E8F9"/>
    <w:rsid w:val="3C235694"/>
    <w:rsid w:val="3C7A8DBE"/>
    <w:rsid w:val="3C84735D"/>
    <w:rsid w:val="3C88E093"/>
    <w:rsid w:val="3D021DF9"/>
    <w:rsid w:val="3D1AE783"/>
    <w:rsid w:val="3D7A67A6"/>
    <w:rsid w:val="3D92E81F"/>
    <w:rsid w:val="3D980595"/>
    <w:rsid w:val="3DB980A6"/>
    <w:rsid w:val="3DDDB394"/>
    <w:rsid w:val="3DF09EF2"/>
    <w:rsid w:val="3DF5B89B"/>
    <w:rsid w:val="3E252253"/>
    <w:rsid w:val="3E421FB6"/>
    <w:rsid w:val="3E50AC0D"/>
    <w:rsid w:val="3E5B49C9"/>
    <w:rsid w:val="3E8C37C7"/>
    <w:rsid w:val="3EAA6246"/>
    <w:rsid w:val="3EB3926B"/>
    <w:rsid w:val="3EE204E6"/>
    <w:rsid w:val="3EE3D65F"/>
    <w:rsid w:val="3F2EC402"/>
    <w:rsid w:val="3F335C62"/>
    <w:rsid w:val="3F451D92"/>
    <w:rsid w:val="3F661387"/>
    <w:rsid w:val="3F8C6A51"/>
    <w:rsid w:val="3F9706EB"/>
    <w:rsid w:val="3FAF45A0"/>
    <w:rsid w:val="3FBC4FAC"/>
    <w:rsid w:val="3FD9407C"/>
    <w:rsid w:val="3FE858AB"/>
    <w:rsid w:val="403CBE56"/>
    <w:rsid w:val="40550C2A"/>
    <w:rsid w:val="406954C0"/>
    <w:rsid w:val="409F2E7C"/>
    <w:rsid w:val="40BC1D42"/>
    <w:rsid w:val="40D13C47"/>
    <w:rsid w:val="417322F0"/>
    <w:rsid w:val="41766DC6"/>
    <w:rsid w:val="417C39AB"/>
    <w:rsid w:val="41887D04"/>
    <w:rsid w:val="419B09E7"/>
    <w:rsid w:val="41B7523F"/>
    <w:rsid w:val="41D716A6"/>
    <w:rsid w:val="42142FFC"/>
    <w:rsid w:val="42224BAC"/>
    <w:rsid w:val="42249DF9"/>
    <w:rsid w:val="42471CAA"/>
    <w:rsid w:val="4256DBAA"/>
    <w:rsid w:val="42D3538F"/>
    <w:rsid w:val="42E5EF3E"/>
    <w:rsid w:val="42EA4655"/>
    <w:rsid w:val="43143F26"/>
    <w:rsid w:val="432F3601"/>
    <w:rsid w:val="432FD472"/>
    <w:rsid w:val="433A7234"/>
    <w:rsid w:val="437ABFB6"/>
    <w:rsid w:val="43820414"/>
    <w:rsid w:val="43A00864"/>
    <w:rsid w:val="43A640A3"/>
    <w:rsid w:val="43B999A3"/>
    <w:rsid w:val="43CA21DF"/>
    <w:rsid w:val="4483D45D"/>
    <w:rsid w:val="44884C1B"/>
    <w:rsid w:val="450E2919"/>
    <w:rsid w:val="45B837E4"/>
    <w:rsid w:val="45BE005B"/>
    <w:rsid w:val="45C00733"/>
    <w:rsid w:val="45CDD8EF"/>
    <w:rsid w:val="46069E33"/>
    <w:rsid w:val="46431079"/>
    <w:rsid w:val="46668FB2"/>
    <w:rsid w:val="46872677"/>
    <w:rsid w:val="46CA18A9"/>
    <w:rsid w:val="46DAEC56"/>
    <w:rsid w:val="46DE00CB"/>
    <w:rsid w:val="46E540AE"/>
    <w:rsid w:val="4714982D"/>
    <w:rsid w:val="471FF634"/>
    <w:rsid w:val="4739ADCF"/>
    <w:rsid w:val="475A093F"/>
    <w:rsid w:val="479080D9"/>
    <w:rsid w:val="479BC291"/>
    <w:rsid w:val="47C3B012"/>
    <w:rsid w:val="48240398"/>
    <w:rsid w:val="48268A7A"/>
    <w:rsid w:val="4836E03A"/>
    <w:rsid w:val="4841366F"/>
    <w:rsid w:val="4879D12C"/>
    <w:rsid w:val="489448D6"/>
    <w:rsid w:val="48A20951"/>
    <w:rsid w:val="48BA1F05"/>
    <w:rsid w:val="48C994E5"/>
    <w:rsid w:val="48DB999E"/>
    <w:rsid w:val="49715C66"/>
    <w:rsid w:val="497E6AA3"/>
    <w:rsid w:val="49E088E4"/>
    <w:rsid w:val="49E44BA7"/>
    <w:rsid w:val="49EF070E"/>
    <w:rsid w:val="49F51AA5"/>
    <w:rsid w:val="4A306387"/>
    <w:rsid w:val="4A3FBAF8"/>
    <w:rsid w:val="4A448898"/>
    <w:rsid w:val="4A48E8A4"/>
    <w:rsid w:val="4A7228B0"/>
    <w:rsid w:val="4A7D49F3"/>
    <w:rsid w:val="4A975194"/>
    <w:rsid w:val="4AAF48C2"/>
    <w:rsid w:val="4AD1D5B2"/>
    <w:rsid w:val="4ADB7E4E"/>
    <w:rsid w:val="4B11E423"/>
    <w:rsid w:val="4B3E0069"/>
    <w:rsid w:val="4B80BBFE"/>
    <w:rsid w:val="4B943C6C"/>
    <w:rsid w:val="4C042A40"/>
    <w:rsid w:val="4C166F61"/>
    <w:rsid w:val="4C4F8F00"/>
    <w:rsid w:val="4C637B48"/>
    <w:rsid w:val="4C64BB7C"/>
    <w:rsid w:val="4C75F625"/>
    <w:rsid w:val="4C75F8FC"/>
    <w:rsid w:val="4C90BE00"/>
    <w:rsid w:val="4C928BDE"/>
    <w:rsid w:val="4CDF3325"/>
    <w:rsid w:val="4CE566C7"/>
    <w:rsid w:val="4CEAA70F"/>
    <w:rsid w:val="4D056ADB"/>
    <w:rsid w:val="4D188AAB"/>
    <w:rsid w:val="4D4B2138"/>
    <w:rsid w:val="4D4F7453"/>
    <w:rsid w:val="4D7EC0B7"/>
    <w:rsid w:val="4D9E6FC7"/>
    <w:rsid w:val="4DA26B73"/>
    <w:rsid w:val="4E11B0E1"/>
    <w:rsid w:val="4E1D0A96"/>
    <w:rsid w:val="4E5E42DD"/>
    <w:rsid w:val="4EABCC51"/>
    <w:rsid w:val="4EAC421E"/>
    <w:rsid w:val="4EB3F5A2"/>
    <w:rsid w:val="4EC66AD1"/>
    <w:rsid w:val="4ECD9679"/>
    <w:rsid w:val="4ED991B0"/>
    <w:rsid w:val="4EFDAA4B"/>
    <w:rsid w:val="4F1FE9FF"/>
    <w:rsid w:val="4F5812F3"/>
    <w:rsid w:val="4F6183FE"/>
    <w:rsid w:val="4F62D3CE"/>
    <w:rsid w:val="4F64788E"/>
    <w:rsid w:val="4F9F6301"/>
    <w:rsid w:val="5009010D"/>
    <w:rsid w:val="50126A02"/>
    <w:rsid w:val="502378D7"/>
    <w:rsid w:val="503E3416"/>
    <w:rsid w:val="50AA402C"/>
    <w:rsid w:val="513A32AD"/>
    <w:rsid w:val="513F582B"/>
    <w:rsid w:val="51713269"/>
    <w:rsid w:val="5174771E"/>
    <w:rsid w:val="51BE2688"/>
    <w:rsid w:val="51D38362"/>
    <w:rsid w:val="522E0405"/>
    <w:rsid w:val="52367220"/>
    <w:rsid w:val="523ED93A"/>
    <w:rsid w:val="526CE8AF"/>
    <w:rsid w:val="52A65F51"/>
    <w:rsid w:val="52BAE07D"/>
    <w:rsid w:val="52CDA8E0"/>
    <w:rsid w:val="52E5EB84"/>
    <w:rsid w:val="52FD42AF"/>
    <w:rsid w:val="533E9997"/>
    <w:rsid w:val="535C75C2"/>
    <w:rsid w:val="538B4F5A"/>
    <w:rsid w:val="53BB2313"/>
    <w:rsid w:val="53CDC9D9"/>
    <w:rsid w:val="53D22661"/>
    <w:rsid w:val="5409FB2E"/>
    <w:rsid w:val="549A9CA2"/>
    <w:rsid w:val="54C841D9"/>
    <w:rsid w:val="54DB6620"/>
    <w:rsid w:val="54DE4768"/>
    <w:rsid w:val="54ED6782"/>
    <w:rsid w:val="5561DB57"/>
    <w:rsid w:val="556B3372"/>
    <w:rsid w:val="5570B7BA"/>
    <w:rsid w:val="55953A62"/>
    <w:rsid w:val="55D7497D"/>
    <w:rsid w:val="55F62177"/>
    <w:rsid w:val="55F8A356"/>
    <w:rsid w:val="562E1F29"/>
    <w:rsid w:val="56628C28"/>
    <w:rsid w:val="5665A621"/>
    <w:rsid w:val="573E3472"/>
    <w:rsid w:val="57A123F2"/>
    <w:rsid w:val="57D2D00D"/>
    <w:rsid w:val="57FE362C"/>
    <w:rsid w:val="5864F5EA"/>
    <w:rsid w:val="58BB6519"/>
    <w:rsid w:val="58BCE228"/>
    <w:rsid w:val="58BD3806"/>
    <w:rsid w:val="5910CAAD"/>
    <w:rsid w:val="595569C0"/>
    <w:rsid w:val="598C7CD2"/>
    <w:rsid w:val="59E4BD84"/>
    <w:rsid w:val="59EEFEF2"/>
    <w:rsid w:val="59FEFFE3"/>
    <w:rsid w:val="5A66193E"/>
    <w:rsid w:val="5AD2C590"/>
    <w:rsid w:val="5B19E7F3"/>
    <w:rsid w:val="5B418C91"/>
    <w:rsid w:val="5B4ABB04"/>
    <w:rsid w:val="5B57FE88"/>
    <w:rsid w:val="5B921B34"/>
    <w:rsid w:val="5BCC58C7"/>
    <w:rsid w:val="5BEF0B7F"/>
    <w:rsid w:val="5C284E2D"/>
    <w:rsid w:val="5C3DE67F"/>
    <w:rsid w:val="5C43B7E3"/>
    <w:rsid w:val="5C510914"/>
    <w:rsid w:val="5C579B04"/>
    <w:rsid w:val="5CCB09F9"/>
    <w:rsid w:val="5CD8563F"/>
    <w:rsid w:val="5CFF4873"/>
    <w:rsid w:val="5D4F556F"/>
    <w:rsid w:val="5D73E644"/>
    <w:rsid w:val="5D91815E"/>
    <w:rsid w:val="5DCCC759"/>
    <w:rsid w:val="5E0F1DAE"/>
    <w:rsid w:val="5E1E26CA"/>
    <w:rsid w:val="5E2B97A7"/>
    <w:rsid w:val="5EA3CF1D"/>
    <w:rsid w:val="5EBAB25C"/>
    <w:rsid w:val="5EBF3DF1"/>
    <w:rsid w:val="5EE1F0A9"/>
    <w:rsid w:val="5EEFA9C0"/>
    <w:rsid w:val="5EFB381E"/>
    <w:rsid w:val="5F0D67EE"/>
    <w:rsid w:val="5F15B23F"/>
    <w:rsid w:val="5F44BDBA"/>
    <w:rsid w:val="5F52AA06"/>
    <w:rsid w:val="5F982470"/>
    <w:rsid w:val="5FD80010"/>
    <w:rsid w:val="6039ECB4"/>
    <w:rsid w:val="60755523"/>
    <w:rsid w:val="60EC587D"/>
    <w:rsid w:val="6123E689"/>
    <w:rsid w:val="61276703"/>
    <w:rsid w:val="6164312D"/>
    <w:rsid w:val="616F8687"/>
    <w:rsid w:val="61912752"/>
    <w:rsid w:val="61A78DD8"/>
    <w:rsid w:val="61E8D645"/>
    <w:rsid w:val="61FB434D"/>
    <w:rsid w:val="620213B3"/>
    <w:rsid w:val="621FAC9F"/>
    <w:rsid w:val="624E1ED0"/>
    <w:rsid w:val="625400E5"/>
    <w:rsid w:val="62640798"/>
    <w:rsid w:val="62686E7D"/>
    <w:rsid w:val="62BE2B20"/>
    <w:rsid w:val="62D82D24"/>
    <w:rsid w:val="62DE8ACB"/>
    <w:rsid w:val="631171D2"/>
    <w:rsid w:val="6320CB5E"/>
    <w:rsid w:val="6363FB46"/>
    <w:rsid w:val="636A65B9"/>
    <w:rsid w:val="636CF5D5"/>
    <w:rsid w:val="638A9415"/>
    <w:rsid w:val="638BE6AF"/>
    <w:rsid w:val="638F7098"/>
    <w:rsid w:val="63B94698"/>
    <w:rsid w:val="63CBB219"/>
    <w:rsid w:val="63FB05F8"/>
    <w:rsid w:val="64192BA5"/>
    <w:rsid w:val="644870DC"/>
    <w:rsid w:val="644D474F"/>
    <w:rsid w:val="6454A45E"/>
    <w:rsid w:val="6489C77E"/>
    <w:rsid w:val="649EE8BF"/>
    <w:rsid w:val="64DE88B6"/>
    <w:rsid w:val="6510E899"/>
    <w:rsid w:val="65177831"/>
    <w:rsid w:val="6547A7D2"/>
    <w:rsid w:val="656F9EAE"/>
    <w:rsid w:val="65C13E3C"/>
    <w:rsid w:val="6616C04A"/>
    <w:rsid w:val="6637C6A7"/>
    <w:rsid w:val="6647E9DC"/>
    <w:rsid w:val="665C4A6E"/>
    <w:rsid w:val="66813CDB"/>
    <w:rsid w:val="669B1AA6"/>
    <w:rsid w:val="66C4035A"/>
    <w:rsid w:val="66DA5BBD"/>
    <w:rsid w:val="6700A63B"/>
    <w:rsid w:val="671A1C8C"/>
    <w:rsid w:val="672534CA"/>
    <w:rsid w:val="67264D6D"/>
    <w:rsid w:val="6738EFB6"/>
    <w:rsid w:val="6781651D"/>
    <w:rsid w:val="67A932BF"/>
    <w:rsid w:val="67D09979"/>
    <w:rsid w:val="68026776"/>
    <w:rsid w:val="681D6224"/>
    <w:rsid w:val="682666EC"/>
    <w:rsid w:val="68436ED5"/>
    <w:rsid w:val="68F089AB"/>
    <w:rsid w:val="69036DA3"/>
    <w:rsid w:val="6928456B"/>
    <w:rsid w:val="696C85AE"/>
    <w:rsid w:val="69DC712B"/>
    <w:rsid w:val="6A053E0A"/>
    <w:rsid w:val="6A28E948"/>
    <w:rsid w:val="6A2DE82C"/>
    <w:rsid w:val="6A3283BA"/>
    <w:rsid w:val="6A4088AF"/>
    <w:rsid w:val="6A4CF242"/>
    <w:rsid w:val="6A916BFC"/>
    <w:rsid w:val="6ACB4BF9"/>
    <w:rsid w:val="6B053F88"/>
    <w:rsid w:val="6B1C0D3F"/>
    <w:rsid w:val="6B8C4B3A"/>
    <w:rsid w:val="6B8C7457"/>
    <w:rsid w:val="6B9A2B1F"/>
    <w:rsid w:val="6BBCFFF8"/>
    <w:rsid w:val="6C70624E"/>
    <w:rsid w:val="6CAD3A8D"/>
    <w:rsid w:val="6CCE12C6"/>
    <w:rsid w:val="6D2067CB"/>
    <w:rsid w:val="6D2777C2"/>
    <w:rsid w:val="6D482475"/>
    <w:rsid w:val="6D51EF6E"/>
    <w:rsid w:val="6D76B7AC"/>
    <w:rsid w:val="6D91468E"/>
    <w:rsid w:val="6DAFA918"/>
    <w:rsid w:val="6DD71584"/>
    <w:rsid w:val="6E07B1C0"/>
    <w:rsid w:val="6E56C5FA"/>
    <w:rsid w:val="6E5B461B"/>
    <w:rsid w:val="6EB4472C"/>
    <w:rsid w:val="6ECA069F"/>
    <w:rsid w:val="6ECEA149"/>
    <w:rsid w:val="6EFC34C8"/>
    <w:rsid w:val="6F119106"/>
    <w:rsid w:val="6F5F1D91"/>
    <w:rsid w:val="6F66C701"/>
    <w:rsid w:val="6F89B048"/>
    <w:rsid w:val="6FA17836"/>
    <w:rsid w:val="6FF17DD9"/>
    <w:rsid w:val="6FF47517"/>
    <w:rsid w:val="70045C52"/>
    <w:rsid w:val="70105802"/>
    <w:rsid w:val="7017770E"/>
    <w:rsid w:val="7035B216"/>
    <w:rsid w:val="70403CF3"/>
    <w:rsid w:val="704C91A2"/>
    <w:rsid w:val="70521613"/>
    <w:rsid w:val="7075AFFC"/>
    <w:rsid w:val="70A70FF5"/>
    <w:rsid w:val="70AA2EE1"/>
    <w:rsid w:val="70D6F4DA"/>
    <w:rsid w:val="70F3E05A"/>
    <w:rsid w:val="7146333D"/>
    <w:rsid w:val="715DEC5A"/>
    <w:rsid w:val="71640A4E"/>
    <w:rsid w:val="7181D4DF"/>
    <w:rsid w:val="71947522"/>
    <w:rsid w:val="719FBD1F"/>
    <w:rsid w:val="71AD6244"/>
    <w:rsid w:val="71BF181A"/>
    <w:rsid w:val="71BF4094"/>
    <w:rsid w:val="71E3DB5E"/>
    <w:rsid w:val="720EC969"/>
    <w:rsid w:val="722BCEFF"/>
    <w:rsid w:val="723C13C0"/>
    <w:rsid w:val="72401723"/>
    <w:rsid w:val="727DEA96"/>
    <w:rsid w:val="728D47F7"/>
    <w:rsid w:val="72DC710E"/>
    <w:rsid w:val="72F15006"/>
    <w:rsid w:val="72F730CA"/>
    <w:rsid w:val="72FB4067"/>
    <w:rsid w:val="7331979B"/>
    <w:rsid w:val="7343F6C0"/>
    <w:rsid w:val="7344D8C0"/>
    <w:rsid w:val="7366B3EA"/>
    <w:rsid w:val="7369260D"/>
    <w:rsid w:val="739D962E"/>
    <w:rsid w:val="73E1C0B3"/>
    <w:rsid w:val="73F08FA8"/>
    <w:rsid w:val="748DA519"/>
    <w:rsid w:val="74AB324B"/>
    <w:rsid w:val="74CA93B7"/>
    <w:rsid w:val="74E289A8"/>
    <w:rsid w:val="74F21DF6"/>
    <w:rsid w:val="75472374"/>
    <w:rsid w:val="759DCA2B"/>
    <w:rsid w:val="75A8EF5A"/>
    <w:rsid w:val="76D45432"/>
    <w:rsid w:val="7703BEF8"/>
    <w:rsid w:val="77359B19"/>
    <w:rsid w:val="77535585"/>
    <w:rsid w:val="77620129"/>
    <w:rsid w:val="776B6835"/>
    <w:rsid w:val="777DB599"/>
    <w:rsid w:val="779B18BD"/>
    <w:rsid w:val="779E3371"/>
    <w:rsid w:val="77A9A960"/>
    <w:rsid w:val="77CA4AEC"/>
    <w:rsid w:val="77F9F98A"/>
    <w:rsid w:val="7832AB3A"/>
    <w:rsid w:val="783E33CC"/>
    <w:rsid w:val="7854C477"/>
    <w:rsid w:val="7865D076"/>
    <w:rsid w:val="786BD278"/>
    <w:rsid w:val="786C5650"/>
    <w:rsid w:val="78B0E432"/>
    <w:rsid w:val="78D921BC"/>
    <w:rsid w:val="78EAB9B1"/>
    <w:rsid w:val="79269760"/>
    <w:rsid w:val="795D80CA"/>
    <w:rsid w:val="7A15B77D"/>
    <w:rsid w:val="7A29C8AF"/>
    <w:rsid w:val="7A8E523B"/>
    <w:rsid w:val="7AC61FBA"/>
    <w:rsid w:val="7AD74024"/>
    <w:rsid w:val="7AFF0B19"/>
    <w:rsid w:val="7B0D0645"/>
    <w:rsid w:val="7B0E2DBE"/>
    <w:rsid w:val="7B123E5B"/>
    <w:rsid w:val="7B7A8DD3"/>
    <w:rsid w:val="7BC9CDA9"/>
    <w:rsid w:val="7BCDA32C"/>
    <w:rsid w:val="7C022FE2"/>
    <w:rsid w:val="7C81DFBC"/>
    <w:rsid w:val="7C9A8376"/>
    <w:rsid w:val="7CEFAFC9"/>
    <w:rsid w:val="7CEFFCE5"/>
    <w:rsid w:val="7D43709E"/>
    <w:rsid w:val="7D59E47B"/>
    <w:rsid w:val="7D96ECFD"/>
    <w:rsid w:val="7DBF790B"/>
    <w:rsid w:val="7DDCB672"/>
    <w:rsid w:val="7DF0131F"/>
    <w:rsid w:val="7E524B3F"/>
    <w:rsid w:val="7E906AC8"/>
    <w:rsid w:val="7EDA3785"/>
    <w:rsid w:val="7F337940"/>
    <w:rsid w:val="7F475ACE"/>
    <w:rsid w:val="7F5B9EDD"/>
    <w:rsid w:val="7F85AB8C"/>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1B8FCC"/>
  <w15:docId w15:val="{AE7D5581-A7A6-4E83-A812-9565912F6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7C1B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7C1B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30765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7277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5C229A"/>
    <w:pPr>
      <w:keepNext/>
      <w:keepLines/>
      <w:spacing w:before="40" w:after="0"/>
      <w:outlineLvl w:val="4"/>
    </w:pPr>
    <w:rPr>
      <w:rFonts w:asciiTheme="majorHAnsi" w:eastAsiaTheme="majorEastAsia" w:hAnsiTheme="majorHAnsi" w:cstheme="majorBidi"/>
      <w:color w:val="365F91" w:themeColor="accent1" w:themeShade="BF"/>
      <w:szCs w:val="24"/>
    </w:rPr>
  </w:style>
  <w:style w:type="paragraph" w:styleId="Heading7">
    <w:name w:val="heading 7"/>
    <w:basedOn w:val="Normal"/>
    <w:next w:val="Normal"/>
    <w:link w:val="Heading7Char"/>
    <w:qFormat/>
    <w:rsid w:val="005C229A"/>
    <w:pPr>
      <w:spacing w:before="240" w:after="60" w:line="240" w:lineRule="auto"/>
      <w:outlineLvl w:val="6"/>
    </w:pPr>
    <w:rPr>
      <w:rFonts w:ascii="Calibri" w:eastAsia="Times New Roman" w:hAnsi="Calibri" w:cs="Times New Roman"/>
      <w:szCs w:val="24"/>
      <w:lang w:val="x-none" w:eastAsia="x-none"/>
    </w:rPr>
  </w:style>
  <w:style w:type="paragraph" w:styleId="Heading8">
    <w:name w:val="heading 8"/>
    <w:basedOn w:val="Normal"/>
    <w:next w:val="Normal"/>
    <w:link w:val="Heading8Char"/>
    <w:qFormat/>
    <w:rsid w:val="005C229A"/>
    <w:pPr>
      <w:spacing w:before="240" w:after="60" w:line="240" w:lineRule="auto"/>
      <w:outlineLvl w:val="7"/>
    </w:pPr>
    <w:rPr>
      <w:rFonts w:eastAsia="Times New Roman" w:cs="Times New Roman"/>
      <w:i/>
      <w:iCs/>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04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4CE"/>
  </w:style>
  <w:style w:type="paragraph" w:styleId="Footer">
    <w:name w:val="footer"/>
    <w:basedOn w:val="Normal"/>
    <w:link w:val="FooterChar"/>
    <w:uiPriority w:val="99"/>
    <w:unhideWhenUsed/>
    <w:rsid w:val="009F04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4CE"/>
  </w:style>
  <w:style w:type="table" w:styleId="TableGrid">
    <w:name w:val="Table Grid"/>
    <w:aliases w:val="PPTabellengitternetz"/>
    <w:basedOn w:val="TableNormal"/>
    <w:uiPriority w:val="39"/>
    <w:rsid w:val="00980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Left Bullet L1,Bullets,List Paragraph (numbered (a)),Akapit z listą BS,WB Para,NumberedParas,Lapis Bulleted List,Dot pt,F5 List Paragraph,No Spacing1,List Paragraph Char Char Char,Indicator Text,Numbered Para 1,Bullet 1,L"/>
    <w:basedOn w:val="Normal"/>
    <w:link w:val="ListParagraphChar"/>
    <w:uiPriority w:val="34"/>
    <w:qFormat/>
    <w:rsid w:val="002F50F5"/>
    <w:pPr>
      <w:ind w:left="720"/>
      <w:contextualSpacing/>
    </w:pPr>
  </w:style>
  <w:style w:type="paragraph" w:customStyle="1" w:styleId="FigureSIPU">
    <w:name w:val="Figure SIPU"/>
    <w:basedOn w:val="Caption"/>
    <w:link w:val="FigureSIPUChar"/>
    <w:qFormat/>
    <w:rsid w:val="00775491"/>
    <w:pPr>
      <w:spacing w:after="0"/>
      <w:jc w:val="both"/>
    </w:pPr>
    <w:rPr>
      <w:rFonts w:ascii="Calibri" w:eastAsia="Calibri" w:hAnsi="Calibri" w:cs="Times New Roman"/>
      <w:b w:val="0"/>
      <w:color w:val="5F497A" w:themeColor="accent4" w:themeShade="BF"/>
      <w:sz w:val="22"/>
      <w:lang w:val="en-GB"/>
    </w:rPr>
  </w:style>
  <w:style w:type="character" w:customStyle="1" w:styleId="FigureSIPUChar">
    <w:name w:val="Figure SIPU Char"/>
    <w:basedOn w:val="DefaultParagraphFont"/>
    <w:link w:val="FigureSIPU"/>
    <w:rsid w:val="00775491"/>
    <w:rPr>
      <w:rFonts w:ascii="Calibri" w:eastAsia="Calibri" w:hAnsi="Calibri" w:cs="Times New Roman"/>
      <w:bCs/>
      <w:color w:val="5F497A" w:themeColor="accent4" w:themeShade="BF"/>
      <w:szCs w:val="18"/>
      <w:lang w:val="en-GB"/>
    </w:rPr>
  </w:style>
  <w:style w:type="paragraph" w:styleId="Caption">
    <w:name w:val="caption"/>
    <w:basedOn w:val="Normal"/>
    <w:next w:val="Normal"/>
    <w:link w:val="CaptionChar"/>
    <w:uiPriority w:val="35"/>
    <w:unhideWhenUsed/>
    <w:qFormat/>
    <w:rsid w:val="00DC5B65"/>
    <w:pPr>
      <w:spacing w:line="240" w:lineRule="auto"/>
    </w:pPr>
    <w:rPr>
      <w:b/>
      <w:bCs/>
      <w:color w:val="17365D" w:themeColor="text2" w:themeShade="BF"/>
      <w:szCs w:val="18"/>
    </w:rPr>
  </w:style>
  <w:style w:type="paragraph" w:styleId="BalloonText">
    <w:name w:val="Balloon Text"/>
    <w:basedOn w:val="Normal"/>
    <w:link w:val="BalloonTextChar"/>
    <w:unhideWhenUsed/>
    <w:rsid w:val="007754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75491"/>
    <w:rPr>
      <w:rFonts w:ascii="Tahoma" w:hAnsi="Tahoma" w:cs="Tahoma"/>
      <w:sz w:val="16"/>
      <w:szCs w:val="16"/>
    </w:rPr>
  </w:style>
  <w:style w:type="paragraph" w:styleId="NormalWeb">
    <w:name w:val="Normal (Web)"/>
    <w:aliases w:val=" webb,webb,Normal (Web) Char1,Normal (Web) Char Char,Normal (Web) Char"/>
    <w:basedOn w:val="Normal"/>
    <w:uiPriority w:val="99"/>
    <w:unhideWhenUsed/>
    <w:rsid w:val="00DD413C"/>
    <w:pPr>
      <w:spacing w:before="100" w:beforeAutospacing="1" w:after="100" w:afterAutospacing="1" w:line="240" w:lineRule="auto"/>
    </w:pPr>
    <w:rPr>
      <w:rFonts w:eastAsia="Times New Roman" w:cs="Times New Roman"/>
      <w:szCs w:val="24"/>
      <w:lang w:val="en-US"/>
    </w:rPr>
  </w:style>
  <w:style w:type="paragraph" w:customStyle="1" w:styleId="m-1102264625935983512gmail-msolistparagraph">
    <w:name w:val="m_-1102264625935983512gmail-msolistparagraph"/>
    <w:basedOn w:val="Normal"/>
    <w:rsid w:val="00623F74"/>
    <w:pPr>
      <w:spacing w:before="100" w:beforeAutospacing="1" w:after="100" w:afterAutospacing="1" w:line="240" w:lineRule="auto"/>
    </w:pPr>
    <w:rPr>
      <w:rFonts w:eastAsia="Times New Roman" w:cs="Times New Roman"/>
      <w:szCs w:val="24"/>
      <w:lang w:eastAsia="en-CA"/>
    </w:rPr>
  </w:style>
  <w:style w:type="character" w:styleId="Hyperlink">
    <w:name w:val="Hyperlink"/>
    <w:basedOn w:val="DefaultParagraphFont"/>
    <w:uiPriority w:val="99"/>
    <w:unhideWhenUsed/>
    <w:rsid w:val="00623F74"/>
    <w:rPr>
      <w:color w:val="0000FF"/>
      <w:u w:val="single"/>
    </w:rPr>
  </w:style>
  <w:style w:type="character" w:customStyle="1" w:styleId="aqj">
    <w:name w:val="aqj"/>
    <w:basedOn w:val="DefaultParagraphFont"/>
    <w:rsid w:val="00623F74"/>
  </w:style>
  <w:style w:type="paragraph" w:styleId="BodyText2">
    <w:name w:val="Body Text 2"/>
    <w:basedOn w:val="Normal"/>
    <w:link w:val="BodyText2Char"/>
    <w:rsid w:val="00FA729C"/>
    <w:pPr>
      <w:numPr>
        <w:ilvl w:val="12"/>
      </w:numPr>
      <w:tabs>
        <w:tab w:val="left" w:pos="720"/>
        <w:tab w:val="left" w:pos="1440"/>
        <w:tab w:val="right" w:pos="9026"/>
      </w:tabs>
      <w:spacing w:after="0" w:line="240" w:lineRule="auto"/>
      <w:jc w:val="both"/>
    </w:pPr>
    <w:rPr>
      <w:rFonts w:eastAsia="Times New Roman" w:cs="Times New Roman"/>
      <w:spacing w:val="-2"/>
      <w:szCs w:val="20"/>
      <w:lang w:val="en-GB"/>
    </w:rPr>
  </w:style>
  <w:style w:type="character" w:customStyle="1" w:styleId="BodyText2Char">
    <w:name w:val="Body Text 2 Char"/>
    <w:basedOn w:val="DefaultParagraphFont"/>
    <w:link w:val="BodyText2"/>
    <w:rsid w:val="00FA729C"/>
    <w:rPr>
      <w:rFonts w:ascii="Times New Roman" w:eastAsia="Times New Roman" w:hAnsi="Times New Roman" w:cs="Times New Roman"/>
      <w:spacing w:val="-2"/>
      <w:szCs w:val="20"/>
      <w:lang w:val="en-GB"/>
    </w:rPr>
  </w:style>
  <w:style w:type="paragraph" w:styleId="PlainText">
    <w:name w:val="Plain Text"/>
    <w:basedOn w:val="Normal"/>
    <w:link w:val="PlainTextChar"/>
    <w:rsid w:val="00FA729C"/>
    <w:pPr>
      <w:spacing w:after="0" w:line="240" w:lineRule="auto"/>
    </w:pPr>
    <w:rPr>
      <w:rFonts w:ascii="Courier New" w:eastAsia="Times New Roman" w:hAnsi="Courier New" w:cs="Times New Roman"/>
      <w:sz w:val="20"/>
      <w:szCs w:val="20"/>
      <w:lang w:val="en-GB" w:eastAsia="x-none"/>
    </w:rPr>
  </w:style>
  <w:style w:type="character" w:customStyle="1" w:styleId="PlainTextChar">
    <w:name w:val="Plain Text Char"/>
    <w:basedOn w:val="DefaultParagraphFont"/>
    <w:link w:val="PlainText"/>
    <w:rsid w:val="00FA729C"/>
    <w:rPr>
      <w:rFonts w:ascii="Courier New" w:eastAsia="Times New Roman" w:hAnsi="Courier New" w:cs="Times New Roman"/>
      <w:sz w:val="20"/>
      <w:szCs w:val="20"/>
      <w:lang w:val="en-GB" w:eastAsia="x-none"/>
    </w:rPr>
  </w:style>
  <w:style w:type="character" w:customStyle="1" w:styleId="ListParagraphChar">
    <w:name w:val="List Paragraph Char"/>
    <w:aliases w:val="List Paragraph1 Char,Left Bullet L1 Char,Bullets Char,List Paragraph (numbered (a)) Char,Akapit z listą BS Char,WB Para Char,NumberedParas Char,Lapis Bulleted List Char,Dot pt Char,F5 List Paragraph Char,No Spacing1 Char,L Char"/>
    <w:link w:val="ListParagraph"/>
    <w:qFormat/>
    <w:rsid w:val="00FA729C"/>
  </w:style>
  <w:style w:type="character" w:customStyle="1" w:styleId="Heading1Char">
    <w:name w:val="Heading 1 Char"/>
    <w:basedOn w:val="DefaultParagraphFont"/>
    <w:link w:val="Heading1"/>
    <w:rsid w:val="007C1B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7C1B74"/>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0347AD"/>
    <w:pPr>
      <w:outlineLvl w:val="9"/>
    </w:pPr>
    <w:rPr>
      <w:lang w:val="en-US" w:eastAsia="ja-JP"/>
    </w:rPr>
  </w:style>
  <w:style w:type="paragraph" w:styleId="TOC1">
    <w:name w:val="toc 1"/>
    <w:basedOn w:val="Normal"/>
    <w:next w:val="Normal"/>
    <w:autoRedefine/>
    <w:uiPriority w:val="39"/>
    <w:unhideWhenUsed/>
    <w:rsid w:val="000347AD"/>
    <w:pPr>
      <w:spacing w:after="100"/>
    </w:pPr>
  </w:style>
  <w:style w:type="paragraph" w:styleId="TOC2">
    <w:name w:val="toc 2"/>
    <w:basedOn w:val="Normal"/>
    <w:next w:val="Normal"/>
    <w:autoRedefine/>
    <w:uiPriority w:val="39"/>
    <w:unhideWhenUsed/>
    <w:rsid w:val="000347AD"/>
    <w:pPr>
      <w:spacing w:after="100"/>
      <w:ind w:left="220"/>
    </w:pPr>
  </w:style>
  <w:style w:type="character" w:customStyle="1" w:styleId="Heading3Char">
    <w:name w:val="Heading 3 Char"/>
    <w:basedOn w:val="DefaultParagraphFont"/>
    <w:link w:val="Heading3"/>
    <w:rsid w:val="0030765B"/>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30765B"/>
    <w:pPr>
      <w:spacing w:after="100"/>
      <w:ind w:left="440"/>
    </w:pPr>
  </w:style>
  <w:style w:type="paragraph" w:styleId="FootnoteText">
    <w:name w:val="footnote text"/>
    <w:aliases w:val="Geneva 9 Char,Font: Geneva 9 Char,Boston 10 Char,f Char,otnote Text Char,Footnote Char,ft Char,single space Char,Footnote Text Char Char Char Char Char,Footnote Text Char Char Char1,footnote text Char,Geneva 9,Boston 10,Font: Geneva 9,f,fn"/>
    <w:basedOn w:val="Normal"/>
    <w:link w:val="FootnoteTextChar"/>
    <w:uiPriority w:val="99"/>
    <w:unhideWhenUsed/>
    <w:qFormat/>
    <w:rsid w:val="00137393"/>
    <w:pPr>
      <w:spacing w:after="0" w:line="240" w:lineRule="auto"/>
    </w:pPr>
    <w:rPr>
      <w:sz w:val="20"/>
      <w:szCs w:val="20"/>
    </w:rPr>
  </w:style>
  <w:style w:type="character" w:customStyle="1" w:styleId="FootnoteTextChar">
    <w:name w:val="Footnote Text Char"/>
    <w:aliases w:val="Geneva 9 Char Char1,Font: Geneva 9 Char Char1,Boston 10 Char Char1,f Char Char1,otnote Text Char Char1,Footnote Char Char1,ft Char Char1,single space Char Char1,Footnote Text Char Char Char Char Char Char1,footnote text Char Char"/>
    <w:basedOn w:val="DefaultParagraphFont"/>
    <w:link w:val="FootnoteText"/>
    <w:uiPriority w:val="99"/>
    <w:qFormat/>
    <w:rsid w:val="00137393"/>
    <w:rPr>
      <w:sz w:val="20"/>
      <w:szCs w:val="20"/>
    </w:rPr>
  </w:style>
  <w:style w:type="character" w:styleId="FootnoteReference">
    <w:name w:val="footnote reference"/>
    <w:aliases w:val="16 Point,Superscript 6 Point,Superscript 6 Point + 11 pt,SUPERS,Footnote Reference Superscript,Ref,de nota al pie,number,BVI fnr,ftref,Footnote Reference Number,Footnote Reference_LVL6,Footnote Reference_LVL61,Знак сноски-FN,note TESI"/>
    <w:basedOn w:val="DefaultParagraphFont"/>
    <w:link w:val="BVIfnrCarCar"/>
    <w:uiPriority w:val="99"/>
    <w:unhideWhenUsed/>
    <w:qFormat/>
    <w:rsid w:val="00137393"/>
    <w:rPr>
      <w:vertAlign w:val="superscript"/>
    </w:rPr>
  </w:style>
  <w:style w:type="character" w:customStyle="1" w:styleId="FootnoteTextChar1">
    <w:name w:val="Footnote Text Char1"/>
    <w:aliases w:val="Footnote Text Char Char,Geneva 9 Char Char,Font: Geneva 9 Char Char,Boston 10 Char Char,f Char Char,otnote Text Char Char,Footnote Char Char,ft Char Char,single space Char Char,Footnote Text Char Char Char Char Char Char,Fußnote Char"/>
    <w:locked/>
    <w:rsid w:val="009E44A9"/>
    <w:rPr>
      <w:rFonts w:ascii="Arial Narrow" w:hAnsi="Arial Narrow"/>
      <w:sz w:val="20"/>
      <w:lang w:val="en-GB" w:eastAsia="en-US"/>
    </w:rPr>
  </w:style>
  <w:style w:type="paragraph" w:styleId="NoSpacing">
    <w:name w:val="No Spacing"/>
    <w:uiPriority w:val="1"/>
    <w:qFormat/>
    <w:rsid w:val="007F2CB9"/>
    <w:pPr>
      <w:spacing w:after="0" w:line="240" w:lineRule="auto"/>
    </w:pPr>
  </w:style>
  <w:style w:type="paragraph" w:customStyle="1" w:styleId="BVIfnrCarCar">
    <w:name w:val="BVI fnr Car Car"/>
    <w:aliases w:val="BVI fnr Car,BVI fnr Car Car Car Car, BVI fnr, BVI fnr Car Car, BVI fnr Car Car Car Car"/>
    <w:basedOn w:val="Normal"/>
    <w:link w:val="FootnoteReference"/>
    <w:uiPriority w:val="99"/>
    <w:rsid w:val="00576F89"/>
    <w:pPr>
      <w:spacing w:after="160" w:line="240" w:lineRule="exact"/>
    </w:pPr>
    <w:rPr>
      <w:vertAlign w:val="superscript"/>
    </w:rPr>
  </w:style>
  <w:style w:type="paragraph" w:customStyle="1" w:styleId="m2768720589092804926gmail-msonormal">
    <w:name w:val="m_2768720589092804926gmail-msonormal"/>
    <w:basedOn w:val="Normal"/>
    <w:rsid w:val="009E5694"/>
    <w:pPr>
      <w:spacing w:before="100" w:beforeAutospacing="1" w:after="100" w:afterAutospacing="1" w:line="240" w:lineRule="auto"/>
    </w:pPr>
    <w:rPr>
      <w:rFonts w:eastAsia="Times New Roman" w:cs="Times New Roman"/>
      <w:szCs w:val="24"/>
      <w:lang w:eastAsia="en-CA"/>
    </w:rPr>
  </w:style>
  <w:style w:type="paragraph" w:customStyle="1" w:styleId="m3899522454936734368gmail-msolistparagraph">
    <w:name w:val="m_3899522454936734368gmail-msolistparagraph"/>
    <w:basedOn w:val="Normal"/>
    <w:rsid w:val="009E5694"/>
    <w:pPr>
      <w:spacing w:before="100" w:beforeAutospacing="1" w:after="100" w:afterAutospacing="1" w:line="240" w:lineRule="auto"/>
    </w:pPr>
    <w:rPr>
      <w:rFonts w:eastAsia="Times New Roman" w:cs="Times New Roman"/>
      <w:szCs w:val="24"/>
      <w:lang w:eastAsia="en-CA"/>
    </w:rPr>
  </w:style>
  <w:style w:type="character" w:styleId="FollowedHyperlink">
    <w:name w:val="FollowedHyperlink"/>
    <w:basedOn w:val="DefaultParagraphFont"/>
    <w:unhideWhenUsed/>
    <w:rsid w:val="007360D3"/>
    <w:rPr>
      <w:color w:val="800080" w:themeColor="followedHyperlink"/>
      <w:u w:val="single"/>
    </w:rPr>
  </w:style>
  <w:style w:type="table" w:customStyle="1" w:styleId="TableGrid1">
    <w:name w:val="Table Grid1"/>
    <w:basedOn w:val="TableNormal"/>
    <w:next w:val="TableGrid"/>
    <w:uiPriority w:val="59"/>
    <w:rsid w:val="000C55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0088F"/>
    <w:pPr>
      <w:widowControl w:val="0"/>
      <w:autoSpaceDE w:val="0"/>
      <w:autoSpaceDN w:val="0"/>
      <w:spacing w:after="0" w:line="240" w:lineRule="auto"/>
    </w:pPr>
    <w:rPr>
      <w:rFonts w:eastAsia="Times New Roman" w:cs="Times New Roman"/>
      <w:szCs w:val="24"/>
      <w:lang w:val="en-US"/>
    </w:rPr>
  </w:style>
  <w:style w:type="character" w:styleId="CommentReference">
    <w:name w:val="annotation reference"/>
    <w:basedOn w:val="DefaultParagraphFont"/>
    <w:unhideWhenUsed/>
    <w:rsid w:val="007926F3"/>
    <w:rPr>
      <w:sz w:val="16"/>
      <w:szCs w:val="16"/>
    </w:rPr>
  </w:style>
  <w:style w:type="paragraph" w:styleId="CommentText">
    <w:name w:val="annotation text"/>
    <w:basedOn w:val="Normal"/>
    <w:link w:val="CommentTextChar"/>
    <w:unhideWhenUsed/>
    <w:rsid w:val="007926F3"/>
    <w:pPr>
      <w:spacing w:line="240" w:lineRule="auto"/>
    </w:pPr>
    <w:rPr>
      <w:rFonts w:ascii="Calibri" w:eastAsia="Calibri" w:hAnsi="Calibri" w:cs="Times New Roman"/>
      <w:sz w:val="20"/>
      <w:szCs w:val="20"/>
      <w:lang w:val="en-US"/>
    </w:rPr>
  </w:style>
  <w:style w:type="character" w:customStyle="1" w:styleId="CommentTextChar">
    <w:name w:val="Comment Text Char"/>
    <w:basedOn w:val="DefaultParagraphFont"/>
    <w:link w:val="CommentText"/>
    <w:rsid w:val="007926F3"/>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nhideWhenUsed/>
    <w:rsid w:val="007926F3"/>
    <w:rPr>
      <w:b/>
      <w:bCs/>
    </w:rPr>
  </w:style>
  <w:style w:type="character" w:customStyle="1" w:styleId="CommentSubjectChar">
    <w:name w:val="Comment Subject Char"/>
    <w:basedOn w:val="CommentTextChar"/>
    <w:link w:val="CommentSubject"/>
    <w:rsid w:val="007926F3"/>
    <w:rPr>
      <w:rFonts w:ascii="Calibri" w:eastAsia="Calibri" w:hAnsi="Calibri" w:cs="Times New Roman"/>
      <w:b/>
      <w:bCs/>
      <w:sz w:val="20"/>
      <w:szCs w:val="20"/>
      <w:lang w:val="en-US"/>
    </w:rPr>
  </w:style>
  <w:style w:type="paragraph" w:styleId="TableofFigures">
    <w:name w:val="table of figures"/>
    <w:basedOn w:val="Normal"/>
    <w:next w:val="Normal"/>
    <w:uiPriority w:val="99"/>
    <w:unhideWhenUsed/>
    <w:rsid w:val="00195E39"/>
    <w:pPr>
      <w:spacing w:after="0"/>
    </w:pPr>
  </w:style>
  <w:style w:type="paragraph" w:customStyle="1" w:styleId="Heading51">
    <w:name w:val="Heading 51"/>
    <w:basedOn w:val="Normal"/>
    <w:next w:val="Normal"/>
    <w:uiPriority w:val="9"/>
    <w:unhideWhenUsed/>
    <w:qFormat/>
    <w:rsid w:val="00E405C0"/>
    <w:pPr>
      <w:pBdr>
        <w:bottom w:val="single" w:sz="6" w:space="1" w:color="4F81BD"/>
      </w:pBdr>
      <w:spacing w:before="300" w:after="0"/>
      <w:outlineLvl w:val="4"/>
    </w:pPr>
    <w:rPr>
      <w:rFonts w:eastAsia="Times New Roman"/>
      <w:b/>
      <w:caps/>
      <w:spacing w:val="10"/>
      <w:lang w:val="en-US" w:bidi="en-US"/>
    </w:rPr>
  </w:style>
  <w:style w:type="paragraph" w:customStyle="1" w:styleId="Default">
    <w:name w:val="Default"/>
    <w:rsid w:val="00B528C9"/>
    <w:pPr>
      <w:autoSpaceDE w:val="0"/>
      <w:autoSpaceDN w:val="0"/>
      <w:adjustRightInd w:val="0"/>
      <w:spacing w:after="0" w:line="240" w:lineRule="auto"/>
    </w:pPr>
    <w:rPr>
      <w:rFonts w:cs="Times New Roman"/>
      <w:color w:val="000000"/>
      <w:szCs w:val="24"/>
    </w:rPr>
  </w:style>
  <w:style w:type="character" w:styleId="Strong">
    <w:name w:val="Strong"/>
    <w:basedOn w:val="DefaultParagraphFont"/>
    <w:uiPriority w:val="22"/>
    <w:qFormat/>
    <w:rsid w:val="00437D93"/>
    <w:rPr>
      <w:b/>
      <w:bCs/>
    </w:rPr>
  </w:style>
  <w:style w:type="character" w:customStyle="1" w:styleId="Heading4Char">
    <w:name w:val="Heading 4 Char"/>
    <w:basedOn w:val="DefaultParagraphFont"/>
    <w:link w:val="Heading4"/>
    <w:uiPriority w:val="9"/>
    <w:rsid w:val="00F7277D"/>
    <w:rPr>
      <w:rFonts w:asciiTheme="majorHAnsi" w:eastAsiaTheme="majorEastAsia" w:hAnsiTheme="majorHAnsi" w:cstheme="majorBidi"/>
      <w:i/>
      <w:iCs/>
      <w:color w:val="365F91" w:themeColor="accent1" w:themeShade="BF"/>
    </w:rPr>
  </w:style>
  <w:style w:type="character" w:customStyle="1" w:styleId="reference-text">
    <w:name w:val="reference-text"/>
    <w:basedOn w:val="DefaultParagraphFont"/>
    <w:rsid w:val="006436C3"/>
  </w:style>
  <w:style w:type="paragraph" w:styleId="Title">
    <w:name w:val="Title"/>
    <w:basedOn w:val="Normal"/>
    <w:link w:val="TitleChar"/>
    <w:qFormat/>
    <w:rsid w:val="003B2D48"/>
    <w:pPr>
      <w:spacing w:after="0" w:line="240" w:lineRule="auto"/>
      <w:jc w:val="center"/>
    </w:pPr>
    <w:rPr>
      <w:rFonts w:ascii="Arial" w:eastAsia="Times New Roman" w:hAnsi="Arial" w:cs="Times New Roman"/>
      <w:b/>
      <w:bCs/>
      <w:sz w:val="28"/>
      <w:szCs w:val="24"/>
      <w:lang w:val="en-US"/>
    </w:rPr>
  </w:style>
  <w:style w:type="character" w:customStyle="1" w:styleId="TitleChar">
    <w:name w:val="Title Char"/>
    <w:basedOn w:val="DefaultParagraphFont"/>
    <w:link w:val="Title"/>
    <w:rsid w:val="003B2D48"/>
    <w:rPr>
      <w:rFonts w:ascii="Arial" w:eastAsia="Times New Roman" w:hAnsi="Arial" w:cs="Times New Roman"/>
      <w:b/>
      <w:bCs/>
      <w:sz w:val="28"/>
      <w:szCs w:val="24"/>
      <w:lang w:val="en-US"/>
    </w:rPr>
  </w:style>
  <w:style w:type="paragraph" w:customStyle="1" w:styleId="Style1">
    <w:name w:val="Style1"/>
    <w:basedOn w:val="Caption"/>
    <w:link w:val="Style1Char"/>
    <w:qFormat/>
    <w:rsid w:val="001F0EC1"/>
    <w:pPr>
      <w:ind w:firstLine="720"/>
    </w:pPr>
    <w:rPr>
      <w:rFonts w:cs="Times New Roman"/>
      <w:color w:val="1F497D" w:themeColor="text2"/>
      <w:szCs w:val="24"/>
    </w:rPr>
  </w:style>
  <w:style w:type="character" w:customStyle="1" w:styleId="CaptionChar">
    <w:name w:val="Caption Char"/>
    <w:basedOn w:val="DefaultParagraphFont"/>
    <w:link w:val="Caption"/>
    <w:uiPriority w:val="35"/>
    <w:rsid w:val="00DC5B65"/>
    <w:rPr>
      <w:b/>
      <w:bCs/>
      <w:color w:val="17365D" w:themeColor="text2" w:themeShade="BF"/>
      <w:szCs w:val="18"/>
    </w:rPr>
  </w:style>
  <w:style w:type="character" w:customStyle="1" w:styleId="Style1Char">
    <w:name w:val="Style1 Char"/>
    <w:basedOn w:val="CaptionChar"/>
    <w:link w:val="Style1"/>
    <w:rsid w:val="001F0EC1"/>
    <w:rPr>
      <w:rFonts w:ascii="Times New Roman" w:hAnsi="Times New Roman" w:cs="Times New Roman"/>
      <w:b/>
      <w:bCs/>
      <w:color w:val="1F497D" w:themeColor="text2"/>
      <w:sz w:val="24"/>
      <w:szCs w:val="24"/>
    </w:rPr>
  </w:style>
  <w:style w:type="character" w:styleId="UnresolvedMention">
    <w:name w:val="Unresolved Mention"/>
    <w:basedOn w:val="DefaultParagraphFont"/>
    <w:uiPriority w:val="99"/>
    <w:unhideWhenUsed/>
    <w:rsid w:val="007C6A6A"/>
    <w:rPr>
      <w:color w:val="605E5C"/>
      <w:shd w:val="clear" w:color="auto" w:fill="E1DFDD"/>
    </w:rPr>
  </w:style>
  <w:style w:type="table" w:customStyle="1" w:styleId="PPTabellengitternetz1">
    <w:name w:val="PPTabellengitternetz1"/>
    <w:basedOn w:val="TableNormal"/>
    <w:next w:val="TableGrid"/>
    <w:uiPriority w:val="39"/>
    <w:rsid w:val="00262A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341F7"/>
    <w:pPr>
      <w:spacing w:after="0" w:line="240" w:lineRule="auto"/>
    </w:pPr>
  </w:style>
  <w:style w:type="paragraph" w:styleId="BodyText">
    <w:name w:val="Body Text"/>
    <w:basedOn w:val="Normal"/>
    <w:link w:val="BodyTextChar"/>
    <w:unhideWhenUsed/>
    <w:rsid w:val="0010088F"/>
    <w:pPr>
      <w:spacing w:after="120"/>
    </w:pPr>
    <w:rPr>
      <w:rFonts w:cs="Times New Roman"/>
      <w:szCs w:val="24"/>
    </w:rPr>
  </w:style>
  <w:style w:type="character" w:customStyle="1" w:styleId="BodyTextChar">
    <w:name w:val="Body Text Char"/>
    <w:basedOn w:val="DefaultParagraphFont"/>
    <w:link w:val="BodyText"/>
    <w:rsid w:val="0010088F"/>
    <w:rPr>
      <w:rFonts w:cs="Times New Roman"/>
      <w:szCs w:val="24"/>
    </w:rPr>
  </w:style>
  <w:style w:type="paragraph" w:customStyle="1" w:styleId="Char2">
    <w:name w:val="Char2"/>
    <w:basedOn w:val="Normal"/>
    <w:uiPriority w:val="99"/>
    <w:rsid w:val="0040355F"/>
    <w:pPr>
      <w:spacing w:after="160" w:line="240" w:lineRule="exact"/>
    </w:pPr>
    <w:rPr>
      <w:rFonts w:asciiTheme="minorHAnsi" w:hAnsiTheme="minorHAnsi"/>
      <w:sz w:val="22"/>
      <w:vertAlign w:val="superscript"/>
      <w:lang w:val="en-US"/>
    </w:rPr>
  </w:style>
  <w:style w:type="character" w:styleId="Mention">
    <w:name w:val="Mention"/>
    <w:basedOn w:val="DefaultParagraphFont"/>
    <w:uiPriority w:val="99"/>
    <w:unhideWhenUsed/>
    <w:rsid w:val="0020076E"/>
    <w:rPr>
      <w:color w:val="2B579A"/>
      <w:shd w:val="clear" w:color="auto" w:fill="E1DFDD"/>
    </w:rPr>
  </w:style>
  <w:style w:type="table" w:styleId="ListTable3">
    <w:name w:val="List Table 3"/>
    <w:basedOn w:val="TableNormal"/>
    <w:uiPriority w:val="48"/>
    <w:rsid w:val="00DC4461"/>
    <w:pPr>
      <w:spacing w:after="0" w:line="240" w:lineRule="auto"/>
    </w:pPr>
    <w:rPr>
      <w:rFonts w:cs="Times New Roman"/>
      <w:szCs w:val="24"/>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odyText3">
    <w:name w:val="Body Text 3"/>
    <w:basedOn w:val="Normal"/>
    <w:link w:val="BodyText3Char"/>
    <w:unhideWhenUsed/>
    <w:rsid w:val="00A01694"/>
    <w:pPr>
      <w:spacing w:after="120"/>
    </w:pPr>
    <w:rPr>
      <w:sz w:val="16"/>
      <w:szCs w:val="16"/>
    </w:rPr>
  </w:style>
  <w:style w:type="character" w:customStyle="1" w:styleId="BodyText3Char">
    <w:name w:val="Body Text 3 Char"/>
    <w:basedOn w:val="DefaultParagraphFont"/>
    <w:link w:val="BodyText3"/>
    <w:rsid w:val="00A01694"/>
    <w:rPr>
      <w:sz w:val="16"/>
      <w:szCs w:val="16"/>
    </w:rPr>
  </w:style>
  <w:style w:type="character" w:customStyle="1" w:styleId="Heading5Char">
    <w:name w:val="Heading 5 Char"/>
    <w:basedOn w:val="DefaultParagraphFont"/>
    <w:link w:val="Heading5"/>
    <w:uiPriority w:val="9"/>
    <w:semiHidden/>
    <w:rsid w:val="005C229A"/>
    <w:rPr>
      <w:rFonts w:asciiTheme="majorHAnsi" w:eastAsiaTheme="majorEastAsia" w:hAnsiTheme="majorHAnsi" w:cstheme="majorBidi"/>
      <w:color w:val="365F91" w:themeColor="accent1" w:themeShade="BF"/>
      <w:szCs w:val="24"/>
    </w:rPr>
  </w:style>
  <w:style w:type="character" w:customStyle="1" w:styleId="Heading7Char">
    <w:name w:val="Heading 7 Char"/>
    <w:basedOn w:val="DefaultParagraphFont"/>
    <w:link w:val="Heading7"/>
    <w:rsid w:val="005C229A"/>
    <w:rPr>
      <w:rFonts w:ascii="Calibri" w:eastAsia="Times New Roman" w:hAnsi="Calibri" w:cs="Times New Roman"/>
      <w:szCs w:val="24"/>
      <w:lang w:val="x-none" w:eastAsia="x-none"/>
    </w:rPr>
  </w:style>
  <w:style w:type="character" w:customStyle="1" w:styleId="Heading8Char">
    <w:name w:val="Heading 8 Char"/>
    <w:basedOn w:val="DefaultParagraphFont"/>
    <w:link w:val="Heading8"/>
    <w:rsid w:val="005C229A"/>
    <w:rPr>
      <w:rFonts w:eastAsia="Times New Roman" w:cs="Times New Roman"/>
      <w:i/>
      <w:iCs/>
      <w:szCs w:val="24"/>
      <w:lang w:val="en-US"/>
    </w:rPr>
  </w:style>
  <w:style w:type="paragraph" w:styleId="BodyTextIndent">
    <w:name w:val="Body Text Indent"/>
    <w:basedOn w:val="Normal"/>
    <w:link w:val="BodyTextIndentChar"/>
    <w:unhideWhenUsed/>
    <w:rsid w:val="005C229A"/>
    <w:pPr>
      <w:spacing w:after="120"/>
      <w:ind w:left="360"/>
    </w:pPr>
    <w:rPr>
      <w:rFonts w:cs="Times New Roman"/>
      <w:szCs w:val="24"/>
    </w:rPr>
  </w:style>
  <w:style w:type="character" w:customStyle="1" w:styleId="BodyTextIndentChar">
    <w:name w:val="Body Text Indent Char"/>
    <w:basedOn w:val="DefaultParagraphFont"/>
    <w:link w:val="BodyTextIndent"/>
    <w:rsid w:val="005C229A"/>
    <w:rPr>
      <w:rFonts w:cs="Times New Roman"/>
      <w:szCs w:val="24"/>
    </w:rPr>
  </w:style>
  <w:style w:type="paragraph" w:styleId="ListBullet">
    <w:name w:val="List Bullet"/>
    <w:basedOn w:val="Normal"/>
    <w:uiPriority w:val="99"/>
    <w:unhideWhenUsed/>
    <w:rsid w:val="005C229A"/>
    <w:pPr>
      <w:numPr>
        <w:numId w:val="5"/>
      </w:numPr>
      <w:contextualSpacing/>
    </w:pPr>
    <w:rPr>
      <w:rFonts w:cs="Times New Roman"/>
      <w:szCs w:val="24"/>
    </w:rPr>
  </w:style>
  <w:style w:type="character" w:customStyle="1" w:styleId="UnresolvedMention1">
    <w:name w:val="Unresolved Mention1"/>
    <w:basedOn w:val="DefaultParagraphFont"/>
    <w:uiPriority w:val="99"/>
    <w:semiHidden/>
    <w:unhideWhenUsed/>
    <w:rsid w:val="005C229A"/>
    <w:rPr>
      <w:color w:val="605E5C"/>
      <w:shd w:val="clear" w:color="auto" w:fill="E1DFDD"/>
    </w:rPr>
  </w:style>
  <w:style w:type="paragraph" w:customStyle="1" w:styleId="normalbullet">
    <w:name w:val="normal bullet"/>
    <w:basedOn w:val="Normal"/>
    <w:link w:val="normalbulletChar"/>
    <w:qFormat/>
    <w:rsid w:val="005C229A"/>
    <w:pPr>
      <w:numPr>
        <w:numId w:val="6"/>
      </w:numPr>
      <w:spacing w:before="60" w:after="60" w:line="240" w:lineRule="auto"/>
    </w:pPr>
    <w:rPr>
      <w:rFonts w:ascii="Calibri" w:eastAsia="Times New Roman" w:hAnsi="Calibri" w:cs="Times New Roman"/>
      <w:sz w:val="20"/>
      <w:szCs w:val="20"/>
      <w:lang w:val="en-US" w:bidi="en-US"/>
    </w:rPr>
  </w:style>
  <w:style w:type="character" w:customStyle="1" w:styleId="normalbulletChar">
    <w:name w:val="normal bullet Char"/>
    <w:basedOn w:val="DefaultParagraphFont"/>
    <w:link w:val="normalbullet"/>
    <w:rsid w:val="005C229A"/>
    <w:rPr>
      <w:rFonts w:ascii="Calibri" w:eastAsia="Times New Roman" w:hAnsi="Calibri" w:cs="Times New Roman"/>
      <w:sz w:val="20"/>
      <w:szCs w:val="20"/>
      <w:lang w:val="en-US" w:bidi="en-US"/>
    </w:rPr>
  </w:style>
  <w:style w:type="paragraph" w:customStyle="1" w:styleId="MediumGrid1-Accent21">
    <w:name w:val="Medium Grid 1 - Accent 21"/>
    <w:basedOn w:val="Normal"/>
    <w:uiPriority w:val="34"/>
    <w:qFormat/>
    <w:rsid w:val="005C229A"/>
    <w:pPr>
      <w:spacing w:after="0" w:line="240" w:lineRule="auto"/>
      <w:ind w:left="720"/>
    </w:pPr>
    <w:rPr>
      <w:rFonts w:eastAsia="Times New Roman" w:cs="Times New Roman"/>
      <w:szCs w:val="24"/>
      <w:lang w:val="en-US"/>
    </w:rPr>
  </w:style>
  <w:style w:type="paragraph" w:customStyle="1" w:styleId="Subheading">
    <w:name w:val="Subheading"/>
    <w:basedOn w:val="Heading3"/>
    <w:link w:val="SubheadingChar"/>
    <w:qFormat/>
    <w:rsid w:val="005C229A"/>
    <w:pPr>
      <w:spacing w:line="360" w:lineRule="auto"/>
      <w:ind w:left="720"/>
      <w:jc w:val="both"/>
    </w:pPr>
    <w:rPr>
      <w:rFonts w:cs="Times New Roman"/>
      <w:sz w:val="26"/>
      <w:szCs w:val="26"/>
      <w:lang w:val="en-US"/>
    </w:rPr>
  </w:style>
  <w:style w:type="character" w:customStyle="1" w:styleId="SubheadingChar">
    <w:name w:val="Subheading Char"/>
    <w:basedOn w:val="Heading3Char"/>
    <w:link w:val="Subheading"/>
    <w:rsid w:val="005C229A"/>
    <w:rPr>
      <w:rFonts w:asciiTheme="majorHAnsi" w:eastAsiaTheme="majorEastAsia" w:hAnsiTheme="majorHAnsi" w:cs="Times New Roman"/>
      <w:b/>
      <w:bCs/>
      <w:color w:val="4F81BD" w:themeColor="accent1"/>
      <w:sz w:val="26"/>
      <w:szCs w:val="26"/>
      <w:lang w:val="en-US"/>
    </w:rPr>
  </w:style>
  <w:style w:type="paragraph" w:customStyle="1" w:styleId="BodyText23">
    <w:name w:val="Body Text 23"/>
    <w:basedOn w:val="Normal"/>
    <w:rsid w:val="005C229A"/>
    <w:pPr>
      <w:widowControl w:val="0"/>
      <w:tabs>
        <w:tab w:val="left" w:pos="547"/>
      </w:tabs>
      <w:spacing w:after="0" w:line="240" w:lineRule="auto"/>
    </w:pPr>
    <w:rPr>
      <w:rFonts w:eastAsia="Times New Roman" w:cs="Times New Roman"/>
      <w:snapToGrid w:val="0"/>
      <w:sz w:val="22"/>
      <w:szCs w:val="20"/>
      <w:lang w:val="en-US"/>
    </w:rPr>
  </w:style>
  <w:style w:type="character" w:customStyle="1" w:styleId="a">
    <w:name w:val="ÀÀ"/>
    <w:rsid w:val="005C229A"/>
    <w:rPr>
      <w:sz w:val="20"/>
    </w:rPr>
  </w:style>
  <w:style w:type="paragraph" w:customStyle="1" w:styleId="Text">
    <w:name w:val="Text"/>
    <w:basedOn w:val="Normal"/>
    <w:rsid w:val="005C229A"/>
    <w:pPr>
      <w:spacing w:before="240" w:after="0" w:line="252" w:lineRule="auto"/>
    </w:pPr>
    <w:rPr>
      <w:rFonts w:eastAsia="Times New Roman" w:cs="Times New Roman"/>
      <w:szCs w:val="20"/>
      <w:lang w:val="en-US"/>
    </w:rPr>
  </w:style>
  <w:style w:type="character" w:customStyle="1" w:styleId="Bodytext20">
    <w:name w:val="Body text (2)_"/>
    <w:link w:val="Bodytext21"/>
    <w:rsid w:val="005C229A"/>
    <w:rPr>
      <w:shd w:val="clear" w:color="auto" w:fill="FFFFFF"/>
    </w:rPr>
  </w:style>
  <w:style w:type="paragraph" w:customStyle="1" w:styleId="Bodytext21">
    <w:name w:val="Body text (2)"/>
    <w:basedOn w:val="Normal"/>
    <w:link w:val="Bodytext20"/>
    <w:rsid w:val="005C229A"/>
    <w:pPr>
      <w:widowControl w:val="0"/>
      <w:shd w:val="clear" w:color="auto" w:fill="FFFFFF"/>
      <w:spacing w:before="540" w:after="0" w:line="394" w:lineRule="exact"/>
      <w:ind w:hanging="360"/>
    </w:pPr>
  </w:style>
  <w:style w:type="paragraph" w:customStyle="1" w:styleId="Para">
    <w:name w:val="Para"/>
    <w:basedOn w:val="Normal"/>
    <w:autoRedefine/>
    <w:rsid w:val="005C229A"/>
    <w:pPr>
      <w:spacing w:before="120" w:after="120" w:line="240" w:lineRule="auto"/>
      <w:jc w:val="both"/>
    </w:pPr>
    <w:rPr>
      <w:rFonts w:ascii="Arial" w:eastAsia="Times New Roman" w:hAnsi="Arial" w:cs="Arial"/>
      <w:sz w:val="20"/>
      <w:szCs w:val="20"/>
      <w:lang w:val="en-US"/>
    </w:rPr>
  </w:style>
  <w:style w:type="paragraph" w:styleId="BodyTextIndent2">
    <w:name w:val="Body Text Indent 2"/>
    <w:basedOn w:val="Normal"/>
    <w:link w:val="BodyTextIndent2Char"/>
    <w:rsid w:val="005C229A"/>
    <w:pPr>
      <w:spacing w:after="120" w:line="480" w:lineRule="auto"/>
      <w:ind w:left="283"/>
    </w:pPr>
    <w:rPr>
      <w:rFonts w:ascii="Arial" w:eastAsia="Times New Roman" w:hAnsi="Arial" w:cs="Times New Roman"/>
      <w:sz w:val="20"/>
      <w:szCs w:val="24"/>
      <w:lang w:val="en-US"/>
    </w:rPr>
  </w:style>
  <w:style w:type="character" w:customStyle="1" w:styleId="BodyTextIndent2Char">
    <w:name w:val="Body Text Indent 2 Char"/>
    <w:basedOn w:val="DefaultParagraphFont"/>
    <w:link w:val="BodyTextIndent2"/>
    <w:rsid w:val="005C229A"/>
    <w:rPr>
      <w:rFonts w:ascii="Arial" w:eastAsia="Times New Roman" w:hAnsi="Arial" w:cs="Times New Roman"/>
      <w:sz w:val="20"/>
      <w:szCs w:val="24"/>
      <w:lang w:val="en-US"/>
    </w:rPr>
  </w:style>
  <w:style w:type="character" w:customStyle="1" w:styleId="TitleChar1">
    <w:name w:val="Title Char1"/>
    <w:basedOn w:val="DefaultParagraphFont"/>
    <w:rsid w:val="005C229A"/>
    <w:rPr>
      <w:rFonts w:asciiTheme="majorHAnsi" w:eastAsiaTheme="majorEastAsia" w:hAnsiTheme="majorHAnsi" w:cstheme="majorBidi"/>
      <w:spacing w:val="-10"/>
      <w:kern w:val="28"/>
      <w:sz w:val="56"/>
      <w:szCs w:val="56"/>
      <w:lang w:val="en-CA"/>
    </w:rPr>
  </w:style>
  <w:style w:type="character" w:customStyle="1" w:styleId="footnotedescriptionChar">
    <w:name w:val="footnote description Char"/>
    <w:link w:val="footnotedescription"/>
    <w:locked/>
    <w:rsid w:val="005C229A"/>
    <w:rPr>
      <w:rFonts w:ascii="Calibri" w:eastAsia="Calibri" w:hAnsi="Calibri" w:cs="Calibri"/>
      <w:color w:val="000000"/>
      <w:sz w:val="18"/>
    </w:rPr>
  </w:style>
  <w:style w:type="paragraph" w:customStyle="1" w:styleId="footnotedescription">
    <w:name w:val="footnote description"/>
    <w:next w:val="Normal"/>
    <w:link w:val="footnotedescriptionChar"/>
    <w:rsid w:val="005C229A"/>
    <w:pPr>
      <w:spacing w:after="0" w:line="256" w:lineRule="auto"/>
    </w:pPr>
    <w:rPr>
      <w:rFonts w:ascii="Calibri" w:eastAsia="Calibri" w:hAnsi="Calibri" w:cs="Calibri"/>
      <w:color w:val="000000"/>
      <w:sz w:val="18"/>
    </w:rPr>
  </w:style>
  <w:style w:type="character" w:customStyle="1" w:styleId="footnotemark">
    <w:name w:val="footnote mark"/>
    <w:rsid w:val="005C229A"/>
    <w:rPr>
      <w:rFonts w:ascii="Calibri" w:eastAsia="Calibri" w:hAnsi="Calibri" w:cs="Calibri" w:hint="default"/>
      <w:color w:val="000000"/>
      <w:sz w:val="18"/>
      <w:vertAlign w:val="superscript"/>
    </w:rPr>
  </w:style>
  <w:style w:type="table" w:customStyle="1" w:styleId="TableGrid0">
    <w:name w:val="TableGrid"/>
    <w:rsid w:val="005C229A"/>
    <w:pPr>
      <w:spacing w:after="0" w:line="240" w:lineRule="auto"/>
    </w:pPr>
    <w:rPr>
      <w:rFonts w:ascii="Calibri" w:eastAsia="Times New Roman" w:hAnsi="Calibri" w:cs="Times New Roman"/>
      <w:sz w:val="22"/>
      <w:lang w:val="en-US"/>
    </w:rPr>
    <w:tblPr>
      <w:tblCellMar>
        <w:top w:w="0" w:type="dxa"/>
        <w:left w:w="0" w:type="dxa"/>
        <w:bottom w:w="0" w:type="dxa"/>
        <w:right w:w="0" w:type="dxa"/>
      </w:tblCellMar>
    </w:tblPr>
  </w:style>
  <w:style w:type="paragraph" w:styleId="Subtitle">
    <w:name w:val="Subtitle"/>
    <w:basedOn w:val="Normal"/>
    <w:link w:val="SubtitleChar"/>
    <w:qFormat/>
    <w:rsid w:val="005C229A"/>
    <w:pPr>
      <w:spacing w:after="0" w:line="240" w:lineRule="auto"/>
      <w:jc w:val="center"/>
    </w:pPr>
    <w:rPr>
      <w:rFonts w:ascii="Arial" w:eastAsia="Times New Roman" w:hAnsi="Arial" w:cs="Times New Roman"/>
      <w:b/>
      <w:bCs/>
      <w:sz w:val="28"/>
      <w:szCs w:val="24"/>
      <w:lang w:val="en-GB" w:eastAsia="de-DE"/>
    </w:rPr>
  </w:style>
  <w:style w:type="character" w:customStyle="1" w:styleId="SubtitleChar">
    <w:name w:val="Subtitle Char"/>
    <w:basedOn w:val="DefaultParagraphFont"/>
    <w:link w:val="Subtitle"/>
    <w:rsid w:val="005C229A"/>
    <w:rPr>
      <w:rFonts w:ascii="Arial" w:eastAsia="Times New Roman" w:hAnsi="Arial" w:cs="Times New Roman"/>
      <w:b/>
      <w:bCs/>
      <w:sz w:val="28"/>
      <w:szCs w:val="24"/>
      <w:lang w:val="en-GB" w:eastAsia="de-DE"/>
    </w:rPr>
  </w:style>
  <w:style w:type="character" w:styleId="Emphasis">
    <w:name w:val="Emphasis"/>
    <w:qFormat/>
    <w:rsid w:val="005C229A"/>
    <w:rPr>
      <w:i/>
      <w:iCs/>
    </w:rPr>
  </w:style>
  <w:style w:type="paragraph" w:customStyle="1" w:styleId="ColorfulList-Accent11">
    <w:name w:val="Colorful List - Accent 11"/>
    <w:basedOn w:val="Normal"/>
    <w:uiPriority w:val="34"/>
    <w:qFormat/>
    <w:rsid w:val="005C229A"/>
    <w:pPr>
      <w:spacing w:after="0" w:line="240" w:lineRule="auto"/>
      <w:ind w:left="720"/>
      <w:contextualSpacing/>
    </w:pPr>
    <w:rPr>
      <w:rFonts w:eastAsia="Times New Roman" w:cs="Times New Roman"/>
      <w:szCs w:val="24"/>
      <w:lang w:val="en-US"/>
    </w:rPr>
  </w:style>
  <w:style w:type="character" w:customStyle="1" w:styleId="eop">
    <w:name w:val="eop"/>
    <w:basedOn w:val="DefaultParagraphFont"/>
    <w:rsid w:val="005C229A"/>
  </w:style>
  <w:style w:type="table" w:styleId="ListTable3-Accent1">
    <w:name w:val="List Table 3 Accent 1"/>
    <w:basedOn w:val="TableNormal"/>
    <w:uiPriority w:val="48"/>
    <w:rsid w:val="005C229A"/>
    <w:pPr>
      <w:spacing w:before="40" w:after="40" w:line="288" w:lineRule="auto"/>
      <w:jc w:val="both"/>
    </w:pPr>
    <w:rPr>
      <w:rFonts w:ascii="Helvetica Neue" w:hAnsi="Helvetica Neue"/>
      <w:szCs w:val="24"/>
      <w:lang w:val="en-GB"/>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4">
    <w:name w:val="List Table 3 Accent 4"/>
    <w:basedOn w:val="TableNormal"/>
    <w:uiPriority w:val="48"/>
    <w:rsid w:val="005C229A"/>
    <w:pPr>
      <w:spacing w:after="0" w:line="240" w:lineRule="auto"/>
    </w:pPr>
    <w:rPr>
      <w:rFonts w:cs="Times New Roman"/>
      <w:szCs w:val="24"/>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3">
    <w:name w:val="List Table 3 Accent 3"/>
    <w:basedOn w:val="TableNormal"/>
    <w:uiPriority w:val="48"/>
    <w:rsid w:val="005C229A"/>
    <w:pPr>
      <w:spacing w:after="0" w:line="240" w:lineRule="auto"/>
    </w:pPr>
    <w:rPr>
      <w:rFonts w:cs="Times New Roman"/>
      <w:szCs w:val="24"/>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2">
    <w:name w:val="List Table 3 Accent 2"/>
    <w:basedOn w:val="TableNormal"/>
    <w:uiPriority w:val="48"/>
    <w:rsid w:val="005C229A"/>
    <w:pPr>
      <w:spacing w:after="0" w:line="240" w:lineRule="auto"/>
    </w:pPr>
    <w:rPr>
      <w:rFonts w:cs="Times New Roman"/>
      <w:szCs w:val="24"/>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EndnoteText">
    <w:name w:val="endnote text"/>
    <w:basedOn w:val="Normal"/>
    <w:link w:val="EndnoteTextChar"/>
    <w:uiPriority w:val="99"/>
    <w:unhideWhenUsed/>
    <w:qFormat/>
    <w:rsid w:val="00BD5E5F"/>
    <w:pPr>
      <w:spacing w:after="60" w:line="240" w:lineRule="auto"/>
      <w:ind w:left="98" w:hanging="7"/>
    </w:pPr>
    <w:rPr>
      <w:rFonts w:ascii="Arial" w:eastAsia="Calibri" w:hAnsi="Arial" w:cs="Arial"/>
      <w:sz w:val="16"/>
      <w:szCs w:val="16"/>
      <w:lang w:val="en-GB"/>
    </w:rPr>
  </w:style>
  <w:style w:type="character" w:customStyle="1" w:styleId="EndnoteTextChar">
    <w:name w:val="Endnote Text Char"/>
    <w:basedOn w:val="DefaultParagraphFont"/>
    <w:link w:val="EndnoteText"/>
    <w:uiPriority w:val="99"/>
    <w:rsid w:val="00BD5E5F"/>
    <w:rPr>
      <w:rFonts w:ascii="Arial" w:eastAsia="Calibri" w:hAnsi="Arial" w:cs="Arial"/>
      <w:sz w:val="16"/>
      <w:szCs w:val="16"/>
      <w:lang w:val="en-GB"/>
    </w:rPr>
  </w:style>
  <w:style w:type="character" w:styleId="EndnoteReference">
    <w:name w:val="endnote reference"/>
    <w:basedOn w:val="DefaultParagraphFont"/>
    <w:uiPriority w:val="99"/>
    <w:unhideWhenUsed/>
    <w:rsid w:val="00BD5E5F"/>
    <w:rPr>
      <w:vertAlign w:val="superscript"/>
    </w:rPr>
  </w:style>
  <w:style w:type="paragraph" w:customStyle="1" w:styleId="0Main">
    <w:name w:val="0_Main"/>
    <w:basedOn w:val="Normal"/>
    <w:qFormat/>
    <w:rsid w:val="00075A2B"/>
    <w:pPr>
      <w:spacing w:after="120" w:line="240" w:lineRule="auto"/>
      <w:jc w:val="both"/>
    </w:pPr>
    <w:rPr>
      <w:rFonts w:ascii="Arial" w:eastAsia="Calibri" w:hAnsi="Arial" w:cs="Arial"/>
      <w:sz w:val="20"/>
      <w:szCs w:val="20"/>
      <w:lang w:val="en-GB"/>
    </w:rPr>
  </w:style>
  <w:style w:type="table" w:customStyle="1" w:styleId="TableGrid11">
    <w:name w:val="Table Grid11"/>
    <w:basedOn w:val="TableNormal"/>
    <w:next w:val="TableGrid"/>
    <w:uiPriority w:val="59"/>
    <w:rsid w:val="00E13F49"/>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E13F49"/>
    <w:pPr>
      <w:spacing w:before="100" w:beforeAutospacing="1" w:after="100" w:afterAutospacing="1" w:line="240" w:lineRule="auto"/>
    </w:pPr>
    <w:rPr>
      <w:rFonts w:eastAsia="Times New Roman" w:cs="Times New Roman"/>
      <w:szCs w:val="24"/>
      <w:lang w:val="en-US"/>
    </w:rPr>
  </w:style>
  <w:style w:type="character" w:customStyle="1" w:styleId="cf01">
    <w:name w:val="cf01"/>
    <w:basedOn w:val="DefaultParagraphFont"/>
    <w:rsid w:val="00E13F49"/>
    <w:rPr>
      <w:rFonts w:ascii="Segoe UI" w:hAnsi="Segoe UI" w:cs="Segoe UI" w:hint="default"/>
      <w:sz w:val="18"/>
      <w:szCs w:val="18"/>
    </w:rPr>
  </w:style>
  <w:style w:type="table" w:customStyle="1" w:styleId="PPTabellengitternetz2">
    <w:name w:val="PPTabellengitternetz2"/>
    <w:basedOn w:val="TableNormal"/>
    <w:next w:val="TableGrid"/>
    <w:uiPriority w:val="39"/>
    <w:rsid w:val="004B505D"/>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092B6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3372">
      <w:bodyDiv w:val="1"/>
      <w:marLeft w:val="0"/>
      <w:marRight w:val="0"/>
      <w:marTop w:val="0"/>
      <w:marBottom w:val="0"/>
      <w:divBdr>
        <w:top w:val="none" w:sz="0" w:space="0" w:color="auto"/>
        <w:left w:val="none" w:sz="0" w:space="0" w:color="auto"/>
        <w:bottom w:val="none" w:sz="0" w:space="0" w:color="auto"/>
        <w:right w:val="none" w:sz="0" w:space="0" w:color="auto"/>
      </w:divBdr>
    </w:div>
    <w:div w:id="15809055">
      <w:bodyDiv w:val="1"/>
      <w:marLeft w:val="0"/>
      <w:marRight w:val="0"/>
      <w:marTop w:val="0"/>
      <w:marBottom w:val="0"/>
      <w:divBdr>
        <w:top w:val="none" w:sz="0" w:space="0" w:color="auto"/>
        <w:left w:val="none" w:sz="0" w:space="0" w:color="auto"/>
        <w:bottom w:val="none" w:sz="0" w:space="0" w:color="auto"/>
        <w:right w:val="none" w:sz="0" w:space="0" w:color="auto"/>
      </w:divBdr>
    </w:div>
    <w:div w:id="21831249">
      <w:bodyDiv w:val="1"/>
      <w:marLeft w:val="0"/>
      <w:marRight w:val="0"/>
      <w:marTop w:val="0"/>
      <w:marBottom w:val="0"/>
      <w:divBdr>
        <w:top w:val="none" w:sz="0" w:space="0" w:color="auto"/>
        <w:left w:val="none" w:sz="0" w:space="0" w:color="auto"/>
        <w:bottom w:val="none" w:sz="0" w:space="0" w:color="auto"/>
        <w:right w:val="none" w:sz="0" w:space="0" w:color="auto"/>
      </w:divBdr>
    </w:div>
    <w:div w:id="39745005">
      <w:bodyDiv w:val="1"/>
      <w:marLeft w:val="0"/>
      <w:marRight w:val="0"/>
      <w:marTop w:val="0"/>
      <w:marBottom w:val="0"/>
      <w:divBdr>
        <w:top w:val="none" w:sz="0" w:space="0" w:color="auto"/>
        <w:left w:val="none" w:sz="0" w:space="0" w:color="auto"/>
        <w:bottom w:val="none" w:sz="0" w:space="0" w:color="auto"/>
        <w:right w:val="none" w:sz="0" w:space="0" w:color="auto"/>
      </w:divBdr>
    </w:div>
    <w:div w:id="44989056">
      <w:bodyDiv w:val="1"/>
      <w:marLeft w:val="0"/>
      <w:marRight w:val="0"/>
      <w:marTop w:val="0"/>
      <w:marBottom w:val="0"/>
      <w:divBdr>
        <w:top w:val="none" w:sz="0" w:space="0" w:color="auto"/>
        <w:left w:val="none" w:sz="0" w:space="0" w:color="auto"/>
        <w:bottom w:val="none" w:sz="0" w:space="0" w:color="auto"/>
        <w:right w:val="none" w:sz="0" w:space="0" w:color="auto"/>
      </w:divBdr>
    </w:div>
    <w:div w:id="47387042">
      <w:bodyDiv w:val="1"/>
      <w:marLeft w:val="0"/>
      <w:marRight w:val="0"/>
      <w:marTop w:val="0"/>
      <w:marBottom w:val="0"/>
      <w:divBdr>
        <w:top w:val="none" w:sz="0" w:space="0" w:color="auto"/>
        <w:left w:val="none" w:sz="0" w:space="0" w:color="auto"/>
        <w:bottom w:val="none" w:sz="0" w:space="0" w:color="auto"/>
        <w:right w:val="none" w:sz="0" w:space="0" w:color="auto"/>
      </w:divBdr>
    </w:div>
    <w:div w:id="51932340">
      <w:bodyDiv w:val="1"/>
      <w:marLeft w:val="0"/>
      <w:marRight w:val="0"/>
      <w:marTop w:val="0"/>
      <w:marBottom w:val="0"/>
      <w:divBdr>
        <w:top w:val="none" w:sz="0" w:space="0" w:color="auto"/>
        <w:left w:val="none" w:sz="0" w:space="0" w:color="auto"/>
        <w:bottom w:val="none" w:sz="0" w:space="0" w:color="auto"/>
        <w:right w:val="none" w:sz="0" w:space="0" w:color="auto"/>
      </w:divBdr>
      <w:divsChild>
        <w:div w:id="51543589">
          <w:marLeft w:val="0"/>
          <w:marRight w:val="0"/>
          <w:marTop w:val="0"/>
          <w:marBottom w:val="0"/>
          <w:divBdr>
            <w:top w:val="none" w:sz="0" w:space="0" w:color="auto"/>
            <w:left w:val="none" w:sz="0" w:space="0" w:color="auto"/>
            <w:bottom w:val="none" w:sz="0" w:space="0" w:color="auto"/>
            <w:right w:val="none" w:sz="0" w:space="0" w:color="auto"/>
          </w:divBdr>
        </w:div>
        <w:div w:id="921452027">
          <w:marLeft w:val="0"/>
          <w:marRight w:val="0"/>
          <w:marTop w:val="0"/>
          <w:marBottom w:val="0"/>
          <w:divBdr>
            <w:top w:val="none" w:sz="0" w:space="0" w:color="auto"/>
            <w:left w:val="none" w:sz="0" w:space="0" w:color="auto"/>
            <w:bottom w:val="none" w:sz="0" w:space="0" w:color="auto"/>
            <w:right w:val="none" w:sz="0" w:space="0" w:color="auto"/>
          </w:divBdr>
        </w:div>
        <w:div w:id="927428351">
          <w:marLeft w:val="0"/>
          <w:marRight w:val="0"/>
          <w:marTop w:val="0"/>
          <w:marBottom w:val="0"/>
          <w:divBdr>
            <w:top w:val="none" w:sz="0" w:space="0" w:color="auto"/>
            <w:left w:val="none" w:sz="0" w:space="0" w:color="auto"/>
            <w:bottom w:val="none" w:sz="0" w:space="0" w:color="auto"/>
            <w:right w:val="none" w:sz="0" w:space="0" w:color="auto"/>
          </w:divBdr>
        </w:div>
        <w:div w:id="1315255885">
          <w:marLeft w:val="0"/>
          <w:marRight w:val="0"/>
          <w:marTop w:val="0"/>
          <w:marBottom w:val="0"/>
          <w:divBdr>
            <w:top w:val="none" w:sz="0" w:space="0" w:color="auto"/>
            <w:left w:val="none" w:sz="0" w:space="0" w:color="auto"/>
            <w:bottom w:val="none" w:sz="0" w:space="0" w:color="auto"/>
            <w:right w:val="none" w:sz="0" w:space="0" w:color="auto"/>
          </w:divBdr>
        </w:div>
        <w:div w:id="1340618458">
          <w:marLeft w:val="0"/>
          <w:marRight w:val="0"/>
          <w:marTop w:val="0"/>
          <w:marBottom w:val="0"/>
          <w:divBdr>
            <w:top w:val="none" w:sz="0" w:space="0" w:color="auto"/>
            <w:left w:val="none" w:sz="0" w:space="0" w:color="auto"/>
            <w:bottom w:val="none" w:sz="0" w:space="0" w:color="auto"/>
            <w:right w:val="none" w:sz="0" w:space="0" w:color="auto"/>
          </w:divBdr>
        </w:div>
        <w:div w:id="1379627009">
          <w:marLeft w:val="0"/>
          <w:marRight w:val="0"/>
          <w:marTop w:val="0"/>
          <w:marBottom w:val="0"/>
          <w:divBdr>
            <w:top w:val="none" w:sz="0" w:space="0" w:color="auto"/>
            <w:left w:val="none" w:sz="0" w:space="0" w:color="auto"/>
            <w:bottom w:val="none" w:sz="0" w:space="0" w:color="auto"/>
            <w:right w:val="none" w:sz="0" w:space="0" w:color="auto"/>
          </w:divBdr>
        </w:div>
        <w:div w:id="1431974660">
          <w:marLeft w:val="0"/>
          <w:marRight w:val="0"/>
          <w:marTop w:val="0"/>
          <w:marBottom w:val="0"/>
          <w:divBdr>
            <w:top w:val="none" w:sz="0" w:space="0" w:color="auto"/>
            <w:left w:val="none" w:sz="0" w:space="0" w:color="auto"/>
            <w:bottom w:val="none" w:sz="0" w:space="0" w:color="auto"/>
            <w:right w:val="none" w:sz="0" w:space="0" w:color="auto"/>
          </w:divBdr>
        </w:div>
        <w:div w:id="1549798897">
          <w:marLeft w:val="0"/>
          <w:marRight w:val="0"/>
          <w:marTop w:val="0"/>
          <w:marBottom w:val="0"/>
          <w:divBdr>
            <w:top w:val="none" w:sz="0" w:space="0" w:color="auto"/>
            <w:left w:val="none" w:sz="0" w:space="0" w:color="auto"/>
            <w:bottom w:val="none" w:sz="0" w:space="0" w:color="auto"/>
            <w:right w:val="none" w:sz="0" w:space="0" w:color="auto"/>
          </w:divBdr>
        </w:div>
        <w:div w:id="1915629640">
          <w:marLeft w:val="0"/>
          <w:marRight w:val="0"/>
          <w:marTop w:val="0"/>
          <w:marBottom w:val="0"/>
          <w:divBdr>
            <w:top w:val="none" w:sz="0" w:space="0" w:color="auto"/>
            <w:left w:val="none" w:sz="0" w:space="0" w:color="auto"/>
            <w:bottom w:val="none" w:sz="0" w:space="0" w:color="auto"/>
            <w:right w:val="none" w:sz="0" w:space="0" w:color="auto"/>
          </w:divBdr>
        </w:div>
      </w:divsChild>
    </w:div>
    <w:div w:id="53430793">
      <w:bodyDiv w:val="1"/>
      <w:marLeft w:val="0"/>
      <w:marRight w:val="0"/>
      <w:marTop w:val="0"/>
      <w:marBottom w:val="0"/>
      <w:divBdr>
        <w:top w:val="none" w:sz="0" w:space="0" w:color="auto"/>
        <w:left w:val="none" w:sz="0" w:space="0" w:color="auto"/>
        <w:bottom w:val="none" w:sz="0" w:space="0" w:color="auto"/>
        <w:right w:val="none" w:sz="0" w:space="0" w:color="auto"/>
      </w:divBdr>
    </w:div>
    <w:div w:id="55009306">
      <w:bodyDiv w:val="1"/>
      <w:marLeft w:val="0"/>
      <w:marRight w:val="0"/>
      <w:marTop w:val="0"/>
      <w:marBottom w:val="0"/>
      <w:divBdr>
        <w:top w:val="none" w:sz="0" w:space="0" w:color="auto"/>
        <w:left w:val="none" w:sz="0" w:space="0" w:color="auto"/>
        <w:bottom w:val="none" w:sz="0" w:space="0" w:color="auto"/>
        <w:right w:val="none" w:sz="0" w:space="0" w:color="auto"/>
      </w:divBdr>
    </w:div>
    <w:div w:id="59639036">
      <w:bodyDiv w:val="1"/>
      <w:marLeft w:val="0"/>
      <w:marRight w:val="0"/>
      <w:marTop w:val="0"/>
      <w:marBottom w:val="0"/>
      <w:divBdr>
        <w:top w:val="none" w:sz="0" w:space="0" w:color="auto"/>
        <w:left w:val="none" w:sz="0" w:space="0" w:color="auto"/>
        <w:bottom w:val="none" w:sz="0" w:space="0" w:color="auto"/>
        <w:right w:val="none" w:sz="0" w:space="0" w:color="auto"/>
      </w:divBdr>
    </w:div>
    <w:div w:id="61757382">
      <w:bodyDiv w:val="1"/>
      <w:marLeft w:val="0"/>
      <w:marRight w:val="0"/>
      <w:marTop w:val="0"/>
      <w:marBottom w:val="0"/>
      <w:divBdr>
        <w:top w:val="none" w:sz="0" w:space="0" w:color="auto"/>
        <w:left w:val="none" w:sz="0" w:space="0" w:color="auto"/>
        <w:bottom w:val="none" w:sz="0" w:space="0" w:color="auto"/>
        <w:right w:val="none" w:sz="0" w:space="0" w:color="auto"/>
      </w:divBdr>
    </w:div>
    <w:div w:id="61760814">
      <w:bodyDiv w:val="1"/>
      <w:marLeft w:val="0"/>
      <w:marRight w:val="0"/>
      <w:marTop w:val="0"/>
      <w:marBottom w:val="0"/>
      <w:divBdr>
        <w:top w:val="none" w:sz="0" w:space="0" w:color="auto"/>
        <w:left w:val="none" w:sz="0" w:space="0" w:color="auto"/>
        <w:bottom w:val="none" w:sz="0" w:space="0" w:color="auto"/>
        <w:right w:val="none" w:sz="0" w:space="0" w:color="auto"/>
      </w:divBdr>
    </w:div>
    <w:div w:id="67774809">
      <w:bodyDiv w:val="1"/>
      <w:marLeft w:val="0"/>
      <w:marRight w:val="0"/>
      <w:marTop w:val="0"/>
      <w:marBottom w:val="0"/>
      <w:divBdr>
        <w:top w:val="none" w:sz="0" w:space="0" w:color="auto"/>
        <w:left w:val="none" w:sz="0" w:space="0" w:color="auto"/>
        <w:bottom w:val="none" w:sz="0" w:space="0" w:color="auto"/>
        <w:right w:val="none" w:sz="0" w:space="0" w:color="auto"/>
      </w:divBdr>
    </w:div>
    <w:div w:id="70084128">
      <w:bodyDiv w:val="1"/>
      <w:marLeft w:val="0"/>
      <w:marRight w:val="0"/>
      <w:marTop w:val="0"/>
      <w:marBottom w:val="0"/>
      <w:divBdr>
        <w:top w:val="none" w:sz="0" w:space="0" w:color="auto"/>
        <w:left w:val="none" w:sz="0" w:space="0" w:color="auto"/>
        <w:bottom w:val="none" w:sz="0" w:space="0" w:color="auto"/>
        <w:right w:val="none" w:sz="0" w:space="0" w:color="auto"/>
      </w:divBdr>
    </w:div>
    <w:div w:id="83770418">
      <w:bodyDiv w:val="1"/>
      <w:marLeft w:val="0"/>
      <w:marRight w:val="0"/>
      <w:marTop w:val="0"/>
      <w:marBottom w:val="0"/>
      <w:divBdr>
        <w:top w:val="none" w:sz="0" w:space="0" w:color="auto"/>
        <w:left w:val="none" w:sz="0" w:space="0" w:color="auto"/>
        <w:bottom w:val="none" w:sz="0" w:space="0" w:color="auto"/>
        <w:right w:val="none" w:sz="0" w:space="0" w:color="auto"/>
      </w:divBdr>
    </w:div>
    <w:div w:id="84692130">
      <w:bodyDiv w:val="1"/>
      <w:marLeft w:val="0"/>
      <w:marRight w:val="0"/>
      <w:marTop w:val="0"/>
      <w:marBottom w:val="0"/>
      <w:divBdr>
        <w:top w:val="none" w:sz="0" w:space="0" w:color="auto"/>
        <w:left w:val="none" w:sz="0" w:space="0" w:color="auto"/>
        <w:bottom w:val="none" w:sz="0" w:space="0" w:color="auto"/>
        <w:right w:val="none" w:sz="0" w:space="0" w:color="auto"/>
      </w:divBdr>
    </w:div>
    <w:div w:id="96678701">
      <w:bodyDiv w:val="1"/>
      <w:marLeft w:val="0"/>
      <w:marRight w:val="0"/>
      <w:marTop w:val="0"/>
      <w:marBottom w:val="0"/>
      <w:divBdr>
        <w:top w:val="none" w:sz="0" w:space="0" w:color="auto"/>
        <w:left w:val="none" w:sz="0" w:space="0" w:color="auto"/>
        <w:bottom w:val="none" w:sz="0" w:space="0" w:color="auto"/>
        <w:right w:val="none" w:sz="0" w:space="0" w:color="auto"/>
      </w:divBdr>
    </w:div>
    <w:div w:id="98451795">
      <w:bodyDiv w:val="1"/>
      <w:marLeft w:val="0"/>
      <w:marRight w:val="0"/>
      <w:marTop w:val="0"/>
      <w:marBottom w:val="0"/>
      <w:divBdr>
        <w:top w:val="none" w:sz="0" w:space="0" w:color="auto"/>
        <w:left w:val="none" w:sz="0" w:space="0" w:color="auto"/>
        <w:bottom w:val="none" w:sz="0" w:space="0" w:color="auto"/>
        <w:right w:val="none" w:sz="0" w:space="0" w:color="auto"/>
      </w:divBdr>
    </w:div>
    <w:div w:id="102657427">
      <w:bodyDiv w:val="1"/>
      <w:marLeft w:val="0"/>
      <w:marRight w:val="0"/>
      <w:marTop w:val="0"/>
      <w:marBottom w:val="0"/>
      <w:divBdr>
        <w:top w:val="none" w:sz="0" w:space="0" w:color="auto"/>
        <w:left w:val="none" w:sz="0" w:space="0" w:color="auto"/>
        <w:bottom w:val="none" w:sz="0" w:space="0" w:color="auto"/>
        <w:right w:val="none" w:sz="0" w:space="0" w:color="auto"/>
      </w:divBdr>
    </w:div>
    <w:div w:id="103772235">
      <w:bodyDiv w:val="1"/>
      <w:marLeft w:val="0"/>
      <w:marRight w:val="0"/>
      <w:marTop w:val="0"/>
      <w:marBottom w:val="0"/>
      <w:divBdr>
        <w:top w:val="none" w:sz="0" w:space="0" w:color="auto"/>
        <w:left w:val="none" w:sz="0" w:space="0" w:color="auto"/>
        <w:bottom w:val="none" w:sz="0" w:space="0" w:color="auto"/>
        <w:right w:val="none" w:sz="0" w:space="0" w:color="auto"/>
      </w:divBdr>
    </w:div>
    <w:div w:id="117340486">
      <w:bodyDiv w:val="1"/>
      <w:marLeft w:val="0"/>
      <w:marRight w:val="0"/>
      <w:marTop w:val="0"/>
      <w:marBottom w:val="0"/>
      <w:divBdr>
        <w:top w:val="none" w:sz="0" w:space="0" w:color="auto"/>
        <w:left w:val="none" w:sz="0" w:space="0" w:color="auto"/>
        <w:bottom w:val="none" w:sz="0" w:space="0" w:color="auto"/>
        <w:right w:val="none" w:sz="0" w:space="0" w:color="auto"/>
      </w:divBdr>
    </w:div>
    <w:div w:id="137232688">
      <w:bodyDiv w:val="1"/>
      <w:marLeft w:val="0"/>
      <w:marRight w:val="0"/>
      <w:marTop w:val="0"/>
      <w:marBottom w:val="0"/>
      <w:divBdr>
        <w:top w:val="none" w:sz="0" w:space="0" w:color="auto"/>
        <w:left w:val="none" w:sz="0" w:space="0" w:color="auto"/>
        <w:bottom w:val="none" w:sz="0" w:space="0" w:color="auto"/>
        <w:right w:val="none" w:sz="0" w:space="0" w:color="auto"/>
      </w:divBdr>
    </w:div>
    <w:div w:id="139275591">
      <w:bodyDiv w:val="1"/>
      <w:marLeft w:val="0"/>
      <w:marRight w:val="0"/>
      <w:marTop w:val="0"/>
      <w:marBottom w:val="0"/>
      <w:divBdr>
        <w:top w:val="none" w:sz="0" w:space="0" w:color="auto"/>
        <w:left w:val="none" w:sz="0" w:space="0" w:color="auto"/>
        <w:bottom w:val="none" w:sz="0" w:space="0" w:color="auto"/>
        <w:right w:val="none" w:sz="0" w:space="0" w:color="auto"/>
      </w:divBdr>
    </w:div>
    <w:div w:id="141044736">
      <w:bodyDiv w:val="1"/>
      <w:marLeft w:val="0"/>
      <w:marRight w:val="0"/>
      <w:marTop w:val="0"/>
      <w:marBottom w:val="0"/>
      <w:divBdr>
        <w:top w:val="none" w:sz="0" w:space="0" w:color="auto"/>
        <w:left w:val="none" w:sz="0" w:space="0" w:color="auto"/>
        <w:bottom w:val="none" w:sz="0" w:space="0" w:color="auto"/>
        <w:right w:val="none" w:sz="0" w:space="0" w:color="auto"/>
      </w:divBdr>
      <w:divsChild>
        <w:div w:id="1092552164">
          <w:marLeft w:val="0"/>
          <w:marRight w:val="0"/>
          <w:marTop w:val="0"/>
          <w:marBottom w:val="0"/>
          <w:divBdr>
            <w:top w:val="single" w:sz="2" w:space="0" w:color="auto"/>
            <w:left w:val="single" w:sz="2" w:space="0" w:color="auto"/>
            <w:bottom w:val="single" w:sz="6" w:space="0" w:color="auto"/>
            <w:right w:val="single" w:sz="2" w:space="0" w:color="auto"/>
          </w:divBdr>
          <w:divsChild>
            <w:div w:id="10255226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144834">
                  <w:marLeft w:val="0"/>
                  <w:marRight w:val="0"/>
                  <w:marTop w:val="0"/>
                  <w:marBottom w:val="0"/>
                  <w:divBdr>
                    <w:top w:val="single" w:sz="2" w:space="0" w:color="D9D9E3"/>
                    <w:left w:val="single" w:sz="2" w:space="0" w:color="D9D9E3"/>
                    <w:bottom w:val="single" w:sz="2" w:space="0" w:color="D9D9E3"/>
                    <w:right w:val="single" w:sz="2" w:space="0" w:color="D9D9E3"/>
                  </w:divBdr>
                  <w:divsChild>
                    <w:div w:id="455225284">
                      <w:marLeft w:val="0"/>
                      <w:marRight w:val="0"/>
                      <w:marTop w:val="0"/>
                      <w:marBottom w:val="0"/>
                      <w:divBdr>
                        <w:top w:val="single" w:sz="2" w:space="0" w:color="D9D9E3"/>
                        <w:left w:val="single" w:sz="2" w:space="0" w:color="D9D9E3"/>
                        <w:bottom w:val="single" w:sz="2" w:space="0" w:color="D9D9E3"/>
                        <w:right w:val="single" w:sz="2" w:space="0" w:color="D9D9E3"/>
                      </w:divBdr>
                      <w:divsChild>
                        <w:div w:id="111748049">
                          <w:marLeft w:val="0"/>
                          <w:marRight w:val="0"/>
                          <w:marTop w:val="0"/>
                          <w:marBottom w:val="0"/>
                          <w:divBdr>
                            <w:top w:val="single" w:sz="2" w:space="0" w:color="D9D9E3"/>
                            <w:left w:val="single" w:sz="2" w:space="0" w:color="D9D9E3"/>
                            <w:bottom w:val="single" w:sz="2" w:space="0" w:color="D9D9E3"/>
                            <w:right w:val="single" w:sz="2" w:space="0" w:color="D9D9E3"/>
                          </w:divBdr>
                          <w:divsChild>
                            <w:div w:id="21157806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241737">
      <w:bodyDiv w:val="1"/>
      <w:marLeft w:val="0"/>
      <w:marRight w:val="0"/>
      <w:marTop w:val="0"/>
      <w:marBottom w:val="0"/>
      <w:divBdr>
        <w:top w:val="none" w:sz="0" w:space="0" w:color="auto"/>
        <w:left w:val="none" w:sz="0" w:space="0" w:color="auto"/>
        <w:bottom w:val="none" w:sz="0" w:space="0" w:color="auto"/>
        <w:right w:val="none" w:sz="0" w:space="0" w:color="auto"/>
      </w:divBdr>
    </w:div>
    <w:div w:id="164633109">
      <w:bodyDiv w:val="1"/>
      <w:marLeft w:val="0"/>
      <w:marRight w:val="0"/>
      <w:marTop w:val="0"/>
      <w:marBottom w:val="0"/>
      <w:divBdr>
        <w:top w:val="none" w:sz="0" w:space="0" w:color="auto"/>
        <w:left w:val="none" w:sz="0" w:space="0" w:color="auto"/>
        <w:bottom w:val="none" w:sz="0" w:space="0" w:color="auto"/>
        <w:right w:val="none" w:sz="0" w:space="0" w:color="auto"/>
      </w:divBdr>
    </w:div>
    <w:div w:id="174654001">
      <w:bodyDiv w:val="1"/>
      <w:marLeft w:val="0"/>
      <w:marRight w:val="0"/>
      <w:marTop w:val="0"/>
      <w:marBottom w:val="0"/>
      <w:divBdr>
        <w:top w:val="none" w:sz="0" w:space="0" w:color="auto"/>
        <w:left w:val="none" w:sz="0" w:space="0" w:color="auto"/>
        <w:bottom w:val="none" w:sz="0" w:space="0" w:color="auto"/>
        <w:right w:val="none" w:sz="0" w:space="0" w:color="auto"/>
      </w:divBdr>
    </w:div>
    <w:div w:id="185601709">
      <w:bodyDiv w:val="1"/>
      <w:marLeft w:val="0"/>
      <w:marRight w:val="0"/>
      <w:marTop w:val="0"/>
      <w:marBottom w:val="0"/>
      <w:divBdr>
        <w:top w:val="none" w:sz="0" w:space="0" w:color="auto"/>
        <w:left w:val="none" w:sz="0" w:space="0" w:color="auto"/>
        <w:bottom w:val="none" w:sz="0" w:space="0" w:color="auto"/>
        <w:right w:val="none" w:sz="0" w:space="0" w:color="auto"/>
      </w:divBdr>
    </w:div>
    <w:div w:id="191958817">
      <w:bodyDiv w:val="1"/>
      <w:marLeft w:val="0"/>
      <w:marRight w:val="0"/>
      <w:marTop w:val="0"/>
      <w:marBottom w:val="0"/>
      <w:divBdr>
        <w:top w:val="none" w:sz="0" w:space="0" w:color="auto"/>
        <w:left w:val="none" w:sz="0" w:space="0" w:color="auto"/>
        <w:bottom w:val="none" w:sz="0" w:space="0" w:color="auto"/>
        <w:right w:val="none" w:sz="0" w:space="0" w:color="auto"/>
      </w:divBdr>
    </w:div>
    <w:div w:id="196281616">
      <w:bodyDiv w:val="1"/>
      <w:marLeft w:val="0"/>
      <w:marRight w:val="0"/>
      <w:marTop w:val="0"/>
      <w:marBottom w:val="0"/>
      <w:divBdr>
        <w:top w:val="none" w:sz="0" w:space="0" w:color="auto"/>
        <w:left w:val="none" w:sz="0" w:space="0" w:color="auto"/>
        <w:bottom w:val="none" w:sz="0" w:space="0" w:color="auto"/>
        <w:right w:val="none" w:sz="0" w:space="0" w:color="auto"/>
      </w:divBdr>
    </w:div>
    <w:div w:id="204996949">
      <w:bodyDiv w:val="1"/>
      <w:marLeft w:val="0"/>
      <w:marRight w:val="0"/>
      <w:marTop w:val="0"/>
      <w:marBottom w:val="0"/>
      <w:divBdr>
        <w:top w:val="none" w:sz="0" w:space="0" w:color="auto"/>
        <w:left w:val="none" w:sz="0" w:space="0" w:color="auto"/>
        <w:bottom w:val="none" w:sz="0" w:space="0" w:color="auto"/>
        <w:right w:val="none" w:sz="0" w:space="0" w:color="auto"/>
      </w:divBdr>
    </w:div>
    <w:div w:id="205605764">
      <w:bodyDiv w:val="1"/>
      <w:marLeft w:val="0"/>
      <w:marRight w:val="0"/>
      <w:marTop w:val="0"/>
      <w:marBottom w:val="0"/>
      <w:divBdr>
        <w:top w:val="none" w:sz="0" w:space="0" w:color="auto"/>
        <w:left w:val="none" w:sz="0" w:space="0" w:color="auto"/>
        <w:bottom w:val="none" w:sz="0" w:space="0" w:color="auto"/>
        <w:right w:val="none" w:sz="0" w:space="0" w:color="auto"/>
      </w:divBdr>
    </w:div>
    <w:div w:id="217401233">
      <w:bodyDiv w:val="1"/>
      <w:marLeft w:val="0"/>
      <w:marRight w:val="0"/>
      <w:marTop w:val="0"/>
      <w:marBottom w:val="0"/>
      <w:divBdr>
        <w:top w:val="none" w:sz="0" w:space="0" w:color="auto"/>
        <w:left w:val="none" w:sz="0" w:space="0" w:color="auto"/>
        <w:bottom w:val="none" w:sz="0" w:space="0" w:color="auto"/>
        <w:right w:val="none" w:sz="0" w:space="0" w:color="auto"/>
      </w:divBdr>
    </w:div>
    <w:div w:id="219443851">
      <w:bodyDiv w:val="1"/>
      <w:marLeft w:val="0"/>
      <w:marRight w:val="0"/>
      <w:marTop w:val="0"/>
      <w:marBottom w:val="0"/>
      <w:divBdr>
        <w:top w:val="none" w:sz="0" w:space="0" w:color="auto"/>
        <w:left w:val="none" w:sz="0" w:space="0" w:color="auto"/>
        <w:bottom w:val="none" w:sz="0" w:space="0" w:color="auto"/>
        <w:right w:val="none" w:sz="0" w:space="0" w:color="auto"/>
      </w:divBdr>
    </w:div>
    <w:div w:id="225799947">
      <w:bodyDiv w:val="1"/>
      <w:marLeft w:val="0"/>
      <w:marRight w:val="0"/>
      <w:marTop w:val="0"/>
      <w:marBottom w:val="0"/>
      <w:divBdr>
        <w:top w:val="none" w:sz="0" w:space="0" w:color="auto"/>
        <w:left w:val="none" w:sz="0" w:space="0" w:color="auto"/>
        <w:bottom w:val="none" w:sz="0" w:space="0" w:color="auto"/>
        <w:right w:val="none" w:sz="0" w:space="0" w:color="auto"/>
      </w:divBdr>
    </w:div>
    <w:div w:id="227739064">
      <w:bodyDiv w:val="1"/>
      <w:marLeft w:val="0"/>
      <w:marRight w:val="0"/>
      <w:marTop w:val="0"/>
      <w:marBottom w:val="0"/>
      <w:divBdr>
        <w:top w:val="none" w:sz="0" w:space="0" w:color="auto"/>
        <w:left w:val="none" w:sz="0" w:space="0" w:color="auto"/>
        <w:bottom w:val="none" w:sz="0" w:space="0" w:color="auto"/>
        <w:right w:val="none" w:sz="0" w:space="0" w:color="auto"/>
      </w:divBdr>
    </w:div>
    <w:div w:id="231740280">
      <w:bodyDiv w:val="1"/>
      <w:marLeft w:val="0"/>
      <w:marRight w:val="0"/>
      <w:marTop w:val="0"/>
      <w:marBottom w:val="0"/>
      <w:divBdr>
        <w:top w:val="none" w:sz="0" w:space="0" w:color="auto"/>
        <w:left w:val="none" w:sz="0" w:space="0" w:color="auto"/>
        <w:bottom w:val="none" w:sz="0" w:space="0" w:color="auto"/>
        <w:right w:val="none" w:sz="0" w:space="0" w:color="auto"/>
      </w:divBdr>
    </w:div>
    <w:div w:id="244803121">
      <w:bodyDiv w:val="1"/>
      <w:marLeft w:val="0"/>
      <w:marRight w:val="0"/>
      <w:marTop w:val="0"/>
      <w:marBottom w:val="0"/>
      <w:divBdr>
        <w:top w:val="none" w:sz="0" w:space="0" w:color="auto"/>
        <w:left w:val="none" w:sz="0" w:space="0" w:color="auto"/>
        <w:bottom w:val="none" w:sz="0" w:space="0" w:color="auto"/>
        <w:right w:val="none" w:sz="0" w:space="0" w:color="auto"/>
      </w:divBdr>
    </w:div>
    <w:div w:id="245071674">
      <w:bodyDiv w:val="1"/>
      <w:marLeft w:val="0"/>
      <w:marRight w:val="0"/>
      <w:marTop w:val="0"/>
      <w:marBottom w:val="0"/>
      <w:divBdr>
        <w:top w:val="none" w:sz="0" w:space="0" w:color="auto"/>
        <w:left w:val="none" w:sz="0" w:space="0" w:color="auto"/>
        <w:bottom w:val="none" w:sz="0" w:space="0" w:color="auto"/>
        <w:right w:val="none" w:sz="0" w:space="0" w:color="auto"/>
      </w:divBdr>
    </w:div>
    <w:div w:id="248740378">
      <w:bodyDiv w:val="1"/>
      <w:marLeft w:val="0"/>
      <w:marRight w:val="0"/>
      <w:marTop w:val="0"/>
      <w:marBottom w:val="0"/>
      <w:divBdr>
        <w:top w:val="none" w:sz="0" w:space="0" w:color="auto"/>
        <w:left w:val="none" w:sz="0" w:space="0" w:color="auto"/>
        <w:bottom w:val="none" w:sz="0" w:space="0" w:color="auto"/>
        <w:right w:val="none" w:sz="0" w:space="0" w:color="auto"/>
      </w:divBdr>
    </w:div>
    <w:div w:id="257904618">
      <w:bodyDiv w:val="1"/>
      <w:marLeft w:val="0"/>
      <w:marRight w:val="0"/>
      <w:marTop w:val="0"/>
      <w:marBottom w:val="0"/>
      <w:divBdr>
        <w:top w:val="none" w:sz="0" w:space="0" w:color="auto"/>
        <w:left w:val="none" w:sz="0" w:space="0" w:color="auto"/>
        <w:bottom w:val="none" w:sz="0" w:space="0" w:color="auto"/>
        <w:right w:val="none" w:sz="0" w:space="0" w:color="auto"/>
      </w:divBdr>
    </w:div>
    <w:div w:id="271979526">
      <w:bodyDiv w:val="1"/>
      <w:marLeft w:val="0"/>
      <w:marRight w:val="0"/>
      <w:marTop w:val="0"/>
      <w:marBottom w:val="0"/>
      <w:divBdr>
        <w:top w:val="none" w:sz="0" w:space="0" w:color="auto"/>
        <w:left w:val="none" w:sz="0" w:space="0" w:color="auto"/>
        <w:bottom w:val="none" w:sz="0" w:space="0" w:color="auto"/>
        <w:right w:val="none" w:sz="0" w:space="0" w:color="auto"/>
      </w:divBdr>
    </w:div>
    <w:div w:id="278532846">
      <w:bodyDiv w:val="1"/>
      <w:marLeft w:val="0"/>
      <w:marRight w:val="0"/>
      <w:marTop w:val="0"/>
      <w:marBottom w:val="0"/>
      <w:divBdr>
        <w:top w:val="none" w:sz="0" w:space="0" w:color="auto"/>
        <w:left w:val="none" w:sz="0" w:space="0" w:color="auto"/>
        <w:bottom w:val="none" w:sz="0" w:space="0" w:color="auto"/>
        <w:right w:val="none" w:sz="0" w:space="0" w:color="auto"/>
      </w:divBdr>
    </w:div>
    <w:div w:id="295528839">
      <w:bodyDiv w:val="1"/>
      <w:marLeft w:val="0"/>
      <w:marRight w:val="0"/>
      <w:marTop w:val="0"/>
      <w:marBottom w:val="0"/>
      <w:divBdr>
        <w:top w:val="none" w:sz="0" w:space="0" w:color="auto"/>
        <w:left w:val="none" w:sz="0" w:space="0" w:color="auto"/>
        <w:bottom w:val="none" w:sz="0" w:space="0" w:color="auto"/>
        <w:right w:val="none" w:sz="0" w:space="0" w:color="auto"/>
      </w:divBdr>
    </w:div>
    <w:div w:id="307787158">
      <w:bodyDiv w:val="1"/>
      <w:marLeft w:val="0"/>
      <w:marRight w:val="0"/>
      <w:marTop w:val="0"/>
      <w:marBottom w:val="0"/>
      <w:divBdr>
        <w:top w:val="none" w:sz="0" w:space="0" w:color="auto"/>
        <w:left w:val="none" w:sz="0" w:space="0" w:color="auto"/>
        <w:bottom w:val="none" w:sz="0" w:space="0" w:color="auto"/>
        <w:right w:val="none" w:sz="0" w:space="0" w:color="auto"/>
      </w:divBdr>
    </w:div>
    <w:div w:id="312488385">
      <w:bodyDiv w:val="1"/>
      <w:marLeft w:val="0"/>
      <w:marRight w:val="0"/>
      <w:marTop w:val="0"/>
      <w:marBottom w:val="0"/>
      <w:divBdr>
        <w:top w:val="none" w:sz="0" w:space="0" w:color="auto"/>
        <w:left w:val="none" w:sz="0" w:space="0" w:color="auto"/>
        <w:bottom w:val="none" w:sz="0" w:space="0" w:color="auto"/>
        <w:right w:val="none" w:sz="0" w:space="0" w:color="auto"/>
      </w:divBdr>
    </w:div>
    <w:div w:id="317225734">
      <w:bodyDiv w:val="1"/>
      <w:marLeft w:val="0"/>
      <w:marRight w:val="0"/>
      <w:marTop w:val="0"/>
      <w:marBottom w:val="0"/>
      <w:divBdr>
        <w:top w:val="none" w:sz="0" w:space="0" w:color="auto"/>
        <w:left w:val="none" w:sz="0" w:space="0" w:color="auto"/>
        <w:bottom w:val="none" w:sz="0" w:space="0" w:color="auto"/>
        <w:right w:val="none" w:sz="0" w:space="0" w:color="auto"/>
      </w:divBdr>
    </w:div>
    <w:div w:id="330911928">
      <w:bodyDiv w:val="1"/>
      <w:marLeft w:val="0"/>
      <w:marRight w:val="0"/>
      <w:marTop w:val="0"/>
      <w:marBottom w:val="0"/>
      <w:divBdr>
        <w:top w:val="none" w:sz="0" w:space="0" w:color="auto"/>
        <w:left w:val="none" w:sz="0" w:space="0" w:color="auto"/>
        <w:bottom w:val="none" w:sz="0" w:space="0" w:color="auto"/>
        <w:right w:val="none" w:sz="0" w:space="0" w:color="auto"/>
      </w:divBdr>
    </w:div>
    <w:div w:id="338776444">
      <w:bodyDiv w:val="1"/>
      <w:marLeft w:val="0"/>
      <w:marRight w:val="0"/>
      <w:marTop w:val="0"/>
      <w:marBottom w:val="0"/>
      <w:divBdr>
        <w:top w:val="none" w:sz="0" w:space="0" w:color="auto"/>
        <w:left w:val="none" w:sz="0" w:space="0" w:color="auto"/>
        <w:bottom w:val="none" w:sz="0" w:space="0" w:color="auto"/>
        <w:right w:val="none" w:sz="0" w:space="0" w:color="auto"/>
      </w:divBdr>
    </w:div>
    <w:div w:id="375473048">
      <w:bodyDiv w:val="1"/>
      <w:marLeft w:val="0"/>
      <w:marRight w:val="0"/>
      <w:marTop w:val="0"/>
      <w:marBottom w:val="0"/>
      <w:divBdr>
        <w:top w:val="none" w:sz="0" w:space="0" w:color="auto"/>
        <w:left w:val="none" w:sz="0" w:space="0" w:color="auto"/>
        <w:bottom w:val="none" w:sz="0" w:space="0" w:color="auto"/>
        <w:right w:val="none" w:sz="0" w:space="0" w:color="auto"/>
      </w:divBdr>
    </w:div>
    <w:div w:id="396513207">
      <w:bodyDiv w:val="1"/>
      <w:marLeft w:val="0"/>
      <w:marRight w:val="0"/>
      <w:marTop w:val="0"/>
      <w:marBottom w:val="0"/>
      <w:divBdr>
        <w:top w:val="none" w:sz="0" w:space="0" w:color="auto"/>
        <w:left w:val="none" w:sz="0" w:space="0" w:color="auto"/>
        <w:bottom w:val="none" w:sz="0" w:space="0" w:color="auto"/>
        <w:right w:val="none" w:sz="0" w:space="0" w:color="auto"/>
      </w:divBdr>
    </w:div>
    <w:div w:id="399403258">
      <w:bodyDiv w:val="1"/>
      <w:marLeft w:val="0"/>
      <w:marRight w:val="0"/>
      <w:marTop w:val="0"/>
      <w:marBottom w:val="0"/>
      <w:divBdr>
        <w:top w:val="none" w:sz="0" w:space="0" w:color="auto"/>
        <w:left w:val="none" w:sz="0" w:space="0" w:color="auto"/>
        <w:bottom w:val="none" w:sz="0" w:space="0" w:color="auto"/>
        <w:right w:val="none" w:sz="0" w:space="0" w:color="auto"/>
      </w:divBdr>
    </w:div>
    <w:div w:id="401025662">
      <w:bodyDiv w:val="1"/>
      <w:marLeft w:val="0"/>
      <w:marRight w:val="0"/>
      <w:marTop w:val="0"/>
      <w:marBottom w:val="0"/>
      <w:divBdr>
        <w:top w:val="none" w:sz="0" w:space="0" w:color="auto"/>
        <w:left w:val="none" w:sz="0" w:space="0" w:color="auto"/>
        <w:bottom w:val="none" w:sz="0" w:space="0" w:color="auto"/>
        <w:right w:val="none" w:sz="0" w:space="0" w:color="auto"/>
      </w:divBdr>
    </w:div>
    <w:div w:id="401951743">
      <w:bodyDiv w:val="1"/>
      <w:marLeft w:val="0"/>
      <w:marRight w:val="0"/>
      <w:marTop w:val="0"/>
      <w:marBottom w:val="0"/>
      <w:divBdr>
        <w:top w:val="none" w:sz="0" w:space="0" w:color="auto"/>
        <w:left w:val="none" w:sz="0" w:space="0" w:color="auto"/>
        <w:bottom w:val="none" w:sz="0" w:space="0" w:color="auto"/>
        <w:right w:val="none" w:sz="0" w:space="0" w:color="auto"/>
      </w:divBdr>
    </w:div>
    <w:div w:id="402720795">
      <w:bodyDiv w:val="1"/>
      <w:marLeft w:val="0"/>
      <w:marRight w:val="0"/>
      <w:marTop w:val="0"/>
      <w:marBottom w:val="0"/>
      <w:divBdr>
        <w:top w:val="none" w:sz="0" w:space="0" w:color="auto"/>
        <w:left w:val="none" w:sz="0" w:space="0" w:color="auto"/>
        <w:bottom w:val="none" w:sz="0" w:space="0" w:color="auto"/>
        <w:right w:val="none" w:sz="0" w:space="0" w:color="auto"/>
      </w:divBdr>
    </w:div>
    <w:div w:id="405078799">
      <w:bodyDiv w:val="1"/>
      <w:marLeft w:val="0"/>
      <w:marRight w:val="0"/>
      <w:marTop w:val="0"/>
      <w:marBottom w:val="0"/>
      <w:divBdr>
        <w:top w:val="none" w:sz="0" w:space="0" w:color="auto"/>
        <w:left w:val="none" w:sz="0" w:space="0" w:color="auto"/>
        <w:bottom w:val="none" w:sz="0" w:space="0" w:color="auto"/>
        <w:right w:val="none" w:sz="0" w:space="0" w:color="auto"/>
      </w:divBdr>
    </w:div>
    <w:div w:id="415857432">
      <w:bodyDiv w:val="1"/>
      <w:marLeft w:val="0"/>
      <w:marRight w:val="0"/>
      <w:marTop w:val="0"/>
      <w:marBottom w:val="0"/>
      <w:divBdr>
        <w:top w:val="none" w:sz="0" w:space="0" w:color="auto"/>
        <w:left w:val="none" w:sz="0" w:space="0" w:color="auto"/>
        <w:bottom w:val="none" w:sz="0" w:space="0" w:color="auto"/>
        <w:right w:val="none" w:sz="0" w:space="0" w:color="auto"/>
      </w:divBdr>
    </w:div>
    <w:div w:id="419059920">
      <w:bodyDiv w:val="1"/>
      <w:marLeft w:val="0"/>
      <w:marRight w:val="0"/>
      <w:marTop w:val="0"/>
      <w:marBottom w:val="0"/>
      <w:divBdr>
        <w:top w:val="none" w:sz="0" w:space="0" w:color="auto"/>
        <w:left w:val="none" w:sz="0" w:space="0" w:color="auto"/>
        <w:bottom w:val="none" w:sz="0" w:space="0" w:color="auto"/>
        <w:right w:val="none" w:sz="0" w:space="0" w:color="auto"/>
      </w:divBdr>
    </w:div>
    <w:div w:id="422381641">
      <w:bodyDiv w:val="1"/>
      <w:marLeft w:val="0"/>
      <w:marRight w:val="0"/>
      <w:marTop w:val="0"/>
      <w:marBottom w:val="0"/>
      <w:divBdr>
        <w:top w:val="none" w:sz="0" w:space="0" w:color="auto"/>
        <w:left w:val="none" w:sz="0" w:space="0" w:color="auto"/>
        <w:bottom w:val="none" w:sz="0" w:space="0" w:color="auto"/>
        <w:right w:val="none" w:sz="0" w:space="0" w:color="auto"/>
      </w:divBdr>
    </w:div>
    <w:div w:id="435833655">
      <w:bodyDiv w:val="1"/>
      <w:marLeft w:val="0"/>
      <w:marRight w:val="0"/>
      <w:marTop w:val="0"/>
      <w:marBottom w:val="0"/>
      <w:divBdr>
        <w:top w:val="none" w:sz="0" w:space="0" w:color="auto"/>
        <w:left w:val="none" w:sz="0" w:space="0" w:color="auto"/>
        <w:bottom w:val="none" w:sz="0" w:space="0" w:color="auto"/>
        <w:right w:val="none" w:sz="0" w:space="0" w:color="auto"/>
      </w:divBdr>
    </w:div>
    <w:div w:id="447117337">
      <w:bodyDiv w:val="1"/>
      <w:marLeft w:val="0"/>
      <w:marRight w:val="0"/>
      <w:marTop w:val="0"/>
      <w:marBottom w:val="0"/>
      <w:divBdr>
        <w:top w:val="none" w:sz="0" w:space="0" w:color="auto"/>
        <w:left w:val="none" w:sz="0" w:space="0" w:color="auto"/>
        <w:bottom w:val="none" w:sz="0" w:space="0" w:color="auto"/>
        <w:right w:val="none" w:sz="0" w:space="0" w:color="auto"/>
      </w:divBdr>
    </w:div>
    <w:div w:id="463231808">
      <w:bodyDiv w:val="1"/>
      <w:marLeft w:val="0"/>
      <w:marRight w:val="0"/>
      <w:marTop w:val="0"/>
      <w:marBottom w:val="0"/>
      <w:divBdr>
        <w:top w:val="none" w:sz="0" w:space="0" w:color="auto"/>
        <w:left w:val="none" w:sz="0" w:space="0" w:color="auto"/>
        <w:bottom w:val="none" w:sz="0" w:space="0" w:color="auto"/>
        <w:right w:val="none" w:sz="0" w:space="0" w:color="auto"/>
      </w:divBdr>
    </w:div>
    <w:div w:id="464809516">
      <w:bodyDiv w:val="1"/>
      <w:marLeft w:val="0"/>
      <w:marRight w:val="0"/>
      <w:marTop w:val="0"/>
      <w:marBottom w:val="0"/>
      <w:divBdr>
        <w:top w:val="none" w:sz="0" w:space="0" w:color="auto"/>
        <w:left w:val="none" w:sz="0" w:space="0" w:color="auto"/>
        <w:bottom w:val="none" w:sz="0" w:space="0" w:color="auto"/>
        <w:right w:val="none" w:sz="0" w:space="0" w:color="auto"/>
      </w:divBdr>
    </w:div>
    <w:div w:id="466168336">
      <w:bodyDiv w:val="1"/>
      <w:marLeft w:val="0"/>
      <w:marRight w:val="0"/>
      <w:marTop w:val="0"/>
      <w:marBottom w:val="0"/>
      <w:divBdr>
        <w:top w:val="none" w:sz="0" w:space="0" w:color="auto"/>
        <w:left w:val="none" w:sz="0" w:space="0" w:color="auto"/>
        <w:bottom w:val="none" w:sz="0" w:space="0" w:color="auto"/>
        <w:right w:val="none" w:sz="0" w:space="0" w:color="auto"/>
      </w:divBdr>
    </w:div>
    <w:div w:id="479881694">
      <w:bodyDiv w:val="1"/>
      <w:marLeft w:val="0"/>
      <w:marRight w:val="0"/>
      <w:marTop w:val="0"/>
      <w:marBottom w:val="0"/>
      <w:divBdr>
        <w:top w:val="none" w:sz="0" w:space="0" w:color="auto"/>
        <w:left w:val="none" w:sz="0" w:space="0" w:color="auto"/>
        <w:bottom w:val="none" w:sz="0" w:space="0" w:color="auto"/>
        <w:right w:val="none" w:sz="0" w:space="0" w:color="auto"/>
      </w:divBdr>
    </w:div>
    <w:div w:id="482161500">
      <w:bodyDiv w:val="1"/>
      <w:marLeft w:val="0"/>
      <w:marRight w:val="0"/>
      <w:marTop w:val="0"/>
      <w:marBottom w:val="0"/>
      <w:divBdr>
        <w:top w:val="none" w:sz="0" w:space="0" w:color="auto"/>
        <w:left w:val="none" w:sz="0" w:space="0" w:color="auto"/>
        <w:bottom w:val="none" w:sz="0" w:space="0" w:color="auto"/>
        <w:right w:val="none" w:sz="0" w:space="0" w:color="auto"/>
      </w:divBdr>
    </w:div>
    <w:div w:id="487022204">
      <w:bodyDiv w:val="1"/>
      <w:marLeft w:val="0"/>
      <w:marRight w:val="0"/>
      <w:marTop w:val="0"/>
      <w:marBottom w:val="0"/>
      <w:divBdr>
        <w:top w:val="none" w:sz="0" w:space="0" w:color="auto"/>
        <w:left w:val="none" w:sz="0" w:space="0" w:color="auto"/>
        <w:bottom w:val="none" w:sz="0" w:space="0" w:color="auto"/>
        <w:right w:val="none" w:sz="0" w:space="0" w:color="auto"/>
      </w:divBdr>
    </w:div>
    <w:div w:id="494150195">
      <w:bodyDiv w:val="1"/>
      <w:marLeft w:val="0"/>
      <w:marRight w:val="0"/>
      <w:marTop w:val="0"/>
      <w:marBottom w:val="0"/>
      <w:divBdr>
        <w:top w:val="none" w:sz="0" w:space="0" w:color="auto"/>
        <w:left w:val="none" w:sz="0" w:space="0" w:color="auto"/>
        <w:bottom w:val="none" w:sz="0" w:space="0" w:color="auto"/>
        <w:right w:val="none" w:sz="0" w:space="0" w:color="auto"/>
      </w:divBdr>
    </w:div>
    <w:div w:id="505170287">
      <w:bodyDiv w:val="1"/>
      <w:marLeft w:val="0"/>
      <w:marRight w:val="0"/>
      <w:marTop w:val="0"/>
      <w:marBottom w:val="0"/>
      <w:divBdr>
        <w:top w:val="none" w:sz="0" w:space="0" w:color="auto"/>
        <w:left w:val="none" w:sz="0" w:space="0" w:color="auto"/>
        <w:bottom w:val="none" w:sz="0" w:space="0" w:color="auto"/>
        <w:right w:val="none" w:sz="0" w:space="0" w:color="auto"/>
      </w:divBdr>
    </w:div>
    <w:div w:id="516506679">
      <w:bodyDiv w:val="1"/>
      <w:marLeft w:val="0"/>
      <w:marRight w:val="0"/>
      <w:marTop w:val="0"/>
      <w:marBottom w:val="0"/>
      <w:divBdr>
        <w:top w:val="none" w:sz="0" w:space="0" w:color="auto"/>
        <w:left w:val="none" w:sz="0" w:space="0" w:color="auto"/>
        <w:bottom w:val="none" w:sz="0" w:space="0" w:color="auto"/>
        <w:right w:val="none" w:sz="0" w:space="0" w:color="auto"/>
      </w:divBdr>
    </w:div>
    <w:div w:id="523134744">
      <w:bodyDiv w:val="1"/>
      <w:marLeft w:val="0"/>
      <w:marRight w:val="0"/>
      <w:marTop w:val="0"/>
      <w:marBottom w:val="0"/>
      <w:divBdr>
        <w:top w:val="none" w:sz="0" w:space="0" w:color="auto"/>
        <w:left w:val="none" w:sz="0" w:space="0" w:color="auto"/>
        <w:bottom w:val="none" w:sz="0" w:space="0" w:color="auto"/>
        <w:right w:val="none" w:sz="0" w:space="0" w:color="auto"/>
      </w:divBdr>
    </w:div>
    <w:div w:id="529606366">
      <w:bodyDiv w:val="1"/>
      <w:marLeft w:val="0"/>
      <w:marRight w:val="0"/>
      <w:marTop w:val="0"/>
      <w:marBottom w:val="0"/>
      <w:divBdr>
        <w:top w:val="none" w:sz="0" w:space="0" w:color="auto"/>
        <w:left w:val="none" w:sz="0" w:space="0" w:color="auto"/>
        <w:bottom w:val="none" w:sz="0" w:space="0" w:color="auto"/>
        <w:right w:val="none" w:sz="0" w:space="0" w:color="auto"/>
      </w:divBdr>
    </w:div>
    <w:div w:id="532231547">
      <w:bodyDiv w:val="1"/>
      <w:marLeft w:val="0"/>
      <w:marRight w:val="0"/>
      <w:marTop w:val="0"/>
      <w:marBottom w:val="0"/>
      <w:divBdr>
        <w:top w:val="none" w:sz="0" w:space="0" w:color="auto"/>
        <w:left w:val="none" w:sz="0" w:space="0" w:color="auto"/>
        <w:bottom w:val="none" w:sz="0" w:space="0" w:color="auto"/>
        <w:right w:val="none" w:sz="0" w:space="0" w:color="auto"/>
      </w:divBdr>
    </w:div>
    <w:div w:id="538397036">
      <w:bodyDiv w:val="1"/>
      <w:marLeft w:val="0"/>
      <w:marRight w:val="0"/>
      <w:marTop w:val="0"/>
      <w:marBottom w:val="0"/>
      <w:divBdr>
        <w:top w:val="none" w:sz="0" w:space="0" w:color="auto"/>
        <w:left w:val="none" w:sz="0" w:space="0" w:color="auto"/>
        <w:bottom w:val="none" w:sz="0" w:space="0" w:color="auto"/>
        <w:right w:val="none" w:sz="0" w:space="0" w:color="auto"/>
      </w:divBdr>
    </w:div>
    <w:div w:id="543492700">
      <w:bodyDiv w:val="1"/>
      <w:marLeft w:val="0"/>
      <w:marRight w:val="0"/>
      <w:marTop w:val="0"/>
      <w:marBottom w:val="0"/>
      <w:divBdr>
        <w:top w:val="none" w:sz="0" w:space="0" w:color="auto"/>
        <w:left w:val="none" w:sz="0" w:space="0" w:color="auto"/>
        <w:bottom w:val="none" w:sz="0" w:space="0" w:color="auto"/>
        <w:right w:val="none" w:sz="0" w:space="0" w:color="auto"/>
      </w:divBdr>
    </w:div>
    <w:div w:id="556404511">
      <w:bodyDiv w:val="1"/>
      <w:marLeft w:val="0"/>
      <w:marRight w:val="0"/>
      <w:marTop w:val="0"/>
      <w:marBottom w:val="0"/>
      <w:divBdr>
        <w:top w:val="none" w:sz="0" w:space="0" w:color="auto"/>
        <w:left w:val="none" w:sz="0" w:space="0" w:color="auto"/>
        <w:bottom w:val="none" w:sz="0" w:space="0" w:color="auto"/>
        <w:right w:val="none" w:sz="0" w:space="0" w:color="auto"/>
      </w:divBdr>
    </w:div>
    <w:div w:id="561719180">
      <w:bodyDiv w:val="1"/>
      <w:marLeft w:val="0"/>
      <w:marRight w:val="0"/>
      <w:marTop w:val="0"/>
      <w:marBottom w:val="0"/>
      <w:divBdr>
        <w:top w:val="none" w:sz="0" w:space="0" w:color="auto"/>
        <w:left w:val="none" w:sz="0" w:space="0" w:color="auto"/>
        <w:bottom w:val="none" w:sz="0" w:space="0" w:color="auto"/>
        <w:right w:val="none" w:sz="0" w:space="0" w:color="auto"/>
      </w:divBdr>
    </w:div>
    <w:div w:id="563755053">
      <w:bodyDiv w:val="1"/>
      <w:marLeft w:val="0"/>
      <w:marRight w:val="0"/>
      <w:marTop w:val="0"/>
      <w:marBottom w:val="0"/>
      <w:divBdr>
        <w:top w:val="none" w:sz="0" w:space="0" w:color="auto"/>
        <w:left w:val="none" w:sz="0" w:space="0" w:color="auto"/>
        <w:bottom w:val="none" w:sz="0" w:space="0" w:color="auto"/>
        <w:right w:val="none" w:sz="0" w:space="0" w:color="auto"/>
      </w:divBdr>
    </w:div>
    <w:div w:id="575094513">
      <w:bodyDiv w:val="1"/>
      <w:marLeft w:val="0"/>
      <w:marRight w:val="0"/>
      <w:marTop w:val="0"/>
      <w:marBottom w:val="0"/>
      <w:divBdr>
        <w:top w:val="none" w:sz="0" w:space="0" w:color="auto"/>
        <w:left w:val="none" w:sz="0" w:space="0" w:color="auto"/>
        <w:bottom w:val="none" w:sz="0" w:space="0" w:color="auto"/>
        <w:right w:val="none" w:sz="0" w:space="0" w:color="auto"/>
      </w:divBdr>
    </w:div>
    <w:div w:id="587690626">
      <w:bodyDiv w:val="1"/>
      <w:marLeft w:val="0"/>
      <w:marRight w:val="0"/>
      <w:marTop w:val="0"/>
      <w:marBottom w:val="0"/>
      <w:divBdr>
        <w:top w:val="none" w:sz="0" w:space="0" w:color="auto"/>
        <w:left w:val="none" w:sz="0" w:space="0" w:color="auto"/>
        <w:bottom w:val="none" w:sz="0" w:space="0" w:color="auto"/>
        <w:right w:val="none" w:sz="0" w:space="0" w:color="auto"/>
      </w:divBdr>
    </w:div>
    <w:div w:id="603272376">
      <w:bodyDiv w:val="1"/>
      <w:marLeft w:val="0"/>
      <w:marRight w:val="0"/>
      <w:marTop w:val="0"/>
      <w:marBottom w:val="0"/>
      <w:divBdr>
        <w:top w:val="none" w:sz="0" w:space="0" w:color="auto"/>
        <w:left w:val="none" w:sz="0" w:space="0" w:color="auto"/>
        <w:bottom w:val="none" w:sz="0" w:space="0" w:color="auto"/>
        <w:right w:val="none" w:sz="0" w:space="0" w:color="auto"/>
      </w:divBdr>
      <w:divsChild>
        <w:div w:id="71126649">
          <w:marLeft w:val="0"/>
          <w:marRight w:val="0"/>
          <w:marTop w:val="0"/>
          <w:marBottom w:val="0"/>
          <w:divBdr>
            <w:top w:val="none" w:sz="0" w:space="0" w:color="auto"/>
            <w:left w:val="none" w:sz="0" w:space="0" w:color="auto"/>
            <w:bottom w:val="none" w:sz="0" w:space="0" w:color="auto"/>
            <w:right w:val="none" w:sz="0" w:space="0" w:color="auto"/>
          </w:divBdr>
        </w:div>
        <w:div w:id="295726101">
          <w:marLeft w:val="0"/>
          <w:marRight w:val="0"/>
          <w:marTop w:val="0"/>
          <w:marBottom w:val="0"/>
          <w:divBdr>
            <w:top w:val="none" w:sz="0" w:space="0" w:color="auto"/>
            <w:left w:val="none" w:sz="0" w:space="0" w:color="auto"/>
            <w:bottom w:val="none" w:sz="0" w:space="0" w:color="auto"/>
            <w:right w:val="none" w:sz="0" w:space="0" w:color="auto"/>
          </w:divBdr>
        </w:div>
        <w:div w:id="467403484">
          <w:marLeft w:val="0"/>
          <w:marRight w:val="0"/>
          <w:marTop w:val="0"/>
          <w:marBottom w:val="0"/>
          <w:divBdr>
            <w:top w:val="none" w:sz="0" w:space="0" w:color="auto"/>
            <w:left w:val="none" w:sz="0" w:space="0" w:color="auto"/>
            <w:bottom w:val="none" w:sz="0" w:space="0" w:color="auto"/>
            <w:right w:val="none" w:sz="0" w:space="0" w:color="auto"/>
          </w:divBdr>
        </w:div>
        <w:div w:id="711806463">
          <w:marLeft w:val="0"/>
          <w:marRight w:val="0"/>
          <w:marTop w:val="0"/>
          <w:marBottom w:val="0"/>
          <w:divBdr>
            <w:top w:val="none" w:sz="0" w:space="0" w:color="auto"/>
            <w:left w:val="none" w:sz="0" w:space="0" w:color="auto"/>
            <w:bottom w:val="none" w:sz="0" w:space="0" w:color="auto"/>
            <w:right w:val="none" w:sz="0" w:space="0" w:color="auto"/>
          </w:divBdr>
        </w:div>
        <w:div w:id="862985225">
          <w:marLeft w:val="0"/>
          <w:marRight w:val="0"/>
          <w:marTop w:val="0"/>
          <w:marBottom w:val="0"/>
          <w:divBdr>
            <w:top w:val="none" w:sz="0" w:space="0" w:color="auto"/>
            <w:left w:val="none" w:sz="0" w:space="0" w:color="auto"/>
            <w:bottom w:val="none" w:sz="0" w:space="0" w:color="auto"/>
            <w:right w:val="none" w:sz="0" w:space="0" w:color="auto"/>
          </w:divBdr>
          <w:divsChild>
            <w:div w:id="1296983806">
              <w:marLeft w:val="0"/>
              <w:marRight w:val="0"/>
              <w:marTop w:val="0"/>
              <w:marBottom w:val="0"/>
              <w:divBdr>
                <w:top w:val="none" w:sz="0" w:space="0" w:color="auto"/>
                <w:left w:val="none" w:sz="0" w:space="0" w:color="auto"/>
                <w:bottom w:val="none" w:sz="0" w:space="0" w:color="auto"/>
                <w:right w:val="none" w:sz="0" w:space="0" w:color="auto"/>
              </w:divBdr>
              <w:divsChild>
                <w:div w:id="128341928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962465798">
          <w:marLeft w:val="0"/>
          <w:marRight w:val="0"/>
          <w:marTop w:val="0"/>
          <w:marBottom w:val="0"/>
          <w:divBdr>
            <w:top w:val="none" w:sz="0" w:space="0" w:color="auto"/>
            <w:left w:val="none" w:sz="0" w:space="0" w:color="auto"/>
            <w:bottom w:val="none" w:sz="0" w:space="0" w:color="auto"/>
            <w:right w:val="none" w:sz="0" w:space="0" w:color="auto"/>
          </w:divBdr>
        </w:div>
        <w:div w:id="1279071177">
          <w:marLeft w:val="0"/>
          <w:marRight w:val="0"/>
          <w:marTop w:val="0"/>
          <w:marBottom w:val="0"/>
          <w:divBdr>
            <w:top w:val="none" w:sz="0" w:space="0" w:color="auto"/>
            <w:left w:val="none" w:sz="0" w:space="0" w:color="auto"/>
            <w:bottom w:val="none" w:sz="0" w:space="0" w:color="auto"/>
            <w:right w:val="none" w:sz="0" w:space="0" w:color="auto"/>
          </w:divBdr>
        </w:div>
      </w:divsChild>
    </w:div>
    <w:div w:id="608121109">
      <w:bodyDiv w:val="1"/>
      <w:marLeft w:val="0"/>
      <w:marRight w:val="0"/>
      <w:marTop w:val="0"/>
      <w:marBottom w:val="0"/>
      <w:divBdr>
        <w:top w:val="none" w:sz="0" w:space="0" w:color="auto"/>
        <w:left w:val="none" w:sz="0" w:space="0" w:color="auto"/>
        <w:bottom w:val="none" w:sz="0" w:space="0" w:color="auto"/>
        <w:right w:val="none" w:sz="0" w:space="0" w:color="auto"/>
      </w:divBdr>
    </w:div>
    <w:div w:id="614486298">
      <w:bodyDiv w:val="1"/>
      <w:marLeft w:val="0"/>
      <w:marRight w:val="0"/>
      <w:marTop w:val="0"/>
      <w:marBottom w:val="0"/>
      <w:divBdr>
        <w:top w:val="none" w:sz="0" w:space="0" w:color="auto"/>
        <w:left w:val="none" w:sz="0" w:space="0" w:color="auto"/>
        <w:bottom w:val="none" w:sz="0" w:space="0" w:color="auto"/>
        <w:right w:val="none" w:sz="0" w:space="0" w:color="auto"/>
      </w:divBdr>
    </w:div>
    <w:div w:id="615720612">
      <w:bodyDiv w:val="1"/>
      <w:marLeft w:val="0"/>
      <w:marRight w:val="0"/>
      <w:marTop w:val="0"/>
      <w:marBottom w:val="0"/>
      <w:divBdr>
        <w:top w:val="none" w:sz="0" w:space="0" w:color="auto"/>
        <w:left w:val="none" w:sz="0" w:space="0" w:color="auto"/>
        <w:bottom w:val="none" w:sz="0" w:space="0" w:color="auto"/>
        <w:right w:val="none" w:sz="0" w:space="0" w:color="auto"/>
      </w:divBdr>
    </w:div>
    <w:div w:id="618529041">
      <w:bodyDiv w:val="1"/>
      <w:marLeft w:val="0"/>
      <w:marRight w:val="0"/>
      <w:marTop w:val="0"/>
      <w:marBottom w:val="0"/>
      <w:divBdr>
        <w:top w:val="none" w:sz="0" w:space="0" w:color="auto"/>
        <w:left w:val="none" w:sz="0" w:space="0" w:color="auto"/>
        <w:bottom w:val="none" w:sz="0" w:space="0" w:color="auto"/>
        <w:right w:val="none" w:sz="0" w:space="0" w:color="auto"/>
      </w:divBdr>
    </w:div>
    <w:div w:id="619992673">
      <w:bodyDiv w:val="1"/>
      <w:marLeft w:val="0"/>
      <w:marRight w:val="0"/>
      <w:marTop w:val="0"/>
      <w:marBottom w:val="0"/>
      <w:divBdr>
        <w:top w:val="none" w:sz="0" w:space="0" w:color="auto"/>
        <w:left w:val="none" w:sz="0" w:space="0" w:color="auto"/>
        <w:bottom w:val="none" w:sz="0" w:space="0" w:color="auto"/>
        <w:right w:val="none" w:sz="0" w:space="0" w:color="auto"/>
      </w:divBdr>
    </w:div>
    <w:div w:id="653752866">
      <w:bodyDiv w:val="1"/>
      <w:marLeft w:val="0"/>
      <w:marRight w:val="0"/>
      <w:marTop w:val="0"/>
      <w:marBottom w:val="0"/>
      <w:divBdr>
        <w:top w:val="none" w:sz="0" w:space="0" w:color="auto"/>
        <w:left w:val="none" w:sz="0" w:space="0" w:color="auto"/>
        <w:bottom w:val="none" w:sz="0" w:space="0" w:color="auto"/>
        <w:right w:val="none" w:sz="0" w:space="0" w:color="auto"/>
      </w:divBdr>
    </w:div>
    <w:div w:id="655301705">
      <w:bodyDiv w:val="1"/>
      <w:marLeft w:val="0"/>
      <w:marRight w:val="0"/>
      <w:marTop w:val="0"/>
      <w:marBottom w:val="0"/>
      <w:divBdr>
        <w:top w:val="none" w:sz="0" w:space="0" w:color="auto"/>
        <w:left w:val="none" w:sz="0" w:space="0" w:color="auto"/>
        <w:bottom w:val="none" w:sz="0" w:space="0" w:color="auto"/>
        <w:right w:val="none" w:sz="0" w:space="0" w:color="auto"/>
      </w:divBdr>
    </w:div>
    <w:div w:id="696271617">
      <w:bodyDiv w:val="1"/>
      <w:marLeft w:val="0"/>
      <w:marRight w:val="0"/>
      <w:marTop w:val="0"/>
      <w:marBottom w:val="0"/>
      <w:divBdr>
        <w:top w:val="none" w:sz="0" w:space="0" w:color="auto"/>
        <w:left w:val="none" w:sz="0" w:space="0" w:color="auto"/>
        <w:bottom w:val="none" w:sz="0" w:space="0" w:color="auto"/>
        <w:right w:val="none" w:sz="0" w:space="0" w:color="auto"/>
      </w:divBdr>
    </w:div>
    <w:div w:id="710224338">
      <w:bodyDiv w:val="1"/>
      <w:marLeft w:val="0"/>
      <w:marRight w:val="0"/>
      <w:marTop w:val="0"/>
      <w:marBottom w:val="0"/>
      <w:divBdr>
        <w:top w:val="none" w:sz="0" w:space="0" w:color="auto"/>
        <w:left w:val="none" w:sz="0" w:space="0" w:color="auto"/>
        <w:bottom w:val="none" w:sz="0" w:space="0" w:color="auto"/>
        <w:right w:val="none" w:sz="0" w:space="0" w:color="auto"/>
      </w:divBdr>
    </w:div>
    <w:div w:id="714737940">
      <w:bodyDiv w:val="1"/>
      <w:marLeft w:val="0"/>
      <w:marRight w:val="0"/>
      <w:marTop w:val="0"/>
      <w:marBottom w:val="0"/>
      <w:divBdr>
        <w:top w:val="none" w:sz="0" w:space="0" w:color="auto"/>
        <w:left w:val="none" w:sz="0" w:space="0" w:color="auto"/>
        <w:bottom w:val="none" w:sz="0" w:space="0" w:color="auto"/>
        <w:right w:val="none" w:sz="0" w:space="0" w:color="auto"/>
      </w:divBdr>
    </w:div>
    <w:div w:id="741218302">
      <w:bodyDiv w:val="1"/>
      <w:marLeft w:val="0"/>
      <w:marRight w:val="0"/>
      <w:marTop w:val="0"/>
      <w:marBottom w:val="0"/>
      <w:divBdr>
        <w:top w:val="none" w:sz="0" w:space="0" w:color="auto"/>
        <w:left w:val="none" w:sz="0" w:space="0" w:color="auto"/>
        <w:bottom w:val="none" w:sz="0" w:space="0" w:color="auto"/>
        <w:right w:val="none" w:sz="0" w:space="0" w:color="auto"/>
      </w:divBdr>
    </w:div>
    <w:div w:id="749038841">
      <w:bodyDiv w:val="1"/>
      <w:marLeft w:val="0"/>
      <w:marRight w:val="0"/>
      <w:marTop w:val="0"/>
      <w:marBottom w:val="0"/>
      <w:divBdr>
        <w:top w:val="none" w:sz="0" w:space="0" w:color="auto"/>
        <w:left w:val="none" w:sz="0" w:space="0" w:color="auto"/>
        <w:bottom w:val="none" w:sz="0" w:space="0" w:color="auto"/>
        <w:right w:val="none" w:sz="0" w:space="0" w:color="auto"/>
      </w:divBdr>
    </w:div>
    <w:div w:id="756635132">
      <w:bodyDiv w:val="1"/>
      <w:marLeft w:val="0"/>
      <w:marRight w:val="0"/>
      <w:marTop w:val="0"/>
      <w:marBottom w:val="0"/>
      <w:divBdr>
        <w:top w:val="none" w:sz="0" w:space="0" w:color="auto"/>
        <w:left w:val="none" w:sz="0" w:space="0" w:color="auto"/>
        <w:bottom w:val="none" w:sz="0" w:space="0" w:color="auto"/>
        <w:right w:val="none" w:sz="0" w:space="0" w:color="auto"/>
      </w:divBdr>
    </w:div>
    <w:div w:id="757793163">
      <w:bodyDiv w:val="1"/>
      <w:marLeft w:val="0"/>
      <w:marRight w:val="0"/>
      <w:marTop w:val="0"/>
      <w:marBottom w:val="0"/>
      <w:divBdr>
        <w:top w:val="none" w:sz="0" w:space="0" w:color="auto"/>
        <w:left w:val="none" w:sz="0" w:space="0" w:color="auto"/>
        <w:bottom w:val="none" w:sz="0" w:space="0" w:color="auto"/>
        <w:right w:val="none" w:sz="0" w:space="0" w:color="auto"/>
      </w:divBdr>
    </w:div>
    <w:div w:id="760835795">
      <w:bodyDiv w:val="1"/>
      <w:marLeft w:val="0"/>
      <w:marRight w:val="0"/>
      <w:marTop w:val="0"/>
      <w:marBottom w:val="0"/>
      <w:divBdr>
        <w:top w:val="none" w:sz="0" w:space="0" w:color="auto"/>
        <w:left w:val="none" w:sz="0" w:space="0" w:color="auto"/>
        <w:bottom w:val="none" w:sz="0" w:space="0" w:color="auto"/>
        <w:right w:val="none" w:sz="0" w:space="0" w:color="auto"/>
      </w:divBdr>
    </w:div>
    <w:div w:id="763765644">
      <w:bodyDiv w:val="1"/>
      <w:marLeft w:val="0"/>
      <w:marRight w:val="0"/>
      <w:marTop w:val="0"/>
      <w:marBottom w:val="0"/>
      <w:divBdr>
        <w:top w:val="none" w:sz="0" w:space="0" w:color="auto"/>
        <w:left w:val="none" w:sz="0" w:space="0" w:color="auto"/>
        <w:bottom w:val="none" w:sz="0" w:space="0" w:color="auto"/>
        <w:right w:val="none" w:sz="0" w:space="0" w:color="auto"/>
      </w:divBdr>
    </w:div>
    <w:div w:id="764692706">
      <w:bodyDiv w:val="1"/>
      <w:marLeft w:val="0"/>
      <w:marRight w:val="0"/>
      <w:marTop w:val="0"/>
      <w:marBottom w:val="0"/>
      <w:divBdr>
        <w:top w:val="none" w:sz="0" w:space="0" w:color="auto"/>
        <w:left w:val="none" w:sz="0" w:space="0" w:color="auto"/>
        <w:bottom w:val="none" w:sz="0" w:space="0" w:color="auto"/>
        <w:right w:val="none" w:sz="0" w:space="0" w:color="auto"/>
      </w:divBdr>
    </w:div>
    <w:div w:id="765736661">
      <w:bodyDiv w:val="1"/>
      <w:marLeft w:val="0"/>
      <w:marRight w:val="0"/>
      <w:marTop w:val="0"/>
      <w:marBottom w:val="0"/>
      <w:divBdr>
        <w:top w:val="none" w:sz="0" w:space="0" w:color="auto"/>
        <w:left w:val="none" w:sz="0" w:space="0" w:color="auto"/>
        <w:bottom w:val="none" w:sz="0" w:space="0" w:color="auto"/>
        <w:right w:val="none" w:sz="0" w:space="0" w:color="auto"/>
      </w:divBdr>
    </w:div>
    <w:div w:id="792988119">
      <w:bodyDiv w:val="1"/>
      <w:marLeft w:val="0"/>
      <w:marRight w:val="0"/>
      <w:marTop w:val="0"/>
      <w:marBottom w:val="0"/>
      <w:divBdr>
        <w:top w:val="none" w:sz="0" w:space="0" w:color="auto"/>
        <w:left w:val="none" w:sz="0" w:space="0" w:color="auto"/>
        <w:bottom w:val="none" w:sz="0" w:space="0" w:color="auto"/>
        <w:right w:val="none" w:sz="0" w:space="0" w:color="auto"/>
      </w:divBdr>
    </w:div>
    <w:div w:id="798298706">
      <w:bodyDiv w:val="1"/>
      <w:marLeft w:val="0"/>
      <w:marRight w:val="0"/>
      <w:marTop w:val="0"/>
      <w:marBottom w:val="0"/>
      <w:divBdr>
        <w:top w:val="none" w:sz="0" w:space="0" w:color="auto"/>
        <w:left w:val="none" w:sz="0" w:space="0" w:color="auto"/>
        <w:bottom w:val="none" w:sz="0" w:space="0" w:color="auto"/>
        <w:right w:val="none" w:sz="0" w:space="0" w:color="auto"/>
      </w:divBdr>
    </w:div>
    <w:div w:id="804810628">
      <w:bodyDiv w:val="1"/>
      <w:marLeft w:val="0"/>
      <w:marRight w:val="0"/>
      <w:marTop w:val="0"/>
      <w:marBottom w:val="0"/>
      <w:divBdr>
        <w:top w:val="none" w:sz="0" w:space="0" w:color="auto"/>
        <w:left w:val="none" w:sz="0" w:space="0" w:color="auto"/>
        <w:bottom w:val="none" w:sz="0" w:space="0" w:color="auto"/>
        <w:right w:val="none" w:sz="0" w:space="0" w:color="auto"/>
      </w:divBdr>
    </w:div>
    <w:div w:id="823815473">
      <w:bodyDiv w:val="1"/>
      <w:marLeft w:val="0"/>
      <w:marRight w:val="0"/>
      <w:marTop w:val="0"/>
      <w:marBottom w:val="0"/>
      <w:divBdr>
        <w:top w:val="none" w:sz="0" w:space="0" w:color="auto"/>
        <w:left w:val="none" w:sz="0" w:space="0" w:color="auto"/>
        <w:bottom w:val="none" w:sz="0" w:space="0" w:color="auto"/>
        <w:right w:val="none" w:sz="0" w:space="0" w:color="auto"/>
      </w:divBdr>
    </w:div>
    <w:div w:id="828719004">
      <w:bodyDiv w:val="1"/>
      <w:marLeft w:val="0"/>
      <w:marRight w:val="0"/>
      <w:marTop w:val="0"/>
      <w:marBottom w:val="0"/>
      <w:divBdr>
        <w:top w:val="none" w:sz="0" w:space="0" w:color="auto"/>
        <w:left w:val="none" w:sz="0" w:space="0" w:color="auto"/>
        <w:bottom w:val="none" w:sz="0" w:space="0" w:color="auto"/>
        <w:right w:val="none" w:sz="0" w:space="0" w:color="auto"/>
      </w:divBdr>
    </w:div>
    <w:div w:id="839152937">
      <w:bodyDiv w:val="1"/>
      <w:marLeft w:val="0"/>
      <w:marRight w:val="0"/>
      <w:marTop w:val="0"/>
      <w:marBottom w:val="0"/>
      <w:divBdr>
        <w:top w:val="none" w:sz="0" w:space="0" w:color="auto"/>
        <w:left w:val="none" w:sz="0" w:space="0" w:color="auto"/>
        <w:bottom w:val="none" w:sz="0" w:space="0" w:color="auto"/>
        <w:right w:val="none" w:sz="0" w:space="0" w:color="auto"/>
      </w:divBdr>
    </w:div>
    <w:div w:id="850878056">
      <w:bodyDiv w:val="1"/>
      <w:marLeft w:val="0"/>
      <w:marRight w:val="0"/>
      <w:marTop w:val="0"/>
      <w:marBottom w:val="0"/>
      <w:divBdr>
        <w:top w:val="none" w:sz="0" w:space="0" w:color="auto"/>
        <w:left w:val="none" w:sz="0" w:space="0" w:color="auto"/>
        <w:bottom w:val="none" w:sz="0" w:space="0" w:color="auto"/>
        <w:right w:val="none" w:sz="0" w:space="0" w:color="auto"/>
      </w:divBdr>
    </w:div>
    <w:div w:id="851839356">
      <w:bodyDiv w:val="1"/>
      <w:marLeft w:val="0"/>
      <w:marRight w:val="0"/>
      <w:marTop w:val="0"/>
      <w:marBottom w:val="0"/>
      <w:divBdr>
        <w:top w:val="none" w:sz="0" w:space="0" w:color="auto"/>
        <w:left w:val="none" w:sz="0" w:space="0" w:color="auto"/>
        <w:bottom w:val="none" w:sz="0" w:space="0" w:color="auto"/>
        <w:right w:val="none" w:sz="0" w:space="0" w:color="auto"/>
      </w:divBdr>
    </w:div>
    <w:div w:id="853884298">
      <w:bodyDiv w:val="1"/>
      <w:marLeft w:val="0"/>
      <w:marRight w:val="0"/>
      <w:marTop w:val="0"/>
      <w:marBottom w:val="0"/>
      <w:divBdr>
        <w:top w:val="none" w:sz="0" w:space="0" w:color="auto"/>
        <w:left w:val="none" w:sz="0" w:space="0" w:color="auto"/>
        <w:bottom w:val="none" w:sz="0" w:space="0" w:color="auto"/>
        <w:right w:val="none" w:sz="0" w:space="0" w:color="auto"/>
      </w:divBdr>
    </w:div>
    <w:div w:id="858278834">
      <w:bodyDiv w:val="1"/>
      <w:marLeft w:val="0"/>
      <w:marRight w:val="0"/>
      <w:marTop w:val="0"/>
      <w:marBottom w:val="0"/>
      <w:divBdr>
        <w:top w:val="none" w:sz="0" w:space="0" w:color="auto"/>
        <w:left w:val="none" w:sz="0" w:space="0" w:color="auto"/>
        <w:bottom w:val="none" w:sz="0" w:space="0" w:color="auto"/>
        <w:right w:val="none" w:sz="0" w:space="0" w:color="auto"/>
      </w:divBdr>
    </w:div>
    <w:div w:id="861627137">
      <w:bodyDiv w:val="1"/>
      <w:marLeft w:val="0"/>
      <w:marRight w:val="0"/>
      <w:marTop w:val="0"/>
      <w:marBottom w:val="0"/>
      <w:divBdr>
        <w:top w:val="none" w:sz="0" w:space="0" w:color="auto"/>
        <w:left w:val="none" w:sz="0" w:space="0" w:color="auto"/>
        <w:bottom w:val="none" w:sz="0" w:space="0" w:color="auto"/>
        <w:right w:val="none" w:sz="0" w:space="0" w:color="auto"/>
      </w:divBdr>
    </w:div>
    <w:div w:id="867716093">
      <w:bodyDiv w:val="1"/>
      <w:marLeft w:val="0"/>
      <w:marRight w:val="0"/>
      <w:marTop w:val="0"/>
      <w:marBottom w:val="0"/>
      <w:divBdr>
        <w:top w:val="none" w:sz="0" w:space="0" w:color="auto"/>
        <w:left w:val="none" w:sz="0" w:space="0" w:color="auto"/>
        <w:bottom w:val="none" w:sz="0" w:space="0" w:color="auto"/>
        <w:right w:val="none" w:sz="0" w:space="0" w:color="auto"/>
      </w:divBdr>
    </w:div>
    <w:div w:id="878979046">
      <w:bodyDiv w:val="1"/>
      <w:marLeft w:val="0"/>
      <w:marRight w:val="0"/>
      <w:marTop w:val="0"/>
      <w:marBottom w:val="0"/>
      <w:divBdr>
        <w:top w:val="none" w:sz="0" w:space="0" w:color="auto"/>
        <w:left w:val="none" w:sz="0" w:space="0" w:color="auto"/>
        <w:bottom w:val="none" w:sz="0" w:space="0" w:color="auto"/>
        <w:right w:val="none" w:sz="0" w:space="0" w:color="auto"/>
      </w:divBdr>
    </w:div>
    <w:div w:id="886525030">
      <w:bodyDiv w:val="1"/>
      <w:marLeft w:val="0"/>
      <w:marRight w:val="0"/>
      <w:marTop w:val="0"/>
      <w:marBottom w:val="0"/>
      <w:divBdr>
        <w:top w:val="none" w:sz="0" w:space="0" w:color="auto"/>
        <w:left w:val="none" w:sz="0" w:space="0" w:color="auto"/>
        <w:bottom w:val="none" w:sz="0" w:space="0" w:color="auto"/>
        <w:right w:val="none" w:sz="0" w:space="0" w:color="auto"/>
      </w:divBdr>
    </w:div>
    <w:div w:id="888347471">
      <w:bodyDiv w:val="1"/>
      <w:marLeft w:val="0"/>
      <w:marRight w:val="0"/>
      <w:marTop w:val="0"/>
      <w:marBottom w:val="0"/>
      <w:divBdr>
        <w:top w:val="none" w:sz="0" w:space="0" w:color="auto"/>
        <w:left w:val="none" w:sz="0" w:space="0" w:color="auto"/>
        <w:bottom w:val="none" w:sz="0" w:space="0" w:color="auto"/>
        <w:right w:val="none" w:sz="0" w:space="0" w:color="auto"/>
      </w:divBdr>
    </w:div>
    <w:div w:id="889414306">
      <w:bodyDiv w:val="1"/>
      <w:marLeft w:val="0"/>
      <w:marRight w:val="0"/>
      <w:marTop w:val="0"/>
      <w:marBottom w:val="0"/>
      <w:divBdr>
        <w:top w:val="none" w:sz="0" w:space="0" w:color="auto"/>
        <w:left w:val="none" w:sz="0" w:space="0" w:color="auto"/>
        <w:bottom w:val="none" w:sz="0" w:space="0" w:color="auto"/>
        <w:right w:val="none" w:sz="0" w:space="0" w:color="auto"/>
      </w:divBdr>
    </w:div>
    <w:div w:id="890112104">
      <w:bodyDiv w:val="1"/>
      <w:marLeft w:val="0"/>
      <w:marRight w:val="0"/>
      <w:marTop w:val="0"/>
      <w:marBottom w:val="0"/>
      <w:divBdr>
        <w:top w:val="none" w:sz="0" w:space="0" w:color="auto"/>
        <w:left w:val="none" w:sz="0" w:space="0" w:color="auto"/>
        <w:bottom w:val="none" w:sz="0" w:space="0" w:color="auto"/>
        <w:right w:val="none" w:sz="0" w:space="0" w:color="auto"/>
      </w:divBdr>
    </w:div>
    <w:div w:id="908073736">
      <w:bodyDiv w:val="1"/>
      <w:marLeft w:val="0"/>
      <w:marRight w:val="0"/>
      <w:marTop w:val="0"/>
      <w:marBottom w:val="0"/>
      <w:divBdr>
        <w:top w:val="none" w:sz="0" w:space="0" w:color="auto"/>
        <w:left w:val="none" w:sz="0" w:space="0" w:color="auto"/>
        <w:bottom w:val="none" w:sz="0" w:space="0" w:color="auto"/>
        <w:right w:val="none" w:sz="0" w:space="0" w:color="auto"/>
      </w:divBdr>
    </w:div>
    <w:div w:id="910652143">
      <w:bodyDiv w:val="1"/>
      <w:marLeft w:val="0"/>
      <w:marRight w:val="0"/>
      <w:marTop w:val="0"/>
      <w:marBottom w:val="0"/>
      <w:divBdr>
        <w:top w:val="none" w:sz="0" w:space="0" w:color="auto"/>
        <w:left w:val="none" w:sz="0" w:space="0" w:color="auto"/>
        <w:bottom w:val="none" w:sz="0" w:space="0" w:color="auto"/>
        <w:right w:val="none" w:sz="0" w:space="0" w:color="auto"/>
      </w:divBdr>
      <w:divsChild>
        <w:div w:id="477108998">
          <w:marLeft w:val="0"/>
          <w:marRight w:val="0"/>
          <w:marTop w:val="0"/>
          <w:marBottom w:val="0"/>
          <w:divBdr>
            <w:top w:val="none" w:sz="0" w:space="0" w:color="auto"/>
            <w:left w:val="none" w:sz="0" w:space="0" w:color="auto"/>
            <w:bottom w:val="none" w:sz="0" w:space="0" w:color="auto"/>
            <w:right w:val="none" w:sz="0" w:space="0" w:color="auto"/>
          </w:divBdr>
        </w:div>
        <w:div w:id="1462649362">
          <w:marLeft w:val="0"/>
          <w:marRight w:val="0"/>
          <w:marTop w:val="0"/>
          <w:marBottom w:val="0"/>
          <w:divBdr>
            <w:top w:val="none" w:sz="0" w:space="0" w:color="auto"/>
            <w:left w:val="none" w:sz="0" w:space="0" w:color="auto"/>
            <w:bottom w:val="none" w:sz="0" w:space="0" w:color="auto"/>
            <w:right w:val="none" w:sz="0" w:space="0" w:color="auto"/>
          </w:divBdr>
        </w:div>
      </w:divsChild>
    </w:div>
    <w:div w:id="911230900">
      <w:bodyDiv w:val="1"/>
      <w:marLeft w:val="0"/>
      <w:marRight w:val="0"/>
      <w:marTop w:val="0"/>
      <w:marBottom w:val="0"/>
      <w:divBdr>
        <w:top w:val="none" w:sz="0" w:space="0" w:color="auto"/>
        <w:left w:val="none" w:sz="0" w:space="0" w:color="auto"/>
        <w:bottom w:val="none" w:sz="0" w:space="0" w:color="auto"/>
        <w:right w:val="none" w:sz="0" w:space="0" w:color="auto"/>
      </w:divBdr>
    </w:div>
    <w:div w:id="912665625">
      <w:bodyDiv w:val="1"/>
      <w:marLeft w:val="0"/>
      <w:marRight w:val="0"/>
      <w:marTop w:val="0"/>
      <w:marBottom w:val="0"/>
      <w:divBdr>
        <w:top w:val="none" w:sz="0" w:space="0" w:color="auto"/>
        <w:left w:val="none" w:sz="0" w:space="0" w:color="auto"/>
        <w:bottom w:val="none" w:sz="0" w:space="0" w:color="auto"/>
        <w:right w:val="none" w:sz="0" w:space="0" w:color="auto"/>
      </w:divBdr>
    </w:div>
    <w:div w:id="914972537">
      <w:bodyDiv w:val="1"/>
      <w:marLeft w:val="0"/>
      <w:marRight w:val="0"/>
      <w:marTop w:val="0"/>
      <w:marBottom w:val="0"/>
      <w:divBdr>
        <w:top w:val="none" w:sz="0" w:space="0" w:color="auto"/>
        <w:left w:val="none" w:sz="0" w:space="0" w:color="auto"/>
        <w:bottom w:val="none" w:sz="0" w:space="0" w:color="auto"/>
        <w:right w:val="none" w:sz="0" w:space="0" w:color="auto"/>
      </w:divBdr>
    </w:div>
    <w:div w:id="928656310">
      <w:bodyDiv w:val="1"/>
      <w:marLeft w:val="0"/>
      <w:marRight w:val="0"/>
      <w:marTop w:val="0"/>
      <w:marBottom w:val="0"/>
      <w:divBdr>
        <w:top w:val="none" w:sz="0" w:space="0" w:color="auto"/>
        <w:left w:val="none" w:sz="0" w:space="0" w:color="auto"/>
        <w:bottom w:val="none" w:sz="0" w:space="0" w:color="auto"/>
        <w:right w:val="none" w:sz="0" w:space="0" w:color="auto"/>
      </w:divBdr>
    </w:div>
    <w:div w:id="939334662">
      <w:bodyDiv w:val="1"/>
      <w:marLeft w:val="0"/>
      <w:marRight w:val="0"/>
      <w:marTop w:val="0"/>
      <w:marBottom w:val="0"/>
      <w:divBdr>
        <w:top w:val="none" w:sz="0" w:space="0" w:color="auto"/>
        <w:left w:val="none" w:sz="0" w:space="0" w:color="auto"/>
        <w:bottom w:val="none" w:sz="0" w:space="0" w:color="auto"/>
        <w:right w:val="none" w:sz="0" w:space="0" w:color="auto"/>
      </w:divBdr>
    </w:div>
    <w:div w:id="940990963">
      <w:bodyDiv w:val="1"/>
      <w:marLeft w:val="0"/>
      <w:marRight w:val="0"/>
      <w:marTop w:val="0"/>
      <w:marBottom w:val="0"/>
      <w:divBdr>
        <w:top w:val="none" w:sz="0" w:space="0" w:color="auto"/>
        <w:left w:val="none" w:sz="0" w:space="0" w:color="auto"/>
        <w:bottom w:val="none" w:sz="0" w:space="0" w:color="auto"/>
        <w:right w:val="none" w:sz="0" w:space="0" w:color="auto"/>
      </w:divBdr>
    </w:div>
    <w:div w:id="950088263">
      <w:bodyDiv w:val="1"/>
      <w:marLeft w:val="0"/>
      <w:marRight w:val="0"/>
      <w:marTop w:val="0"/>
      <w:marBottom w:val="0"/>
      <w:divBdr>
        <w:top w:val="none" w:sz="0" w:space="0" w:color="auto"/>
        <w:left w:val="none" w:sz="0" w:space="0" w:color="auto"/>
        <w:bottom w:val="none" w:sz="0" w:space="0" w:color="auto"/>
        <w:right w:val="none" w:sz="0" w:space="0" w:color="auto"/>
      </w:divBdr>
    </w:div>
    <w:div w:id="950434570">
      <w:bodyDiv w:val="1"/>
      <w:marLeft w:val="0"/>
      <w:marRight w:val="0"/>
      <w:marTop w:val="0"/>
      <w:marBottom w:val="0"/>
      <w:divBdr>
        <w:top w:val="none" w:sz="0" w:space="0" w:color="auto"/>
        <w:left w:val="none" w:sz="0" w:space="0" w:color="auto"/>
        <w:bottom w:val="none" w:sz="0" w:space="0" w:color="auto"/>
        <w:right w:val="none" w:sz="0" w:space="0" w:color="auto"/>
      </w:divBdr>
    </w:div>
    <w:div w:id="957377633">
      <w:bodyDiv w:val="1"/>
      <w:marLeft w:val="0"/>
      <w:marRight w:val="0"/>
      <w:marTop w:val="0"/>
      <w:marBottom w:val="0"/>
      <w:divBdr>
        <w:top w:val="none" w:sz="0" w:space="0" w:color="auto"/>
        <w:left w:val="none" w:sz="0" w:space="0" w:color="auto"/>
        <w:bottom w:val="none" w:sz="0" w:space="0" w:color="auto"/>
        <w:right w:val="none" w:sz="0" w:space="0" w:color="auto"/>
      </w:divBdr>
    </w:div>
    <w:div w:id="957956081">
      <w:bodyDiv w:val="1"/>
      <w:marLeft w:val="0"/>
      <w:marRight w:val="0"/>
      <w:marTop w:val="0"/>
      <w:marBottom w:val="0"/>
      <w:divBdr>
        <w:top w:val="none" w:sz="0" w:space="0" w:color="auto"/>
        <w:left w:val="none" w:sz="0" w:space="0" w:color="auto"/>
        <w:bottom w:val="none" w:sz="0" w:space="0" w:color="auto"/>
        <w:right w:val="none" w:sz="0" w:space="0" w:color="auto"/>
      </w:divBdr>
    </w:div>
    <w:div w:id="965542764">
      <w:bodyDiv w:val="1"/>
      <w:marLeft w:val="0"/>
      <w:marRight w:val="0"/>
      <w:marTop w:val="0"/>
      <w:marBottom w:val="0"/>
      <w:divBdr>
        <w:top w:val="none" w:sz="0" w:space="0" w:color="auto"/>
        <w:left w:val="none" w:sz="0" w:space="0" w:color="auto"/>
        <w:bottom w:val="none" w:sz="0" w:space="0" w:color="auto"/>
        <w:right w:val="none" w:sz="0" w:space="0" w:color="auto"/>
      </w:divBdr>
    </w:div>
    <w:div w:id="967662469">
      <w:bodyDiv w:val="1"/>
      <w:marLeft w:val="0"/>
      <w:marRight w:val="0"/>
      <w:marTop w:val="0"/>
      <w:marBottom w:val="0"/>
      <w:divBdr>
        <w:top w:val="none" w:sz="0" w:space="0" w:color="auto"/>
        <w:left w:val="none" w:sz="0" w:space="0" w:color="auto"/>
        <w:bottom w:val="none" w:sz="0" w:space="0" w:color="auto"/>
        <w:right w:val="none" w:sz="0" w:space="0" w:color="auto"/>
      </w:divBdr>
    </w:div>
    <w:div w:id="996616901">
      <w:bodyDiv w:val="1"/>
      <w:marLeft w:val="0"/>
      <w:marRight w:val="0"/>
      <w:marTop w:val="0"/>
      <w:marBottom w:val="0"/>
      <w:divBdr>
        <w:top w:val="none" w:sz="0" w:space="0" w:color="auto"/>
        <w:left w:val="none" w:sz="0" w:space="0" w:color="auto"/>
        <w:bottom w:val="none" w:sz="0" w:space="0" w:color="auto"/>
        <w:right w:val="none" w:sz="0" w:space="0" w:color="auto"/>
      </w:divBdr>
    </w:div>
    <w:div w:id="1001813978">
      <w:bodyDiv w:val="1"/>
      <w:marLeft w:val="0"/>
      <w:marRight w:val="0"/>
      <w:marTop w:val="0"/>
      <w:marBottom w:val="0"/>
      <w:divBdr>
        <w:top w:val="none" w:sz="0" w:space="0" w:color="auto"/>
        <w:left w:val="none" w:sz="0" w:space="0" w:color="auto"/>
        <w:bottom w:val="none" w:sz="0" w:space="0" w:color="auto"/>
        <w:right w:val="none" w:sz="0" w:space="0" w:color="auto"/>
      </w:divBdr>
    </w:div>
    <w:div w:id="1006706573">
      <w:bodyDiv w:val="1"/>
      <w:marLeft w:val="0"/>
      <w:marRight w:val="0"/>
      <w:marTop w:val="0"/>
      <w:marBottom w:val="0"/>
      <w:divBdr>
        <w:top w:val="none" w:sz="0" w:space="0" w:color="auto"/>
        <w:left w:val="none" w:sz="0" w:space="0" w:color="auto"/>
        <w:bottom w:val="none" w:sz="0" w:space="0" w:color="auto"/>
        <w:right w:val="none" w:sz="0" w:space="0" w:color="auto"/>
      </w:divBdr>
    </w:div>
    <w:div w:id="1021127382">
      <w:bodyDiv w:val="1"/>
      <w:marLeft w:val="0"/>
      <w:marRight w:val="0"/>
      <w:marTop w:val="0"/>
      <w:marBottom w:val="0"/>
      <w:divBdr>
        <w:top w:val="none" w:sz="0" w:space="0" w:color="auto"/>
        <w:left w:val="none" w:sz="0" w:space="0" w:color="auto"/>
        <w:bottom w:val="none" w:sz="0" w:space="0" w:color="auto"/>
        <w:right w:val="none" w:sz="0" w:space="0" w:color="auto"/>
      </w:divBdr>
    </w:div>
    <w:div w:id="1024866581">
      <w:bodyDiv w:val="1"/>
      <w:marLeft w:val="0"/>
      <w:marRight w:val="0"/>
      <w:marTop w:val="0"/>
      <w:marBottom w:val="0"/>
      <w:divBdr>
        <w:top w:val="none" w:sz="0" w:space="0" w:color="auto"/>
        <w:left w:val="none" w:sz="0" w:space="0" w:color="auto"/>
        <w:bottom w:val="none" w:sz="0" w:space="0" w:color="auto"/>
        <w:right w:val="none" w:sz="0" w:space="0" w:color="auto"/>
      </w:divBdr>
    </w:div>
    <w:div w:id="1025059210">
      <w:bodyDiv w:val="1"/>
      <w:marLeft w:val="0"/>
      <w:marRight w:val="0"/>
      <w:marTop w:val="0"/>
      <w:marBottom w:val="0"/>
      <w:divBdr>
        <w:top w:val="none" w:sz="0" w:space="0" w:color="auto"/>
        <w:left w:val="none" w:sz="0" w:space="0" w:color="auto"/>
        <w:bottom w:val="none" w:sz="0" w:space="0" w:color="auto"/>
        <w:right w:val="none" w:sz="0" w:space="0" w:color="auto"/>
      </w:divBdr>
    </w:div>
    <w:div w:id="1033726387">
      <w:bodyDiv w:val="1"/>
      <w:marLeft w:val="0"/>
      <w:marRight w:val="0"/>
      <w:marTop w:val="0"/>
      <w:marBottom w:val="0"/>
      <w:divBdr>
        <w:top w:val="none" w:sz="0" w:space="0" w:color="auto"/>
        <w:left w:val="none" w:sz="0" w:space="0" w:color="auto"/>
        <w:bottom w:val="none" w:sz="0" w:space="0" w:color="auto"/>
        <w:right w:val="none" w:sz="0" w:space="0" w:color="auto"/>
      </w:divBdr>
    </w:div>
    <w:div w:id="1047952575">
      <w:bodyDiv w:val="1"/>
      <w:marLeft w:val="0"/>
      <w:marRight w:val="0"/>
      <w:marTop w:val="0"/>
      <w:marBottom w:val="0"/>
      <w:divBdr>
        <w:top w:val="none" w:sz="0" w:space="0" w:color="auto"/>
        <w:left w:val="none" w:sz="0" w:space="0" w:color="auto"/>
        <w:bottom w:val="none" w:sz="0" w:space="0" w:color="auto"/>
        <w:right w:val="none" w:sz="0" w:space="0" w:color="auto"/>
      </w:divBdr>
    </w:div>
    <w:div w:id="1049377309">
      <w:bodyDiv w:val="1"/>
      <w:marLeft w:val="0"/>
      <w:marRight w:val="0"/>
      <w:marTop w:val="0"/>
      <w:marBottom w:val="0"/>
      <w:divBdr>
        <w:top w:val="none" w:sz="0" w:space="0" w:color="auto"/>
        <w:left w:val="none" w:sz="0" w:space="0" w:color="auto"/>
        <w:bottom w:val="none" w:sz="0" w:space="0" w:color="auto"/>
        <w:right w:val="none" w:sz="0" w:space="0" w:color="auto"/>
      </w:divBdr>
    </w:div>
    <w:div w:id="1050878368">
      <w:bodyDiv w:val="1"/>
      <w:marLeft w:val="0"/>
      <w:marRight w:val="0"/>
      <w:marTop w:val="0"/>
      <w:marBottom w:val="0"/>
      <w:divBdr>
        <w:top w:val="none" w:sz="0" w:space="0" w:color="auto"/>
        <w:left w:val="none" w:sz="0" w:space="0" w:color="auto"/>
        <w:bottom w:val="none" w:sz="0" w:space="0" w:color="auto"/>
        <w:right w:val="none" w:sz="0" w:space="0" w:color="auto"/>
      </w:divBdr>
    </w:div>
    <w:div w:id="1086149281">
      <w:bodyDiv w:val="1"/>
      <w:marLeft w:val="0"/>
      <w:marRight w:val="0"/>
      <w:marTop w:val="0"/>
      <w:marBottom w:val="0"/>
      <w:divBdr>
        <w:top w:val="none" w:sz="0" w:space="0" w:color="auto"/>
        <w:left w:val="none" w:sz="0" w:space="0" w:color="auto"/>
        <w:bottom w:val="none" w:sz="0" w:space="0" w:color="auto"/>
        <w:right w:val="none" w:sz="0" w:space="0" w:color="auto"/>
      </w:divBdr>
    </w:div>
    <w:div w:id="1089693407">
      <w:bodyDiv w:val="1"/>
      <w:marLeft w:val="0"/>
      <w:marRight w:val="0"/>
      <w:marTop w:val="0"/>
      <w:marBottom w:val="0"/>
      <w:divBdr>
        <w:top w:val="none" w:sz="0" w:space="0" w:color="auto"/>
        <w:left w:val="none" w:sz="0" w:space="0" w:color="auto"/>
        <w:bottom w:val="none" w:sz="0" w:space="0" w:color="auto"/>
        <w:right w:val="none" w:sz="0" w:space="0" w:color="auto"/>
      </w:divBdr>
    </w:div>
    <w:div w:id="1109350493">
      <w:bodyDiv w:val="1"/>
      <w:marLeft w:val="0"/>
      <w:marRight w:val="0"/>
      <w:marTop w:val="0"/>
      <w:marBottom w:val="0"/>
      <w:divBdr>
        <w:top w:val="none" w:sz="0" w:space="0" w:color="auto"/>
        <w:left w:val="none" w:sz="0" w:space="0" w:color="auto"/>
        <w:bottom w:val="none" w:sz="0" w:space="0" w:color="auto"/>
        <w:right w:val="none" w:sz="0" w:space="0" w:color="auto"/>
      </w:divBdr>
    </w:div>
    <w:div w:id="1110928743">
      <w:bodyDiv w:val="1"/>
      <w:marLeft w:val="0"/>
      <w:marRight w:val="0"/>
      <w:marTop w:val="0"/>
      <w:marBottom w:val="0"/>
      <w:divBdr>
        <w:top w:val="none" w:sz="0" w:space="0" w:color="auto"/>
        <w:left w:val="none" w:sz="0" w:space="0" w:color="auto"/>
        <w:bottom w:val="none" w:sz="0" w:space="0" w:color="auto"/>
        <w:right w:val="none" w:sz="0" w:space="0" w:color="auto"/>
      </w:divBdr>
    </w:div>
    <w:div w:id="1119952155">
      <w:bodyDiv w:val="1"/>
      <w:marLeft w:val="0"/>
      <w:marRight w:val="0"/>
      <w:marTop w:val="0"/>
      <w:marBottom w:val="0"/>
      <w:divBdr>
        <w:top w:val="none" w:sz="0" w:space="0" w:color="auto"/>
        <w:left w:val="none" w:sz="0" w:space="0" w:color="auto"/>
        <w:bottom w:val="none" w:sz="0" w:space="0" w:color="auto"/>
        <w:right w:val="none" w:sz="0" w:space="0" w:color="auto"/>
      </w:divBdr>
    </w:div>
    <w:div w:id="1134907579">
      <w:bodyDiv w:val="1"/>
      <w:marLeft w:val="0"/>
      <w:marRight w:val="0"/>
      <w:marTop w:val="0"/>
      <w:marBottom w:val="0"/>
      <w:divBdr>
        <w:top w:val="none" w:sz="0" w:space="0" w:color="auto"/>
        <w:left w:val="none" w:sz="0" w:space="0" w:color="auto"/>
        <w:bottom w:val="none" w:sz="0" w:space="0" w:color="auto"/>
        <w:right w:val="none" w:sz="0" w:space="0" w:color="auto"/>
      </w:divBdr>
    </w:div>
    <w:div w:id="1137643553">
      <w:bodyDiv w:val="1"/>
      <w:marLeft w:val="0"/>
      <w:marRight w:val="0"/>
      <w:marTop w:val="0"/>
      <w:marBottom w:val="0"/>
      <w:divBdr>
        <w:top w:val="none" w:sz="0" w:space="0" w:color="auto"/>
        <w:left w:val="none" w:sz="0" w:space="0" w:color="auto"/>
        <w:bottom w:val="none" w:sz="0" w:space="0" w:color="auto"/>
        <w:right w:val="none" w:sz="0" w:space="0" w:color="auto"/>
      </w:divBdr>
    </w:div>
    <w:div w:id="1139494299">
      <w:bodyDiv w:val="1"/>
      <w:marLeft w:val="0"/>
      <w:marRight w:val="0"/>
      <w:marTop w:val="0"/>
      <w:marBottom w:val="0"/>
      <w:divBdr>
        <w:top w:val="none" w:sz="0" w:space="0" w:color="auto"/>
        <w:left w:val="none" w:sz="0" w:space="0" w:color="auto"/>
        <w:bottom w:val="none" w:sz="0" w:space="0" w:color="auto"/>
        <w:right w:val="none" w:sz="0" w:space="0" w:color="auto"/>
      </w:divBdr>
    </w:div>
    <w:div w:id="1142893881">
      <w:bodyDiv w:val="1"/>
      <w:marLeft w:val="0"/>
      <w:marRight w:val="0"/>
      <w:marTop w:val="0"/>
      <w:marBottom w:val="0"/>
      <w:divBdr>
        <w:top w:val="none" w:sz="0" w:space="0" w:color="auto"/>
        <w:left w:val="none" w:sz="0" w:space="0" w:color="auto"/>
        <w:bottom w:val="none" w:sz="0" w:space="0" w:color="auto"/>
        <w:right w:val="none" w:sz="0" w:space="0" w:color="auto"/>
      </w:divBdr>
    </w:div>
    <w:div w:id="1143546458">
      <w:bodyDiv w:val="1"/>
      <w:marLeft w:val="0"/>
      <w:marRight w:val="0"/>
      <w:marTop w:val="0"/>
      <w:marBottom w:val="0"/>
      <w:divBdr>
        <w:top w:val="none" w:sz="0" w:space="0" w:color="auto"/>
        <w:left w:val="none" w:sz="0" w:space="0" w:color="auto"/>
        <w:bottom w:val="none" w:sz="0" w:space="0" w:color="auto"/>
        <w:right w:val="none" w:sz="0" w:space="0" w:color="auto"/>
      </w:divBdr>
    </w:div>
    <w:div w:id="1149325860">
      <w:bodyDiv w:val="1"/>
      <w:marLeft w:val="0"/>
      <w:marRight w:val="0"/>
      <w:marTop w:val="0"/>
      <w:marBottom w:val="0"/>
      <w:divBdr>
        <w:top w:val="none" w:sz="0" w:space="0" w:color="auto"/>
        <w:left w:val="none" w:sz="0" w:space="0" w:color="auto"/>
        <w:bottom w:val="none" w:sz="0" w:space="0" w:color="auto"/>
        <w:right w:val="none" w:sz="0" w:space="0" w:color="auto"/>
      </w:divBdr>
    </w:div>
    <w:div w:id="1157915640">
      <w:bodyDiv w:val="1"/>
      <w:marLeft w:val="0"/>
      <w:marRight w:val="0"/>
      <w:marTop w:val="0"/>
      <w:marBottom w:val="0"/>
      <w:divBdr>
        <w:top w:val="none" w:sz="0" w:space="0" w:color="auto"/>
        <w:left w:val="none" w:sz="0" w:space="0" w:color="auto"/>
        <w:bottom w:val="none" w:sz="0" w:space="0" w:color="auto"/>
        <w:right w:val="none" w:sz="0" w:space="0" w:color="auto"/>
      </w:divBdr>
      <w:divsChild>
        <w:div w:id="337121490">
          <w:marLeft w:val="547"/>
          <w:marRight w:val="0"/>
          <w:marTop w:val="0"/>
          <w:marBottom w:val="0"/>
          <w:divBdr>
            <w:top w:val="none" w:sz="0" w:space="0" w:color="auto"/>
            <w:left w:val="none" w:sz="0" w:space="0" w:color="auto"/>
            <w:bottom w:val="none" w:sz="0" w:space="0" w:color="auto"/>
            <w:right w:val="none" w:sz="0" w:space="0" w:color="auto"/>
          </w:divBdr>
        </w:div>
        <w:div w:id="1062480706">
          <w:marLeft w:val="547"/>
          <w:marRight w:val="0"/>
          <w:marTop w:val="0"/>
          <w:marBottom w:val="0"/>
          <w:divBdr>
            <w:top w:val="none" w:sz="0" w:space="0" w:color="auto"/>
            <w:left w:val="none" w:sz="0" w:space="0" w:color="auto"/>
            <w:bottom w:val="none" w:sz="0" w:space="0" w:color="auto"/>
            <w:right w:val="none" w:sz="0" w:space="0" w:color="auto"/>
          </w:divBdr>
        </w:div>
      </w:divsChild>
    </w:div>
    <w:div w:id="1171875095">
      <w:bodyDiv w:val="1"/>
      <w:marLeft w:val="0"/>
      <w:marRight w:val="0"/>
      <w:marTop w:val="0"/>
      <w:marBottom w:val="0"/>
      <w:divBdr>
        <w:top w:val="none" w:sz="0" w:space="0" w:color="auto"/>
        <w:left w:val="none" w:sz="0" w:space="0" w:color="auto"/>
        <w:bottom w:val="none" w:sz="0" w:space="0" w:color="auto"/>
        <w:right w:val="none" w:sz="0" w:space="0" w:color="auto"/>
      </w:divBdr>
    </w:div>
    <w:div w:id="1174758776">
      <w:bodyDiv w:val="1"/>
      <w:marLeft w:val="0"/>
      <w:marRight w:val="0"/>
      <w:marTop w:val="0"/>
      <w:marBottom w:val="0"/>
      <w:divBdr>
        <w:top w:val="none" w:sz="0" w:space="0" w:color="auto"/>
        <w:left w:val="none" w:sz="0" w:space="0" w:color="auto"/>
        <w:bottom w:val="none" w:sz="0" w:space="0" w:color="auto"/>
        <w:right w:val="none" w:sz="0" w:space="0" w:color="auto"/>
      </w:divBdr>
    </w:div>
    <w:div w:id="1197160419">
      <w:bodyDiv w:val="1"/>
      <w:marLeft w:val="0"/>
      <w:marRight w:val="0"/>
      <w:marTop w:val="0"/>
      <w:marBottom w:val="0"/>
      <w:divBdr>
        <w:top w:val="none" w:sz="0" w:space="0" w:color="auto"/>
        <w:left w:val="none" w:sz="0" w:space="0" w:color="auto"/>
        <w:bottom w:val="none" w:sz="0" w:space="0" w:color="auto"/>
        <w:right w:val="none" w:sz="0" w:space="0" w:color="auto"/>
      </w:divBdr>
    </w:div>
    <w:div w:id="1200511589">
      <w:bodyDiv w:val="1"/>
      <w:marLeft w:val="0"/>
      <w:marRight w:val="0"/>
      <w:marTop w:val="0"/>
      <w:marBottom w:val="0"/>
      <w:divBdr>
        <w:top w:val="none" w:sz="0" w:space="0" w:color="auto"/>
        <w:left w:val="none" w:sz="0" w:space="0" w:color="auto"/>
        <w:bottom w:val="none" w:sz="0" w:space="0" w:color="auto"/>
        <w:right w:val="none" w:sz="0" w:space="0" w:color="auto"/>
      </w:divBdr>
    </w:div>
    <w:div w:id="1202742702">
      <w:bodyDiv w:val="1"/>
      <w:marLeft w:val="0"/>
      <w:marRight w:val="0"/>
      <w:marTop w:val="0"/>
      <w:marBottom w:val="0"/>
      <w:divBdr>
        <w:top w:val="none" w:sz="0" w:space="0" w:color="auto"/>
        <w:left w:val="none" w:sz="0" w:space="0" w:color="auto"/>
        <w:bottom w:val="none" w:sz="0" w:space="0" w:color="auto"/>
        <w:right w:val="none" w:sz="0" w:space="0" w:color="auto"/>
      </w:divBdr>
    </w:div>
    <w:div w:id="1204173082">
      <w:bodyDiv w:val="1"/>
      <w:marLeft w:val="0"/>
      <w:marRight w:val="0"/>
      <w:marTop w:val="0"/>
      <w:marBottom w:val="0"/>
      <w:divBdr>
        <w:top w:val="none" w:sz="0" w:space="0" w:color="auto"/>
        <w:left w:val="none" w:sz="0" w:space="0" w:color="auto"/>
        <w:bottom w:val="none" w:sz="0" w:space="0" w:color="auto"/>
        <w:right w:val="none" w:sz="0" w:space="0" w:color="auto"/>
      </w:divBdr>
    </w:div>
    <w:div w:id="1210648542">
      <w:bodyDiv w:val="1"/>
      <w:marLeft w:val="0"/>
      <w:marRight w:val="0"/>
      <w:marTop w:val="0"/>
      <w:marBottom w:val="0"/>
      <w:divBdr>
        <w:top w:val="none" w:sz="0" w:space="0" w:color="auto"/>
        <w:left w:val="none" w:sz="0" w:space="0" w:color="auto"/>
        <w:bottom w:val="none" w:sz="0" w:space="0" w:color="auto"/>
        <w:right w:val="none" w:sz="0" w:space="0" w:color="auto"/>
      </w:divBdr>
    </w:div>
    <w:div w:id="1218974321">
      <w:bodyDiv w:val="1"/>
      <w:marLeft w:val="0"/>
      <w:marRight w:val="0"/>
      <w:marTop w:val="0"/>
      <w:marBottom w:val="0"/>
      <w:divBdr>
        <w:top w:val="none" w:sz="0" w:space="0" w:color="auto"/>
        <w:left w:val="none" w:sz="0" w:space="0" w:color="auto"/>
        <w:bottom w:val="none" w:sz="0" w:space="0" w:color="auto"/>
        <w:right w:val="none" w:sz="0" w:space="0" w:color="auto"/>
      </w:divBdr>
    </w:div>
    <w:div w:id="1221406420">
      <w:bodyDiv w:val="1"/>
      <w:marLeft w:val="0"/>
      <w:marRight w:val="0"/>
      <w:marTop w:val="0"/>
      <w:marBottom w:val="0"/>
      <w:divBdr>
        <w:top w:val="none" w:sz="0" w:space="0" w:color="auto"/>
        <w:left w:val="none" w:sz="0" w:space="0" w:color="auto"/>
        <w:bottom w:val="none" w:sz="0" w:space="0" w:color="auto"/>
        <w:right w:val="none" w:sz="0" w:space="0" w:color="auto"/>
      </w:divBdr>
    </w:div>
    <w:div w:id="1226918480">
      <w:bodyDiv w:val="1"/>
      <w:marLeft w:val="0"/>
      <w:marRight w:val="0"/>
      <w:marTop w:val="0"/>
      <w:marBottom w:val="0"/>
      <w:divBdr>
        <w:top w:val="none" w:sz="0" w:space="0" w:color="auto"/>
        <w:left w:val="none" w:sz="0" w:space="0" w:color="auto"/>
        <w:bottom w:val="none" w:sz="0" w:space="0" w:color="auto"/>
        <w:right w:val="none" w:sz="0" w:space="0" w:color="auto"/>
      </w:divBdr>
    </w:div>
    <w:div w:id="1230579688">
      <w:bodyDiv w:val="1"/>
      <w:marLeft w:val="0"/>
      <w:marRight w:val="0"/>
      <w:marTop w:val="0"/>
      <w:marBottom w:val="0"/>
      <w:divBdr>
        <w:top w:val="none" w:sz="0" w:space="0" w:color="auto"/>
        <w:left w:val="none" w:sz="0" w:space="0" w:color="auto"/>
        <w:bottom w:val="none" w:sz="0" w:space="0" w:color="auto"/>
        <w:right w:val="none" w:sz="0" w:space="0" w:color="auto"/>
      </w:divBdr>
    </w:div>
    <w:div w:id="1246842246">
      <w:bodyDiv w:val="1"/>
      <w:marLeft w:val="0"/>
      <w:marRight w:val="0"/>
      <w:marTop w:val="0"/>
      <w:marBottom w:val="0"/>
      <w:divBdr>
        <w:top w:val="none" w:sz="0" w:space="0" w:color="auto"/>
        <w:left w:val="none" w:sz="0" w:space="0" w:color="auto"/>
        <w:bottom w:val="none" w:sz="0" w:space="0" w:color="auto"/>
        <w:right w:val="none" w:sz="0" w:space="0" w:color="auto"/>
      </w:divBdr>
    </w:div>
    <w:div w:id="1251886197">
      <w:bodyDiv w:val="1"/>
      <w:marLeft w:val="0"/>
      <w:marRight w:val="0"/>
      <w:marTop w:val="0"/>
      <w:marBottom w:val="0"/>
      <w:divBdr>
        <w:top w:val="none" w:sz="0" w:space="0" w:color="auto"/>
        <w:left w:val="none" w:sz="0" w:space="0" w:color="auto"/>
        <w:bottom w:val="none" w:sz="0" w:space="0" w:color="auto"/>
        <w:right w:val="none" w:sz="0" w:space="0" w:color="auto"/>
      </w:divBdr>
    </w:div>
    <w:div w:id="1259211778">
      <w:bodyDiv w:val="1"/>
      <w:marLeft w:val="0"/>
      <w:marRight w:val="0"/>
      <w:marTop w:val="0"/>
      <w:marBottom w:val="0"/>
      <w:divBdr>
        <w:top w:val="none" w:sz="0" w:space="0" w:color="auto"/>
        <w:left w:val="none" w:sz="0" w:space="0" w:color="auto"/>
        <w:bottom w:val="none" w:sz="0" w:space="0" w:color="auto"/>
        <w:right w:val="none" w:sz="0" w:space="0" w:color="auto"/>
      </w:divBdr>
    </w:div>
    <w:div w:id="1260065378">
      <w:bodyDiv w:val="1"/>
      <w:marLeft w:val="0"/>
      <w:marRight w:val="0"/>
      <w:marTop w:val="0"/>
      <w:marBottom w:val="0"/>
      <w:divBdr>
        <w:top w:val="none" w:sz="0" w:space="0" w:color="auto"/>
        <w:left w:val="none" w:sz="0" w:space="0" w:color="auto"/>
        <w:bottom w:val="none" w:sz="0" w:space="0" w:color="auto"/>
        <w:right w:val="none" w:sz="0" w:space="0" w:color="auto"/>
      </w:divBdr>
    </w:div>
    <w:div w:id="1269923176">
      <w:bodyDiv w:val="1"/>
      <w:marLeft w:val="0"/>
      <w:marRight w:val="0"/>
      <w:marTop w:val="0"/>
      <w:marBottom w:val="0"/>
      <w:divBdr>
        <w:top w:val="none" w:sz="0" w:space="0" w:color="auto"/>
        <w:left w:val="none" w:sz="0" w:space="0" w:color="auto"/>
        <w:bottom w:val="none" w:sz="0" w:space="0" w:color="auto"/>
        <w:right w:val="none" w:sz="0" w:space="0" w:color="auto"/>
      </w:divBdr>
    </w:div>
    <w:div w:id="1280143541">
      <w:bodyDiv w:val="1"/>
      <w:marLeft w:val="0"/>
      <w:marRight w:val="0"/>
      <w:marTop w:val="0"/>
      <w:marBottom w:val="0"/>
      <w:divBdr>
        <w:top w:val="none" w:sz="0" w:space="0" w:color="auto"/>
        <w:left w:val="none" w:sz="0" w:space="0" w:color="auto"/>
        <w:bottom w:val="none" w:sz="0" w:space="0" w:color="auto"/>
        <w:right w:val="none" w:sz="0" w:space="0" w:color="auto"/>
      </w:divBdr>
    </w:div>
    <w:div w:id="1285771210">
      <w:bodyDiv w:val="1"/>
      <w:marLeft w:val="0"/>
      <w:marRight w:val="0"/>
      <w:marTop w:val="0"/>
      <w:marBottom w:val="0"/>
      <w:divBdr>
        <w:top w:val="none" w:sz="0" w:space="0" w:color="auto"/>
        <w:left w:val="none" w:sz="0" w:space="0" w:color="auto"/>
        <w:bottom w:val="none" w:sz="0" w:space="0" w:color="auto"/>
        <w:right w:val="none" w:sz="0" w:space="0" w:color="auto"/>
      </w:divBdr>
    </w:div>
    <w:div w:id="1294478425">
      <w:bodyDiv w:val="1"/>
      <w:marLeft w:val="0"/>
      <w:marRight w:val="0"/>
      <w:marTop w:val="0"/>
      <w:marBottom w:val="0"/>
      <w:divBdr>
        <w:top w:val="none" w:sz="0" w:space="0" w:color="auto"/>
        <w:left w:val="none" w:sz="0" w:space="0" w:color="auto"/>
        <w:bottom w:val="none" w:sz="0" w:space="0" w:color="auto"/>
        <w:right w:val="none" w:sz="0" w:space="0" w:color="auto"/>
      </w:divBdr>
    </w:div>
    <w:div w:id="1301494915">
      <w:bodyDiv w:val="1"/>
      <w:marLeft w:val="0"/>
      <w:marRight w:val="0"/>
      <w:marTop w:val="0"/>
      <w:marBottom w:val="0"/>
      <w:divBdr>
        <w:top w:val="none" w:sz="0" w:space="0" w:color="auto"/>
        <w:left w:val="none" w:sz="0" w:space="0" w:color="auto"/>
        <w:bottom w:val="none" w:sz="0" w:space="0" w:color="auto"/>
        <w:right w:val="none" w:sz="0" w:space="0" w:color="auto"/>
      </w:divBdr>
    </w:div>
    <w:div w:id="1315375419">
      <w:bodyDiv w:val="1"/>
      <w:marLeft w:val="0"/>
      <w:marRight w:val="0"/>
      <w:marTop w:val="0"/>
      <w:marBottom w:val="0"/>
      <w:divBdr>
        <w:top w:val="none" w:sz="0" w:space="0" w:color="auto"/>
        <w:left w:val="none" w:sz="0" w:space="0" w:color="auto"/>
        <w:bottom w:val="none" w:sz="0" w:space="0" w:color="auto"/>
        <w:right w:val="none" w:sz="0" w:space="0" w:color="auto"/>
      </w:divBdr>
    </w:div>
    <w:div w:id="1320768692">
      <w:bodyDiv w:val="1"/>
      <w:marLeft w:val="0"/>
      <w:marRight w:val="0"/>
      <w:marTop w:val="0"/>
      <w:marBottom w:val="0"/>
      <w:divBdr>
        <w:top w:val="none" w:sz="0" w:space="0" w:color="auto"/>
        <w:left w:val="none" w:sz="0" w:space="0" w:color="auto"/>
        <w:bottom w:val="none" w:sz="0" w:space="0" w:color="auto"/>
        <w:right w:val="none" w:sz="0" w:space="0" w:color="auto"/>
      </w:divBdr>
    </w:div>
    <w:div w:id="1321078642">
      <w:bodyDiv w:val="1"/>
      <w:marLeft w:val="0"/>
      <w:marRight w:val="0"/>
      <w:marTop w:val="0"/>
      <w:marBottom w:val="0"/>
      <w:divBdr>
        <w:top w:val="none" w:sz="0" w:space="0" w:color="auto"/>
        <w:left w:val="none" w:sz="0" w:space="0" w:color="auto"/>
        <w:bottom w:val="none" w:sz="0" w:space="0" w:color="auto"/>
        <w:right w:val="none" w:sz="0" w:space="0" w:color="auto"/>
      </w:divBdr>
    </w:div>
    <w:div w:id="1326981054">
      <w:bodyDiv w:val="1"/>
      <w:marLeft w:val="0"/>
      <w:marRight w:val="0"/>
      <w:marTop w:val="0"/>
      <w:marBottom w:val="0"/>
      <w:divBdr>
        <w:top w:val="none" w:sz="0" w:space="0" w:color="auto"/>
        <w:left w:val="none" w:sz="0" w:space="0" w:color="auto"/>
        <w:bottom w:val="none" w:sz="0" w:space="0" w:color="auto"/>
        <w:right w:val="none" w:sz="0" w:space="0" w:color="auto"/>
      </w:divBdr>
    </w:div>
    <w:div w:id="1337422155">
      <w:bodyDiv w:val="1"/>
      <w:marLeft w:val="0"/>
      <w:marRight w:val="0"/>
      <w:marTop w:val="0"/>
      <w:marBottom w:val="0"/>
      <w:divBdr>
        <w:top w:val="none" w:sz="0" w:space="0" w:color="auto"/>
        <w:left w:val="none" w:sz="0" w:space="0" w:color="auto"/>
        <w:bottom w:val="none" w:sz="0" w:space="0" w:color="auto"/>
        <w:right w:val="none" w:sz="0" w:space="0" w:color="auto"/>
      </w:divBdr>
    </w:div>
    <w:div w:id="1341203167">
      <w:bodyDiv w:val="1"/>
      <w:marLeft w:val="0"/>
      <w:marRight w:val="0"/>
      <w:marTop w:val="0"/>
      <w:marBottom w:val="0"/>
      <w:divBdr>
        <w:top w:val="none" w:sz="0" w:space="0" w:color="auto"/>
        <w:left w:val="none" w:sz="0" w:space="0" w:color="auto"/>
        <w:bottom w:val="none" w:sz="0" w:space="0" w:color="auto"/>
        <w:right w:val="none" w:sz="0" w:space="0" w:color="auto"/>
      </w:divBdr>
    </w:div>
    <w:div w:id="1348748871">
      <w:bodyDiv w:val="1"/>
      <w:marLeft w:val="0"/>
      <w:marRight w:val="0"/>
      <w:marTop w:val="0"/>
      <w:marBottom w:val="0"/>
      <w:divBdr>
        <w:top w:val="none" w:sz="0" w:space="0" w:color="auto"/>
        <w:left w:val="none" w:sz="0" w:space="0" w:color="auto"/>
        <w:bottom w:val="none" w:sz="0" w:space="0" w:color="auto"/>
        <w:right w:val="none" w:sz="0" w:space="0" w:color="auto"/>
      </w:divBdr>
    </w:div>
    <w:div w:id="1357926364">
      <w:bodyDiv w:val="1"/>
      <w:marLeft w:val="0"/>
      <w:marRight w:val="0"/>
      <w:marTop w:val="0"/>
      <w:marBottom w:val="0"/>
      <w:divBdr>
        <w:top w:val="none" w:sz="0" w:space="0" w:color="auto"/>
        <w:left w:val="none" w:sz="0" w:space="0" w:color="auto"/>
        <w:bottom w:val="none" w:sz="0" w:space="0" w:color="auto"/>
        <w:right w:val="none" w:sz="0" w:space="0" w:color="auto"/>
      </w:divBdr>
      <w:divsChild>
        <w:div w:id="51468440">
          <w:marLeft w:val="0"/>
          <w:marRight w:val="0"/>
          <w:marTop w:val="0"/>
          <w:marBottom w:val="0"/>
          <w:divBdr>
            <w:top w:val="single" w:sz="2" w:space="0" w:color="auto"/>
            <w:left w:val="single" w:sz="2" w:space="0" w:color="auto"/>
            <w:bottom w:val="single" w:sz="6" w:space="0" w:color="auto"/>
            <w:right w:val="single" w:sz="2" w:space="0" w:color="auto"/>
          </w:divBdr>
          <w:divsChild>
            <w:div w:id="815419197">
              <w:marLeft w:val="0"/>
              <w:marRight w:val="0"/>
              <w:marTop w:val="100"/>
              <w:marBottom w:val="100"/>
              <w:divBdr>
                <w:top w:val="single" w:sz="2" w:space="0" w:color="D9D9E3"/>
                <w:left w:val="single" w:sz="2" w:space="0" w:color="D9D9E3"/>
                <w:bottom w:val="single" w:sz="2" w:space="0" w:color="D9D9E3"/>
                <w:right w:val="single" w:sz="2" w:space="0" w:color="D9D9E3"/>
              </w:divBdr>
              <w:divsChild>
                <w:div w:id="169688313">
                  <w:marLeft w:val="0"/>
                  <w:marRight w:val="0"/>
                  <w:marTop w:val="0"/>
                  <w:marBottom w:val="0"/>
                  <w:divBdr>
                    <w:top w:val="single" w:sz="2" w:space="0" w:color="D9D9E3"/>
                    <w:left w:val="single" w:sz="2" w:space="0" w:color="D9D9E3"/>
                    <w:bottom w:val="single" w:sz="2" w:space="0" w:color="D9D9E3"/>
                    <w:right w:val="single" w:sz="2" w:space="0" w:color="D9D9E3"/>
                  </w:divBdr>
                  <w:divsChild>
                    <w:div w:id="1084686500">
                      <w:marLeft w:val="0"/>
                      <w:marRight w:val="0"/>
                      <w:marTop w:val="0"/>
                      <w:marBottom w:val="0"/>
                      <w:divBdr>
                        <w:top w:val="single" w:sz="2" w:space="0" w:color="D9D9E3"/>
                        <w:left w:val="single" w:sz="2" w:space="0" w:color="D9D9E3"/>
                        <w:bottom w:val="single" w:sz="2" w:space="0" w:color="D9D9E3"/>
                        <w:right w:val="single" w:sz="2" w:space="0" w:color="D9D9E3"/>
                      </w:divBdr>
                      <w:divsChild>
                        <w:div w:id="390157126">
                          <w:marLeft w:val="0"/>
                          <w:marRight w:val="0"/>
                          <w:marTop w:val="0"/>
                          <w:marBottom w:val="0"/>
                          <w:divBdr>
                            <w:top w:val="single" w:sz="2" w:space="0" w:color="D9D9E3"/>
                            <w:left w:val="single" w:sz="2" w:space="0" w:color="D9D9E3"/>
                            <w:bottom w:val="single" w:sz="2" w:space="0" w:color="D9D9E3"/>
                            <w:right w:val="single" w:sz="2" w:space="0" w:color="D9D9E3"/>
                          </w:divBdr>
                          <w:divsChild>
                            <w:div w:id="3956701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68214952">
      <w:bodyDiv w:val="1"/>
      <w:marLeft w:val="0"/>
      <w:marRight w:val="0"/>
      <w:marTop w:val="0"/>
      <w:marBottom w:val="0"/>
      <w:divBdr>
        <w:top w:val="none" w:sz="0" w:space="0" w:color="auto"/>
        <w:left w:val="none" w:sz="0" w:space="0" w:color="auto"/>
        <w:bottom w:val="none" w:sz="0" w:space="0" w:color="auto"/>
        <w:right w:val="none" w:sz="0" w:space="0" w:color="auto"/>
      </w:divBdr>
    </w:div>
    <w:div w:id="1371537792">
      <w:bodyDiv w:val="1"/>
      <w:marLeft w:val="0"/>
      <w:marRight w:val="0"/>
      <w:marTop w:val="0"/>
      <w:marBottom w:val="0"/>
      <w:divBdr>
        <w:top w:val="none" w:sz="0" w:space="0" w:color="auto"/>
        <w:left w:val="none" w:sz="0" w:space="0" w:color="auto"/>
        <w:bottom w:val="none" w:sz="0" w:space="0" w:color="auto"/>
        <w:right w:val="none" w:sz="0" w:space="0" w:color="auto"/>
      </w:divBdr>
    </w:div>
    <w:div w:id="1372417888">
      <w:bodyDiv w:val="1"/>
      <w:marLeft w:val="0"/>
      <w:marRight w:val="0"/>
      <w:marTop w:val="0"/>
      <w:marBottom w:val="0"/>
      <w:divBdr>
        <w:top w:val="none" w:sz="0" w:space="0" w:color="auto"/>
        <w:left w:val="none" w:sz="0" w:space="0" w:color="auto"/>
        <w:bottom w:val="none" w:sz="0" w:space="0" w:color="auto"/>
        <w:right w:val="none" w:sz="0" w:space="0" w:color="auto"/>
      </w:divBdr>
    </w:div>
    <w:div w:id="1373383360">
      <w:bodyDiv w:val="1"/>
      <w:marLeft w:val="0"/>
      <w:marRight w:val="0"/>
      <w:marTop w:val="0"/>
      <w:marBottom w:val="0"/>
      <w:divBdr>
        <w:top w:val="none" w:sz="0" w:space="0" w:color="auto"/>
        <w:left w:val="none" w:sz="0" w:space="0" w:color="auto"/>
        <w:bottom w:val="none" w:sz="0" w:space="0" w:color="auto"/>
        <w:right w:val="none" w:sz="0" w:space="0" w:color="auto"/>
      </w:divBdr>
    </w:div>
    <w:div w:id="1373963172">
      <w:bodyDiv w:val="1"/>
      <w:marLeft w:val="0"/>
      <w:marRight w:val="0"/>
      <w:marTop w:val="0"/>
      <w:marBottom w:val="0"/>
      <w:divBdr>
        <w:top w:val="none" w:sz="0" w:space="0" w:color="auto"/>
        <w:left w:val="none" w:sz="0" w:space="0" w:color="auto"/>
        <w:bottom w:val="none" w:sz="0" w:space="0" w:color="auto"/>
        <w:right w:val="none" w:sz="0" w:space="0" w:color="auto"/>
      </w:divBdr>
    </w:div>
    <w:div w:id="1388912272">
      <w:bodyDiv w:val="1"/>
      <w:marLeft w:val="0"/>
      <w:marRight w:val="0"/>
      <w:marTop w:val="0"/>
      <w:marBottom w:val="0"/>
      <w:divBdr>
        <w:top w:val="none" w:sz="0" w:space="0" w:color="auto"/>
        <w:left w:val="none" w:sz="0" w:space="0" w:color="auto"/>
        <w:bottom w:val="none" w:sz="0" w:space="0" w:color="auto"/>
        <w:right w:val="none" w:sz="0" w:space="0" w:color="auto"/>
      </w:divBdr>
    </w:div>
    <w:div w:id="1395737810">
      <w:bodyDiv w:val="1"/>
      <w:marLeft w:val="0"/>
      <w:marRight w:val="0"/>
      <w:marTop w:val="0"/>
      <w:marBottom w:val="0"/>
      <w:divBdr>
        <w:top w:val="none" w:sz="0" w:space="0" w:color="auto"/>
        <w:left w:val="none" w:sz="0" w:space="0" w:color="auto"/>
        <w:bottom w:val="none" w:sz="0" w:space="0" w:color="auto"/>
        <w:right w:val="none" w:sz="0" w:space="0" w:color="auto"/>
      </w:divBdr>
    </w:div>
    <w:div w:id="1419668314">
      <w:bodyDiv w:val="1"/>
      <w:marLeft w:val="0"/>
      <w:marRight w:val="0"/>
      <w:marTop w:val="0"/>
      <w:marBottom w:val="0"/>
      <w:divBdr>
        <w:top w:val="none" w:sz="0" w:space="0" w:color="auto"/>
        <w:left w:val="none" w:sz="0" w:space="0" w:color="auto"/>
        <w:bottom w:val="none" w:sz="0" w:space="0" w:color="auto"/>
        <w:right w:val="none" w:sz="0" w:space="0" w:color="auto"/>
      </w:divBdr>
    </w:div>
    <w:div w:id="1420833797">
      <w:bodyDiv w:val="1"/>
      <w:marLeft w:val="0"/>
      <w:marRight w:val="0"/>
      <w:marTop w:val="0"/>
      <w:marBottom w:val="0"/>
      <w:divBdr>
        <w:top w:val="none" w:sz="0" w:space="0" w:color="auto"/>
        <w:left w:val="none" w:sz="0" w:space="0" w:color="auto"/>
        <w:bottom w:val="none" w:sz="0" w:space="0" w:color="auto"/>
        <w:right w:val="none" w:sz="0" w:space="0" w:color="auto"/>
      </w:divBdr>
    </w:div>
    <w:div w:id="1450515133">
      <w:bodyDiv w:val="1"/>
      <w:marLeft w:val="0"/>
      <w:marRight w:val="0"/>
      <w:marTop w:val="0"/>
      <w:marBottom w:val="0"/>
      <w:divBdr>
        <w:top w:val="none" w:sz="0" w:space="0" w:color="auto"/>
        <w:left w:val="none" w:sz="0" w:space="0" w:color="auto"/>
        <w:bottom w:val="none" w:sz="0" w:space="0" w:color="auto"/>
        <w:right w:val="none" w:sz="0" w:space="0" w:color="auto"/>
      </w:divBdr>
    </w:div>
    <w:div w:id="1451780295">
      <w:bodyDiv w:val="1"/>
      <w:marLeft w:val="0"/>
      <w:marRight w:val="0"/>
      <w:marTop w:val="0"/>
      <w:marBottom w:val="0"/>
      <w:divBdr>
        <w:top w:val="none" w:sz="0" w:space="0" w:color="auto"/>
        <w:left w:val="none" w:sz="0" w:space="0" w:color="auto"/>
        <w:bottom w:val="none" w:sz="0" w:space="0" w:color="auto"/>
        <w:right w:val="none" w:sz="0" w:space="0" w:color="auto"/>
      </w:divBdr>
    </w:div>
    <w:div w:id="1457945003">
      <w:bodyDiv w:val="1"/>
      <w:marLeft w:val="0"/>
      <w:marRight w:val="0"/>
      <w:marTop w:val="0"/>
      <w:marBottom w:val="0"/>
      <w:divBdr>
        <w:top w:val="none" w:sz="0" w:space="0" w:color="auto"/>
        <w:left w:val="none" w:sz="0" w:space="0" w:color="auto"/>
        <w:bottom w:val="none" w:sz="0" w:space="0" w:color="auto"/>
        <w:right w:val="none" w:sz="0" w:space="0" w:color="auto"/>
      </w:divBdr>
    </w:div>
    <w:div w:id="1467701170">
      <w:bodyDiv w:val="1"/>
      <w:marLeft w:val="0"/>
      <w:marRight w:val="0"/>
      <w:marTop w:val="0"/>
      <w:marBottom w:val="0"/>
      <w:divBdr>
        <w:top w:val="none" w:sz="0" w:space="0" w:color="auto"/>
        <w:left w:val="none" w:sz="0" w:space="0" w:color="auto"/>
        <w:bottom w:val="none" w:sz="0" w:space="0" w:color="auto"/>
        <w:right w:val="none" w:sz="0" w:space="0" w:color="auto"/>
      </w:divBdr>
    </w:div>
    <w:div w:id="1471439008">
      <w:bodyDiv w:val="1"/>
      <w:marLeft w:val="0"/>
      <w:marRight w:val="0"/>
      <w:marTop w:val="0"/>
      <w:marBottom w:val="0"/>
      <w:divBdr>
        <w:top w:val="none" w:sz="0" w:space="0" w:color="auto"/>
        <w:left w:val="none" w:sz="0" w:space="0" w:color="auto"/>
        <w:bottom w:val="none" w:sz="0" w:space="0" w:color="auto"/>
        <w:right w:val="none" w:sz="0" w:space="0" w:color="auto"/>
      </w:divBdr>
    </w:div>
    <w:div w:id="1472358955">
      <w:bodyDiv w:val="1"/>
      <w:marLeft w:val="0"/>
      <w:marRight w:val="0"/>
      <w:marTop w:val="0"/>
      <w:marBottom w:val="0"/>
      <w:divBdr>
        <w:top w:val="none" w:sz="0" w:space="0" w:color="auto"/>
        <w:left w:val="none" w:sz="0" w:space="0" w:color="auto"/>
        <w:bottom w:val="none" w:sz="0" w:space="0" w:color="auto"/>
        <w:right w:val="none" w:sz="0" w:space="0" w:color="auto"/>
      </w:divBdr>
    </w:div>
    <w:div w:id="1482386122">
      <w:bodyDiv w:val="1"/>
      <w:marLeft w:val="0"/>
      <w:marRight w:val="0"/>
      <w:marTop w:val="0"/>
      <w:marBottom w:val="0"/>
      <w:divBdr>
        <w:top w:val="none" w:sz="0" w:space="0" w:color="auto"/>
        <w:left w:val="none" w:sz="0" w:space="0" w:color="auto"/>
        <w:bottom w:val="none" w:sz="0" w:space="0" w:color="auto"/>
        <w:right w:val="none" w:sz="0" w:space="0" w:color="auto"/>
      </w:divBdr>
    </w:div>
    <w:div w:id="1487626370">
      <w:bodyDiv w:val="1"/>
      <w:marLeft w:val="0"/>
      <w:marRight w:val="0"/>
      <w:marTop w:val="0"/>
      <w:marBottom w:val="0"/>
      <w:divBdr>
        <w:top w:val="none" w:sz="0" w:space="0" w:color="auto"/>
        <w:left w:val="none" w:sz="0" w:space="0" w:color="auto"/>
        <w:bottom w:val="none" w:sz="0" w:space="0" w:color="auto"/>
        <w:right w:val="none" w:sz="0" w:space="0" w:color="auto"/>
      </w:divBdr>
    </w:div>
    <w:div w:id="1515074410">
      <w:bodyDiv w:val="1"/>
      <w:marLeft w:val="0"/>
      <w:marRight w:val="0"/>
      <w:marTop w:val="0"/>
      <w:marBottom w:val="0"/>
      <w:divBdr>
        <w:top w:val="none" w:sz="0" w:space="0" w:color="auto"/>
        <w:left w:val="none" w:sz="0" w:space="0" w:color="auto"/>
        <w:bottom w:val="none" w:sz="0" w:space="0" w:color="auto"/>
        <w:right w:val="none" w:sz="0" w:space="0" w:color="auto"/>
      </w:divBdr>
    </w:div>
    <w:div w:id="1517420816">
      <w:bodyDiv w:val="1"/>
      <w:marLeft w:val="0"/>
      <w:marRight w:val="0"/>
      <w:marTop w:val="0"/>
      <w:marBottom w:val="0"/>
      <w:divBdr>
        <w:top w:val="none" w:sz="0" w:space="0" w:color="auto"/>
        <w:left w:val="none" w:sz="0" w:space="0" w:color="auto"/>
        <w:bottom w:val="none" w:sz="0" w:space="0" w:color="auto"/>
        <w:right w:val="none" w:sz="0" w:space="0" w:color="auto"/>
      </w:divBdr>
    </w:div>
    <w:div w:id="1518471285">
      <w:bodyDiv w:val="1"/>
      <w:marLeft w:val="0"/>
      <w:marRight w:val="0"/>
      <w:marTop w:val="0"/>
      <w:marBottom w:val="0"/>
      <w:divBdr>
        <w:top w:val="none" w:sz="0" w:space="0" w:color="auto"/>
        <w:left w:val="none" w:sz="0" w:space="0" w:color="auto"/>
        <w:bottom w:val="none" w:sz="0" w:space="0" w:color="auto"/>
        <w:right w:val="none" w:sz="0" w:space="0" w:color="auto"/>
      </w:divBdr>
    </w:div>
    <w:div w:id="1520197158">
      <w:bodyDiv w:val="1"/>
      <w:marLeft w:val="0"/>
      <w:marRight w:val="0"/>
      <w:marTop w:val="0"/>
      <w:marBottom w:val="0"/>
      <w:divBdr>
        <w:top w:val="none" w:sz="0" w:space="0" w:color="auto"/>
        <w:left w:val="none" w:sz="0" w:space="0" w:color="auto"/>
        <w:bottom w:val="none" w:sz="0" w:space="0" w:color="auto"/>
        <w:right w:val="none" w:sz="0" w:space="0" w:color="auto"/>
      </w:divBdr>
    </w:div>
    <w:div w:id="1530340265">
      <w:bodyDiv w:val="1"/>
      <w:marLeft w:val="0"/>
      <w:marRight w:val="0"/>
      <w:marTop w:val="0"/>
      <w:marBottom w:val="0"/>
      <w:divBdr>
        <w:top w:val="none" w:sz="0" w:space="0" w:color="auto"/>
        <w:left w:val="none" w:sz="0" w:space="0" w:color="auto"/>
        <w:bottom w:val="none" w:sz="0" w:space="0" w:color="auto"/>
        <w:right w:val="none" w:sz="0" w:space="0" w:color="auto"/>
      </w:divBdr>
    </w:div>
    <w:div w:id="1530410067">
      <w:bodyDiv w:val="1"/>
      <w:marLeft w:val="0"/>
      <w:marRight w:val="0"/>
      <w:marTop w:val="0"/>
      <w:marBottom w:val="0"/>
      <w:divBdr>
        <w:top w:val="none" w:sz="0" w:space="0" w:color="auto"/>
        <w:left w:val="none" w:sz="0" w:space="0" w:color="auto"/>
        <w:bottom w:val="none" w:sz="0" w:space="0" w:color="auto"/>
        <w:right w:val="none" w:sz="0" w:space="0" w:color="auto"/>
      </w:divBdr>
    </w:div>
    <w:div w:id="1532960589">
      <w:bodyDiv w:val="1"/>
      <w:marLeft w:val="0"/>
      <w:marRight w:val="0"/>
      <w:marTop w:val="0"/>
      <w:marBottom w:val="0"/>
      <w:divBdr>
        <w:top w:val="none" w:sz="0" w:space="0" w:color="auto"/>
        <w:left w:val="none" w:sz="0" w:space="0" w:color="auto"/>
        <w:bottom w:val="none" w:sz="0" w:space="0" w:color="auto"/>
        <w:right w:val="none" w:sz="0" w:space="0" w:color="auto"/>
      </w:divBdr>
    </w:div>
    <w:div w:id="1534273364">
      <w:bodyDiv w:val="1"/>
      <w:marLeft w:val="0"/>
      <w:marRight w:val="0"/>
      <w:marTop w:val="0"/>
      <w:marBottom w:val="0"/>
      <w:divBdr>
        <w:top w:val="none" w:sz="0" w:space="0" w:color="auto"/>
        <w:left w:val="none" w:sz="0" w:space="0" w:color="auto"/>
        <w:bottom w:val="none" w:sz="0" w:space="0" w:color="auto"/>
        <w:right w:val="none" w:sz="0" w:space="0" w:color="auto"/>
      </w:divBdr>
    </w:div>
    <w:div w:id="1543981647">
      <w:bodyDiv w:val="1"/>
      <w:marLeft w:val="0"/>
      <w:marRight w:val="0"/>
      <w:marTop w:val="0"/>
      <w:marBottom w:val="0"/>
      <w:divBdr>
        <w:top w:val="none" w:sz="0" w:space="0" w:color="auto"/>
        <w:left w:val="none" w:sz="0" w:space="0" w:color="auto"/>
        <w:bottom w:val="none" w:sz="0" w:space="0" w:color="auto"/>
        <w:right w:val="none" w:sz="0" w:space="0" w:color="auto"/>
      </w:divBdr>
    </w:div>
    <w:div w:id="1553542181">
      <w:bodyDiv w:val="1"/>
      <w:marLeft w:val="0"/>
      <w:marRight w:val="0"/>
      <w:marTop w:val="0"/>
      <w:marBottom w:val="0"/>
      <w:divBdr>
        <w:top w:val="none" w:sz="0" w:space="0" w:color="auto"/>
        <w:left w:val="none" w:sz="0" w:space="0" w:color="auto"/>
        <w:bottom w:val="none" w:sz="0" w:space="0" w:color="auto"/>
        <w:right w:val="none" w:sz="0" w:space="0" w:color="auto"/>
      </w:divBdr>
    </w:div>
    <w:div w:id="1578201655">
      <w:bodyDiv w:val="1"/>
      <w:marLeft w:val="0"/>
      <w:marRight w:val="0"/>
      <w:marTop w:val="0"/>
      <w:marBottom w:val="0"/>
      <w:divBdr>
        <w:top w:val="none" w:sz="0" w:space="0" w:color="auto"/>
        <w:left w:val="none" w:sz="0" w:space="0" w:color="auto"/>
        <w:bottom w:val="none" w:sz="0" w:space="0" w:color="auto"/>
        <w:right w:val="none" w:sz="0" w:space="0" w:color="auto"/>
      </w:divBdr>
    </w:div>
    <w:div w:id="1580480896">
      <w:bodyDiv w:val="1"/>
      <w:marLeft w:val="0"/>
      <w:marRight w:val="0"/>
      <w:marTop w:val="0"/>
      <w:marBottom w:val="0"/>
      <w:divBdr>
        <w:top w:val="none" w:sz="0" w:space="0" w:color="auto"/>
        <w:left w:val="none" w:sz="0" w:space="0" w:color="auto"/>
        <w:bottom w:val="none" w:sz="0" w:space="0" w:color="auto"/>
        <w:right w:val="none" w:sz="0" w:space="0" w:color="auto"/>
      </w:divBdr>
    </w:div>
    <w:div w:id="1586954519">
      <w:bodyDiv w:val="1"/>
      <w:marLeft w:val="0"/>
      <w:marRight w:val="0"/>
      <w:marTop w:val="0"/>
      <w:marBottom w:val="0"/>
      <w:divBdr>
        <w:top w:val="none" w:sz="0" w:space="0" w:color="auto"/>
        <w:left w:val="none" w:sz="0" w:space="0" w:color="auto"/>
        <w:bottom w:val="none" w:sz="0" w:space="0" w:color="auto"/>
        <w:right w:val="none" w:sz="0" w:space="0" w:color="auto"/>
      </w:divBdr>
    </w:div>
    <w:div w:id="1592425225">
      <w:bodyDiv w:val="1"/>
      <w:marLeft w:val="0"/>
      <w:marRight w:val="0"/>
      <w:marTop w:val="0"/>
      <w:marBottom w:val="0"/>
      <w:divBdr>
        <w:top w:val="none" w:sz="0" w:space="0" w:color="auto"/>
        <w:left w:val="none" w:sz="0" w:space="0" w:color="auto"/>
        <w:bottom w:val="none" w:sz="0" w:space="0" w:color="auto"/>
        <w:right w:val="none" w:sz="0" w:space="0" w:color="auto"/>
      </w:divBdr>
    </w:div>
    <w:div w:id="1592621022">
      <w:bodyDiv w:val="1"/>
      <w:marLeft w:val="0"/>
      <w:marRight w:val="0"/>
      <w:marTop w:val="0"/>
      <w:marBottom w:val="0"/>
      <w:divBdr>
        <w:top w:val="none" w:sz="0" w:space="0" w:color="auto"/>
        <w:left w:val="none" w:sz="0" w:space="0" w:color="auto"/>
        <w:bottom w:val="none" w:sz="0" w:space="0" w:color="auto"/>
        <w:right w:val="none" w:sz="0" w:space="0" w:color="auto"/>
      </w:divBdr>
    </w:div>
    <w:div w:id="1594170043">
      <w:bodyDiv w:val="1"/>
      <w:marLeft w:val="0"/>
      <w:marRight w:val="0"/>
      <w:marTop w:val="0"/>
      <w:marBottom w:val="0"/>
      <w:divBdr>
        <w:top w:val="none" w:sz="0" w:space="0" w:color="auto"/>
        <w:left w:val="none" w:sz="0" w:space="0" w:color="auto"/>
        <w:bottom w:val="none" w:sz="0" w:space="0" w:color="auto"/>
        <w:right w:val="none" w:sz="0" w:space="0" w:color="auto"/>
      </w:divBdr>
    </w:div>
    <w:div w:id="1624194277">
      <w:bodyDiv w:val="1"/>
      <w:marLeft w:val="0"/>
      <w:marRight w:val="0"/>
      <w:marTop w:val="0"/>
      <w:marBottom w:val="0"/>
      <w:divBdr>
        <w:top w:val="none" w:sz="0" w:space="0" w:color="auto"/>
        <w:left w:val="none" w:sz="0" w:space="0" w:color="auto"/>
        <w:bottom w:val="none" w:sz="0" w:space="0" w:color="auto"/>
        <w:right w:val="none" w:sz="0" w:space="0" w:color="auto"/>
      </w:divBdr>
    </w:div>
    <w:div w:id="1627350875">
      <w:bodyDiv w:val="1"/>
      <w:marLeft w:val="0"/>
      <w:marRight w:val="0"/>
      <w:marTop w:val="0"/>
      <w:marBottom w:val="0"/>
      <w:divBdr>
        <w:top w:val="none" w:sz="0" w:space="0" w:color="auto"/>
        <w:left w:val="none" w:sz="0" w:space="0" w:color="auto"/>
        <w:bottom w:val="none" w:sz="0" w:space="0" w:color="auto"/>
        <w:right w:val="none" w:sz="0" w:space="0" w:color="auto"/>
      </w:divBdr>
    </w:div>
    <w:div w:id="1631861584">
      <w:bodyDiv w:val="1"/>
      <w:marLeft w:val="0"/>
      <w:marRight w:val="0"/>
      <w:marTop w:val="0"/>
      <w:marBottom w:val="0"/>
      <w:divBdr>
        <w:top w:val="none" w:sz="0" w:space="0" w:color="auto"/>
        <w:left w:val="none" w:sz="0" w:space="0" w:color="auto"/>
        <w:bottom w:val="none" w:sz="0" w:space="0" w:color="auto"/>
        <w:right w:val="none" w:sz="0" w:space="0" w:color="auto"/>
      </w:divBdr>
    </w:div>
    <w:div w:id="1656765159">
      <w:bodyDiv w:val="1"/>
      <w:marLeft w:val="0"/>
      <w:marRight w:val="0"/>
      <w:marTop w:val="0"/>
      <w:marBottom w:val="0"/>
      <w:divBdr>
        <w:top w:val="none" w:sz="0" w:space="0" w:color="auto"/>
        <w:left w:val="none" w:sz="0" w:space="0" w:color="auto"/>
        <w:bottom w:val="none" w:sz="0" w:space="0" w:color="auto"/>
        <w:right w:val="none" w:sz="0" w:space="0" w:color="auto"/>
      </w:divBdr>
    </w:div>
    <w:div w:id="1657564143">
      <w:bodyDiv w:val="1"/>
      <w:marLeft w:val="0"/>
      <w:marRight w:val="0"/>
      <w:marTop w:val="0"/>
      <w:marBottom w:val="0"/>
      <w:divBdr>
        <w:top w:val="none" w:sz="0" w:space="0" w:color="auto"/>
        <w:left w:val="none" w:sz="0" w:space="0" w:color="auto"/>
        <w:bottom w:val="none" w:sz="0" w:space="0" w:color="auto"/>
        <w:right w:val="none" w:sz="0" w:space="0" w:color="auto"/>
      </w:divBdr>
    </w:div>
    <w:div w:id="1664694976">
      <w:bodyDiv w:val="1"/>
      <w:marLeft w:val="0"/>
      <w:marRight w:val="0"/>
      <w:marTop w:val="0"/>
      <w:marBottom w:val="0"/>
      <w:divBdr>
        <w:top w:val="none" w:sz="0" w:space="0" w:color="auto"/>
        <w:left w:val="none" w:sz="0" w:space="0" w:color="auto"/>
        <w:bottom w:val="none" w:sz="0" w:space="0" w:color="auto"/>
        <w:right w:val="none" w:sz="0" w:space="0" w:color="auto"/>
      </w:divBdr>
    </w:div>
    <w:div w:id="1667244403">
      <w:bodyDiv w:val="1"/>
      <w:marLeft w:val="0"/>
      <w:marRight w:val="0"/>
      <w:marTop w:val="0"/>
      <w:marBottom w:val="0"/>
      <w:divBdr>
        <w:top w:val="none" w:sz="0" w:space="0" w:color="auto"/>
        <w:left w:val="none" w:sz="0" w:space="0" w:color="auto"/>
        <w:bottom w:val="none" w:sz="0" w:space="0" w:color="auto"/>
        <w:right w:val="none" w:sz="0" w:space="0" w:color="auto"/>
      </w:divBdr>
    </w:div>
    <w:div w:id="1667316798">
      <w:bodyDiv w:val="1"/>
      <w:marLeft w:val="0"/>
      <w:marRight w:val="0"/>
      <w:marTop w:val="0"/>
      <w:marBottom w:val="0"/>
      <w:divBdr>
        <w:top w:val="none" w:sz="0" w:space="0" w:color="auto"/>
        <w:left w:val="none" w:sz="0" w:space="0" w:color="auto"/>
        <w:bottom w:val="none" w:sz="0" w:space="0" w:color="auto"/>
        <w:right w:val="none" w:sz="0" w:space="0" w:color="auto"/>
      </w:divBdr>
    </w:div>
    <w:div w:id="1667515738">
      <w:bodyDiv w:val="1"/>
      <w:marLeft w:val="0"/>
      <w:marRight w:val="0"/>
      <w:marTop w:val="0"/>
      <w:marBottom w:val="0"/>
      <w:divBdr>
        <w:top w:val="none" w:sz="0" w:space="0" w:color="auto"/>
        <w:left w:val="none" w:sz="0" w:space="0" w:color="auto"/>
        <w:bottom w:val="none" w:sz="0" w:space="0" w:color="auto"/>
        <w:right w:val="none" w:sz="0" w:space="0" w:color="auto"/>
      </w:divBdr>
    </w:div>
    <w:div w:id="1676109300">
      <w:bodyDiv w:val="1"/>
      <w:marLeft w:val="0"/>
      <w:marRight w:val="0"/>
      <w:marTop w:val="0"/>
      <w:marBottom w:val="0"/>
      <w:divBdr>
        <w:top w:val="none" w:sz="0" w:space="0" w:color="auto"/>
        <w:left w:val="none" w:sz="0" w:space="0" w:color="auto"/>
        <w:bottom w:val="none" w:sz="0" w:space="0" w:color="auto"/>
        <w:right w:val="none" w:sz="0" w:space="0" w:color="auto"/>
      </w:divBdr>
    </w:div>
    <w:div w:id="1680308997">
      <w:bodyDiv w:val="1"/>
      <w:marLeft w:val="0"/>
      <w:marRight w:val="0"/>
      <w:marTop w:val="0"/>
      <w:marBottom w:val="0"/>
      <w:divBdr>
        <w:top w:val="none" w:sz="0" w:space="0" w:color="auto"/>
        <w:left w:val="none" w:sz="0" w:space="0" w:color="auto"/>
        <w:bottom w:val="none" w:sz="0" w:space="0" w:color="auto"/>
        <w:right w:val="none" w:sz="0" w:space="0" w:color="auto"/>
      </w:divBdr>
    </w:div>
    <w:div w:id="1688360353">
      <w:bodyDiv w:val="1"/>
      <w:marLeft w:val="0"/>
      <w:marRight w:val="0"/>
      <w:marTop w:val="0"/>
      <w:marBottom w:val="0"/>
      <w:divBdr>
        <w:top w:val="none" w:sz="0" w:space="0" w:color="auto"/>
        <w:left w:val="none" w:sz="0" w:space="0" w:color="auto"/>
        <w:bottom w:val="none" w:sz="0" w:space="0" w:color="auto"/>
        <w:right w:val="none" w:sz="0" w:space="0" w:color="auto"/>
      </w:divBdr>
    </w:div>
    <w:div w:id="1727416467">
      <w:bodyDiv w:val="1"/>
      <w:marLeft w:val="0"/>
      <w:marRight w:val="0"/>
      <w:marTop w:val="0"/>
      <w:marBottom w:val="0"/>
      <w:divBdr>
        <w:top w:val="none" w:sz="0" w:space="0" w:color="auto"/>
        <w:left w:val="none" w:sz="0" w:space="0" w:color="auto"/>
        <w:bottom w:val="none" w:sz="0" w:space="0" w:color="auto"/>
        <w:right w:val="none" w:sz="0" w:space="0" w:color="auto"/>
      </w:divBdr>
    </w:div>
    <w:div w:id="1730609656">
      <w:bodyDiv w:val="1"/>
      <w:marLeft w:val="0"/>
      <w:marRight w:val="0"/>
      <w:marTop w:val="0"/>
      <w:marBottom w:val="0"/>
      <w:divBdr>
        <w:top w:val="none" w:sz="0" w:space="0" w:color="auto"/>
        <w:left w:val="none" w:sz="0" w:space="0" w:color="auto"/>
        <w:bottom w:val="none" w:sz="0" w:space="0" w:color="auto"/>
        <w:right w:val="none" w:sz="0" w:space="0" w:color="auto"/>
      </w:divBdr>
    </w:div>
    <w:div w:id="1740710332">
      <w:bodyDiv w:val="1"/>
      <w:marLeft w:val="0"/>
      <w:marRight w:val="0"/>
      <w:marTop w:val="0"/>
      <w:marBottom w:val="0"/>
      <w:divBdr>
        <w:top w:val="none" w:sz="0" w:space="0" w:color="auto"/>
        <w:left w:val="none" w:sz="0" w:space="0" w:color="auto"/>
        <w:bottom w:val="none" w:sz="0" w:space="0" w:color="auto"/>
        <w:right w:val="none" w:sz="0" w:space="0" w:color="auto"/>
      </w:divBdr>
    </w:div>
    <w:div w:id="1769615289">
      <w:bodyDiv w:val="1"/>
      <w:marLeft w:val="0"/>
      <w:marRight w:val="0"/>
      <w:marTop w:val="0"/>
      <w:marBottom w:val="0"/>
      <w:divBdr>
        <w:top w:val="none" w:sz="0" w:space="0" w:color="auto"/>
        <w:left w:val="none" w:sz="0" w:space="0" w:color="auto"/>
        <w:bottom w:val="none" w:sz="0" w:space="0" w:color="auto"/>
        <w:right w:val="none" w:sz="0" w:space="0" w:color="auto"/>
      </w:divBdr>
    </w:div>
    <w:div w:id="1779055905">
      <w:bodyDiv w:val="1"/>
      <w:marLeft w:val="0"/>
      <w:marRight w:val="0"/>
      <w:marTop w:val="0"/>
      <w:marBottom w:val="0"/>
      <w:divBdr>
        <w:top w:val="none" w:sz="0" w:space="0" w:color="auto"/>
        <w:left w:val="none" w:sz="0" w:space="0" w:color="auto"/>
        <w:bottom w:val="none" w:sz="0" w:space="0" w:color="auto"/>
        <w:right w:val="none" w:sz="0" w:space="0" w:color="auto"/>
      </w:divBdr>
    </w:div>
    <w:div w:id="1787194366">
      <w:bodyDiv w:val="1"/>
      <w:marLeft w:val="0"/>
      <w:marRight w:val="0"/>
      <w:marTop w:val="0"/>
      <w:marBottom w:val="0"/>
      <w:divBdr>
        <w:top w:val="none" w:sz="0" w:space="0" w:color="auto"/>
        <w:left w:val="none" w:sz="0" w:space="0" w:color="auto"/>
        <w:bottom w:val="none" w:sz="0" w:space="0" w:color="auto"/>
        <w:right w:val="none" w:sz="0" w:space="0" w:color="auto"/>
      </w:divBdr>
    </w:div>
    <w:div w:id="1788893650">
      <w:bodyDiv w:val="1"/>
      <w:marLeft w:val="0"/>
      <w:marRight w:val="0"/>
      <w:marTop w:val="0"/>
      <w:marBottom w:val="0"/>
      <w:divBdr>
        <w:top w:val="none" w:sz="0" w:space="0" w:color="auto"/>
        <w:left w:val="none" w:sz="0" w:space="0" w:color="auto"/>
        <w:bottom w:val="none" w:sz="0" w:space="0" w:color="auto"/>
        <w:right w:val="none" w:sz="0" w:space="0" w:color="auto"/>
      </w:divBdr>
    </w:div>
    <w:div w:id="1790008871">
      <w:bodyDiv w:val="1"/>
      <w:marLeft w:val="0"/>
      <w:marRight w:val="0"/>
      <w:marTop w:val="0"/>
      <w:marBottom w:val="0"/>
      <w:divBdr>
        <w:top w:val="none" w:sz="0" w:space="0" w:color="auto"/>
        <w:left w:val="none" w:sz="0" w:space="0" w:color="auto"/>
        <w:bottom w:val="none" w:sz="0" w:space="0" w:color="auto"/>
        <w:right w:val="none" w:sz="0" w:space="0" w:color="auto"/>
      </w:divBdr>
    </w:div>
    <w:div w:id="1818834649">
      <w:bodyDiv w:val="1"/>
      <w:marLeft w:val="0"/>
      <w:marRight w:val="0"/>
      <w:marTop w:val="0"/>
      <w:marBottom w:val="0"/>
      <w:divBdr>
        <w:top w:val="none" w:sz="0" w:space="0" w:color="auto"/>
        <w:left w:val="none" w:sz="0" w:space="0" w:color="auto"/>
        <w:bottom w:val="none" w:sz="0" w:space="0" w:color="auto"/>
        <w:right w:val="none" w:sz="0" w:space="0" w:color="auto"/>
      </w:divBdr>
    </w:div>
    <w:div w:id="1832912585">
      <w:bodyDiv w:val="1"/>
      <w:marLeft w:val="0"/>
      <w:marRight w:val="0"/>
      <w:marTop w:val="0"/>
      <w:marBottom w:val="0"/>
      <w:divBdr>
        <w:top w:val="none" w:sz="0" w:space="0" w:color="auto"/>
        <w:left w:val="none" w:sz="0" w:space="0" w:color="auto"/>
        <w:bottom w:val="none" w:sz="0" w:space="0" w:color="auto"/>
        <w:right w:val="none" w:sz="0" w:space="0" w:color="auto"/>
      </w:divBdr>
    </w:div>
    <w:div w:id="1840274040">
      <w:bodyDiv w:val="1"/>
      <w:marLeft w:val="0"/>
      <w:marRight w:val="0"/>
      <w:marTop w:val="0"/>
      <w:marBottom w:val="0"/>
      <w:divBdr>
        <w:top w:val="none" w:sz="0" w:space="0" w:color="auto"/>
        <w:left w:val="none" w:sz="0" w:space="0" w:color="auto"/>
        <w:bottom w:val="none" w:sz="0" w:space="0" w:color="auto"/>
        <w:right w:val="none" w:sz="0" w:space="0" w:color="auto"/>
      </w:divBdr>
    </w:div>
    <w:div w:id="1849128991">
      <w:bodyDiv w:val="1"/>
      <w:marLeft w:val="0"/>
      <w:marRight w:val="0"/>
      <w:marTop w:val="0"/>
      <w:marBottom w:val="0"/>
      <w:divBdr>
        <w:top w:val="none" w:sz="0" w:space="0" w:color="auto"/>
        <w:left w:val="none" w:sz="0" w:space="0" w:color="auto"/>
        <w:bottom w:val="none" w:sz="0" w:space="0" w:color="auto"/>
        <w:right w:val="none" w:sz="0" w:space="0" w:color="auto"/>
      </w:divBdr>
    </w:div>
    <w:div w:id="1858037106">
      <w:bodyDiv w:val="1"/>
      <w:marLeft w:val="0"/>
      <w:marRight w:val="0"/>
      <w:marTop w:val="0"/>
      <w:marBottom w:val="0"/>
      <w:divBdr>
        <w:top w:val="none" w:sz="0" w:space="0" w:color="auto"/>
        <w:left w:val="none" w:sz="0" w:space="0" w:color="auto"/>
        <w:bottom w:val="none" w:sz="0" w:space="0" w:color="auto"/>
        <w:right w:val="none" w:sz="0" w:space="0" w:color="auto"/>
      </w:divBdr>
    </w:div>
    <w:div w:id="1860585922">
      <w:bodyDiv w:val="1"/>
      <w:marLeft w:val="0"/>
      <w:marRight w:val="0"/>
      <w:marTop w:val="0"/>
      <w:marBottom w:val="0"/>
      <w:divBdr>
        <w:top w:val="none" w:sz="0" w:space="0" w:color="auto"/>
        <w:left w:val="none" w:sz="0" w:space="0" w:color="auto"/>
        <w:bottom w:val="none" w:sz="0" w:space="0" w:color="auto"/>
        <w:right w:val="none" w:sz="0" w:space="0" w:color="auto"/>
      </w:divBdr>
    </w:div>
    <w:div w:id="1870140171">
      <w:bodyDiv w:val="1"/>
      <w:marLeft w:val="0"/>
      <w:marRight w:val="0"/>
      <w:marTop w:val="0"/>
      <w:marBottom w:val="0"/>
      <w:divBdr>
        <w:top w:val="none" w:sz="0" w:space="0" w:color="auto"/>
        <w:left w:val="none" w:sz="0" w:space="0" w:color="auto"/>
        <w:bottom w:val="none" w:sz="0" w:space="0" w:color="auto"/>
        <w:right w:val="none" w:sz="0" w:space="0" w:color="auto"/>
      </w:divBdr>
    </w:div>
    <w:div w:id="1875339867">
      <w:bodyDiv w:val="1"/>
      <w:marLeft w:val="0"/>
      <w:marRight w:val="0"/>
      <w:marTop w:val="0"/>
      <w:marBottom w:val="0"/>
      <w:divBdr>
        <w:top w:val="none" w:sz="0" w:space="0" w:color="auto"/>
        <w:left w:val="none" w:sz="0" w:space="0" w:color="auto"/>
        <w:bottom w:val="none" w:sz="0" w:space="0" w:color="auto"/>
        <w:right w:val="none" w:sz="0" w:space="0" w:color="auto"/>
      </w:divBdr>
    </w:div>
    <w:div w:id="1894001328">
      <w:bodyDiv w:val="1"/>
      <w:marLeft w:val="0"/>
      <w:marRight w:val="0"/>
      <w:marTop w:val="0"/>
      <w:marBottom w:val="0"/>
      <w:divBdr>
        <w:top w:val="none" w:sz="0" w:space="0" w:color="auto"/>
        <w:left w:val="none" w:sz="0" w:space="0" w:color="auto"/>
        <w:bottom w:val="none" w:sz="0" w:space="0" w:color="auto"/>
        <w:right w:val="none" w:sz="0" w:space="0" w:color="auto"/>
      </w:divBdr>
    </w:div>
    <w:div w:id="1915895231">
      <w:bodyDiv w:val="1"/>
      <w:marLeft w:val="0"/>
      <w:marRight w:val="0"/>
      <w:marTop w:val="0"/>
      <w:marBottom w:val="0"/>
      <w:divBdr>
        <w:top w:val="none" w:sz="0" w:space="0" w:color="auto"/>
        <w:left w:val="none" w:sz="0" w:space="0" w:color="auto"/>
        <w:bottom w:val="none" w:sz="0" w:space="0" w:color="auto"/>
        <w:right w:val="none" w:sz="0" w:space="0" w:color="auto"/>
      </w:divBdr>
    </w:div>
    <w:div w:id="1924144905">
      <w:bodyDiv w:val="1"/>
      <w:marLeft w:val="0"/>
      <w:marRight w:val="0"/>
      <w:marTop w:val="0"/>
      <w:marBottom w:val="0"/>
      <w:divBdr>
        <w:top w:val="none" w:sz="0" w:space="0" w:color="auto"/>
        <w:left w:val="none" w:sz="0" w:space="0" w:color="auto"/>
        <w:bottom w:val="none" w:sz="0" w:space="0" w:color="auto"/>
        <w:right w:val="none" w:sz="0" w:space="0" w:color="auto"/>
      </w:divBdr>
    </w:div>
    <w:div w:id="1931157032">
      <w:bodyDiv w:val="1"/>
      <w:marLeft w:val="0"/>
      <w:marRight w:val="0"/>
      <w:marTop w:val="0"/>
      <w:marBottom w:val="0"/>
      <w:divBdr>
        <w:top w:val="none" w:sz="0" w:space="0" w:color="auto"/>
        <w:left w:val="none" w:sz="0" w:space="0" w:color="auto"/>
        <w:bottom w:val="none" w:sz="0" w:space="0" w:color="auto"/>
        <w:right w:val="none" w:sz="0" w:space="0" w:color="auto"/>
      </w:divBdr>
    </w:div>
    <w:div w:id="1939216299">
      <w:bodyDiv w:val="1"/>
      <w:marLeft w:val="0"/>
      <w:marRight w:val="0"/>
      <w:marTop w:val="0"/>
      <w:marBottom w:val="0"/>
      <w:divBdr>
        <w:top w:val="none" w:sz="0" w:space="0" w:color="auto"/>
        <w:left w:val="none" w:sz="0" w:space="0" w:color="auto"/>
        <w:bottom w:val="none" w:sz="0" w:space="0" w:color="auto"/>
        <w:right w:val="none" w:sz="0" w:space="0" w:color="auto"/>
      </w:divBdr>
    </w:div>
    <w:div w:id="1939942605">
      <w:bodyDiv w:val="1"/>
      <w:marLeft w:val="0"/>
      <w:marRight w:val="0"/>
      <w:marTop w:val="0"/>
      <w:marBottom w:val="0"/>
      <w:divBdr>
        <w:top w:val="none" w:sz="0" w:space="0" w:color="auto"/>
        <w:left w:val="none" w:sz="0" w:space="0" w:color="auto"/>
        <w:bottom w:val="none" w:sz="0" w:space="0" w:color="auto"/>
        <w:right w:val="none" w:sz="0" w:space="0" w:color="auto"/>
      </w:divBdr>
    </w:div>
    <w:div w:id="1942688096">
      <w:bodyDiv w:val="1"/>
      <w:marLeft w:val="0"/>
      <w:marRight w:val="0"/>
      <w:marTop w:val="0"/>
      <w:marBottom w:val="0"/>
      <w:divBdr>
        <w:top w:val="none" w:sz="0" w:space="0" w:color="auto"/>
        <w:left w:val="none" w:sz="0" w:space="0" w:color="auto"/>
        <w:bottom w:val="none" w:sz="0" w:space="0" w:color="auto"/>
        <w:right w:val="none" w:sz="0" w:space="0" w:color="auto"/>
      </w:divBdr>
    </w:div>
    <w:div w:id="1961063922">
      <w:bodyDiv w:val="1"/>
      <w:marLeft w:val="0"/>
      <w:marRight w:val="0"/>
      <w:marTop w:val="0"/>
      <w:marBottom w:val="0"/>
      <w:divBdr>
        <w:top w:val="none" w:sz="0" w:space="0" w:color="auto"/>
        <w:left w:val="none" w:sz="0" w:space="0" w:color="auto"/>
        <w:bottom w:val="none" w:sz="0" w:space="0" w:color="auto"/>
        <w:right w:val="none" w:sz="0" w:space="0" w:color="auto"/>
      </w:divBdr>
    </w:div>
    <w:div w:id="1968005175">
      <w:bodyDiv w:val="1"/>
      <w:marLeft w:val="0"/>
      <w:marRight w:val="0"/>
      <w:marTop w:val="0"/>
      <w:marBottom w:val="0"/>
      <w:divBdr>
        <w:top w:val="none" w:sz="0" w:space="0" w:color="auto"/>
        <w:left w:val="none" w:sz="0" w:space="0" w:color="auto"/>
        <w:bottom w:val="none" w:sz="0" w:space="0" w:color="auto"/>
        <w:right w:val="none" w:sz="0" w:space="0" w:color="auto"/>
      </w:divBdr>
    </w:div>
    <w:div w:id="1984001159">
      <w:bodyDiv w:val="1"/>
      <w:marLeft w:val="0"/>
      <w:marRight w:val="0"/>
      <w:marTop w:val="0"/>
      <w:marBottom w:val="0"/>
      <w:divBdr>
        <w:top w:val="none" w:sz="0" w:space="0" w:color="auto"/>
        <w:left w:val="none" w:sz="0" w:space="0" w:color="auto"/>
        <w:bottom w:val="none" w:sz="0" w:space="0" w:color="auto"/>
        <w:right w:val="none" w:sz="0" w:space="0" w:color="auto"/>
      </w:divBdr>
    </w:div>
    <w:div w:id="1984578611">
      <w:bodyDiv w:val="1"/>
      <w:marLeft w:val="0"/>
      <w:marRight w:val="0"/>
      <w:marTop w:val="0"/>
      <w:marBottom w:val="0"/>
      <w:divBdr>
        <w:top w:val="none" w:sz="0" w:space="0" w:color="auto"/>
        <w:left w:val="none" w:sz="0" w:space="0" w:color="auto"/>
        <w:bottom w:val="none" w:sz="0" w:space="0" w:color="auto"/>
        <w:right w:val="none" w:sz="0" w:space="0" w:color="auto"/>
      </w:divBdr>
    </w:div>
    <w:div w:id="1994526531">
      <w:bodyDiv w:val="1"/>
      <w:marLeft w:val="0"/>
      <w:marRight w:val="0"/>
      <w:marTop w:val="0"/>
      <w:marBottom w:val="0"/>
      <w:divBdr>
        <w:top w:val="none" w:sz="0" w:space="0" w:color="auto"/>
        <w:left w:val="none" w:sz="0" w:space="0" w:color="auto"/>
        <w:bottom w:val="none" w:sz="0" w:space="0" w:color="auto"/>
        <w:right w:val="none" w:sz="0" w:space="0" w:color="auto"/>
      </w:divBdr>
    </w:div>
    <w:div w:id="2001619889">
      <w:bodyDiv w:val="1"/>
      <w:marLeft w:val="0"/>
      <w:marRight w:val="0"/>
      <w:marTop w:val="0"/>
      <w:marBottom w:val="0"/>
      <w:divBdr>
        <w:top w:val="none" w:sz="0" w:space="0" w:color="auto"/>
        <w:left w:val="none" w:sz="0" w:space="0" w:color="auto"/>
        <w:bottom w:val="none" w:sz="0" w:space="0" w:color="auto"/>
        <w:right w:val="none" w:sz="0" w:space="0" w:color="auto"/>
      </w:divBdr>
    </w:div>
    <w:div w:id="2005737984">
      <w:bodyDiv w:val="1"/>
      <w:marLeft w:val="0"/>
      <w:marRight w:val="0"/>
      <w:marTop w:val="0"/>
      <w:marBottom w:val="0"/>
      <w:divBdr>
        <w:top w:val="none" w:sz="0" w:space="0" w:color="auto"/>
        <w:left w:val="none" w:sz="0" w:space="0" w:color="auto"/>
        <w:bottom w:val="none" w:sz="0" w:space="0" w:color="auto"/>
        <w:right w:val="none" w:sz="0" w:space="0" w:color="auto"/>
      </w:divBdr>
    </w:div>
    <w:div w:id="2009669479">
      <w:bodyDiv w:val="1"/>
      <w:marLeft w:val="0"/>
      <w:marRight w:val="0"/>
      <w:marTop w:val="0"/>
      <w:marBottom w:val="0"/>
      <w:divBdr>
        <w:top w:val="none" w:sz="0" w:space="0" w:color="auto"/>
        <w:left w:val="none" w:sz="0" w:space="0" w:color="auto"/>
        <w:bottom w:val="none" w:sz="0" w:space="0" w:color="auto"/>
        <w:right w:val="none" w:sz="0" w:space="0" w:color="auto"/>
      </w:divBdr>
    </w:div>
    <w:div w:id="2010980796">
      <w:bodyDiv w:val="1"/>
      <w:marLeft w:val="0"/>
      <w:marRight w:val="0"/>
      <w:marTop w:val="0"/>
      <w:marBottom w:val="0"/>
      <w:divBdr>
        <w:top w:val="none" w:sz="0" w:space="0" w:color="auto"/>
        <w:left w:val="none" w:sz="0" w:space="0" w:color="auto"/>
        <w:bottom w:val="none" w:sz="0" w:space="0" w:color="auto"/>
        <w:right w:val="none" w:sz="0" w:space="0" w:color="auto"/>
      </w:divBdr>
    </w:div>
    <w:div w:id="2016227226">
      <w:bodyDiv w:val="1"/>
      <w:marLeft w:val="0"/>
      <w:marRight w:val="0"/>
      <w:marTop w:val="0"/>
      <w:marBottom w:val="0"/>
      <w:divBdr>
        <w:top w:val="none" w:sz="0" w:space="0" w:color="auto"/>
        <w:left w:val="none" w:sz="0" w:space="0" w:color="auto"/>
        <w:bottom w:val="none" w:sz="0" w:space="0" w:color="auto"/>
        <w:right w:val="none" w:sz="0" w:space="0" w:color="auto"/>
      </w:divBdr>
    </w:div>
    <w:div w:id="2018118708">
      <w:bodyDiv w:val="1"/>
      <w:marLeft w:val="0"/>
      <w:marRight w:val="0"/>
      <w:marTop w:val="0"/>
      <w:marBottom w:val="0"/>
      <w:divBdr>
        <w:top w:val="none" w:sz="0" w:space="0" w:color="auto"/>
        <w:left w:val="none" w:sz="0" w:space="0" w:color="auto"/>
        <w:bottom w:val="none" w:sz="0" w:space="0" w:color="auto"/>
        <w:right w:val="none" w:sz="0" w:space="0" w:color="auto"/>
      </w:divBdr>
    </w:div>
    <w:div w:id="2021816094">
      <w:bodyDiv w:val="1"/>
      <w:marLeft w:val="0"/>
      <w:marRight w:val="0"/>
      <w:marTop w:val="0"/>
      <w:marBottom w:val="0"/>
      <w:divBdr>
        <w:top w:val="none" w:sz="0" w:space="0" w:color="auto"/>
        <w:left w:val="none" w:sz="0" w:space="0" w:color="auto"/>
        <w:bottom w:val="none" w:sz="0" w:space="0" w:color="auto"/>
        <w:right w:val="none" w:sz="0" w:space="0" w:color="auto"/>
      </w:divBdr>
    </w:div>
    <w:div w:id="2023049445">
      <w:bodyDiv w:val="1"/>
      <w:marLeft w:val="0"/>
      <w:marRight w:val="0"/>
      <w:marTop w:val="0"/>
      <w:marBottom w:val="0"/>
      <w:divBdr>
        <w:top w:val="none" w:sz="0" w:space="0" w:color="auto"/>
        <w:left w:val="none" w:sz="0" w:space="0" w:color="auto"/>
        <w:bottom w:val="none" w:sz="0" w:space="0" w:color="auto"/>
        <w:right w:val="none" w:sz="0" w:space="0" w:color="auto"/>
      </w:divBdr>
    </w:div>
    <w:div w:id="2035962048">
      <w:bodyDiv w:val="1"/>
      <w:marLeft w:val="0"/>
      <w:marRight w:val="0"/>
      <w:marTop w:val="0"/>
      <w:marBottom w:val="0"/>
      <w:divBdr>
        <w:top w:val="none" w:sz="0" w:space="0" w:color="auto"/>
        <w:left w:val="none" w:sz="0" w:space="0" w:color="auto"/>
        <w:bottom w:val="none" w:sz="0" w:space="0" w:color="auto"/>
        <w:right w:val="none" w:sz="0" w:space="0" w:color="auto"/>
      </w:divBdr>
    </w:div>
    <w:div w:id="2040278103">
      <w:bodyDiv w:val="1"/>
      <w:marLeft w:val="0"/>
      <w:marRight w:val="0"/>
      <w:marTop w:val="0"/>
      <w:marBottom w:val="0"/>
      <w:divBdr>
        <w:top w:val="none" w:sz="0" w:space="0" w:color="auto"/>
        <w:left w:val="none" w:sz="0" w:space="0" w:color="auto"/>
        <w:bottom w:val="none" w:sz="0" w:space="0" w:color="auto"/>
        <w:right w:val="none" w:sz="0" w:space="0" w:color="auto"/>
      </w:divBdr>
    </w:div>
    <w:div w:id="2045128390">
      <w:bodyDiv w:val="1"/>
      <w:marLeft w:val="0"/>
      <w:marRight w:val="0"/>
      <w:marTop w:val="0"/>
      <w:marBottom w:val="0"/>
      <w:divBdr>
        <w:top w:val="none" w:sz="0" w:space="0" w:color="auto"/>
        <w:left w:val="none" w:sz="0" w:space="0" w:color="auto"/>
        <w:bottom w:val="none" w:sz="0" w:space="0" w:color="auto"/>
        <w:right w:val="none" w:sz="0" w:space="0" w:color="auto"/>
      </w:divBdr>
    </w:div>
    <w:div w:id="2058502549">
      <w:bodyDiv w:val="1"/>
      <w:marLeft w:val="0"/>
      <w:marRight w:val="0"/>
      <w:marTop w:val="0"/>
      <w:marBottom w:val="0"/>
      <w:divBdr>
        <w:top w:val="none" w:sz="0" w:space="0" w:color="auto"/>
        <w:left w:val="none" w:sz="0" w:space="0" w:color="auto"/>
        <w:bottom w:val="none" w:sz="0" w:space="0" w:color="auto"/>
        <w:right w:val="none" w:sz="0" w:space="0" w:color="auto"/>
      </w:divBdr>
    </w:div>
    <w:div w:id="2058704734">
      <w:bodyDiv w:val="1"/>
      <w:marLeft w:val="0"/>
      <w:marRight w:val="0"/>
      <w:marTop w:val="0"/>
      <w:marBottom w:val="0"/>
      <w:divBdr>
        <w:top w:val="none" w:sz="0" w:space="0" w:color="auto"/>
        <w:left w:val="none" w:sz="0" w:space="0" w:color="auto"/>
        <w:bottom w:val="none" w:sz="0" w:space="0" w:color="auto"/>
        <w:right w:val="none" w:sz="0" w:space="0" w:color="auto"/>
      </w:divBdr>
    </w:div>
    <w:div w:id="2074350109">
      <w:bodyDiv w:val="1"/>
      <w:marLeft w:val="0"/>
      <w:marRight w:val="0"/>
      <w:marTop w:val="0"/>
      <w:marBottom w:val="0"/>
      <w:divBdr>
        <w:top w:val="none" w:sz="0" w:space="0" w:color="auto"/>
        <w:left w:val="none" w:sz="0" w:space="0" w:color="auto"/>
        <w:bottom w:val="none" w:sz="0" w:space="0" w:color="auto"/>
        <w:right w:val="none" w:sz="0" w:space="0" w:color="auto"/>
      </w:divBdr>
    </w:div>
    <w:div w:id="2076661473">
      <w:bodyDiv w:val="1"/>
      <w:marLeft w:val="0"/>
      <w:marRight w:val="0"/>
      <w:marTop w:val="0"/>
      <w:marBottom w:val="0"/>
      <w:divBdr>
        <w:top w:val="none" w:sz="0" w:space="0" w:color="auto"/>
        <w:left w:val="none" w:sz="0" w:space="0" w:color="auto"/>
        <w:bottom w:val="none" w:sz="0" w:space="0" w:color="auto"/>
        <w:right w:val="none" w:sz="0" w:space="0" w:color="auto"/>
      </w:divBdr>
    </w:div>
    <w:div w:id="2077700271">
      <w:bodyDiv w:val="1"/>
      <w:marLeft w:val="0"/>
      <w:marRight w:val="0"/>
      <w:marTop w:val="0"/>
      <w:marBottom w:val="0"/>
      <w:divBdr>
        <w:top w:val="none" w:sz="0" w:space="0" w:color="auto"/>
        <w:left w:val="none" w:sz="0" w:space="0" w:color="auto"/>
        <w:bottom w:val="none" w:sz="0" w:space="0" w:color="auto"/>
        <w:right w:val="none" w:sz="0" w:space="0" w:color="auto"/>
      </w:divBdr>
    </w:div>
    <w:div w:id="2094934708">
      <w:bodyDiv w:val="1"/>
      <w:marLeft w:val="0"/>
      <w:marRight w:val="0"/>
      <w:marTop w:val="0"/>
      <w:marBottom w:val="0"/>
      <w:divBdr>
        <w:top w:val="none" w:sz="0" w:space="0" w:color="auto"/>
        <w:left w:val="none" w:sz="0" w:space="0" w:color="auto"/>
        <w:bottom w:val="none" w:sz="0" w:space="0" w:color="auto"/>
        <w:right w:val="none" w:sz="0" w:space="0" w:color="auto"/>
      </w:divBdr>
    </w:div>
    <w:div w:id="2138060913">
      <w:bodyDiv w:val="1"/>
      <w:marLeft w:val="0"/>
      <w:marRight w:val="0"/>
      <w:marTop w:val="0"/>
      <w:marBottom w:val="0"/>
      <w:divBdr>
        <w:top w:val="none" w:sz="0" w:space="0" w:color="auto"/>
        <w:left w:val="none" w:sz="0" w:space="0" w:color="auto"/>
        <w:bottom w:val="none" w:sz="0" w:space="0" w:color="auto"/>
        <w:right w:val="none" w:sz="0" w:space="0" w:color="auto"/>
      </w:divBdr>
    </w:div>
    <w:div w:id="214696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image" Target="media/image8.png"/><Relationship Id="rId34" Type="http://schemas.openxmlformats.org/officeDocument/2006/relationships/hyperlink" Target="https://www.facebook.com/watch/live/?ref=watch_permalink&amp;v=1137810096751772" TargetMode="External"/><Relationship Id="rId42" Type="http://schemas.openxmlformats.org/officeDocument/2006/relationships/hyperlink" Target="https://www.facebook.com/watch/live/?ref=watch_permalink&amp;v=466478298849864" TargetMode="External"/><Relationship Id="rId47" Type="http://schemas.openxmlformats.org/officeDocument/2006/relationships/hyperlink" Target="https://www.facebook.com/watch/live/?ref=watch_permalink&amp;v=679715787229913" TargetMode="External"/><Relationship Id="rId50" Type="http://schemas.openxmlformats.org/officeDocument/2006/relationships/hyperlink" Target="https://zakon.rada.gov.ua/laws/show/911-2021-%D0%BF" TargetMode="External"/><Relationship Id="rId55" Type="http://schemas.openxmlformats.org/officeDocument/2006/relationships/hyperlink" Target="https://zakon.rada.gov.ua/laws/show/937-2022-%D0%BF" TargetMode="External"/><Relationship Id="rId63" Type="http://schemas.openxmlformats.org/officeDocument/2006/relationships/hyperlink" Target="https://www.undp.org/ukraine/publications/brief-guide-on-digital-accessibility"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facebook.com/watch/live/?v=392011909207576&amp;ref=watch_permalink" TargetMode="Externa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hyperlink" Target="https://www.facebook.com/watch/live/?ref=watch_permalink&amp;v=269245801836575" TargetMode="External"/><Relationship Id="rId37" Type="http://schemas.openxmlformats.org/officeDocument/2006/relationships/hyperlink" Target="https://www.facebook.com/watch/live/?ref=watch_permalink&amp;v=427570905591659" TargetMode="External"/><Relationship Id="rId40" Type="http://schemas.openxmlformats.org/officeDocument/2006/relationships/hyperlink" Target="https://www.facebook.com/watch/live/?ref=watch_permalink&amp;v=413856207228985" TargetMode="External"/><Relationship Id="rId45" Type="http://schemas.openxmlformats.org/officeDocument/2006/relationships/hyperlink" Target="https://www.facebook.com/watch/live/?ref=watch_permalink&amp;v=834739137803427" TargetMode="External"/><Relationship Id="rId53" Type="http://schemas.openxmlformats.org/officeDocument/2006/relationships/hyperlink" Target="https://zakon.rada.gov.ua/laws/show/1286-2021-%D0%BF" TargetMode="External"/><Relationship Id="rId58" Type="http://schemas.openxmlformats.org/officeDocument/2006/relationships/hyperlink" Target="https://www.kmu.gov.ua/npas/pro-realizatsiiu-eksperymentalnoho-proektu-shchodo-udoskonalennia-poriadku-nadannia-naselenniu-subsydii-dlia-vidshkoduvannia-vytrat-na-oplatu-zhytlovo-komunalnykh-posluh-601-130623" TargetMode="External"/><Relationship Id="rId66" Type="http://schemas.microsoft.com/office/2019/05/relationships/documenttasks" Target="documenttasks/documenttasks1.xml"/><Relationship Id="rId5" Type="http://schemas.openxmlformats.org/officeDocument/2006/relationships/numbering" Target="numbering.xml"/><Relationship Id="rId61" Type="http://schemas.openxmlformats.org/officeDocument/2006/relationships/hyperlink" Target="https://www.undp.org/ukraine/publications/web-accessibility-government-authorities-websites-report-monitoring-results" TargetMode="Externa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oter" Target="footer3.xml"/><Relationship Id="rId30" Type="http://schemas.openxmlformats.org/officeDocument/2006/relationships/hyperlink" Target="https://www.youtube.com/watch?v=vAOrnJTkWsA" TargetMode="External"/><Relationship Id="rId35" Type="http://schemas.openxmlformats.org/officeDocument/2006/relationships/hyperlink" Target="https://www.facebook.com/watch/live/?ref=watch_permalink&amp;v=268958281873718" TargetMode="External"/><Relationship Id="rId43" Type="http://schemas.openxmlformats.org/officeDocument/2006/relationships/hyperlink" Target="https://www.facebook.com/watch/live/?ref=watch_permalink&amp;v=677877423653832" TargetMode="External"/><Relationship Id="rId48" Type="http://schemas.openxmlformats.org/officeDocument/2006/relationships/hyperlink" Target="https://www.youtube.com/watch?v=iL3cLtnSons" TargetMode="External"/><Relationship Id="rId56" Type="http://schemas.openxmlformats.org/officeDocument/2006/relationships/hyperlink" Target="https://www.kmu.gov.ua/npas/pro-vnesennia-zmin-do-poriadku-pryznachennia-i-vy-a11"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zakon.rada.gov.ua/laws/show/1871-IX"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eader" Target="header3.xml"/><Relationship Id="rId33" Type="http://schemas.openxmlformats.org/officeDocument/2006/relationships/hyperlink" Target="https://www.youtube.com/watch?v=CuR5PwNM2qU" TargetMode="External"/><Relationship Id="rId38" Type="http://schemas.openxmlformats.org/officeDocument/2006/relationships/hyperlink" Target="https://www.facebook.com/watch/live/?ref=watch_permalink&amp;v=928076047898043" TargetMode="External"/><Relationship Id="rId46" Type="http://schemas.openxmlformats.org/officeDocument/2006/relationships/hyperlink" Target="https://www.facebook.com/watch/live/?ref=watch_permalink&amp;v=895515434993512" TargetMode="External"/><Relationship Id="rId59" Type="http://schemas.openxmlformats.org/officeDocument/2006/relationships/hyperlink" Target="https://www.kmu.gov.ua/npas/deiaki-pytannia-dostupnosti-informatsiino-komunikatsiinykh-system-ta-dokumentiv-v-elektronnii-formi-i210723-757" TargetMode="External"/><Relationship Id="rId20" Type="http://schemas.openxmlformats.org/officeDocument/2006/relationships/image" Target="media/image7.png"/><Relationship Id="rId41" Type="http://schemas.openxmlformats.org/officeDocument/2006/relationships/hyperlink" Target="https://www.facebook.com/watch/live/?ref=watch_permalink&amp;v=449606817036055" TargetMode="External"/><Relationship Id="rId54" Type="http://schemas.openxmlformats.org/officeDocument/2006/relationships/hyperlink" Target="https://zakon.rada.gov.ua/laws/show/332-2022-%D0%BF" TargetMode="External"/><Relationship Id="rId62" Type="http://schemas.openxmlformats.org/officeDocument/2006/relationships/hyperlink" Target="https://www.undp.org/ukraine/publications/accessibility-state-authorities-websites-report-study-result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4.xml"/><Relationship Id="rId36" Type="http://schemas.openxmlformats.org/officeDocument/2006/relationships/hyperlink" Target="https://www.youtube.com/watch?v=idEHCb56AWQ&amp;pp=ygUSRGlpYSBTdW1taXQgT25saW5l" TargetMode="External"/><Relationship Id="rId49" Type="http://schemas.openxmlformats.org/officeDocument/2006/relationships/hyperlink" Target="https://www.facebook.com/watch/live/?ref=watch_permalink&amp;v=663488168718913" TargetMode="External"/><Relationship Id="rId57" Type="http://schemas.openxmlformats.org/officeDocument/2006/relationships/hyperlink" Target="https://zakon.rada.gov.ua/laws/show/462-2023-%D0%BF" TargetMode="External"/><Relationship Id="rId10" Type="http://schemas.openxmlformats.org/officeDocument/2006/relationships/endnotes" Target="endnotes.xml"/><Relationship Id="rId31" Type="http://schemas.openxmlformats.org/officeDocument/2006/relationships/hyperlink" Target="https://www.facebook.com/watch/?v=231527742319285" TargetMode="External"/><Relationship Id="rId44" Type="http://schemas.openxmlformats.org/officeDocument/2006/relationships/hyperlink" Target="https://www.facebook.com/watch/live/?ref=watch_permalink&amp;v=622046259088298" TargetMode="External"/><Relationship Id="rId52" Type="http://schemas.openxmlformats.org/officeDocument/2006/relationships/hyperlink" Target="https://www.kmu.gov.ua/npas/pro-vnesennya-zmin-do-poryadku-nad-a1134" TargetMode="External"/><Relationship Id="rId60" Type="http://schemas.openxmlformats.org/officeDocument/2006/relationships/hyperlink" Target="https://www.undp.org/ukraine/publications/inclusion-and-human-rights-forefront-accessibility-e-government-services-and-tools-citizens-ukraine-study-report"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5.png"/><Relationship Id="rId39" Type="http://schemas.openxmlformats.org/officeDocument/2006/relationships/hyperlink" Target="https://www.youtube.com/watch?v=n0FsIxDc6Iw&amp;pp=ygUSRGlpYSBTdW1taXQgT25saW5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about:blank" TargetMode="External"/><Relationship Id="rId3" Type="http://schemas.openxmlformats.org/officeDocument/2006/relationships/hyperlink" Target="http://www.unevaluation.org/document/detail/980" TargetMode="External"/><Relationship Id="rId7" Type="http://schemas.openxmlformats.org/officeDocument/2006/relationships/hyperlink" Target="about:blank" TargetMode="External"/><Relationship Id="rId2" Type="http://schemas.openxmlformats.org/officeDocument/2006/relationships/hyperlink" Target="http://web.undp.org/evaluation/handbook/documents/english/pme-handbook.pdf" TargetMode="External"/><Relationship Id="rId1" Type="http://schemas.openxmlformats.org/officeDocument/2006/relationships/hyperlink" Target="http://web.undp.org/evaluation/documents/policy/2019/DP_2019_29_E.pdf" TargetMode="External"/><Relationship Id="rId6" Type="http://schemas.openxmlformats.org/officeDocument/2006/relationships/hyperlink" Target="about:blank" TargetMode="External"/><Relationship Id="rId5" Type="http://schemas.openxmlformats.org/officeDocument/2006/relationships/hyperlink" Target="https://www.unicef.org/ukraine/en/press-releases/unicef-supports-ministry-social-policy-ukraine-its-digitalization-agenda" TargetMode="External"/><Relationship Id="rId4" Type="http://schemas.openxmlformats.org/officeDocument/2006/relationships/hyperlink" Target="https://publicadministration.un.org/egovkb/en-us/Data/Country-Information/id/180-Ukraine/dataYear/2022" TargetMode="External"/><Relationship Id="rId9" Type="http://schemas.openxmlformats.org/officeDocument/2006/relationships/hyperlink" Target="about:blank"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documenttasks/documenttasks1.xml><?xml version="1.0" encoding="utf-8"?>
<t:Tasks xmlns:t="http://schemas.microsoft.com/office/tasks/2019/documenttasks" xmlns:oel="http://schemas.microsoft.com/office/2019/extlst">
  <t:Task id="{EFF37639-11EE-4283-989D-77995A7BE929}">
    <t:Anchor>
      <t:Comment id="658801023"/>
    </t:Anchor>
    <t:History>
      <t:Event id="{B40ACC1C-26ED-4ABC-8BF4-5FE8FB9929B4}" time="2022-12-16T12:17:14.91Z">
        <t:Attribution userId="S::marta.gazideda@undp.org::c5fffb3c-a202-4c56-9c13-49132749dc2a" userProvider="AD" userName="Marta Gazideda"/>
        <t:Anchor>
          <t:Comment id="1768401740"/>
        </t:Anchor>
        <t:Create/>
      </t:Event>
      <t:Event id="{3E3F3B40-F3F3-4EEF-BA36-6F0D5E839E8B}" time="2022-12-16T12:17:14.91Z">
        <t:Attribution userId="S::marta.gazideda@undp.org::c5fffb3c-a202-4c56-9c13-49132749dc2a" userProvider="AD" userName="Marta Gazideda"/>
        <t:Anchor>
          <t:Comment id="1768401740"/>
        </t:Anchor>
        <t:Assign userId="S::ferdinand.nikolla@undp.org::6d66a150-3bd4-4006-a9f7-1838be22abe4" userProvider="AD" userName="Ferdinand Nikolla"/>
      </t:Event>
      <t:Event id="{3BA843F5-D1D5-4371-A58A-F36F14EA8329}" time="2022-12-16T12:17:14.91Z">
        <t:Attribution userId="S::marta.gazideda@undp.org::c5fffb3c-a202-4c56-9c13-49132749dc2a" userProvider="AD" userName="Marta Gazideda"/>
        <t:Anchor>
          <t:Comment id="1768401740"/>
        </t:Anchor>
        <t:SetTitle title="@Ferdinand Nikolla thnx but needs to be shorter. The point is: UNDP has always reported fully based on teh info we received."/>
      </t:Event>
    </t:History>
  </t:Task>
  <t:Task id="{B4B4E0D2-7FD4-41A8-A25B-7C2EC5291361}">
    <t:Anchor>
      <t:Comment id="658887671"/>
    </t:Anchor>
    <t:History>
      <t:Event id="{686AEA2C-4491-46C7-B2F9-30078FDB3543}" time="2022-12-19T09:45:26.855Z">
        <t:Attribution userId="S::marta.gazideda@undp.org::c5fffb3c-a202-4c56-9c13-49132749dc2a" userProvider="AD" userName="Marta Gazideda"/>
        <t:Anchor>
          <t:Comment id="768358500"/>
        </t:Anchor>
        <t:Create/>
      </t:Event>
      <t:Event id="{1C5AA90C-8F2C-414B-BCC0-96B057F4B63F}" time="2022-12-19T09:45:26.855Z">
        <t:Attribution userId="S::marta.gazideda@undp.org::c5fffb3c-a202-4c56-9c13-49132749dc2a" userProvider="AD" userName="Marta Gazideda"/>
        <t:Anchor>
          <t:Comment id="768358500"/>
        </t:Anchor>
        <t:Assign userId="S::elsa.kelmendi@undp.org::786aab8b-b1c9-4e9e-a8a6-ae22aaa4e34a" userProvider="AD" userName="Elsa Kelmendi"/>
      </t:Event>
      <t:Event id="{72474EEC-97D1-4BD9-9E24-8487638DF4D9}" time="2022-12-19T09:45:26.855Z">
        <t:Attribution userId="S::marta.gazideda@undp.org::c5fffb3c-a202-4c56-9c13-49132749dc2a" userProvider="AD" userName="Marta Gazideda"/>
        <t:Anchor>
          <t:Comment id="768358500"/>
        </t:Anchor>
        <t:SetTitle title="@Elsa Kelmendi pls correct the text and then delete the thread"/>
      </t:Event>
    </t:History>
  </t:Task>
  <t:Task id="{3A80A6AB-F110-4CBC-B0F3-5E45AD112855}">
    <t:Anchor>
      <t:Comment id="1390559763"/>
    </t:Anchor>
    <t:History>
      <t:Event id="{1757FFA9-5263-4FB5-A4AF-CF66EFB540ED}" time="2022-12-19T09:38:15.939Z">
        <t:Attribution userId="S::marta.gazideda@undp.org::c5fffb3c-a202-4c56-9c13-49132749dc2a" userProvider="AD" userName="Marta Gazideda"/>
        <t:Anchor>
          <t:Comment id="1390559763"/>
        </t:Anchor>
        <t:Create/>
      </t:Event>
      <t:Event id="{D2166369-08F9-4D11-A4CE-E128EE55167A}" time="2022-12-19T09:38:15.939Z">
        <t:Attribution userId="S::marta.gazideda@undp.org::c5fffb3c-a202-4c56-9c13-49132749dc2a" userProvider="AD" userName="Marta Gazideda"/>
        <t:Anchor>
          <t:Comment id="1390559763"/>
        </t:Anchor>
        <t:Assign userId="S::ferdinand.nikolla@undp.org::6d66a150-3bd4-4006-a9f7-1838be22abe4" userProvider="AD" userName="Ferdinand Nikolla"/>
      </t:Event>
      <t:Event id="{A241E007-93BD-466C-97E7-113E187AF11A}" time="2022-12-19T09:38:15.939Z">
        <t:Attribution userId="S::marta.gazideda@undp.org::c5fffb3c-a202-4c56-9c13-49132749dc2a" userProvider="AD" userName="Marta Gazideda"/>
        <t:Anchor>
          <t:Comment id="1390559763"/>
        </t:Anchor>
        <t:SetTitle title="@Ferdinand Nikolla pls take care of this"/>
      </t:Event>
    </t:History>
  </t:Task>
  <t:Task id="{BFABC42B-C877-4E8C-B94B-326247D592FD}">
    <t:Anchor>
      <t:Comment id="2127912739"/>
    </t:Anchor>
    <t:History>
      <t:Event id="{AE4B94E0-9F42-4C4D-9D41-1D3B945ECCE5}" time="2022-12-19T09:42:35.428Z">
        <t:Attribution userId="S::marta.gazideda@undp.org::c5fffb3c-a202-4c56-9c13-49132749dc2a" userProvider="AD" userName="Marta Gazideda"/>
        <t:Anchor>
          <t:Comment id="1177193198"/>
        </t:Anchor>
        <t:Create/>
      </t:Event>
      <t:Event id="{A6DD28E0-B7CB-44B5-839E-27BCC60D2605}" time="2022-12-19T09:42:35.428Z">
        <t:Attribution userId="S::marta.gazideda@undp.org::c5fffb3c-a202-4c56-9c13-49132749dc2a" userProvider="AD" userName="Marta Gazideda"/>
        <t:Anchor>
          <t:Comment id="1177193198"/>
        </t:Anchor>
        <t:Assign userId="S::lum.beqiraj@undp.org::2e8104f3-b4a6-4cdb-9cf2-09d9709705d2" userProvider="AD" userName="Lum Beqiraj"/>
      </t:Event>
      <t:Event id="{2C463E91-C210-4653-AE9B-554C83278A2E}" time="2022-12-19T09:42:35.428Z">
        <t:Attribution userId="S::marta.gazideda@undp.org::c5fffb3c-a202-4c56-9c13-49132749dc2a" userProvider="AD" userName="Marta Gazideda"/>
        <t:Anchor>
          <t:Comment id="1177193198"/>
        </t:Anchor>
        <t:SetTitle title="@Lum Beqiraj in case we did not provide the info for the last column pls do so."/>
      </t:Event>
    </t:History>
  </t:Task>
  <t:Task id="{305A03A7-40E9-469B-9855-8E29ED5EBB88}">
    <t:Anchor>
      <t:Comment id="658865608"/>
    </t:Anchor>
    <t:History>
      <t:Event id="{2750F22D-8FFD-4B53-9773-481306607B30}" time="2022-12-19T09:40:32.57Z">
        <t:Attribution userId="S::marta.gazideda@undp.org::c5fffb3c-a202-4c56-9c13-49132749dc2a" userProvider="AD" userName="Marta Gazideda"/>
        <t:Anchor>
          <t:Comment id="1409497082"/>
        </t:Anchor>
        <t:Create/>
      </t:Event>
      <t:Event id="{4FAF51B5-B34D-4253-980B-E2C1A3FF9BB2}" time="2022-12-19T09:40:32.57Z">
        <t:Attribution userId="S::marta.gazideda@undp.org::c5fffb3c-a202-4c56-9c13-49132749dc2a" userProvider="AD" userName="Marta Gazideda"/>
        <t:Anchor>
          <t:Comment id="1409497082"/>
        </t:Anchor>
        <t:Assign userId="S::elsa.kelmendi@undp.org::786aab8b-b1c9-4e9e-a8a6-ae22aaa4e34a" userProvider="AD" userName="Elsa Kelmendi"/>
      </t:Event>
      <t:Event id="{255DA08D-EA9C-4C3E-AC9F-0A7727EA2D71}" time="2022-12-19T09:40:32.57Z">
        <t:Attribution userId="S::marta.gazideda@undp.org::c5fffb3c-a202-4c56-9c13-49132749dc2a" userProvider="AD" userName="Marta Gazideda"/>
        <t:Anchor>
          <t:Comment id="1409497082"/>
        </t:Anchor>
        <t:SetTitle title="@Elsa Kelmendi are these now corrected? If yes - delete the comment/thread."/>
      </t:Event>
    </t:History>
  </t:Task>
  <t:Task id="{11594F38-0F71-45E9-8C5E-0BB79BA1BAE1}">
    <t:Anchor>
      <t:Comment id="658798428"/>
    </t:Anchor>
    <t:History>
      <t:Event id="{90D0E9F0-2919-451B-9586-04E7E1025FF6}" time="2022-12-19T09:41:34.842Z">
        <t:Attribution userId="S::marta.gazideda@undp.org::c5fffb3c-a202-4c56-9c13-49132749dc2a" userProvider="AD" userName="Marta Gazideda"/>
        <t:Anchor>
          <t:Comment id="394037956"/>
        </t:Anchor>
        <t:Create/>
      </t:Event>
      <t:Event id="{7C068A59-B701-4CE6-93E7-9383E0CE776B}" time="2022-12-19T09:41:34.842Z">
        <t:Attribution userId="S::marta.gazideda@undp.org::c5fffb3c-a202-4c56-9c13-49132749dc2a" userProvider="AD" userName="Marta Gazideda"/>
        <t:Anchor>
          <t:Comment id="394037956"/>
        </t:Anchor>
        <t:Assign userId="S::elsa.kelmendi@undp.org::786aab8b-b1c9-4e9e-a8a6-ae22aaa4e34a" userProvider="AD" userName="Elsa Kelmendi"/>
      </t:Event>
      <t:Event id="{2814A531-E7D3-49FA-BD83-8B854608DAFC}" time="2022-12-19T09:41:34.842Z">
        <t:Attribution userId="S::marta.gazideda@undp.org::c5fffb3c-a202-4c56-9c13-49132749dc2a" userProvider="AD" userName="Marta Gazideda"/>
        <t:Anchor>
          <t:Comment id="394037956"/>
        </t:Anchor>
        <t:SetTitle title="@Elsa Kelmendi pls correct the text and delete the thread"/>
      </t:Event>
    </t:History>
  </t:Task>
  <t:Task id="{D74550C0-DAFD-4450-9E98-A00425EA0618}">
    <t:Anchor>
      <t:Comment id="368939243"/>
    </t:Anchor>
    <t:History>
      <t:Event id="{CC3585CA-B483-4B0E-A93B-84C3B7E4BC3C}" time="2022-12-19T09:41:50.235Z">
        <t:Attribution userId="S::marta.gazideda@undp.org::c5fffb3c-a202-4c56-9c13-49132749dc2a" userProvider="AD" userName="Marta Gazideda"/>
        <t:Anchor>
          <t:Comment id="709808001"/>
        </t:Anchor>
        <t:Create/>
      </t:Event>
      <t:Event id="{4CC5D3A9-786A-42EA-90D7-41B6BC50A780}" time="2022-12-19T09:41:50.235Z">
        <t:Attribution userId="S::marta.gazideda@undp.org::c5fffb3c-a202-4c56-9c13-49132749dc2a" userProvider="AD" userName="Marta Gazideda"/>
        <t:Anchor>
          <t:Comment id="709808001"/>
        </t:Anchor>
        <t:Assign userId="S::elsa.kelmendi@undp.org::786aab8b-b1c9-4e9e-a8a6-ae22aaa4e34a" userProvider="AD" userName="Elsa Kelmendi"/>
      </t:Event>
      <t:Event id="{122C0DB3-5649-4F85-8BD4-1740043736CA}" time="2022-12-19T09:41:50.235Z">
        <t:Attribution userId="S::marta.gazideda@undp.org::c5fffb3c-a202-4c56-9c13-49132749dc2a" userProvider="AD" userName="Marta Gazideda"/>
        <t:Anchor>
          <t:Comment id="709808001"/>
        </t:Anchor>
        <t:SetTitle title="@Elsa Kelmendi ibid"/>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95b239a-c362-4fcd-826e-2e928c4292ba" xsi:nil="true"/>
    <lcf76f155ced4ddcb4097134ff3c332f xmlns="9fbce5af-c90d-4728-9236-38b53165df3f">
      <Terms xmlns="http://schemas.microsoft.com/office/infopath/2007/PartnerControls"/>
    </lcf76f155ced4ddcb4097134ff3c332f>
    <SharedWithUsers xmlns="395b239a-c362-4fcd-826e-2e928c4292ba">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AD1A575DCBD094187B6D397546ED64E" ma:contentTypeVersion="16" ma:contentTypeDescription="Create a new document." ma:contentTypeScope="" ma:versionID="239747b4e9f44ebcc9c29224ec22579d">
  <xsd:schema xmlns:xsd="http://www.w3.org/2001/XMLSchema" xmlns:xs="http://www.w3.org/2001/XMLSchema" xmlns:p="http://schemas.microsoft.com/office/2006/metadata/properties" xmlns:ns2="9fbce5af-c90d-4728-9236-38b53165df3f" xmlns:ns3="395b239a-c362-4fcd-826e-2e928c4292ba" targetNamespace="http://schemas.microsoft.com/office/2006/metadata/properties" ma:root="true" ma:fieldsID="2a0eede143feb274e376cc8b200bfbcc" ns2:_="" ns3:_="">
    <xsd:import namespace="9fbce5af-c90d-4728-9236-38b53165df3f"/>
    <xsd:import namespace="395b239a-c362-4fcd-826e-2e928c4292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bce5af-c90d-4728-9236-38b53165df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5b239a-c362-4fcd-826e-2e928c4292b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36301ef-e228-4194-877a-1795456109a2}" ma:internalName="TaxCatchAll" ma:showField="CatchAllData" ma:web="395b239a-c362-4fcd-826e-2e928c4292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46ED93-659C-4C80-A8C8-03BA5D35D6F0}">
  <ds:schemaRefs>
    <ds:schemaRef ds:uri="http://schemas.microsoft.com/office/2006/metadata/properties"/>
    <ds:schemaRef ds:uri="http://schemas.microsoft.com/office/infopath/2007/PartnerControls"/>
    <ds:schemaRef ds:uri="10156c2e-ba59-4e71-aa09-e3b35208d305"/>
    <ds:schemaRef ds:uri="3fa604dd-d34d-458c-b095-390544ccd901"/>
    <ds:schemaRef ds:uri="65366176-b998-488b-9f15-03276c38e298"/>
  </ds:schemaRefs>
</ds:datastoreItem>
</file>

<file path=customXml/itemProps2.xml><?xml version="1.0" encoding="utf-8"?>
<ds:datastoreItem xmlns:ds="http://schemas.openxmlformats.org/officeDocument/2006/customXml" ds:itemID="{9899E2AE-360F-44A6-A5AF-4D29A4EEEEE5}">
  <ds:schemaRefs>
    <ds:schemaRef ds:uri="http://schemas.microsoft.com/sharepoint/v3/contenttype/forms"/>
  </ds:schemaRefs>
</ds:datastoreItem>
</file>

<file path=customXml/itemProps3.xml><?xml version="1.0" encoding="utf-8"?>
<ds:datastoreItem xmlns:ds="http://schemas.openxmlformats.org/officeDocument/2006/customXml" ds:itemID="{FBEA2BB4-3F34-421B-9CD5-32DEEB87BB8C}">
  <ds:schemaRefs>
    <ds:schemaRef ds:uri="http://schemas.openxmlformats.org/officeDocument/2006/bibliography"/>
  </ds:schemaRefs>
</ds:datastoreItem>
</file>

<file path=customXml/itemProps4.xml><?xml version="1.0" encoding="utf-8"?>
<ds:datastoreItem xmlns:ds="http://schemas.openxmlformats.org/officeDocument/2006/customXml" ds:itemID="{E4A1D200-69DC-4E19-ADF8-02F0FD4DD885}"/>
</file>

<file path=docProps/app.xml><?xml version="1.0" encoding="utf-8"?>
<Properties xmlns="http://schemas.openxmlformats.org/officeDocument/2006/extended-properties" xmlns:vt="http://schemas.openxmlformats.org/officeDocument/2006/docPropsVTypes">
  <Template>Normal.dotm</Template>
  <TotalTime>2368</TotalTime>
  <Pages>1</Pages>
  <Words>43582</Words>
  <Characters>248419</Characters>
  <Application>Microsoft Office Word</Application>
  <DocSecurity>0</DocSecurity>
  <Lines>2070</Lines>
  <Paragraphs>582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291419</CharactersWithSpaces>
  <SharedDoc>false</SharedDoc>
  <HLinks>
    <vt:vector size="420" baseType="variant">
      <vt:variant>
        <vt:i4>1179700</vt:i4>
      </vt:variant>
      <vt:variant>
        <vt:i4>377</vt:i4>
      </vt:variant>
      <vt:variant>
        <vt:i4>0</vt:i4>
      </vt:variant>
      <vt:variant>
        <vt:i4>5</vt:i4>
      </vt:variant>
      <vt:variant>
        <vt:lpwstr/>
      </vt:variant>
      <vt:variant>
        <vt:lpwstr>_Toc121502400</vt:lpwstr>
      </vt:variant>
      <vt:variant>
        <vt:i4>1769523</vt:i4>
      </vt:variant>
      <vt:variant>
        <vt:i4>371</vt:i4>
      </vt:variant>
      <vt:variant>
        <vt:i4>0</vt:i4>
      </vt:variant>
      <vt:variant>
        <vt:i4>5</vt:i4>
      </vt:variant>
      <vt:variant>
        <vt:lpwstr/>
      </vt:variant>
      <vt:variant>
        <vt:lpwstr>_Toc121502399</vt:lpwstr>
      </vt:variant>
      <vt:variant>
        <vt:i4>1310775</vt:i4>
      </vt:variant>
      <vt:variant>
        <vt:i4>362</vt:i4>
      </vt:variant>
      <vt:variant>
        <vt:i4>0</vt:i4>
      </vt:variant>
      <vt:variant>
        <vt:i4>5</vt:i4>
      </vt:variant>
      <vt:variant>
        <vt:lpwstr/>
      </vt:variant>
      <vt:variant>
        <vt:lpwstr>_Toc121563179</vt:lpwstr>
      </vt:variant>
      <vt:variant>
        <vt:i4>1310775</vt:i4>
      </vt:variant>
      <vt:variant>
        <vt:i4>356</vt:i4>
      </vt:variant>
      <vt:variant>
        <vt:i4>0</vt:i4>
      </vt:variant>
      <vt:variant>
        <vt:i4>5</vt:i4>
      </vt:variant>
      <vt:variant>
        <vt:lpwstr/>
      </vt:variant>
      <vt:variant>
        <vt:lpwstr>_Toc121563178</vt:lpwstr>
      </vt:variant>
      <vt:variant>
        <vt:i4>1310775</vt:i4>
      </vt:variant>
      <vt:variant>
        <vt:i4>350</vt:i4>
      </vt:variant>
      <vt:variant>
        <vt:i4>0</vt:i4>
      </vt:variant>
      <vt:variant>
        <vt:i4>5</vt:i4>
      </vt:variant>
      <vt:variant>
        <vt:lpwstr/>
      </vt:variant>
      <vt:variant>
        <vt:lpwstr>_Toc121563177</vt:lpwstr>
      </vt:variant>
      <vt:variant>
        <vt:i4>1310775</vt:i4>
      </vt:variant>
      <vt:variant>
        <vt:i4>344</vt:i4>
      </vt:variant>
      <vt:variant>
        <vt:i4>0</vt:i4>
      </vt:variant>
      <vt:variant>
        <vt:i4>5</vt:i4>
      </vt:variant>
      <vt:variant>
        <vt:lpwstr/>
      </vt:variant>
      <vt:variant>
        <vt:lpwstr>_Toc121563176</vt:lpwstr>
      </vt:variant>
      <vt:variant>
        <vt:i4>1310775</vt:i4>
      </vt:variant>
      <vt:variant>
        <vt:i4>338</vt:i4>
      </vt:variant>
      <vt:variant>
        <vt:i4>0</vt:i4>
      </vt:variant>
      <vt:variant>
        <vt:i4>5</vt:i4>
      </vt:variant>
      <vt:variant>
        <vt:lpwstr/>
      </vt:variant>
      <vt:variant>
        <vt:lpwstr>_Toc121563175</vt:lpwstr>
      </vt:variant>
      <vt:variant>
        <vt:i4>1310775</vt:i4>
      </vt:variant>
      <vt:variant>
        <vt:i4>332</vt:i4>
      </vt:variant>
      <vt:variant>
        <vt:i4>0</vt:i4>
      </vt:variant>
      <vt:variant>
        <vt:i4>5</vt:i4>
      </vt:variant>
      <vt:variant>
        <vt:lpwstr/>
      </vt:variant>
      <vt:variant>
        <vt:lpwstr>_Toc121563174</vt:lpwstr>
      </vt:variant>
      <vt:variant>
        <vt:i4>1245237</vt:i4>
      </vt:variant>
      <vt:variant>
        <vt:i4>323</vt:i4>
      </vt:variant>
      <vt:variant>
        <vt:i4>0</vt:i4>
      </vt:variant>
      <vt:variant>
        <vt:i4>5</vt:i4>
      </vt:variant>
      <vt:variant>
        <vt:lpwstr/>
      </vt:variant>
      <vt:variant>
        <vt:lpwstr>_Toc121563306</vt:lpwstr>
      </vt:variant>
      <vt:variant>
        <vt:i4>1245237</vt:i4>
      </vt:variant>
      <vt:variant>
        <vt:i4>317</vt:i4>
      </vt:variant>
      <vt:variant>
        <vt:i4>0</vt:i4>
      </vt:variant>
      <vt:variant>
        <vt:i4>5</vt:i4>
      </vt:variant>
      <vt:variant>
        <vt:lpwstr/>
      </vt:variant>
      <vt:variant>
        <vt:lpwstr>_Toc121563305</vt:lpwstr>
      </vt:variant>
      <vt:variant>
        <vt:i4>1245237</vt:i4>
      </vt:variant>
      <vt:variant>
        <vt:i4>311</vt:i4>
      </vt:variant>
      <vt:variant>
        <vt:i4>0</vt:i4>
      </vt:variant>
      <vt:variant>
        <vt:i4>5</vt:i4>
      </vt:variant>
      <vt:variant>
        <vt:lpwstr/>
      </vt:variant>
      <vt:variant>
        <vt:lpwstr>_Toc121563304</vt:lpwstr>
      </vt:variant>
      <vt:variant>
        <vt:i4>1245237</vt:i4>
      </vt:variant>
      <vt:variant>
        <vt:i4>305</vt:i4>
      </vt:variant>
      <vt:variant>
        <vt:i4>0</vt:i4>
      </vt:variant>
      <vt:variant>
        <vt:i4>5</vt:i4>
      </vt:variant>
      <vt:variant>
        <vt:lpwstr/>
      </vt:variant>
      <vt:variant>
        <vt:lpwstr>_Toc121563303</vt:lpwstr>
      </vt:variant>
      <vt:variant>
        <vt:i4>1245237</vt:i4>
      </vt:variant>
      <vt:variant>
        <vt:i4>299</vt:i4>
      </vt:variant>
      <vt:variant>
        <vt:i4>0</vt:i4>
      </vt:variant>
      <vt:variant>
        <vt:i4>5</vt:i4>
      </vt:variant>
      <vt:variant>
        <vt:lpwstr/>
      </vt:variant>
      <vt:variant>
        <vt:lpwstr>_Toc121563302</vt:lpwstr>
      </vt:variant>
      <vt:variant>
        <vt:i4>1245237</vt:i4>
      </vt:variant>
      <vt:variant>
        <vt:i4>293</vt:i4>
      </vt:variant>
      <vt:variant>
        <vt:i4>0</vt:i4>
      </vt:variant>
      <vt:variant>
        <vt:i4>5</vt:i4>
      </vt:variant>
      <vt:variant>
        <vt:lpwstr/>
      </vt:variant>
      <vt:variant>
        <vt:lpwstr>_Toc121563301</vt:lpwstr>
      </vt:variant>
      <vt:variant>
        <vt:i4>1245237</vt:i4>
      </vt:variant>
      <vt:variant>
        <vt:i4>287</vt:i4>
      </vt:variant>
      <vt:variant>
        <vt:i4>0</vt:i4>
      </vt:variant>
      <vt:variant>
        <vt:i4>5</vt:i4>
      </vt:variant>
      <vt:variant>
        <vt:lpwstr/>
      </vt:variant>
      <vt:variant>
        <vt:lpwstr>_Toc121563300</vt:lpwstr>
      </vt:variant>
      <vt:variant>
        <vt:i4>1703988</vt:i4>
      </vt:variant>
      <vt:variant>
        <vt:i4>281</vt:i4>
      </vt:variant>
      <vt:variant>
        <vt:i4>0</vt:i4>
      </vt:variant>
      <vt:variant>
        <vt:i4>5</vt:i4>
      </vt:variant>
      <vt:variant>
        <vt:lpwstr/>
      </vt:variant>
      <vt:variant>
        <vt:lpwstr>_Toc121563299</vt:lpwstr>
      </vt:variant>
      <vt:variant>
        <vt:i4>1703988</vt:i4>
      </vt:variant>
      <vt:variant>
        <vt:i4>275</vt:i4>
      </vt:variant>
      <vt:variant>
        <vt:i4>0</vt:i4>
      </vt:variant>
      <vt:variant>
        <vt:i4>5</vt:i4>
      </vt:variant>
      <vt:variant>
        <vt:lpwstr/>
      </vt:variant>
      <vt:variant>
        <vt:lpwstr>_Toc121563298</vt:lpwstr>
      </vt:variant>
      <vt:variant>
        <vt:i4>1703988</vt:i4>
      </vt:variant>
      <vt:variant>
        <vt:i4>269</vt:i4>
      </vt:variant>
      <vt:variant>
        <vt:i4>0</vt:i4>
      </vt:variant>
      <vt:variant>
        <vt:i4>5</vt:i4>
      </vt:variant>
      <vt:variant>
        <vt:lpwstr/>
      </vt:variant>
      <vt:variant>
        <vt:lpwstr>_Toc121563297</vt:lpwstr>
      </vt:variant>
      <vt:variant>
        <vt:i4>1703988</vt:i4>
      </vt:variant>
      <vt:variant>
        <vt:i4>263</vt:i4>
      </vt:variant>
      <vt:variant>
        <vt:i4>0</vt:i4>
      </vt:variant>
      <vt:variant>
        <vt:i4>5</vt:i4>
      </vt:variant>
      <vt:variant>
        <vt:lpwstr/>
      </vt:variant>
      <vt:variant>
        <vt:lpwstr>_Toc121563296</vt:lpwstr>
      </vt:variant>
      <vt:variant>
        <vt:i4>1703988</vt:i4>
      </vt:variant>
      <vt:variant>
        <vt:i4>257</vt:i4>
      </vt:variant>
      <vt:variant>
        <vt:i4>0</vt:i4>
      </vt:variant>
      <vt:variant>
        <vt:i4>5</vt:i4>
      </vt:variant>
      <vt:variant>
        <vt:lpwstr/>
      </vt:variant>
      <vt:variant>
        <vt:lpwstr>_Toc121563295</vt:lpwstr>
      </vt:variant>
      <vt:variant>
        <vt:i4>1703988</vt:i4>
      </vt:variant>
      <vt:variant>
        <vt:i4>251</vt:i4>
      </vt:variant>
      <vt:variant>
        <vt:i4>0</vt:i4>
      </vt:variant>
      <vt:variant>
        <vt:i4>5</vt:i4>
      </vt:variant>
      <vt:variant>
        <vt:lpwstr/>
      </vt:variant>
      <vt:variant>
        <vt:lpwstr>_Toc121563294</vt:lpwstr>
      </vt:variant>
      <vt:variant>
        <vt:i4>1703988</vt:i4>
      </vt:variant>
      <vt:variant>
        <vt:i4>245</vt:i4>
      </vt:variant>
      <vt:variant>
        <vt:i4>0</vt:i4>
      </vt:variant>
      <vt:variant>
        <vt:i4>5</vt:i4>
      </vt:variant>
      <vt:variant>
        <vt:lpwstr/>
      </vt:variant>
      <vt:variant>
        <vt:lpwstr>_Toc121563293</vt:lpwstr>
      </vt:variant>
      <vt:variant>
        <vt:i4>1703988</vt:i4>
      </vt:variant>
      <vt:variant>
        <vt:i4>239</vt:i4>
      </vt:variant>
      <vt:variant>
        <vt:i4>0</vt:i4>
      </vt:variant>
      <vt:variant>
        <vt:i4>5</vt:i4>
      </vt:variant>
      <vt:variant>
        <vt:lpwstr/>
      </vt:variant>
      <vt:variant>
        <vt:lpwstr>_Toc121563292</vt:lpwstr>
      </vt:variant>
      <vt:variant>
        <vt:i4>1703988</vt:i4>
      </vt:variant>
      <vt:variant>
        <vt:i4>233</vt:i4>
      </vt:variant>
      <vt:variant>
        <vt:i4>0</vt:i4>
      </vt:variant>
      <vt:variant>
        <vt:i4>5</vt:i4>
      </vt:variant>
      <vt:variant>
        <vt:lpwstr/>
      </vt:variant>
      <vt:variant>
        <vt:lpwstr>_Toc121563291</vt:lpwstr>
      </vt:variant>
      <vt:variant>
        <vt:i4>1703988</vt:i4>
      </vt:variant>
      <vt:variant>
        <vt:i4>227</vt:i4>
      </vt:variant>
      <vt:variant>
        <vt:i4>0</vt:i4>
      </vt:variant>
      <vt:variant>
        <vt:i4>5</vt:i4>
      </vt:variant>
      <vt:variant>
        <vt:lpwstr/>
      </vt:variant>
      <vt:variant>
        <vt:lpwstr>_Toc121563290</vt:lpwstr>
      </vt:variant>
      <vt:variant>
        <vt:i4>1769524</vt:i4>
      </vt:variant>
      <vt:variant>
        <vt:i4>221</vt:i4>
      </vt:variant>
      <vt:variant>
        <vt:i4>0</vt:i4>
      </vt:variant>
      <vt:variant>
        <vt:i4>5</vt:i4>
      </vt:variant>
      <vt:variant>
        <vt:lpwstr/>
      </vt:variant>
      <vt:variant>
        <vt:lpwstr>_Toc121563289</vt:lpwstr>
      </vt:variant>
      <vt:variant>
        <vt:i4>1769524</vt:i4>
      </vt:variant>
      <vt:variant>
        <vt:i4>215</vt:i4>
      </vt:variant>
      <vt:variant>
        <vt:i4>0</vt:i4>
      </vt:variant>
      <vt:variant>
        <vt:i4>5</vt:i4>
      </vt:variant>
      <vt:variant>
        <vt:lpwstr/>
      </vt:variant>
      <vt:variant>
        <vt:lpwstr>_Toc121563288</vt:lpwstr>
      </vt:variant>
      <vt:variant>
        <vt:i4>1769524</vt:i4>
      </vt:variant>
      <vt:variant>
        <vt:i4>209</vt:i4>
      </vt:variant>
      <vt:variant>
        <vt:i4>0</vt:i4>
      </vt:variant>
      <vt:variant>
        <vt:i4>5</vt:i4>
      </vt:variant>
      <vt:variant>
        <vt:lpwstr/>
      </vt:variant>
      <vt:variant>
        <vt:lpwstr>_Toc121563287</vt:lpwstr>
      </vt:variant>
      <vt:variant>
        <vt:i4>1769524</vt:i4>
      </vt:variant>
      <vt:variant>
        <vt:i4>203</vt:i4>
      </vt:variant>
      <vt:variant>
        <vt:i4>0</vt:i4>
      </vt:variant>
      <vt:variant>
        <vt:i4>5</vt:i4>
      </vt:variant>
      <vt:variant>
        <vt:lpwstr/>
      </vt:variant>
      <vt:variant>
        <vt:lpwstr>_Toc121563286</vt:lpwstr>
      </vt:variant>
      <vt:variant>
        <vt:i4>1769524</vt:i4>
      </vt:variant>
      <vt:variant>
        <vt:i4>197</vt:i4>
      </vt:variant>
      <vt:variant>
        <vt:i4>0</vt:i4>
      </vt:variant>
      <vt:variant>
        <vt:i4>5</vt:i4>
      </vt:variant>
      <vt:variant>
        <vt:lpwstr/>
      </vt:variant>
      <vt:variant>
        <vt:lpwstr>_Toc121563285</vt:lpwstr>
      </vt:variant>
      <vt:variant>
        <vt:i4>1769524</vt:i4>
      </vt:variant>
      <vt:variant>
        <vt:i4>191</vt:i4>
      </vt:variant>
      <vt:variant>
        <vt:i4>0</vt:i4>
      </vt:variant>
      <vt:variant>
        <vt:i4>5</vt:i4>
      </vt:variant>
      <vt:variant>
        <vt:lpwstr/>
      </vt:variant>
      <vt:variant>
        <vt:lpwstr>_Toc121563284</vt:lpwstr>
      </vt:variant>
      <vt:variant>
        <vt:i4>1769524</vt:i4>
      </vt:variant>
      <vt:variant>
        <vt:i4>185</vt:i4>
      </vt:variant>
      <vt:variant>
        <vt:i4>0</vt:i4>
      </vt:variant>
      <vt:variant>
        <vt:i4>5</vt:i4>
      </vt:variant>
      <vt:variant>
        <vt:lpwstr/>
      </vt:variant>
      <vt:variant>
        <vt:lpwstr>_Toc121563283</vt:lpwstr>
      </vt:variant>
      <vt:variant>
        <vt:i4>1769524</vt:i4>
      </vt:variant>
      <vt:variant>
        <vt:i4>179</vt:i4>
      </vt:variant>
      <vt:variant>
        <vt:i4>0</vt:i4>
      </vt:variant>
      <vt:variant>
        <vt:i4>5</vt:i4>
      </vt:variant>
      <vt:variant>
        <vt:lpwstr/>
      </vt:variant>
      <vt:variant>
        <vt:lpwstr>_Toc121563282</vt:lpwstr>
      </vt:variant>
      <vt:variant>
        <vt:i4>1769524</vt:i4>
      </vt:variant>
      <vt:variant>
        <vt:i4>173</vt:i4>
      </vt:variant>
      <vt:variant>
        <vt:i4>0</vt:i4>
      </vt:variant>
      <vt:variant>
        <vt:i4>5</vt:i4>
      </vt:variant>
      <vt:variant>
        <vt:lpwstr/>
      </vt:variant>
      <vt:variant>
        <vt:lpwstr>_Toc121563281</vt:lpwstr>
      </vt:variant>
      <vt:variant>
        <vt:i4>1769524</vt:i4>
      </vt:variant>
      <vt:variant>
        <vt:i4>167</vt:i4>
      </vt:variant>
      <vt:variant>
        <vt:i4>0</vt:i4>
      </vt:variant>
      <vt:variant>
        <vt:i4>5</vt:i4>
      </vt:variant>
      <vt:variant>
        <vt:lpwstr/>
      </vt:variant>
      <vt:variant>
        <vt:lpwstr>_Toc121563280</vt:lpwstr>
      </vt:variant>
      <vt:variant>
        <vt:i4>1310772</vt:i4>
      </vt:variant>
      <vt:variant>
        <vt:i4>161</vt:i4>
      </vt:variant>
      <vt:variant>
        <vt:i4>0</vt:i4>
      </vt:variant>
      <vt:variant>
        <vt:i4>5</vt:i4>
      </vt:variant>
      <vt:variant>
        <vt:lpwstr/>
      </vt:variant>
      <vt:variant>
        <vt:lpwstr>_Toc121563279</vt:lpwstr>
      </vt:variant>
      <vt:variant>
        <vt:i4>1310771</vt:i4>
      </vt:variant>
      <vt:variant>
        <vt:i4>152</vt:i4>
      </vt:variant>
      <vt:variant>
        <vt:i4>0</vt:i4>
      </vt:variant>
      <vt:variant>
        <vt:i4>5</vt:i4>
      </vt:variant>
      <vt:variant>
        <vt:lpwstr/>
      </vt:variant>
      <vt:variant>
        <vt:lpwstr>_Toc121502365</vt:lpwstr>
      </vt:variant>
      <vt:variant>
        <vt:i4>1310771</vt:i4>
      </vt:variant>
      <vt:variant>
        <vt:i4>146</vt:i4>
      </vt:variant>
      <vt:variant>
        <vt:i4>0</vt:i4>
      </vt:variant>
      <vt:variant>
        <vt:i4>5</vt:i4>
      </vt:variant>
      <vt:variant>
        <vt:lpwstr/>
      </vt:variant>
      <vt:variant>
        <vt:lpwstr>_Toc121502364</vt:lpwstr>
      </vt:variant>
      <vt:variant>
        <vt:i4>1310771</vt:i4>
      </vt:variant>
      <vt:variant>
        <vt:i4>140</vt:i4>
      </vt:variant>
      <vt:variant>
        <vt:i4>0</vt:i4>
      </vt:variant>
      <vt:variant>
        <vt:i4>5</vt:i4>
      </vt:variant>
      <vt:variant>
        <vt:lpwstr/>
      </vt:variant>
      <vt:variant>
        <vt:lpwstr>_Toc121502363</vt:lpwstr>
      </vt:variant>
      <vt:variant>
        <vt:i4>1310771</vt:i4>
      </vt:variant>
      <vt:variant>
        <vt:i4>134</vt:i4>
      </vt:variant>
      <vt:variant>
        <vt:i4>0</vt:i4>
      </vt:variant>
      <vt:variant>
        <vt:i4>5</vt:i4>
      </vt:variant>
      <vt:variant>
        <vt:lpwstr/>
      </vt:variant>
      <vt:variant>
        <vt:lpwstr>_Toc121502362</vt:lpwstr>
      </vt:variant>
      <vt:variant>
        <vt:i4>1310771</vt:i4>
      </vt:variant>
      <vt:variant>
        <vt:i4>128</vt:i4>
      </vt:variant>
      <vt:variant>
        <vt:i4>0</vt:i4>
      </vt:variant>
      <vt:variant>
        <vt:i4>5</vt:i4>
      </vt:variant>
      <vt:variant>
        <vt:lpwstr/>
      </vt:variant>
      <vt:variant>
        <vt:lpwstr>_Toc121502361</vt:lpwstr>
      </vt:variant>
      <vt:variant>
        <vt:i4>1310771</vt:i4>
      </vt:variant>
      <vt:variant>
        <vt:i4>122</vt:i4>
      </vt:variant>
      <vt:variant>
        <vt:i4>0</vt:i4>
      </vt:variant>
      <vt:variant>
        <vt:i4>5</vt:i4>
      </vt:variant>
      <vt:variant>
        <vt:lpwstr/>
      </vt:variant>
      <vt:variant>
        <vt:lpwstr>_Toc121502360</vt:lpwstr>
      </vt:variant>
      <vt:variant>
        <vt:i4>1507379</vt:i4>
      </vt:variant>
      <vt:variant>
        <vt:i4>116</vt:i4>
      </vt:variant>
      <vt:variant>
        <vt:i4>0</vt:i4>
      </vt:variant>
      <vt:variant>
        <vt:i4>5</vt:i4>
      </vt:variant>
      <vt:variant>
        <vt:lpwstr/>
      </vt:variant>
      <vt:variant>
        <vt:lpwstr>_Toc121502359</vt:lpwstr>
      </vt:variant>
      <vt:variant>
        <vt:i4>1507379</vt:i4>
      </vt:variant>
      <vt:variant>
        <vt:i4>110</vt:i4>
      </vt:variant>
      <vt:variant>
        <vt:i4>0</vt:i4>
      </vt:variant>
      <vt:variant>
        <vt:i4>5</vt:i4>
      </vt:variant>
      <vt:variant>
        <vt:lpwstr/>
      </vt:variant>
      <vt:variant>
        <vt:lpwstr>_Toc121502358</vt:lpwstr>
      </vt:variant>
      <vt:variant>
        <vt:i4>1507379</vt:i4>
      </vt:variant>
      <vt:variant>
        <vt:i4>104</vt:i4>
      </vt:variant>
      <vt:variant>
        <vt:i4>0</vt:i4>
      </vt:variant>
      <vt:variant>
        <vt:i4>5</vt:i4>
      </vt:variant>
      <vt:variant>
        <vt:lpwstr/>
      </vt:variant>
      <vt:variant>
        <vt:lpwstr>_Toc121502357</vt:lpwstr>
      </vt:variant>
      <vt:variant>
        <vt:i4>1507379</vt:i4>
      </vt:variant>
      <vt:variant>
        <vt:i4>98</vt:i4>
      </vt:variant>
      <vt:variant>
        <vt:i4>0</vt:i4>
      </vt:variant>
      <vt:variant>
        <vt:i4>5</vt:i4>
      </vt:variant>
      <vt:variant>
        <vt:lpwstr/>
      </vt:variant>
      <vt:variant>
        <vt:lpwstr>_Toc121502356</vt:lpwstr>
      </vt:variant>
      <vt:variant>
        <vt:i4>1507379</vt:i4>
      </vt:variant>
      <vt:variant>
        <vt:i4>92</vt:i4>
      </vt:variant>
      <vt:variant>
        <vt:i4>0</vt:i4>
      </vt:variant>
      <vt:variant>
        <vt:i4>5</vt:i4>
      </vt:variant>
      <vt:variant>
        <vt:lpwstr/>
      </vt:variant>
      <vt:variant>
        <vt:lpwstr>_Toc121502355</vt:lpwstr>
      </vt:variant>
      <vt:variant>
        <vt:i4>1507379</vt:i4>
      </vt:variant>
      <vt:variant>
        <vt:i4>86</vt:i4>
      </vt:variant>
      <vt:variant>
        <vt:i4>0</vt:i4>
      </vt:variant>
      <vt:variant>
        <vt:i4>5</vt:i4>
      </vt:variant>
      <vt:variant>
        <vt:lpwstr/>
      </vt:variant>
      <vt:variant>
        <vt:lpwstr>_Toc121502354</vt:lpwstr>
      </vt:variant>
      <vt:variant>
        <vt:i4>1507379</vt:i4>
      </vt:variant>
      <vt:variant>
        <vt:i4>80</vt:i4>
      </vt:variant>
      <vt:variant>
        <vt:i4>0</vt:i4>
      </vt:variant>
      <vt:variant>
        <vt:i4>5</vt:i4>
      </vt:variant>
      <vt:variant>
        <vt:lpwstr/>
      </vt:variant>
      <vt:variant>
        <vt:lpwstr>_Toc121502353</vt:lpwstr>
      </vt:variant>
      <vt:variant>
        <vt:i4>1507379</vt:i4>
      </vt:variant>
      <vt:variant>
        <vt:i4>74</vt:i4>
      </vt:variant>
      <vt:variant>
        <vt:i4>0</vt:i4>
      </vt:variant>
      <vt:variant>
        <vt:i4>5</vt:i4>
      </vt:variant>
      <vt:variant>
        <vt:lpwstr/>
      </vt:variant>
      <vt:variant>
        <vt:lpwstr>_Toc121502352</vt:lpwstr>
      </vt:variant>
      <vt:variant>
        <vt:i4>1507379</vt:i4>
      </vt:variant>
      <vt:variant>
        <vt:i4>68</vt:i4>
      </vt:variant>
      <vt:variant>
        <vt:i4>0</vt:i4>
      </vt:variant>
      <vt:variant>
        <vt:i4>5</vt:i4>
      </vt:variant>
      <vt:variant>
        <vt:lpwstr/>
      </vt:variant>
      <vt:variant>
        <vt:lpwstr>_Toc121502351</vt:lpwstr>
      </vt:variant>
      <vt:variant>
        <vt:i4>1507379</vt:i4>
      </vt:variant>
      <vt:variant>
        <vt:i4>62</vt:i4>
      </vt:variant>
      <vt:variant>
        <vt:i4>0</vt:i4>
      </vt:variant>
      <vt:variant>
        <vt:i4>5</vt:i4>
      </vt:variant>
      <vt:variant>
        <vt:lpwstr/>
      </vt:variant>
      <vt:variant>
        <vt:lpwstr>_Toc121502350</vt:lpwstr>
      </vt:variant>
      <vt:variant>
        <vt:i4>1441843</vt:i4>
      </vt:variant>
      <vt:variant>
        <vt:i4>56</vt:i4>
      </vt:variant>
      <vt:variant>
        <vt:i4>0</vt:i4>
      </vt:variant>
      <vt:variant>
        <vt:i4>5</vt:i4>
      </vt:variant>
      <vt:variant>
        <vt:lpwstr/>
      </vt:variant>
      <vt:variant>
        <vt:lpwstr>_Toc121502349</vt:lpwstr>
      </vt:variant>
      <vt:variant>
        <vt:i4>1441843</vt:i4>
      </vt:variant>
      <vt:variant>
        <vt:i4>50</vt:i4>
      </vt:variant>
      <vt:variant>
        <vt:i4>0</vt:i4>
      </vt:variant>
      <vt:variant>
        <vt:i4>5</vt:i4>
      </vt:variant>
      <vt:variant>
        <vt:lpwstr/>
      </vt:variant>
      <vt:variant>
        <vt:lpwstr>_Toc121502348</vt:lpwstr>
      </vt:variant>
      <vt:variant>
        <vt:i4>1441843</vt:i4>
      </vt:variant>
      <vt:variant>
        <vt:i4>44</vt:i4>
      </vt:variant>
      <vt:variant>
        <vt:i4>0</vt:i4>
      </vt:variant>
      <vt:variant>
        <vt:i4>5</vt:i4>
      </vt:variant>
      <vt:variant>
        <vt:lpwstr/>
      </vt:variant>
      <vt:variant>
        <vt:lpwstr>_Toc121502347</vt:lpwstr>
      </vt:variant>
      <vt:variant>
        <vt:i4>1441843</vt:i4>
      </vt:variant>
      <vt:variant>
        <vt:i4>38</vt:i4>
      </vt:variant>
      <vt:variant>
        <vt:i4>0</vt:i4>
      </vt:variant>
      <vt:variant>
        <vt:i4>5</vt:i4>
      </vt:variant>
      <vt:variant>
        <vt:lpwstr/>
      </vt:variant>
      <vt:variant>
        <vt:lpwstr>_Toc121502346</vt:lpwstr>
      </vt:variant>
      <vt:variant>
        <vt:i4>1441843</vt:i4>
      </vt:variant>
      <vt:variant>
        <vt:i4>32</vt:i4>
      </vt:variant>
      <vt:variant>
        <vt:i4>0</vt:i4>
      </vt:variant>
      <vt:variant>
        <vt:i4>5</vt:i4>
      </vt:variant>
      <vt:variant>
        <vt:lpwstr/>
      </vt:variant>
      <vt:variant>
        <vt:lpwstr>_Toc121502345</vt:lpwstr>
      </vt:variant>
      <vt:variant>
        <vt:i4>1441843</vt:i4>
      </vt:variant>
      <vt:variant>
        <vt:i4>26</vt:i4>
      </vt:variant>
      <vt:variant>
        <vt:i4>0</vt:i4>
      </vt:variant>
      <vt:variant>
        <vt:i4>5</vt:i4>
      </vt:variant>
      <vt:variant>
        <vt:lpwstr/>
      </vt:variant>
      <vt:variant>
        <vt:lpwstr>_Toc121502344</vt:lpwstr>
      </vt:variant>
      <vt:variant>
        <vt:i4>1441843</vt:i4>
      </vt:variant>
      <vt:variant>
        <vt:i4>20</vt:i4>
      </vt:variant>
      <vt:variant>
        <vt:i4>0</vt:i4>
      </vt:variant>
      <vt:variant>
        <vt:i4>5</vt:i4>
      </vt:variant>
      <vt:variant>
        <vt:lpwstr/>
      </vt:variant>
      <vt:variant>
        <vt:lpwstr>_Toc121502343</vt:lpwstr>
      </vt:variant>
      <vt:variant>
        <vt:i4>1441843</vt:i4>
      </vt:variant>
      <vt:variant>
        <vt:i4>14</vt:i4>
      </vt:variant>
      <vt:variant>
        <vt:i4>0</vt:i4>
      </vt:variant>
      <vt:variant>
        <vt:i4>5</vt:i4>
      </vt:variant>
      <vt:variant>
        <vt:lpwstr/>
      </vt:variant>
      <vt:variant>
        <vt:lpwstr>_Toc121502342</vt:lpwstr>
      </vt:variant>
      <vt:variant>
        <vt:i4>1441843</vt:i4>
      </vt:variant>
      <vt:variant>
        <vt:i4>8</vt:i4>
      </vt:variant>
      <vt:variant>
        <vt:i4>0</vt:i4>
      </vt:variant>
      <vt:variant>
        <vt:i4>5</vt:i4>
      </vt:variant>
      <vt:variant>
        <vt:lpwstr/>
      </vt:variant>
      <vt:variant>
        <vt:lpwstr>_Toc121502341</vt:lpwstr>
      </vt:variant>
      <vt:variant>
        <vt:i4>1441843</vt:i4>
      </vt:variant>
      <vt:variant>
        <vt:i4>2</vt:i4>
      </vt:variant>
      <vt:variant>
        <vt:i4>0</vt:i4>
      </vt:variant>
      <vt:variant>
        <vt:i4>5</vt:i4>
      </vt:variant>
      <vt:variant>
        <vt:lpwstr/>
      </vt:variant>
      <vt:variant>
        <vt:lpwstr>_Toc121502340</vt:lpwstr>
      </vt:variant>
      <vt:variant>
        <vt:i4>6750320</vt:i4>
      </vt:variant>
      <vt:variant>
        <vt:i4>9</vt:i4>
      </vt:variant>
      <vt:variant>
        <vt:i4>0</vt:i4>
      </vt:variant>
      <vt:variant>
        <vt:i4>5</vt:i4>
      </vt:variant>
      <vt:variant>
        <vt:lpwstr>https://www.worldbank.org/en/news/feature/2022/07/22/emergency-covid-19-support-in-kosovo-helping-save-lives-and-improve-healthcare-infrastructure</vt:lpwstr>
      </vt:variant>
      <vt:variant>
        <vt:lpwstr/>
      </vt:variant>
      <vt:variant>
        <vt:i4>2687024</vt:i4>
      </vt:variant>
      <vt:variant>
        <vt:i4>6</vt:i4>
      </vt:variant>
      <vt:variant>
        <vt:i4>0</vt:i4>
      </vt:variant>
      <vt:variant>
        <vt:i4>5</vt:i4>
      </vt:variant>
      <vt:variant>
        <vt:lpwstr>http://web.undp.org/evaluation/handbook/documents/english/pme-handbook.pdf</vt:lpwstr>
      </vt:variant>
      <vt:variant>
        <vt:lpwstr/>
      </vt:variant>
      <vt:variant>
        <vt:i4>3342421</vt:i4>
      </vt:variant>
      <vt:variant>
        <vt:i4>3</vt:i4>
      </vt:variant>
      <vt:variant>
        <vt:i4>0</vt:i4>
      </vt:variant>
      <vt:variant>
        <vt:i4>5</vt:i4>
      </vt:variant>
      <vt:variant>
        <vt:lpwstr>https://womensnetwork.org/wp-content/uploads/2020/04/Addressing-COVID-19-from-a-Gender-Perspective_04_04_2020.pdf</vt:lpwstr>
      </vt:variant>
      <vt:variant>
        <vt:lpwstr/>
      </vt:variant>
      <vt:variant>
        <vt:i4>3539048</vt:i4>
      </vt:variant>
      <vt:variant>
        <vt:i4>0</vt:i4>
      </vt:variant>
      <vt:variant>
        <vt:i4>0</vt:i4>
      </vt:variant>
      <vt:variant>
        <vt:i4>5</vt:i4>
      </vt:variant>
      <vt:variant>
        <vt:lpwstr>https://data.worldbank.org/indicator/NY.GDP.MKTP.KD.ZG?locations=XK</vt:lpwstr>
      </vt:variant>
      <vt:variant>
        <vt:lpwstr/>
      </vt:variant>
      <vt:variant>
        <vt:i4>7340080</vt:i4>
      </vt:variant>
      <vt:variant>
        <vt:i4>9</vt:i4>
      </vt:variant>
      <vt:variant>
        <vt:i4>0</vt:i4>
      </vt:variant>
      <vt:variant>
        <vt:i4>5</vt:i4>
      </vt:variant>
      <vt:variant>
        <vt:lpwstr>https://www.institutigap.org/documents/27588_skema_sociale.pdf</vt:lpwstr>
      </vt:variant>
      <vt:variant>
        <vt:lpwstr/>
      </vt:variant>
      <vt:variant>
        <vt:i4>7667751</vt:i4>
      </vt:variant>
      <vt:variant>
        <vt:i4>6</vt:i4>
      </vt:variant>
      <vt:variant>
        <vt:i4>0</vt:i4>
      </vt:variant>
      <vt:variant>
        <vt:i4>5</vt:i4>
      </vt:variant>
      <vt:variant>
        <vt:lpwstr>https://www.worldbank.org/en/news/press-release/2021/09/29/kosovo-to-improve-its-social-assistance-system-with-world-bank-support</vt:lpwstr>
      </vt:variant>
      <vt:variant>
        <vt:lpwstr>:~:text=WASHINGTON,%20September%2029,%202021%20%E2%80%94,assistance%20and%20social%20protection%20programs.</vt:lpwstr>
      </vt:variant>
      <vt:variant>
        <vt:i4>6225982</vt:i4>
      </vt:variant>
      <vt:variant>
        <vt:i4>3</vt:i4>
      </vt:variant>
      <vt:variant>
        <vt:i4>0</vt:i4>
      </vt:variant>
      <vt:variant>
        <vt:i4>5</vt:i4>
      </vt:variant>
      <vt:variant>
        <vt:lpwstr>mailto:ferdinand.nikolla@undp.org</vt:lpwstr>
      </vt:variant>
      <vt:variant>
        <vt:lpwstr/>
      </vt:variant>
      <vt:variant>
        <vt:i4>6225982</vt:i4>
      </vt:variant>
      <vt:variant>
        <vt:i4>0</vt:i4>
      </vt:variant>
      <vt:variant>
        <vt:i4>0</vt:i4>
      </vt:variant>
      <vt:variant>
        <vt:i4>5</vt:i4>
      </vt:variant>
      <vt:variant>
        <vt:lpwstr>mailto:ferdinand.nikolla@undp.org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Ruzanna Hayrapetyan</dc:creator>
  <cp:keywords/>
  <dc:description/>
  <cp:lastModifiedBy>elinor_yeg@outlook.com</cp:lastModifiedBy>
  <cp:revision>409</cp:revision>
  <cp:lastPrinted>2023-07-14T21:48:00Z</cp:lastPrinted>
  <dcterms:created xsi:type="dcterms:W3CDTF">2023-07-14T15:17:00Z</dcterms:created>
  <dcterms:modified xsi:type="dcterms:W3CDTF">2023-10-17T07:46:00Z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2d3e9541a1b94f648bd72fa70bbe06f75e8b805444ac959082bd3f150cca4deb</vt:lpwstr>
  </property>
  <property fmtid="{D5CDD505-2E9C-101B-9397-08002B2CF9AE}" pid="3" name="ContentTypeId">
    <vt:lpwstr>0x0101009AD1A575DCBD094187B6D397546ED64E</vt:lpwstr>
  </property>
  <property fmtid="{D5CDD505-2E9C-101B-9397-08002B2CF9AE}" pid="4" name="MediaServiceImageTags">
    <vt:lpwstr/>
  </property>
</Properties>
</file>