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2970"/>
        <w:gridCol w:w="3062"/>
        <w:gridCol w:w="3038"/>
      </w:tblGrid>
      <w:tr w:rsidR="00061495" w:rsidRPr="004A12A2" w14:paraId="44A0B15E" w14:textId="77777777" w:rsidTr="004C24C4">
        <w:trPr>
          <w:jc w:val="center"/>
        </w:trPr>
        <w:tc>
          <w:tcPr>
            <w:tcW w:w="2970" w:type="dxa"/>
            <w:vAlign w:val="center"/>
          </w:tcPr>
          <w:p w14:paraId="2523AA7B" w14:textId="77777777" w:rsidR="00061495" w:rsidRPr="004A12A2" w:rsidRDefault="00061495" w:rsidP="004C24C4">
            <w:pPr>
              <w:spacing w:before="100" w:beforeAutospacing="1" w:after="100" w:afterAutospacing="1" w:line="276" w:lineRule="auto"/>
              <w:jc w:val="both"/>
              <w:rPr>
                <w:rFonts w:ascii="Arial" w:eastAsia="Times New Roman" w:hAnsi="Arial" w:cs="Arial"/>
                <w:sz w:val="24"/>
                <w:szCs w:val="20"/>
                <w:lang w:val="en-GB"/>
              </w:rPr>
            </w:pPr>
            <w:r w:rsidRPr="004A12A2">
              <w:rPr>
                <w:rFonts w:ascii="Arial" w:eastAsia="Times New Roman" w:hAnsi="Arial" w:cs="Arial"/>
                <w:noProof/>
                <w:sz w:val="24"/>
                <w:szCs w:val="20"/>
                <w:lang w:val="en-GB"/>
              </w:rPr>
              <w:drawing>
                <wp:inline distT="0" distB="0" distL="0" distR="0" wp14:anchorId="08A12652" wp14:editId="2947C02D">
                  <wp:extent cx="800100" cy="937593"/>
                  <wp:effectExtent l="0" t="0" r="0" b="0"/>
                  <wp:docPr id="6" name="Afbeelding 6" descr="Description: GEF new logo - SMALL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GEF new logo - SMALL_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631" cy="939387"/>
                          </a:xfrm>
                          <a:prstGeom prst="rect">
                            <a:avLst/>
                          </a:prstGeom>
                          <a:noFill/>
                          <a:ln>
                            <a:noFill/>
                          </a:ln>
                        </pic:spPr>
                      </pic:pic>
                    </a:graphicData>
                  </a:graphic>
                </wp:inline>
              </w:drawing>
            </w:r>
            <w:r w:rsidRPr="004A12A2">
              <w:rPr>
                <w:rFonts w:ascii="Arial" w:eastAsia="Times New Roman" w:hAnsi="Arial" w:cs="Arial"/>
                <w:sz w:val="24"/>
                <w:szCs w:val="20"/>
                <w:lang w:val="en-GB"/>
              </w:rPr>
              <w:t xml:space="preserve">       </w:t>
            </w:r>
          </w:p>
        </w:tc>
        <w:tc>
          <w:tcPr>
            <w:tcW w:w="3063" w:type="dxa"/>
            <w:vAlign w:val="center"/>
          </w:tcPr>
          <w:p w14:paraId="644FF0F8" w14:textId="77777777" w:rsidR="00061495" w:rsidRPr="004A12A2" w:rsidRDefault="00061495" w:rsidP="004C24C4">
            <w:pPr>
              <w:spacing w:before="100" w:beforeAutospacing="1" w:after="100" w:afterAutospacing="1" w:line="276" w:lineRule="auto"/>
              <w:jc w:val="center"/>
              <w:rPr>
                <w:rFonts w:ascii="Arial" w:eastAsia="Times New Roman" w:hAnsi="Arial" w:cs="Arial"/>
                <w:sz w:val="24"/>
                <w:szCs w:val="20"/>
                <w:lang w:val="en-GB"/>
              </w:rPr>
            </w:pPr>
            <w:r>
              <w:rPr>
                <w:rFonts w:ascii="Arial" w:eastAsia="Times New Roman" w:hAnsi="Arial" w:cs="Arial"/>
                <w:sz w:val="24"/>
                <w:szCs w:val="20"/>
                <w:lang w:val="en-GB"/>
              </w:rPr>
              <w:t xml:space="preserve">  </w:t>
            </w:r>
            <w:r w:rsidRPr="004A12A2">
              <w:rPr>
                <w:rFonts w:ascii="Arial" w:eastAsia="Times New Roman" w:hAnsi="Arial" w:cs="Arial"/>
                <w:noProof/>
                <w:sz w:val="24"/>
                <w:szCs w:val="20"/>
                <w:lang w:val="en-GB"/>
              </w:rPr>
              <w:drawing>
                <wp:inline distT="0" distB="0" distL="0" distR="0" wp14:anchorId="40A45484" wp14:editId="7B4B2171">
                  <wp:extent cx="955040" cy="977978"/>
                  <wp:effectExtent l="0" t="0" r="0" b="0"/>
                  <wp:docPr id="4" name="Afbeelding 4" descr="Descrip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552" cy="979526"/>
                          </a:xfrm>
                          <a:prstGeom prst="rect">
                            <a:avLst/>
                          </a:prstGeom>
                          <a:noFill/>
                          <a:ln>
                            <a:noFill/>
                          </a:ln>
                        </pic:spPr>
                      </pic:pic>
                    </a:graphicData>
                  </a:graphic>
                </wp:inline>
              </w:drawing>
            </w:r>
          </w:p>
        </w:tc>
        <w:tc>
          <w:tcPr>
            <w:tcW w:w="3039" w:type="dxa"/>
            <w:vAlign w:val="center"/>
          </w:tcPr>
          <w:p w14:paraId="69DC5473" w14:textId="77777777" w:rsidR="00061495" w:rsidRPr="004A12A2" w:rsidRDefault="00061495" w:rsidP="004C24C4">
            <w:pPr>
              <w:spacing w:before="100" w:beforeAutospacing="1" w:after="100" w:afterAutospacing="1" w:line="276" w:lineRule="auto"/>
              <w:jc w:val="center"/>
              <w:rPr>
                <w:rFonts w:ascii="Arial" w:eastAsia="Times New Roman" w:hAnsi="Arial" w:cs="Arial"/>
                <w:sz w:val="24"/>
                <w:szCs w:val="20"/>
                <w:lang w:val="en-GB"/>
              </w:rPr>
            </w:pPr>
            <w:r w:rsidRPr="004A12A2">
              <w:rPr>
                <w:rFonts w:ascii="Arial" w:eastAsia="Times New Roman" w:hAnsi="Arial" w:cs="Arial"/>
                <w:sz w:val="24"/>
                <w:szCs w:val="20"/>
                <w:lang w:val="en-GB"/>
              </w:rPr>
              <w:t xml:space="preserve">         </w:t>
            </w:r>
            <w:r>
              <w:rPr>
                <w:rFonts w:ascii="Arial" w:eastAsia="Times New Roman" w:hAnsi="Arial" w:cs="Arial"/>
                <w:sz w:val="24"/>
                <w:szCs w:val="20"/>
                <w:lang w:val="en-GB"/>
              </w:rPr>
              <w:t xml:space="preserve">         </w:t>
            </w:r>
            <w:r w:rsidRPr="004A12A2">
              <w:rPr>
                <w:rFonts w:ascii="Arial" w:eastAsia="Times New Roman" w:hAnsi="Arial" w:cs="Arial"/>
                <w:sz w:val="24"/>
                <w:szCs w:val="20"/>
                <w:lang w:val="en-GB"/>
              </w:rPr>
              <w:t xml:space="preserve"> </w:t>
            </w:r>
            <w:r w:rsidRPr="004A12A2">
              <w:rPr>
                <w:rFonts w:ascii="Arial" w:eastAsia="Times New Roman" w:hAnsi="Arial" w:cs="Arial"/>
                <w:noProof/>
                <w:sz w:val="24"/>
                <w:szCs w:val="20"/>
                <w:lang w:val="en-GB"/>
              </w:rPr>
              <w:drawing>
                <wp:inline distT="0" distB="0" distL="0" distR="0" wp14:anchorId="0C4EF5EC" wp14:editId="4C3D1A9A">
                  <wp:extent cx="869950" cy="1282245"/>
                  <wp:effectExtent l="0" t="0" r="6350" b="0"/>
                  <wp:docPr id="3" name="Afbeelding 3" descr="Description: UNDP Tagline_medium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UNDP Tagline_medi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2484" cy="1285981"/>
                          </a:xfrm>
                          <a:prstGeom prst="rect">
                            <a:avLst/>
                          </a:prstGeom>
                          <a:noFill/>
                          <a:ln>
                            <a:noFill/>
                          </a:ln>
                        </pic:spPr>
                      </pic:pic>
                    </a:graphicData>
                  </a:graphic>
                </wp:inline>
              </w:drawing>
            </w:r>
          </w:p>
        </w:tc>
      </w:tr>
    </w:tbl>
    <w:p w14:paraId="63C14B12" w14:textId="77777777" w:rsidR="00061495" w:rsidRDefault="00061495" w:rsidP="00061495">
      <w:pPr>
        <w:jc w:val="center"/>
        <w:rPr>
          <w:b/>
          <w:bCs/>
          <w:sz w:val="32"/>
          <w:szCs w:val="32"/>
          <w:lang w:val="en-GB"/>
        </w:rPr>
      </w:pPr>
    </w:p>
    <w:p w14:paraId="0969EF46" w14:textId="77777777" w:rsidR="00061495" w:rsidRDefault="00061495" w:rsidP="00061495">
      <w:pPr>
        <w:jc w:val="center"/>
        <w:rPr>
          <w:b/>
          <w:bCs/>
          <w:sz w:val="32"/>
          <w:szCs w:val="32"/>
          <w:lang w:val="en-GB"/>
        </w:rPr>
      </w:pPr>
    </w:p>
    <w:p w14:paraId="400CFBF7" w14:textId="77777777" w:rsidR="00061495" w:rsidRDefault="00061495" w:rsidP="00061495">
      <w:pPr>
        <w:jc w:val="center"/>
        <w:rPr>
          <w:b/>
          <w:bCs/>
          <w:sz w:val="36"/>
          <w:szCs w:val="36"/>
          <w:lang w:val="en-GB"/>
        </w:rPr>
      </w:pPr>
    </w:p>
    <w:p w14:paraId="4D2AFAA9" w14:textId="629A2A6E" w:rsidR="00061495" w:rsidRPr="00A16D4B" w:rsidRDefault="002636CB" w:rsidP="00061495">
      <w:pPr>
        <w:jc w:val="center"/>
        <w:rPr>
          <w:b/>
          <w:bCs/>
          <w:sz w:val="36"/>
          <w:szCs w:val="36"/>
          <w:lang w:val="en-GB"/>
        </w:rPr>
      </w:pPr>
      <w:r w:rsidRPr="009C06B6">
        <w:rPr>
          <w:b/>
          <w:bCs/>
          <w:sz w:val="36"/>
          <w:szCs w:val="36"/>
          <w:lang w:val="en-GB"/>
        </w:rPr>
        <w:t xml:space="preserve">FINAL </w:t>
      </w:r>
      <w:r w:rsidR="00061495" w:rsidRPr="009C06B6">
        <w:rPr>
          <w:b/>
          <w:bCs/>
          <w:sz w:val="36"/>
          <w:szCs w:val="36"/>
          <w:lang w:val="en-GB"/>
        </w:rPr>
        <w:t>R</w:t>
      </w:r>
      <w:r w:rsidR="00061495" w:rsidRPr="00A16D4B">
        <w:rPr>
          <w:b/>
          <w:bCs/>
          <w:sz w:val="36"/>
          <w:szCs w:val="36"/>
          <w:lang w:val="en-GB"/>
        </w:rPr>
        <w:t>EPORT</w:t>
      </w:r>
    </w:p>
    <w:p w14:paraId="04DF0DA0" w14:textId="77777777" w:rsidR="00061495" w:rsidRPr="00A16D4B" w:rsidRDefault="00061495" w:rsidP="00061495">
      <w:pPr>
        <w:jc w:val="center"/>
        <w:rPr>
          <w:b/>
          <w:bCs/>
          <w:sz w:val="36"/>
          <w:szCs w:val="36"/>
          <w:lang w:val="en-GB"/>
        </w:rPr>
      </w:pPr>
    </w:p>
    <w:p w14:paraId="7C1A59A3" w14:textId="77777777" w:rsidR="00061495" w:rsidRPr="00A16D4B" w:rsidRDefault="00061495" w:rsidP="00061495">
      <w:pPr>
        <w:jc w:val="center"/>
        <w:rPr>
          <w:b/>
          <w:bCs/>
          <w:sz w:val="36"/>
          <w:szCs w:val="36"/>
          <w:lang w:val="en-GB"/>
        </w:rPr>
      </w:pPr>
    </w:p>
    <w:p w14:paraId="19EDA9FE" w14:textId="77777777" w:rsidR="00061495" w:rsidRPr="00A16D4B" w:rsidRDefault="00061495" w:rsidP="00061495">
      <w:pPr>
        <w:jc w:val="center"/>
        <w:rPr>
          <w:b/>
          <w:bCs/>
          <w:sz w:val="36"/>
          <w:szCs w:val="36"/>
          <w:highlight w:val="yellow"/>
          <w:lang w:val="en-GB"/>
        </w:rPr>
      </w:pPr>
      <w:r w:rsidRPr="00A16D4B">
        <w:rPr>
          <w:b/>
          <w:bCs/>
          <w:sz w:val="36"/>
          <w:szCs w:val="36"/>
          <w:lang w:val="en-GB"/>
        </w:rPr>
        <w:t xml:space="preserve">MID TERM REVIEW (MTR) OF THE PROJECT: </w:t>
      </w:r>
    </w:p>
    <w:p w14:paraId="4D9F3EC7" w14:textId="77777777" w:rsidR="00061495" w:rsidRPr="00A16D4B" w:rsidRDefault="00061495" w:rsidP="00061495">
      <w:pPr>
        <w:jc w:val="center"/>
        <w:rPr>
          <w:b/>
          <w:bCs/>
          <w:sz w:val="36"/>
          <w:szCs w:val="36"/>
          <w:lang w:val="en-GB"/>
        </w:rPr>
      </w:pPr>
      <w:r w:rsidRPr="00A16D4B">
        <w:rPr>
          <w:b/>
          <w:bCs/>
          <w:sz w:val="36"/>
          <w:szCs w:val="36"/>
          <w:lang w:val="en-GB"/>
        </w:rPr>
        <w:t xml:space="preserve"> “A Ridge to Reef Approach for the Integrated Management of Marine, Coastal and Terrestrial Ecosystems in the Seychelles” (PIMS 5502)</w:t>
      </w:r>
    </w:p>
    <w:p w14:paraId="71383966" w14:textId="77777777" w:rsidR="00061495" w:rsidRDefault="00061495" w:rsidP="00061495">
      <w:pPr>
        <w:jc w:val="center"/>
        <w:rPr>
          <w:b/>
          <w:bCs/>
          <w:sz w:val="24"/>
          <w:szCs w:val="24"/>
          <w:lang w:val="en-GB"/>
        </w:rPr>
      </w:pPr>
    </w:p>
    <w:p w14:paraId="14FEE77B" w14:textId="77777777" w:rsidR="00061495" w:rsidRDefault="00061495" w:rsidP="00061495">
      <w:pPr>
        <w:jc w:val="center"/>
        <w:rPr>
          <w:b/>
          <w:bCs/>
          <w:sz w:val="24"/>
          <w:szCs w:val="24"/>
          <w:highlight w:val="yellow"/>
          <w:lang w:val="en-GB"/>
        </w:rPr>
      </w:pPr>
    </w:p>
    <w:p w14:paraId="1203230B" w14:textId="77777777" w:rsidR="00061495" w:rsidRDefault="00061495" w:rsidP="00061495">
      <w:pPr>
        <w:jc w:val="center"/>
        <w:rPr>
          <w:b/>
          <w:bCs/>
          <w:sz w:val="24"/>
          <w:szCs w:val="24"/>
          <w:highlight w:val="yellow"/>
          <w:lang w:val="en-GB"/>
        </w:rPr>
      </w:pPr>
    </w:p>
    <w:p w14:paraId="1D6409CE" w14:textId="77777777" w:rsidR="00061495" w:rsidRDefault="00061495" w:rsidP="00061495">
      <w:pPr>
        <w:jc w:val="center"/>
        <w:rPr>
          <w:b/>
          <w:bCs/>
          <w:sz w:val="28"/>
          <w:szCs w:val="28"/>
          <w:highlight w:val="yellow"/>
          <w:lang w:val="en-GB"/>
        </w:rPr>
      </w:pPr>
    </w:p>
    <w:p w14:paraId="21D8EF24" w14:textId="0412F199" w:rsidR="00061495" w:rsidRPr="00130ACE" w:rsidRDefault="00061495" w:rsidP="00FA6002">
      <w:pPr>
        <w:jc w:val="center"/>
        <w:rPr>
          <w:b/>
          <w:bCs/>
          <w:sz w:val="28"/>
          <w:szCs w:val="28"/>
          <w:lang w:val="en-GB"/>
        </w:rPr>
      </w:pPr>
      <w:r w:rsidRPr="00130ACE">
        <w:rPr>
          <w:b/>
          <w:bCs/>
          <w:sz w:val="28"/>
          <w:szCs w:val="28"/>
          <w:lang w:val="en-GB"/>
        </w:rPr>
        <w:t xml:space="preserve">Date: </w:t>
      </w:r>
      <w:r w:rsidR="008448F1" w:rsidRPr="00130ACE">
        <w:rPr>
          <w:b/>
          <w:bCs/>
          <w:sz w:val="28"/>
          <w:szCs w:val="28"/>
          <w:lang w:val="en-GB"/>
        </w:rPr>
        <w:t>1</w:t>
      </w:r>
      <w:r w:rsidR="00130ACE" w:rsidRPr="00130ACE">
        <w:rPr>
          <w:b/>
          <w:bCs/>
          <w:sz w:val="28"/>
          <w:szCs w:val="28"/>
          <w:lang w:val="en-GB"/>
        </w:rPr>
        <w:t>3</w:t>
      </w:r>
      <w:r w:rsidR="008448F1" w:rsidRPr="00130ACE">
        <w:rPr>
          <w:b/>
          <w:bCs/>
          <w:sz w:val="28"/>
          <w:szCs w:val="28"/>
          <w:lang w:val="en-GB"/>
        </w:rPr>
        <w:t xml:space="preserve"> </w:t>
      </w:r>
      <w:r w:rsidR="00EB765C" w:rsidRPr="00130ACE">
        <w:rPr>
          <w:b/>
          <w:bCs/>
          <w:sz w:val="28"/>
          <w:szCs w:val="28"/>
          <w:lang w:val="en-GB"/>
        </w:rPr>
        <w:t>October</w:t>
      </w:r>
      <w:r w:rsidR="00040928" w:rsidRPr="00130ACE">
        <w:rPr>
          <w:b/>
          <w:bCs/>
          <w:sz w:val="28"/>
          <w:szCs w:val="28"/>
          <w:lang w:val="en-GB"/>
        </w:rPr>
        <w:t xml:space="preserve"> 2022</w:t>
      </w:r>
    </w:p>
    <w:p w14:paraId="1A5B009D" w14:textId="77777777" w:rsidR="00061495" w:rsidRPr="00A16D4B" w:rsidRDefault="00061495" w:rsidP="00061495">
      <w:pPr>
        <w:jc w:val="center"/>
        <w:rPr>
          <w:b/>
          <w:bCs/>
          <w:sz w:val="28"/>
          <w:szCs w:val="28"/>
          <w:lang w:val="en-GB"/>
        </w:rPr>
      </w:pPr>
    </w:p>
    <w:p w14:paraId="303333EB" w14:textId="77777777" w:rsidR="00061495" w:rsidRPr="00A16D4B" w:rsidRDefault="00061495" w:rsidP="00061495">
      <w:pPr>
        <w:jc w:val="center"/>
        <w:rPr>
          <w:b/>
          <w:bCs/>
          <w:sz w:val="28"/>
          <w:szCs w:val="28"/>
          <w:lang w:val="en-GB"/>
        </w:rPr>
      </w:pPr>
    </w:p>
    <w:p w14:paraId="375B90A5" w14:textId="77777777" w:rsidR="00061495" w:rsidRPr="00A16D4B" w:rsidRDefault="00061495" w:rsidP="00061495">
      <w:pPr>
        <w:spacing w:after="0"/>
        <w:jc w:val="center"/>
        <w:rPr>
          <w:b/>
          <w:bCs/>
          <w:sz w:val="28"/>
          <w:szCs w:val="28"/>
          <w:lang w:val="en-GB"/>
        </w:rPr>
      </w:pPr>
      <w:r w:rsidRPr="00A16D4B">
        <w:rPr>
          <w:b/>
          <w:bCs/>
          <w:sz w:val="28"/>
          <w:szCs w:val="28"/>
          <w:lang w:val="en-GB"/>
        </w:rPr>
        <w:t>Prepared by :</w:t>
      </w:r>
    </w:p>
    <w:p w14:paraId="4EC8CE5A" w14:textId="56020CFA" w:rsidR="00061495" w:rsidRPr="00A16D4B" w:rsidRDefault="00061495" w:rsidP="00061495">
      <w:pPr>
        <w:spacing w:after="0"/>
        <w:jc w:val="center"/>
        <w:rPr>
          <w:b/>
          <w:bCs/>
          <w:sz w:val="28"/>
          <w:szCs w:val="28"/>
          <w:lang w:val="en-GB"/>
        </w:rPr>
      </w:pPr>
      <w:r w:rsidRPr="00A16D4B">
        <w:rPr>
          <w:b/>
          <w:bCs/>
          <w:sz w:val="28"/>
          <w:szCs w:val="28"/>
          <w:lang w:val="en-GB"/>
        </w:rPr>
        <w:t>Jan Rijpma, International Consultant</w:t>
      </w:r>
    </w:p>
    <w:p w14:paraId="3FC64E2A" w14:textId="47C39A14" w:rsidR="00000000" w:rsidRPr="00061495" w:rsidRDefault="00000000">
      <w:pPr>
        <w:rPr>
          <w:lang w:val="en-GB"/>
        </w:rPr>
      </w:pPr>
    </w:p>
    <w:p w14:paraId="35FADDEA" w14:textId="7E98F400" w:rsidR="0068435B" w:rsidRDefault="0068435B">
      <w:pPr>
        <w:rPr>
          <w:lang w:val="en-GB"/>
        </w:rPr>
      </w:pPr>
      <w:r>
        <w:rPr>
          <w:lang w:val="en-GB"/>
        </w:rPr>
        <w:br w:type="page"/>
      </w:r>
    </w:p>
    <w:p w14:paraId="3661905F" w14:textId="2BC0BBAE" w:rsidR="001A3F21" w:rsidRPr="00CF2150" w:rsidRDefault="001A3F21" w:rsidP="001A3F21">
      <w:pPr>
        <w:rPr>
          <w:b/>
          <w:bCs/>
          <w:i/>
          <w:iCs/>
          <w:lang w:val="en-GB"/>
        </w:rPr>
      </w:pPr>
      <w:r w:rsidRPr="00CF2150">
        <w:rPr>
          <w:b/>
          <w:bCs/>
          <w:lang w:val="en-GB"/>
        </w:rPr>
        <w:lastRenderedPageBreak/>
        <w:t>Basic Report Information</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2"/>
        <w:gridCol w:w="887"/>
        <w:gridCol w:w="1831"/>
        <w:gridCol w:w="2875"/>
      </w:tblGrid>
      <w:tr w:rsidR="00160088" w:rsidRPr="003858C8" w14:paraId="257C7FA8" w14:textId="77777777" w:rsidTr="003858C8">
        <w:trPr>
          <w:trHeight w:val="89"/>
        </w:trPr>
        <w:tc>
          <w:tcPr>
            <w:tcW w:w="4369" w:type="dxa"/>
            <w:gridSpan w:val="2"/>
          </w:tcPr>
          <w:p w14:paraId="6AE680D1" w14:textId="77777777" w:rsidR="00160088" w:rsidRPr="003858C8" w:rsidRDefault="00160088" w:rsidP="004C24C4">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UNDP Project ID (PIMS #): </w:t>
            </w:r>
            <w:r w:rsidRPr="003858C8">
              <w:rPr>
                <w:rFonts w:asciiTheme="minorHAnsi" w:hAnsiTheme="minorHAnsi" w:cstheme="minorHAnsi"/>
                <w:color w:val="0070C0"/>
                <w:sz w:val="22"/>
                <w:szCs w:val="22"/>
              </w:rPr>
              <w:t>5502</w:t>
            </w:r>
          </w:p>
        </w:tc>
        <w:tc>
          <w:tcPr>
            <w:tcW w:w="4705" w:type="dxa"/>
            <w:gridSpan w:val="2"/>
          </w:tcPr>
          <w:p w14:paraId="27E8B535"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PIF Approval Date: </w:t>
            </w:r>
            <w:r w:rsidRPr="003858C8">
              <w:rPr>
                <w:rFonts w:asciiTheme="minorHAnsi" w:hAnsiTheme="minorHAnsi" w:cstheme="minorHAnsi"/>
                <w:color w:val="0070C0"/>
                <w:sz w:val="22"/>
                <w:szCs w:val="22"/>
                <w:lang w:val="en-GB"/>
              </w:rPr>
              <w:t>30th November 2017</w:t>
            </w:r>
          </w:p>
        </w:tc>
      </w:tr>
      <w:tr w:rsidR="00160088" w:rsidRPr="003858C8" w14:paraId="535AB669" w14:textId="77777777" w:rsidTr="003858C8">
        <w:trPr>
          <w:trHeight w:val="89"/>
        </w:trPr>
        <w:tc>
          <w:tcPr>
            <w:tcW w:w="4369" w:type="dxa"/>
            <w:gridSpan w:val="2"/>
          </w:tcPr>
          <w:p w14:paraId="343A1BDC" w14:textId="77777777" w:rsidR="00160088" w:rsidRPr="003858C8" w:rsidRDefault="00160088" w:rsidP="004C24C4">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GEF Project ID (PMIS #): </w:t>
            </w:r>
            <w:r w:rsidRPr="003858C8">
              <w:rPr>
                <w:rFonts w:asciiTheme="minorHAnsi" w:hAnsiTheme="minorHAnsi" w:cstheme="minorHAnsi"/>
                <w:color w:val="0070C0"/>
                <w:sz w:val="22"/>
                <w:szCs w:val="22"/>
              </w:rPr>
              <w:t>9431</w:t>
            </w:r>
          </w:p>
        </w:tc>
        <w:tc>
          <w:tcPr>
            <w:tcW w:w="4705" w:type="dxa"/>
            <w:gridSpan w:val="2"/>
          </w:tcPr>
          <w:p w14:paraId="344B99DE"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CEO Endorsement Date: </w:t>
            </w:r>
            <w:r w:rsidRPr="003858C8">
              <w:rPr>
                <w:rFonts w:asciiTheme="minorHAnsi" w:hAnsiTheme="minorHAnsi" w:cstheme="minorHAnsi"/>
                <w:color w:val="0070C0"/>
                <w:sz w:val="22"/>
                <w:szCs w:val="22"/>
                <w:lang w:val="en-GB"/>
              </w:rPr>
              <w:t>4th October 2019</w:t>
            </w:r>
          </w:p>
        </w:tc>
      </w:tr>
      <w:tr w:rsidR="00160088" w:rsidRPr="003858C8" w14:paraId="1FD39CF4" w14:textId="77777777" w:rsidTr="003858C8">
        <w:trPr>
          <w:trHeight w:val="312"/>
        </w:trPr>
        <w:tc>
          <w:tcPr>
            <w:tcW w:w="4369" w:type="dxa"/>
            <w:gridSpan w:val="2"/>
          </w:tcPr>
          <w:p w14:paraId="5A14AF09" w14:textId="77777777" w:rsidR="00160088" w:rsidRPr="003858C8" w:rsidRDefault="00160088" w:rsidP="004C24C4">
            <w:pPr>
              <w:pStyle w:val="Default"/>
              <w:rPr>
                <w:rFonts w:asciiTheme="minorHAnsi" w:hAnsiTheme="minorHAnsi" w:cstheme="minorHAnsi"/>
                <w:color w:val="0070C0"/>
                <w:sz w:val="22"/>
                <w:szCs w:val="22"/>
              </w:rPr>
            </w:pPr>
            <w:r w:rsidRPr="003858C8">
              <w:rPr>
                <w:rFonts w:asciiTheme="minorHAnsi" w:hAnsiTheme="minorHAnsi" w:cstheme="minorHAnsi"/>
                <w:sz w:val="22"/>
                <w:szCs w:val="22"/>
                <w:lang w:val="en-GB"/>
              </w:rPr>
              <w:t xml:space="preserve">ATLAS Business Unit, Award # Proj. </w:t>
            </w:r>
            <w:r w:rsidRPr="003858C8">
              <w:rPr>
                <w:rFonts w:asciiTheme="minorHAnsi" w:hAnsiTheme="minorHAnsi" w:cstheme="minorHAnsi"/>
                <w:sz w:val="22"/>
                <w:szCs w:val="22"/>
              </w:rPr>
              <w:t xml:space="preserve">ID: </w:t>
            </w:r>
            <w:r w:rsidRPr="003858C8">
              <w:rPr>
                <w:rFonts w:asciiTheme="minorHAnsi" w:hAnsiTheme="minorHAnsi" w:cstheme="minorHAnsi"/>
                <w:color w:val="0070C0"/>
                <w:sz w:val="22"/>
                <w:szCs w:val="22"/>
              </w:rPr>
              <w:t>00116471</w:t>
            </w:r>
          </w:p>
        </w:tc>
        <w:tc>
          <w:tcPr>
            <w:tcW w:w="4705" w:type="dxa"/>
            <w:gridSpan w:val="2"/>
          </w:tcPr>
          <w:p w14:paraId="668BE4C1"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Project Document (ProDoc) Signature Date (date project began): </w:t>
            </w:r>
            <w:r w:rsidRPr="003858C8">
              <w:rPr>
                <w:rFonts w:asciiTheme="minorHAnsi" w:hAnsiTheme="minorHAnsi" w:cstheme="minorHAnsi"/>
                <w:color w:val="0070C0"/>
                <w:sz w:val="22"/>
                <w:szCs w:val="22"/>
                <w:lang w:val="en-GB"/>
              </w:rPr>
              <w:t>9th January 2020</w:t>
            </w:r>
          </w:p>
        </w:tc>
      </w:tr>
      <w:tr w:rsidR="00160088" w:rsidRPr="003858C8" w14:paraId="1D9E657B" w14:textId="77777777" w:rsidTr="003858C8">
        <w:trPr>
          <w:trHeight w:val="89"/>
        </w:trPr>
        <w:tc>
          <w:tcPr>
            <w:tcW w:w="4369" w:type="dxa"/>
            <w:gridSpan w:val="2"/>
          </w:tcPr>
          <w:p w14:paraId="1438F224" w14:textId="77777777" w:rsidR="00160088" w:rsidRPr="003858C8" w:rsidRDefault="00160088" w:rsidP="004C24C4">
            <w:pPr>
              <w:pStyle w:val="Default"/>
              <w:rPr>
                <w:rFonts w:asciiTheme="minorHAnsi" w:hAnsiTheme="minorHAnsi" w:cstheme="minorHAnsi"/>
                <w:color w:val="0070C0"/>
                <w:sz w:val="22"/>
                <w:szCs w:val="22"/>
              </w:rPr>
            </w:pPr>
            <w:r w:rsidRPr="003858C8">
              <w:rPr>
                <w:rFonts w:asciiTheme="minorHAnsi" w:hAnsiTheme="minorHAnsi" w:cstheme="minorHAnsi"/>
                <w:sz w:val="22"/>
                <w:szCs w:val="22"/>
              </w:rPr>
              <w:t xml:space="preserve">Country(ies): </w:t>
            </w:r>
            <w:r w:rsidRPr="003858C8">
              <w:rPr>
                <w:rFonts w:asciiTheme="minorHAnsi" w:hAnsiTheme="minorHAnsi" w:cstheme="minorHAnsi"/>
                <w:color w:val="0070C0"/>
                <w:sz w:val="22"/>
                <w:szCs w:val="22"/>
              </w:rPr>
              <w:t xml:space="preserve">Seychelles </w:t>
            </w:r>
          </w:p>
        </w:tc>
        <w:tc>
          <w:tcPr>
            <w:tcW w:w="4705" w:type="dxa"/>
            <w:gridSpan w:val="2"/>
          </w:tcPr>
          <w:p w14:paraId="67AE1D14" w14:textId="005EB13C"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Date project manager hired: </w:t>
            </w:r>
            <w:r w:rsidRPr="003858C8">
              <w:rPr>
                <w:rFonts w:asciiTheme="minorHAnsi" w:hAnsiTheme="minorHAnsi" w:cstheme="minorHAnsi"/>
                <w:color w:val="0070C0"/>
                <w:sz w:val="22"/>
                <w:szCs w:val="22"/>
                <w:lang w:val="en-GB"/>
              </w:rPr>
              <w:t xml:space="preserve">Part time </w:t>
            </w:r>
            <w:r w:rsidR="008448F1" w:rsidRPr="003858C8">
              <w:rPr>
                <w:rFonts w:asciiTheme="minorHAnsi" w:hAnsiTheme="minorHAnsi" w:cstheme="minorHAnsi"/>
                <w:color w:val="0070C0"/>
                <w:sz w:val="22"/>
                <w:szCs w:val="22"/>
                <w:lang w:val="en-GB"/>
              </w:rPr>
              <w:t>January</w:t>
            </w:r>
            <w:r w:rsidRPr="003858C8">
              <w:rPr>
                <w:rFonts w:asciiTheme="minorHAnsi" w:hAnsiTheme="minorHAnsi" w:cstheme="minorHAnsi"/>
                <w:color w:val="0070C0"/>
                <w:sz w:val="22"/>
                <w:szCs w:val="22"/>
                <w:lang w:val="en-GB"/>
              </w:rPr>
              <w:t xml:space="preserve"> 2020, Full time July 2020</w:t>
            </w:r>
          </w:p>
        </w:tc>
      </w:tr>
      <w:tr w:rsidR="00160088" w:rsidRPr="003858C8" w14:paraId="5B955740" w14:textId="77777777" w:rsidTr="003858C8">
        <w:trPr>
          <w:trHeight w:val="89"/>
        </w:trPr>
        <w:tc>
          <w:tcPr>
            <w:tcW w:w="4369" w:type="dxa"/>
            <w:gridSpan w:val="2"/>
          </w:tcPr>
          <w:p w14:paraId="60A7D1A9" w14:textId="77777777" w:rsidR="00160088" w:rsidRPr="003858C8" w:rsidRDefault="00160088" w:rsidP="004C24C4">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Region: </w:t>
            </w:r>
            <w:r w:rsidRPr="003858C8">
              <w:rPr>
                <w:rFonts w:asciiTheme="minorHAnsi" w:hAnsiTheme="minorHAnsi" w:cstheme="minorHAnsi"/>
                <w:color w:val="0070C0"/>
                <w:sz w:val="22"/>
                <w:szCs w:val="22"/>
              </w:rPr>
              <w:t>Indian Ocean, Africa</w:t>
            </w:r>
          </w:p>
        </w:tc>
        <w:tc>
          <w:tcPr>
            <w:tcW w:w="4705" w:type="dxa"/>
            <w:gridSpan w:val="2"/>
          </w:tcPr>
          <w:p w14:paraId="21232028" w14:textId="77777777" w:rsidR="00160088" w:rsidRPr="003858C8" w:rsidRDefault="00160088" w:rsidP="004C24C4">
            <w:pPr>
              <w:pStyle w:val="Default"/>
              <w:rPr>
                <w:rFonts w:asciiTheme="minorHAnsi" w:hAnsiTheme="minorHAnsi" w:cstheme="minorHAnsi"/>
                <w:color w:val="0070C0"/>
                <w:sz w:val="22"/>
                <w:szCs w:val="22"/>
                <w:lang w:val="en-GB"/>
              </w:rPr>
            </w:pPr>
            <w:r w:rsidRPr="003858C8">
              <w:rPr>
                <w:rFonts w:asciiTheme="minorHAnsi" w:hAnsiTheme="minorHAnsi" w:cstheme="minorHAnsi"/>
                <w:sz w:val="22"/>
                <w:szCs w:val="22"/>
                <w:lang w:val="en-GB"/>
              </w:rPr>
              <w:t xml:space="preserve">Inception Workshop date: </w:t>
            </w:r>
            <w:r w:rsidRPr="003858C8">
              <w:rPr>
                <w:rFonts w:asciiTheme="minorHAnsi" w:hAnsiTheme="minorHAnsi" w:cstheme="minorHAnsi"/>
                <w:color w:val="0070C0"/>
                <w:sz w:val="22"/>
                <w:szCs w:val="22"/>
                <w:lang w:val="en-GB"/>
              </w:rPr>
              <w:t>28th February 2020</w:t>
            </w:r>
          </w:p>
        </w:tc>
      </w:tr>
      <w:tr w:rsidR="00160088" w:rsidRPr="003858C8" w14:paraId="5EAD53D5" w14:textId="77777777" w:rsidTr="003858C8">
        <w:trPr>
          <w:trHeight w:val="201"/>
        </w:trPr>
        <w:tc>
          <w:tcPr>
            <w:tcW w:w="4369" w:type="dxa"/>
            <w:gridSpan w:val="2"/>
          </w:tcPr>
          <w:p w14:paraId="0B411F59" w14:textId="326228C0"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Focal Area: </w:t>
            </w:r>
            <w:r w:rsidR="00F04C74" w:rsidRPr="003858C8">
              <w:rPr>
                <w:rFonts w:asciiTheme="minorHAnsi" w:hAnsiTheme="minorHAnsi" w:cstheme="minorHAnsi"/>
                <w:color w:val="0070C0"/>
                <w:sz w:val="22"/>
                <w:szCs w:val="22"/>
                <w:lang w:val="en-GB"/>
              </w:rPr>
              <w:t>Multi</w:t>
            </w:r>
            <w:r w:rsidR="00CF5E31" w:rsidRPr="003858C8">
              <w:rPr>
                <w:rFonts w:asciiTheme="minorHAnsi" w:hAnsiTheme="minorHAnsi" w:cstheme="minorHAnsi"/>
                <w:color w:val="0070C0"/>
                <w:sz w:val="22"/>
                <w:szCs w:val="22"/>
                <w:lang w:val="en-GB"/>
              </w:rPr>
              <w:t>-focal area</w:t>
            </w:r>
          </w:p>
        </w:tc>
        <w:tc>
          <w:tcPr>
            <w:tcW w:w="4705" w:type="dxa"/>
            <w:gridSpan w:val="2"/>
          </w:tcPr>
          <w:p w14:paraId="5C5C5ECA"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Midterm Review completion date: </w:t>
            </w:r>
            <w:r w:rsidRPr="003858C8">
              <w:rPr>
                <w:rFonts w:asciiTheme="minorHAnsi" w:hAnsiTheme="minorHAnsi" w:cstheme="minorHAnsi"/>
                <w:color w:val="0070C0"/>
                <w:sz w:val="22"/>
                <w:szCs w:val="22"/>
                <w:lang w:val="en-GB"/>
              </w:rPr>
              <w:t>14th October 2022</w:t>
            </w:r>
          </w:p>
        </w:tc>
      </w:tr>
      <w:tr w:rsidR="00160088" w:rsidRPr="003858C8" w14:paraId="4AC03541" w14:textId="77777777" w:rsidTr="003858C8">
        <w:trPr>
          <w:trHeight w:val="203"/>
        </w:trPr>
        <w:tc>
          <w:tcPr>
            <w:tcW w:w="4369" w:type="dxa"/>
            <w:gridSpan w:val="2"/>
          </w:tcPr>
          <w:p w14:paraId="3A75F429" w14:textId="2E1F5B3F"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GEF Focal Area Strategic Objective: </w:t>
            </w:r>
            <w:r w:rsidR="00B802A4" w:rsidRPr="003858C8">
              <w:rPr>
                <w:rFonts w:asciiTheme="minorHAnsi" w:hAnsiTheme="minorHAnsi" w:cstheme="minorHAnsi"/>
                <w:color w:val="0070C0"/>
                <w:sz w:val="22"/>
                <w:szCs w:val="22"/>
                <w:lang w:val="en-GB"/>
              </w:rPr>
              <w:t>BD 1</w:t>
            </w:r>
            <w:r w:rsidR="00692209" w:rsidRPr="003858C8">
              <w:rPr>
                <w:rFonts w:asciiTheme="minorHAnsi" w:hAnsiTheme="minorHAnsi" w:cstheme="minorHAnsi"/>
                <w:color w:val="0070C0"/>
                <w:sz w:val="22"/>
                <w:szCs w:val="22"/>
                <w:lang w:val="en-GB"/>
              </w:rPr>
              <w:t>, Programme 2; BD 3, Programme 6; LD 2</w:t>
            </w:r>
            <w:r w:rsidR="00FD111A" w:rsidRPr="003858C8">
              <w:rPr>
                <w:rFonts w:asciiTheme="minorHAnsi" w:hAnsiTheme="minorHAnsi" w:cstheme="minorHAnsi"/>
                <w:color w:val="0070C0"/>
                <w:sz w:val="22"/>
                <w:szCs w:val="22"/>
                <w:lang w:val="en-GB"/>
              </w:rPr>
              <w:t>, Programme 3</w:t>
            </w:r>
          </w:p>
        </w:tc>
        <w:tc>
          <w:tcPr>
            <w:tcW w:w="4705" w:type="dxa"/>
            <w:gridSpan w:val="2"/>
          </w:tcPr>
          <w:p w14:paraId="5A24A44E" w14:textId="77777777" w:rsidR="00160088" w:rsidRPr="003858C8" w:rsidRDefault="00160088" w:rsidP="004C24C4">
            <w:pPr>
              <w:pStyle w:val="Default"/>
              <w:rPr>
                <w:rFonts w:asciiTheme="minorHAnsi" w:hAnsiTheme="minorHAnsi" w:cstheme="minorHAnsi"/>
                <w:color w:val="auto"/>
                <w:sz w:val="22"/>
                <w:szCs w:val="22"/>
                <w:lang w:val="en-GB"/>
              </w:rPr>
            </w:pPr>
            <w:r w:rsidRPr="003858C8">
              <w:rPr>
                <w:rFonts w:asciiTheme="minorHAnsi" w:hAnsiTheme="minorHAnsi" w:cstheme="minorHAnsi"/>
                <w:color w:val="auto"/>
                <w:sz w:val="22"/>
                <w:szCs w:val="22"/>
                <w:lang w:val="en-GB"/>
              </w:rPr>
              <w:t xml:space="preserve">Planned planed closing date: </w:t>
            </w:r>
            <w:r w:rsidRPr="003858C8">
              <w:rPr>
                <w:rFonts w:asciiTheme="minorHAnsi" w:hAnsiTheme="minorHAnsi" w:cstheme="minorHAnsi"/>
                <w:color w:val="0070C0"/>
                <w:sz w:val="22"/>
                <w:szCs w:val="22"/>
                <w:lang w:val="en-GB"/>
              </w:rPr>
              <w:t>Jan 9, 2025</w:t>
            </w:r>
          </w:p>
        </w:tc>
      </w:tr>
      <w:tr w:rsidR="00160088" w:rsidRPr="003858C8" w14:paraId="566878EE" w14:textId="77777777" w:rsidTr="003858C8">
        <w:trPr>
          <w:trHeight w:val="203"/>
        </w:trPr>
        <w:tc>
          <w:tcPr>
            <w:tcW w:w="4369" w:type="dxa"/>
            <w:gridSpan w:val="2"/>
          </w:tcPr>
          <w:p w14:paraId="4AC7CE30"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Trust Fund [indicate GEF TF, LDCF, SCCF, NPIF]: </w:t>
            </w:r>
            <w:r w:rsidRPr="003858C8">
              <w:rPr>
                <w:rFonts w:asciiTheme="minorHAnsi" w:hAnsiTheme="minorHAnsi" w:cstheme="minorHAnsi"/>
                <w:color w:val="0070C0"/>
                <w:sz w:val="22"/>
                <w:szCs w:val="22"/>
                <w:lang w:val="en-GB"/>
              </w:rPr>
              <w:t>GEF TRUST FUND</w:t>
            </w:r>
          </w:p>
        </w:tc>
        <w:tc>
          <w:tcPr>
            <w:tcW w:w="4705" w:type="dxa"/>
            <w:gridSpan w:val="2"/>
          </w:tcPr>
          <w:p w14:paraId="6E3DDD87" w14:textId="77777777" w:rsidR="00160088" w:rsidRPr="003858C8" w:rsidRDefault="00160088" w:rsidP="004C24C4">
            <w:pPr>
              <w:pStyle w:val="Default"/>
              <w:rPr>
                <w:rFonts w:asciiTheme="minorHAnsi" w:hAnsiTheme="minorHAnsi" w:cstheme="minorHAnsi"/>
                <w:color w:val="auto"/>
                <w:sz w:val="22"/>
                <w:szCs w:val="22"/>
                <w:lang w:val="en-GB"/>
              </w:rPr>
            </w:pPr>
            <w:r w:rsidRPr="003858C8">
              <w:rPr>
                <w:rFonts w:asciiTheme="minorHAnsi" w:hAnsiTheme="minorHAnsi" w:cstheme="minorHAnsi"/>
                <w:color w:val="auto"/>
                <w:sz w:val="22"/>
                <w:szCs w:val="22"/>
                <w:lang w:val="en-GB"/>
              </w:rPr>
              <w:t xml:space="preserve">If revised, proposed op. closing date: </w:t>
            </w:r>
            <w:r w:rsidRPr="003858C8">
              <w:rPr>
                <w:rFonts w:asciiTheme="minorHAnsi" w:hAnsiTheme="minorHAnsi" w:cstheme="minorHAnsi"/>
                <w:color w:val="0070C0"/>
                <w:sz w:val="22"/>
                <w:szCs w:val="22"/>
                <w:lang w:val="en-GB"/>
              </w:rPr>
              <w:t>January 2026</w:t>
            </w:r>
          </w:p>
        </w:tc>
      </w:tr>
      <w:tr w:rsidR="00160088" w:rsidRPr="003858C8" w14:paraId="31FF6FDA" w14:textId="77777777" w:rsidTr="003858C8">
        <w:trPr>
          <w:trHeight w:val="201"/>
        </w:trPr>
        <w:tc>
          <w:tcPr>
            <w:tcW w:w="9075" w:type="dxa"/>
            <w:gridSpan w:val="4"/>
          </w:tcPr>
          <w:p w14:paraId="00F42A17" w14:textId="333EBC51"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Executing Agency/ Implementing Partner: </w:t>
            </w:r>
            <w:r w:rsidRPr="003858C8">
              <w:rPr>
                <w:rFonts w:asciiTheme="minorHAnsi" w:hAnsiTheme="minorHAnsi" w:cstheme="minorHAnsi"/>
                <w:color w:val="0070C0"/>
                <w:sz w:val="22"/>
                <w:szCs w:val="22"/>
                <w:lang w:val="en-GB"/>
              </w:rPr>
              <w:t>Ministry of Agriculture, Climate Change and Environment</w:t>
            </w:r>
            <w:r w:rsidR="00602F94">
              <w:rPr>
                <w:rFonts w:asciiTheme="minorHAnsi" w:hAnsiTheme="minorHAnsi" w:cstheme="minorHAnsi"/>
                <w:color w:val="0070C0"/>
                <w:sz w:val="22"/>
                <w:szCs w:val="22"/>
                <w:lang w:val="en-GB"/>
              </w:rPr>
              <w:t xml:space="preserve"> (MACCE)</w:t>
            </w:r>
            <w:r w:rsidRPr="003858C8">
              <w:rPr>
                <w:rFonts w:asciiTheme="minorHAnsi" w:hAnsiTheme="minorHAnsi" w:cstheme="minorHAnsi"/>
                <w:color w:val="0070C0"/>
                <w:sz w:val="22"/>
                <w:szCs w:val="22"/>
                <w:lang w:val="en-GB"/>
              </w:rPr>
              <w:t xml:space="preserve"> </w:t>
            </w:r>
          </w:p>
        </w:tc>
      </w:tr>
      <w:tr w:rsidR="00160088" w:rsidRPr="003858C8" w14:paraId="5F5EA1EA" w14:textId="77777777" w:rsidTr="003858C8">
        <w:trPr>
          <w:trHeight w:val="89"/>
        </w:trPr>
        <w:tc>
          <w:tcPr>
            <w:tcW w:w="9075" w:type="dxa"/>
            <w:gridSpan w:val="4"/>
          </w:tcPr>
          <w:p w14:paraId="2F72BA37" w14:textId="77777777" w:rsidR="00160088" w:rsidRPr="003858C8" w:rsidRDefault="00160088" w:rsidP="004C24C4">
            <w:pPr>
              <w:pStyle w:val="Default"/>
              <w:rPr>
                <w:rFonts w:asciiTheme="minorHAnsi" w:hAnsiTheme="minorHAnsi" w:cstheme="minorHAnsi"/>
                <w:sz w:val="22"/>
                <w:szCs w:val="22"/>
                <w:lang w:val="en-GB"/>
              </w:rPr>
            </w:pPr>
            <w:r w:rsidRPr="003858C8">
              <w:rPr>
                <w:rFonts w:asciiTheme="minorHAnsi" w:hAnsiTheme="minorHAnsi" w:cstheme="minorHAnsi"/>
                <w:sz w:val="22"/>
                <w:szCs w:val="22"/>
                <w:lang w:val="en-GB"/>
              </w:rPr>
              <w:t xml:space="preserve">Other execution partners: </w:t>
            </w:r>
            <w:r w:rsidRPr="003858C8">
              <w:rPr>
                <w:rFonts w:asciiTheme="minorHAnsi" w:hAnsiTheme="minorHAnsi" w:cstheme="minorHAnsi"/>
                <w:color w:val="0070C0"/>
                <w:sz w:val="22"/>
                <w:szCs w:val="22"/>
                <w:lang w:val="en-GB"/>
              </w:rPr>
              <w:t>Terrestrial Restoration Action Society of Seychelles, Marine Conservation Society Seychelles, Seychelles Parks and Gardens Authority, Blue Economy Research Institute/ University of Seychelles, Department of Agriculture</w:t>
            </w:r>
          </w:p>
        </w:tc>
      </w:tr>
      <w:tr w:rsidR="00305DD5" w:rsidRPr="00365339" w14:paraId="620AE4BC" w14:textId="77777777" w:rsidTr="003858C8">
        <w:trPr>
          <w:trHeight w:val="89"/>
        </w:trPr>
        <w:tc>
          <w:tcPr>
            <w:tcW w:w="3482" w:type="dxa"/>
            <w:shd w:val="clear" w:color="auto" w:fill="auto"/>
          </w:tcPr>
          <w:p w14:paraId="4C766C9B" w14:textId="77777777" w:rsidR="00160088" w:rsidRPr="003858C8" w:rsidRDefault="00160088" w:rsidP="004C24C4">
            <w:pPr>
              <w:pStyle w:val="Default"/>
              <w:rPr>
                <w:rFonts w:asciiTheme="minorHAnsi" w:hAnsiTheme="minorHAnsi" w:cstheme="minorHAnsi"/>
                <w:color w:val="auto"/>
                <w:sz w:val="22"/>
                <w:szCs w:val="22"/>
              </w:rPr>
            </w:pPr>
            <w:r w:rsidRPr="003858C8">
              <w:rPr>
                <w:rFonts w:asciiTheme="minorHAnsi" w:hAnsiTheme="minorHAnsi" w:cstheme="minorHAnsi"/>
                <w:b/>
                <w:bCs/>
                <w:color w:val="auto"/>
                <w:sz w:val="22"/>
                <w:szCs w:val="22"/>
              </w:rPr>
              <w:t xml:space="preserve">Project Financing </w:t>
            </w:r>
          </w:p>
        </w:tc>
        <w:tc>
          <w:tcPr>
            <w:tcW w:w="2718" w:type="dxa"/>
            <w:gridSpan w:val="2"/>
            <w:shd w:val="clear" w:color="auto" w:fill="auto"/>
          </w:tcPr>
          <w:p w14:paraId="76314953" w14:textId="77777777" w:rsidR="00160088" w:rsidRPr="003858C8" w:rsidRDefault="00160088" w:rsidP="004C24C4">
            <w:pPr>
              <w:pStyle w:val="Default"/>
              <w:rPr>
                <w:rFonts w:asciiTheme="minorHAnsi" w:hAnsiTheme="minorHAnsi" w:cstheme="minorHAnsi"/>
                <w:color w:val="auto"/>
                <w:sz w:val="22"/>
                <w:szCs w:val="22"/>
              </w:rPr>
            </w:pPr>
            <w:r w:rsidRPr="003858C8">
              <w:rPr>
                <w:rFonts w:asciiTheme="minorHAnsi" w:hAnsiTheme="minorHAnsi" w:cstheme="minorHAnsi"/>
                <w:i/>
                <w:iCs/>
                <w:color w:val="auto"/>
                <w:sz w:val="22"/>
                <w:szCs w:val="22"/>
              </w:rPr>
              <w:t xml:space="preserve">at CEO endorsement (US$) </w:t>
            </w:r>
          </w:p>
        </w:tc>
        <w:tc>
          <w:tcPr>
            <w:tcW w:w="2874" w:type="dxa"/>
            <w:shd w:val="clear" w:color="auto" w:fill="auto"/>
          </w:tcPr>
          <w:p w14:paraId="5BD6FF3E" w14:textId="19334333" w:rsidR="00160088" w:rsidRPr="003858C8" w:rsidRDefault="00160088" w:rsidP="004C24C4">
            <w:pPr>
              <w:pStyle w:val="Default"/>
              <w:rPr>
                <w:rFonts w:asciiTheme="minorHAnsi" w:hAnsiTheme="minorHAnsi" w:cstheme="minorHAnsi"/>
                <w:color w:val="auto"/>
                <w:sz w:val="22"/>
                <w:szCs w:val="22"/>
              </w:rPr>
            </w:pPr>
            <w:r w:rsidRPr="003858C8">
              <w:rPr>
                <w:rFonts w:asciiTheme="minorHAnsi" w:hAnsiTheme="minorHAnsi" w:cstheme="minorHAnsi"/>
                <w:i/>
                <w:iCs/>
                <w:color w:val="auto"/>
                <w:sz w:val="22"/>
                <w:szCs w:val="22"/>
              </w:rPr>
              <w:t>at Midterm Review (US$)</w:t>
            </w:r>
          </w:p>
        </w:tc>
      </w:tr>
      <w:tr w:rsidR="00305DD5" w:rsidRPr="00365339" w14:paraId="6458D176" w14:textId="77777777" w:rsidTr="003858C8">
        <w:trPr>
          <w:trHeight w:val="89"/>
        </w:trPr>
        <w:tc>
          <w:tcPr>
            <w:tcW w:w="3482" w:type="dxa"/>
            <w:shd w:val="clear" w:color="auto" w:fill="auto"/>
          </w:tcPr>
          <w:p w14:paraId="621A1794" w14:textId="362E36EE" w:rsidR="00305DD5" w:rsidRPr="003858C8" w:rsidRDefault="00305DD5" w:rsidP="00305DD5">
            <w:pPr>
              <w:pStyle w:val="Default"/>
              <w:rPr>
                <w:rFonts w:asciiTheme="minorHAnsi" w:hAnsiTheme="minorHAnsi" w:cstheme="minorHAnsi"/>
                <w:b/>
                <w:bCs/>
                <w:color w:val="FFFFFF"/>
                <w:sz w:val="22"/>
                <w:szCs w:val="22"/>
              </w:rPr>
            </w:pPr>
            <w:r w:rsidRPr="003858C8">
              <w:rPr>
                <w:rFonts w:asciiTheme="minorHAnsi" w:hAnsiTheme="minorHAnsi" w:cstheme="minorHAnsi"/>
                <w:sz w:val="22"/>
                <w:szCs w:val="22"/>
              </w:rPr>
              <w:t xml:space="preserve">[1] GEF financing: </w:t>
            </w:r>
          </w:p>
        </w:tc>
        <w:tc>
          <w:tcPr>
            <w:tcW w:w="2718" w:type="dxa"/>
            <w:gridSpan w:val="2"/>
            <w:shd w:val="clear" w:color="auto" w:fill="auto"/>
          </w:tcPr>
          <w:p w14:paraId="1E0762AF" w14:textId="25FE27EC" w:rsidR="00305DD5" w:rsidRPr="003858C8" w:rsidRDefault="00305DD5" w:rsidP="0036106A">
            <w:pPr>
              <w:pStyle w:val="Default"/>
              <w:jc w:val="right"/>
              <w:rPr>
                <w:rFonts w:asciiTheme="minorHAnsi" w:hAnsiTheme="minorHAnsi" w:cstheme="minorHAnsi"/>
                <w:i/>
                <w:iCs/>
                <w:sz w:val="22"/>
                <w:szCs w:val="22"/>
              </w:rPr>
            </w:pPr>
            <w:r w:rsidRPr="003858C8">
              <w:rPr>
                <w:rFonts w:asciiTheme="minorHAnsi" w:hAnsiTheme="minorHAnsi" w:cstheme="minorHAnsi"/>
                <w:color w:val="0070C0"/>
                <w:sz w:val="22"/>
                <w:szCs w:val="22"/>
              </w:rPr>
              <w:t>3,898,914</w:t>
            </w:r>
          </w:p>
        </w:tc>
        <w:tc>
          <w:tcPr>
            <w:tcW w:w="2874" w:type="dxa"/>
            <w:shd w:val="clear" w:color="auto" w:fill="auto"/>
          </w:tcPr>
          <w:p w14:paraId="1C6185DB" w14:textId="62BB1862" w:rsidR="00305DD5" w:rsidRPr="003858C8" w:rsidRDefault="00305DD5" w:rsidP="0036106A">
            <w:pPr>
              <w:pStyle w:val="Default"/>
              <w:jc w:val="right"/>
              <w:rPr>
                <w:rFonts w:asciiTheme="minorHAnsi" w:hAnsiTheme="minorHAnsi" w:cstheme="minorHAnsi"/>
                <w:i/>
                <w:iCs/>
                <w:sz w:val="22"/>
                <w:szCs w:val="22"/>
              </w:rPr>
            </w:pPr>
            <w:r w:rsidRPr="003858C8">
              <w:rPr>
                <w:rFonts w:asciiTheme="minorHAnsi" w:hAnsiTheme="minorHAnsi" w:cstheme="minorHAnsi"/>
                <w:color w:val="0070C0"/>
                <w:sz w:val="22"/>
                <w:szCs w:val="22"/>
              </w:rPr>
              <w:t>3,898,914</w:t>
            </w:r>
          </w:p>
        </w:tc>
      </w:tr>
      <w:tr w:rsidR="00305DD5" w:rsidRPr="00365339" w14:paraId="5F519E73" w14:textId="77777777" w:rsidTr="003858C8">
        <w:trPr>
          <w:trHeight w:val="89"/>
        </w:trPr>
        <w:tc>
          <w:tcPr>
            <w:tcW w:w="3482" w:type="dxa"/>
            <w:shd w:val="clear" w:color="auto" w:fill="auto"/>
          </w:tcPr>
          <w:p w14:paraId="0DF50550" w14:textId="68CF5DB5" w:rsidR="00305DD5" w:rsidRPr="003858C8" w:rsidRDefault="00305DD5" w:rsidP="00305DD5">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[2] UNDP contribution: </w:t>
            </w:r>
          </w:p>
        </w:tc>
        <w:tc>
          <w:tcPr>
            <w:tcW w:w="2718" w:type="dxa"/>
            <w:gridSpan w:val="2"/>
            <w:shd w:val="clear" w:color="auto" w:fill="auto"/>
          </w:tcPr>
          <w:p w14:paraId="0BD973AE" w14:textId="2EA15F32"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2,893,00</w:t>
            </w:r>
            <w:r w:rsidR="000E458D" w:rsidRPr="003858C8">
              <w:rPr>
                <w:rFonts w:asciiTheme="minorHAnsi" w:hAnsiTheme="minorHAnsi" w:cstheme="minorHAnsi"/>
                <w:color w:val="0070C0"/>
                <w:sz w:val="22"/>
                <w:szCs w:val="22"/>
              </w:rPr>
              <w:t>0</w:t>
            </w:r>
          </w:p>
        </w:tc>
        <w:tc>
          <w:tcPr>
            <w:tcW w:w="2874" w:type="dxa"/>
            <w:shd w:val="clear" w:color="auto" w:fill="auto"/>
          </w:tcPr>
          <w:p w14:paraId="303794BB" w14:textId="7FCDBDED" w:rsidR="00305DD5" w:rsidRPr="003858C8" w:rsidRDefault="00305DD5" w:rsidP="0036106A">
            <w:pPr>
              <w:pStyle w:val="Default"/>
              <w:jc w:val="right"/>
              <w:rPr>
                <w:rFonts w:asciiTheme="minorHAnsi" w:hAnsiTheme="minorHAnsi" w:cstheme="minorHAnsi"/>
                <w:i/>
                <w:iCs/>
                <w:sz w:val="22"/>
                <w:szCs w:val="22"/>
              </w:rPr>
            </w:pPr>
            <w:r w:rsidRPr="003858C8">
              <w:rPr>
                <w:rFonts w:asciiTheme="minorHAnsi" w:hAnsiTheme="minorHAnsi" w:cstheme="minorHAnsi"/>
                <w:color w:val="0070C0"/>
                <w:sz w:val="22"/>
                <w:szCs w:val="22"/>
              </w:rPr>
              <w:t>2,893,00</w:t>
            </w:r>
            <w:r w:rsidR="000E458D" w:rsidRPr="003858C8">
              <w:rPr>
                <w:rFonts w:asciiTheme="minorHAnsi" w:hAnsiTheme="minorHAnsi" w:cstheme="minorHAnsi"/>
                <w:color w:val="00B0F0"/>
                <w:sz w:val="22"/>
                <w:szCs w:val="22"/>
              </w:rPr>
              <w:t>0</w:t>
            </w:r>
          </w:p>
        </w:tc>
      </w:tr>
      <w:tr w:rsidR="00305DD5" w:rsidRPr="00365339" w14:paraId="72345EEC" w14:textId="77777777" w:rsidTr="003858C8">
        <w:trPr>
          <w:trHeight w:val="89"/>
        </w:trPr>
        <w:tc>
          <w:tcPr>
            <w:tcW w:w="3482" w:type="dxa"/>
            <w:shd w:val="clear" w:color="auto" w:fill="auto"/>
          </w:tcPr>
          <w:p w14:paraId="7A8D650E" w14:textId="1B35BB5C" w:rsidR="00305DD5" w:rsidRPr="003858C8" w:rsidRDefault="00305DD5" w:rsidP="00305DD5">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[3] Government: </w:t>
            </w:r>
          </w:p>
        </w:tc>
        <w:tc>
          <w:tcPr>
            <w:tcW w:w="2718" w:type="dxa"/>
            <w:gridSpan w:val="2"/>
            <w:shd w:val="clear" w:color="auto" w:fill="auto"/>
          </w:tcPr>
          <w:p w14:paraId="1D6AC379" w14:textId="77618811"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3,836,714</w:t>
            </w:r>
          </w:p>
        </w:tc>
        <w:tc>
          <w:tcPr>
            <w:tcW w:w="2874" w:type="dxa"/>
            <w:shd w:val="clear" w:color="auto" w:fill="auto"/>
          </w:tcPr>
          <w:p w14:paraId="23D9B653" w14:textId="1A2EC569" w:rsidR="00305DD5" w:rsidRPr="003858C8" w:rsidRDefault="00305DD5" w:rsidP="0036106A">
            <w:pPr>
              <w:pStyle w:val="Default"/>
              <w:jc w:val="right"/>
              <w:rPr>
                <w:rFonts w:asciiTheme="minorHAnsi" w:hAnsiTheme="minorHAnsi" w:cstheme="minorHAnsi"/>
                <w:i/>
                <w:iCs/>
                <w:sz w:val="22"/>
                <w:szCs w:val="22"/>
              </w:rPr>
            </w:pPr>
            <w:r w:rsidRPr="003858C8">
              <w:rPr>
                <w:rFonts w:asciiTheme="minorHAnsi" w:hAnsiTheme="minorHAnsi" w:cstheme="minorHAnsi"/>
                <w:color w:val="0070C0"/>
                <w:sz w:val="22"/>
                <w:szCs w:val="22"/>
              </w:rPr>
              <w:t>3,836,714</w:t>
            </w:r>
          </w:p>
        </w:tc>
      </w:tr>
      <w:tr w:rsidR="00305DD5" w:rsidRPr="00365339" w14:paraId="4B43FF84" w14:textId="77777777" w:rsidTr="003858C8">
        <w:trPr>
          <w:trHeight w:val="89"/>
        </w:trPr>
        <w:tc>
          <w:tcPr>
            <w:tcW w:w="3482" w:type="dxa"/>
            <w:shd w:val="clear" w:color="auto" w:fill="auto"/>
          </w:tcPr>
          <w:p w14:paraId="6843EE7A" w14:textId="25F18FEE" w:rsidR="00305DD5" w:rsidRPr="003858C8" w:rsidRDefault="00305DD5" w:rsidP="00305DD5">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[4] Other partners: </w:t>
            </w:r>
          </w:p>
        </w:tc>
        <w:tc>
          <w:tcPr>
            <w:tcW w:w="2718" w:type="dxa"/>
            <w:gridSpan w:val="2"/>
            <w:shd w:val="clear" w:color="auto" w:fill="auto"/>
          </w:tcPr>
          <w:p w14:paraId="1120AFD7" w14:textId="3F2B5835"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20,475,232</w:t>
            </w:r>
          </w:p>
        </w:tc>
        <w:tc>
          <w:tcPr>
            <w:tcW w:w="2874" w:type="dxa"/>
            <w:shd w:val="clear" w:color="auto" w:fill="auto"/>
          </w:tcPr>
          <w:p w14:paraId="2E0685B3" w14:textId="0F581F0B" w:rsidR="00305DD5" w:rsidRPr="003858C8" w:rsidRDefault="00305DD5" w:rsidP="0036106A">
            <w:pPr>
              <w:pStyle w:val="Default"/>
              <w:jc w:val="right"/>
              <w:rPr>
                <w:rFonts w:asciiTheme="minorHAnsi" w:hAnsiTheme="minorHAnsi" w:cstheme="minorHAnsi"/>
                <w:i/>
                <w:iCs/>
                <w:sz w:val="22"/>
                <w:szCs w:val="22"/>
              </w:rPr>
            </w:pPr>
            <w:r w:rsidRPr="003858C8">
              <w:rPr>
                <w:rFonts w:asciiTheme="minorHAnsi" w:hAnsiTheme="minorHAnsi" w:cstheme="minorHAnsi"/>
                <w:color w:val="0070C0"/>
                <w:sz w:val="22"/>
                <w:szCs w:val="22"/>
              </w:rPr>
              <w:t>20,475,232</w:t>
            </w:r>
          </w:p>
        </w:tc>
      </w:tr>
      <w:tr w:rsidR="00305DD5" w:rsidRPr="00365339" w14:paraId="30AFE309" w14:textId="77777777" w:rsidTr="003858C8">
        <w:trPr>
          <w:trHeight w:val="89"/>
        </w:trPr>
        <w:tc>
          <w:tcPr>
            <w:tcW w:w="3482" w:type="dxa"/>
          </w:tcPr>
          <w:p w14:paraId="31FCCB24" w14:textId="6D8A819C" w:rsidR="00305DD5" w:rsidRPr="003858C8" w:rsidRDefault="00305DD5" w:rsidP="00305DD5">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[5] Total co-financing [2 + 3+ 4]: </w:t>
            </w:r>
          </w:p>
        </w:tc>
        <w:tc>
          <w:tcPr>
            <w:tcW w:w="2718" w:type="dxa"/>
            <w:gridSpan w:val="2"/>
          </w:tcPr>
          <w:p w14:paraId="4A09F081" w14:textId="759B2DB0"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27,204,946</w:t>
            </w:r>
          </w:p>
        </w:tc>
        <w:tc>
          <w:tcPr>
            <w:tcW w:w="2874" w:type="dxa"/>
          </w:tcPr>
          <w:p w14:paraId="56F5D9C3" w14:textId="6997510E" w:rsidR="00305DD5" w:rsidRPr="003858C8" w:rsidRDefault="00055258"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27</w:t>
            </w:r>
            <w:r w:rsidR="00E56506" w:rsidRPr="003858C8">
              <w:rPr>
                <w:rFonts w:asciiTheme="minorHAnsi" w:hAnsiTheme="minorHAnsi" w:cstheme="minorHAnsi"/>
                <w:color w:val="0070C0"/>
                <w:sz w:val="22"/>
                <w:szCs w:val="22"/>
              </w:rPr>
              <w:t>,279,946</w:t>
            </w:r>
          </w:p>
        </w:tc>
      </w:tr>
      <w:tr w:rsidR="00305DD5" w:rsidRPr="00365339" w14:paraId="740A7001" w14:textId="77777777" w:rsidTr="003858C8">
        <w:trPr>
          <w:trHeight w:val="89"/>
        </w:trPr>
        <w:tc>
          <w:tcPr>
            <w:tcW w:w="3482" w:type="dxa"/>
          </w:tcPr>
          <w:p w14:paraId="34BAF3C3" w14:textId="0680EDAE" w:rsidR="00305DD5" w:rsidRPr="003858C8" w:rsidRDefault="00305DD5" w:rsidP="00305DD5">
            <w:pPr>
              <w:pStyle w:val="Default"/>
              <w:rPr>
                <w:rFonts w:asciiTheme="minorHAnsi" w:hAnsiTheme="minorHAnsi" w:cstheme="minorHAnsi"/>
                <w:sz w:val="22"/>
                <w:szCs w:val="22"/>
              </w:rPr>
            </w:pPr>
            <w:r w:rsidRPr="003858C8">
              <w:rPr>
                <w:rFonts w:asciiTheme="minorHAnsi" w:hAnsiTheme="minorHAnsi" w:cstheme="minorHAnsi"/>
                <w:sz w:val="22"/>
                <w:szCs w:val="22"/>
              </w:rPr>
              <w:t xml:space="preserve">PROJECT TOTAL COSTS [1 + 5] </w:t>
            </w:r>
          </w:p>
        </w:tc>
        <w:tc>
          <w:tcPr>
            <w:tcW w:w="2718" w:type="dxa"/>
            <w:gridSpan w:val="2"/>
          </w:tcPr>
          <w:p w14:paraId="0326532A" w14:textId="1B2AEE60"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31,178,860</w:t>
            </w:r>
          </w:p>
        </w:tc>
        <w:tc>
          <w:tcPr>
            <w:tcW w:w="2874" w:type="dxa"/>
          </w:tcPr>
          <w:p w14:paraId="70512522" w14:textId="4FAF5C53" w:rsidR="00305DD5" w:rsidRPr="003858C8" w:rsidRDefault="00305DD5" w:rsidP="0036106A">
            <w:pPr>
              <w:pStyle w:val="Default"/>
              <w:jc w:val="right"/>
              <w:rPr>
                <w:rFonts w:asciiTheme="minorHAnsi" w:hAnsiTheme="minorHAnsi" w:cstheme="minorHAnsi"/>
                <w:color w:val="0070C0"/>
                <w:sz w:val="22"/>
                <w:szCs w:val="22"/>
              </w:rPr>
            </w:pPr>
            <w:r w:rsidRPr="003858C8">
              <w:rPr>
                <w:rFonts w:asciiTheme="minorHAnsi" w:hAnsiTheme="minorHAnsi" w:cstheme="minorHAnsi"/>
                <w:color w:val="0070C0"/>
                <w:sz w:val="22"/>
                <w:szCs w:val="22"/>
              </w:rPr>
              <w:t>31,178,860</w:t>
            </w:r>
          </w:p>
        </w:tc>
      </w:tr>
    </w:tbl>
    <w:p w14:paraId="6DAFE34C" w14:textId="77777777" w:rsidR="00160088" w:rsidRDefault="00160088" w:rsidP="005B4EAD">
      <w:pPr>
        <w:rPr>
          <w:highlight w:val="green"/>
        </w:rPr>
      </w:pPr>
    </w:p>
    <w:p w14:paraId="4D6FDB09" w14:textId="66E3303D" w:rsidR="00C03E63" w:rsidRPr="00B34F49" w:rsidRDefault="00AD4730" w:rsidP="00CE1F53">
      <w:pPr>
        <w:jc w:val="both"/>
        <w:rPr>
          <w:lang w:val="en-GB"/>
        </w:rPr>
      </w:pPr>
      <w:r w:rsidRPr="002F4F0A">
        <w:rPr>
          <w:b/>
          <w:bCs/>
          <w:lang w:val="en-GB"/>
        </w:rPr>
        <w:t xml:space="preserve">The Mid-Term Review </w:t>
      </w:r>
      <w:r w:rsidR="00CF2150" w:rsidRPr="002F4F0A">
        <w:rPr>
          <w:b/>
          <w:bCs/>
          <w:lang w:val="en-GB"/>
        </w:rPr>
        <w:t xml:space="preserve">(MTR) </w:t>
      </w:r>
      <w:r w:rsidRPr="002F4F0A">
        <w:rPr>
          <w:b/>
          <w:bCs/>
          <w:lang w:val="en-GB"/>
        </w:rPr>
        <w:t xml:space="preserve">of the </w:t>
      </w:r>
      <w:r w:rsidR="008716C9" w:rsidRPr="002F4F0A">
        <w:rPr>
          <w:b/>
          <w:bCs/>
          <w:lang w:val="en-GB"/>
        </w:rPr>
        <w:t>project: “A Ridge to Reef Approach for the Integrated Management of Marine, Coastal and Terrestrial Ecosystems in the Seychelles</w:t>
      </w:r>
      <w:r w:rsidR="008716C9" w:rsidRPr="00B34F49">
        <w:rPr>
          <w:lang w:val="en-GB"/>
        </w:rPr>
        <w:t xml:space="preserve">” was </w:t>
      </w:r>
      <w:r w:rsidR="00CE1F53" w:rsidRPr="00B34F49">
        <w:rPr>
          <w:lang w:val="en-GB"/>
        </w:rPr>
        <w:t xml:space="preserve">undertaken by </w:t>
      </w:r>
      <w:r w:rsidR="00C03E63" w:rsidRPr="00B34F49">
        <w:rPr>
          <w:lang w:val="en-GB"/>
        </w:rPr>
        <w:t>Jan Rijpma, International Consultant</w:t>
      </w:r>
      <w:r w:rsidR="00CE1F53" w:rsidRPr="00B34F49">
        <w:rPr>
          <w:lang w:val="en-GB"/>
        </w:rPr>
        <w:t>, from 1</w:t>
      </w:r>
      <w:r w:rsidR="005E2977" w:rsidRPr="00B34F49">
        <w:rPr>
          <w:lang w:val="en-GB"/>
        </w:rPr>
        <w:t>7</w:t>
      </w:r>
      <w:r w:rsidR="00CE1F53" w:rsidRPr="00B34F49">
        <w:rPr>
          <w:lang w:val="en-GB"/>
        </w:rPr>
        <w:t xml:space="preserve"> August to 14 October 2022.</w:t>
      </w:r>
    </w:p>
    <w:p w14:paraId="2FEC43EF" w14:textId="009A0B39" w:rsidR="00C03E63" w:rsidRDefault="001D769C" w:rsidP="00CE1F53">
      <w:pPr>
        <w:jc w:val="both"/>
        <w:rPr>
          <w:lang w:val="en-GB"/>
        </w:rPr>
      </w:pPr>
      <w:r w:rsidRPr="00B34F49">
        <w:rPr>
          <w:lang w:val="en-GB"/>
        </w:rPr>
        <w:t xml:space="preserve">The </w:t>
      </w:r>
      <w:r w:rsidR="00CE1F53" w:rsidRPr="00B34F49">
        <w:rPr>
          <w:lang w:val="en-GB"/>
        </w:rPr>
        <w:t xml:space="preserve">Consultant / </w:t>
      </w:r>
      <w:r w:rsidRPr="00B34F49">
        <w:rPr>
          <w:lang w:val="en-GB"/>
        </w:rPr>
        <w:t xml:space="preserve">Reviewer would like to thank the </w:t>
      </w:r>
      <w:r w:rsidR="00964E12" w:rsidRPr="00B34F49">
        <w:rPr>
          <w:lang w:val="en-GB"/>
        </w:rPr>
        <w:t xml:space="preserve">Ridge to Reef </w:t>
      </w:r>
      <w:r w:rsidRPr="00B34F49">
        <w:rPr>
          <w:lang w:val="en-GB"/>
        </w:rPr>
        <w:t>project team</w:t>
      </w:r>
      <w:r w:rsidR="00035D87" w:rsidRPr="00B34F49">
        <w:rPr>
          <w:lang w:val="en-GB"/>
        </w:rPr>
        <w:t xml:space="preserve">: Joanna </w:t>
      </w:r>
      <w:r w:rsidR="001F2480" w:rsidRPr="00B34F49">
        <w:rPr>
          <w:lang w:val="en-GB"/>
        </w:rPr>
        <w:t>Prosper</w:t>
      </w:r>
      <w:r w:rsidR="00035D87" w:rsidRPr="00B34F49">
        <w:rPr>
          <w:lang w:val="en-GB"/>
        </w:rPr>
        <w:t>, Evelyn Drawec, Didier Dogley and Emma Valentin, f</w:t>
      </w:r>
      <w:r w:rsidR="004D704A" w:rsidRPr="00B34F49">
        <w:rPr>
          <w:lang w:val="en-GB"/>
        </w:rPr>
        <w:t>o</w:t>
      </w:r>
      <w:r w:rsidR="00035D87" w:rsidRPr="00B34F49">
        <w:rPr>
          <w:lang w:val="en-GB"/>
        </w:rPr>
        <w:t>r their support</w:t>
      </w:r>
      <w:r w:rsidR="004D704A" w:rsidRPr="00B34F49">
        <w:rPr>
          <w:lang w:val="en-GB"/>
        </w:rPr>
        <w:t>, insights and time</w:t>
      </w:r>
      <w:r w:rsidR="00A10EAA" w:rsidRPr="00B34F49">
        <w:rPr>
          <w:lang w:val="en-GB"/>
        </w:rPr>
        <w:t xml:space="preserve">. The organization and </w:t>
      </w:r>
      <w:r w:rsidR="00D95469" w:rsidRPr="00B34F49">
        <w:rPr>
          <w:lang w:val="en-GB"/>
        </w:rPr>
        <w:t>logistics</w:t>
      </w:r>
      <w:r w:rsidR="00A10EAA" w:rsidRPr="00B34F49">
        <w:rPr>
          <w:lang w:val="en-GB"/>
        </w:rPr>
        <w:t xml:space="preserve"> of interviews and visits was </w:t>
      </w:r>
      <w:r w:rsidR="00E90916" w:rsidRPr="00B34F49">
        <w:rPr>
          <w:lang w:val="en-GB"/>
        </w:rPr>
        <w:t>spot</w:t>
      </w:r>
      <w:r w:rsidR="00A10EAA" w:rsidRPr="00B34F49">
        <w:rPr>
          <w:lang w:val="en-GB"/>
        </w:rPr>
        <w:t>less, despite some on-going challenges (COVID</w:t>
      </w:r>
      <w:r w:rsidR="001F2480" w:rsidRPr="00B34F49">
        <w:rPr>
          <w:lang w:val="en-GB"/>
        </w:rPr>
        <w:t xml:space="preserve">, new office, </w:t>
      </w:r>
      <w:r w:rsidR="00E90916" w:rsidRPr="00B34F49">
        <w:rPr>
          <w:lang w:val="en-GB"/>
        </w:rPr>
        <w:t>scheduling meetings with some decision-makers</w:t>
      </w:r>
      <w:r w:rsidR="00F04D8F" w:rsidRPr="00B34F49">
        <w:rPr>
          <w:lang w:val="en-GB"/>
        </w:rPr>
        <w:t xml:space="preserve">, </w:t>
      </w:r>
      <w:r w:rsidR="001F2480" w:rsidRPr="00B34F49">
        <w:rPr>
          <w:lang w:val="en-GB"/>
        </w:rPr>
        <w:t>etc.</w:t>
      </w:r>
      <w:r w:rsidR="00F04D8F" w:rsidRPr="00B34F49">
        <w:rPr>
          <w:lang w:val="en-GB"/>
        </w:rPr>
        <w:t>). The reviewer also wants to thank</w:t>
      </w:r>
      <w:r w:rsidR="00D95469" w:rsidRPr="00B34F49">
        <w:rPr>
          <w:lang w:val="en-GB"/>
        </w:rPr>
        <w:t xml:space="preserve"> UNDP for</w:t>
      </w:r>
      <w:r w:rsidR="00D95469">
        <w:rPr>
          <w:lang w:val="en-GB"/>
        </w:rPr>
        <w:t xml:space="preserve"> the </w:t>
      </w:r>
      <w:r w:rsidR="00F93ABD">
        <w:rPr>
          <w:lang w:val="en-GB"/>
        </w:rPr>
        <w:t>support</w:t>
      </w:r>
      <w:r w:rsidR="00F0637C">
        <w:rPr>
          <w:lang w:val="en-GB"/>
        </w:rPr>
        <w:t xml:space="preserve">, time and </w:t>
      </w:r>
      <w:r w:rsidR="009E771C">
        <w:rPr>
          <w:lang w:val="en-GB"/>
        </w:rPr>
        <w:t>vision</w:t>
      </w:r>
      <w:r w:rsidR="00F0637C">
        <w:rPr>
          <w:lang w:val="en-GB"/>
        </w:rPr>
        <w:t xml:space="preserve">, </w:t>
      </w:r>
      <w:r w:rsidR="00F93ABD">
        <w:rPr>
          <w:lang w:val="en-GB"/>
        </w:rPr>
        <w:t>especially Preethi Sushil Nair, Oksana Vovk and Penny Stock</w:t>
      </w:r>
      <w:r w:rsidR="00176D8A">
        <w:rPr>
          <w:lang w:val="en-GB"/>
        </w:rPr>
        <w:t>. And of course all other</w:t>
      </w:r>
      <w:r w:rsidR="00F04D8F">
        <w:rPr>
          <w:lang w:val="en-GB"/>
        </w:rPr>
        <w:t xml:space="preserve"> stakeholders for their time</w:t>
      </w:r>
      <w:r w:rsidR="0063782B">
        <w:rPr>
          <w:lang w:val="en-GB"/>
        </w:rPr>
        <w:t xml:space="preserve">, </w:t>
      </w:r>
      <w:r w:rsidR="009D233B">
        <w:rPr>
          <w:lang w:val="en-GB"/>
        </w:rPr>
        <w:t>insights</w:t>
      </w:r>
      <w:r w:rsidR="00B52EA3">
        <w:rPr>
          <w:lang w:val="en-GB"/>
        </w:rPr>
        <w:t xml:space="preserve"> and open and frank discussions</w:t>
      </w:r>
      <w:r w:rsidR="009D233B">
        <w:rPr>
          <w:lang w:val="en-GB"/>
        </w:rPr>
        <w:t>, as well as their continued commitment to the project.</w:t>
      </w:r>
    </w:p>
    <w:p w14:paraId="19E20A50" w14:textId="08BCD240" w:rsidR="009D233B" w:rsidRDefault="009D233B" w:rsidP="00CE1F53">
      <w:pPr>
        <w:jc w:val="both"/>
        <w:rPr>
          <w:lang w:val="en-GB"/>
        </w:rPr>
      </w:pPr>
      <w:r>
        <w:rPr>
          <w:lang w:val="en-GB"/>
        </w:rPr>
        <w:t>I wish you and all Seychellois all the best in these chal</w:t>
      </w:r>
      <w:r w:rsidR="00D95469">
        <w:rPr>
          <w:lang w:val="en-GB"/>
        </w:rPr>
        <w:t>lenging times</w:t>
      </w:r>
      <w:r w:rsidR="00C41DB6">
        <w:rPr>
          <w:lang w:val="en-GB"/>
        </w:rPr>
        <w:t>.</w:t>
      </w:r>
    </w:p>
    <w:p w14:paraId="3573D39E" w14:textId="01F7E118" w:rsidR="00C41DB6" w:rsidRPr="00F04D8F" w:rsidRDefault="00C41DB6" w:rsidP="00CE1F53">
      <w:pPr>
        <w:jc w:val="both"/>
        <w:rPr>
          <w:lang w:val="en-GB"/>
        </w:rPr>
      </w:pPr>
      <w:r>
        <w:rPr>
          <w:lang w:val="en-GB"/>
        </w:rPr>
        <w:t>Mersi Bokou!</w:t>
      </w:r>
    </w:p>
    <w:p w14:paraId="31FFEEC7" w14:textId="77777777" w:rsidR="00685AA3" w:rsidRPr="001D769C" w:rsidRDefault="00685AA3" w:rsidP="00685AA3">
      <w:pPr>
        <w:rPr>
          <w:highlight w:val="green"/>
          <w:lang w:val="en-GB"/>
        </w:rPr>
      </w:pPr>
    </w:p>
    <w:p w14:paraId="26248D0D" w14:textId="77777777" w:rsidR="007B6118" w:rsidRDefault="007B6118">
      <w:pPr>
        <w:rPr>
          <w:b/>
          <w:bCs/>
          <w:highlight w:val="green"/>
          <w:lang w:val="en-GB"/>
        </w:rPr>
      </w:pPr>
      <w:r>
        <w:rPr>
          <w:b/>
          <w:bCs/>
          <w:highlight w:val="green"/>
          <w:lang w:val="en-GB"/>
        </w:rPr>
        <w:br w:type="page"/>
      </w:r>
    </w:p>
    <w:p w14:paraId="7B2A6CD4" w14:textId="28AA3E4B" w:rsidR="001A3F21" w:rsidRDefault="00806CA6" w:rsidP="001A3F21">
      <w:pPr>
        <w:rPr>
          <w:b/>
          <w:bCs/>
          <w:lang w:val="en-GB"/>
        </w:rPr>
      </w:pPr>
      <w:r w:rsidRPr="00C02B2B">
        <w:rPr>
          <w:b/>
          <w:bCs/>
          <w:lang w:val="en-GB"/>
        </w:rPr>
        <w:lastRenderedPageBreak/>
        <w:t>TABLE OF CONTENTS</w:t>
      </w:r>
    </w:p>
    <w:p w14:paraId="4FBEF4A7" w14:textId="77777777" w:rsidR="00C02B2B" w:rsidRPr="007B6118" w:rsidRDefault="00C02B2B" w:rsidP="001A3F21">
      <w:pPr>
        <w:rPr>
          <w:b/>
          <w:bCs/>
          <w:lang w:val="en-GB"/>
        </w:rPr>
      </w:pPr>
    </w:p>
    <w:p w14:paraId="4999B35D" w14:textId="15DCF5DE" w:rsidR="000812F9" w:rsidRDefault="000914E5">
      <w:pPr>
        <w:pStyle w:val="TOC1"/>
        <w:tabs>
          <w:tab w:val="right" w:leader="dot" w:pos="9060"/>
        </w:tabs>
        <w:rPr>
          <w:rFonts w:eastAsiaTheme="minorEastAsia"/>
          <w:noProof/>
          <w:lang w:eastAsia="nl-NL"/>
        </w:rPr>
      </w:pPr>
      <w:r>
        <w:rPr>
          <w:b/>
          <w:bCs/>
          <w:highlight w:val="green"/>
          <w:lang w:val="en-GB"/>
        </w:rPr>
        <w:fldChar w:fldCharType="begin"/>
      </w:r>
      <w:r>
        <w:rPr>
          <w:b/>
          <w:bCs/>
          <w:highlight w:val="green"/>
          <w:lang w:val="en-GB"/>
        </w:rPr>
        <w:instrText xml:space="preserve"> TOC \o "1-3" \h \z \u </w:instrText>
      </w:r>
      <w:r>
        <w:rPr>
          <w:b/>
          <w:bCs/>
          <w:highlight w:val="green"/>
          <w:lang w:val="en-GB"/>
        </w:rPr>
        <w:fldChar w:fldCharType="separate"/>
      </w:r>
      <w:hyperlink w:anchor="_Toc116567383" w:history="1">
        <w:r w:rsidR="000812F9" w:rsidRPr="004120CF">
          <w:rPr>
            <w:rStyle w:val="Hyperlink"/>
            <w:rFonts w:cstheme="minorHAnsi"/>
            <w:b/>
            <w:bCs/>
            <w:noProof/>
            <w:lang w:val="en-GB"/>
          </w:rPr>
          <w:t>ACRONYMS</w:t>
        </w:r>
        <w:r w:rsidR="000812F9">
          <w:rPr>
            <w:noProof/>
            <w:webHidden/>
          </w:rPr>
          <w:tab/>
        </w:r>
        <w:r w:rsidR="000812F9">
          <w:rPr>
            <w:noProof/>
            <w:webHidden/>
          </w:rPr>
          <w:fldChar w:fldCharType="begin"/>
        </w:r>
        <w:r w:rsidR="000812F9">
          <w:rPr>
            <w:noProof/>
            <w:webHidden/>
          </w:rPr>
          <w:instrText xml:space="preserve"> PAGEREF _Toc116567383 \h </w:instrText>
        </w:r>
        <w:r w:rsidR="000812F9">
          <w:rPr>
            <w:noProof/>
            <w:webHidden/>
          </w:rPr>
        </w:r>
        <w:r w:rsidR="000812F9">
          <w:rPr>
            <w:noProof/>
            <w:webHidden/>
          </w:rPr>
          <w:fldChar w:fldCharType="separate"/>
        </w:r>
        <w:r w:rsidR="000812F9">
          <w:rPr>
            <w:noProof/>
            <w:webHidden/>
          </w:rPr>
          <w:t>3</w:t>
        </w:r>
        <w:r w:rsidR="000812F9">
          <w:rPr>
            <w:noProof/>
            <w:webHidden/>
          </w:rPr>
          <w:fldChar w:fldCharType="end"/>
        </w:r>
      </w:hyperlink>
    </w:p>
    <w:p w14:paraId="2882D2E0" w14:textId="4C1760F8" w:rsidR="000812F9" w:rsidRDefault="00000000">
      <w:pPr>
        <w:pStyle w:val="TOC1"/>
        <w:tabs>
          <w:tab w:val="right" w:leader="dot" w:pos="9060"/>
        </w:tabs>
        <w:rPr>
          <w:rFonts w:eastAsiaTheme="minorEastAsia"/>
          <w:noProof/>
          <w:lang w:eastAsia="nl-NL"/>
        </w:rPr>
      </w:pPr>
      <w:hyperlink w:anchor="_Toc116567384" w:history="1">
        <w:r w:rsidR="000812F9" w:rsidRPr="004120CF">
          <w:rPr>
            <w:rStyle w:val="Hyperlink"/>
            <w:rFonts w:cstheme="minorHAnsi"/>
            <w:b/>
            <w:bCs/>
            <w:noProof/>
            <w:lang w:val="en-GB"/>
          </w:rPr>
          <w:t>EXECUTIVE SUMMARY</w:t>
        </w:r>
        <w:r w:rsidR="000812F9">
          <w:rPr>
            <w:noProof/>
            <w:webHidden/>
          </w:rPr>
          <w:tab/>
        </w:r>
        <w:r w:rsidR="000812F9">
          <w:rPr>
            <w:noProof/>
            <w:webHidden/>
          </w:rPr>
          <w:fldChar w:fldCharType="begin"/>
        </w:r>
        <w:r w:rsidR="000812F9">
          <w:rPr>
            <w:noProof/>
            <w:webHidden/>
          </w:rPr>
          <w:instrText xml:space="preserve"> PAGEREF _Toc116567384 \h </w:instrText>
        </w:r>
        <w:r w:rsidR="000812F9">
          <w:rPr>
            <w:noProof/>
            <w:webHidden/>
          </w:rPr>
        </w:r>
        <w:r w:rsidR="000812F9">
          <w:rPr>
            <w:noProof/>
            <w:webHidden/>
          </w:rPr>
          <w:fldChar w:fldCharType="separate"/>
        </w:r>
        <w:r w:rsidR="000812F9">
          <w:rPr>
            <w:noProof/>
            <w:webHidden/>
          </w:rPr>
          <w:t>4</w:t>
        </w:r>
        <w:r w:rsidR="000812F9">
          <w:rPr>
            <w:noProof/>
            <w:webHidden/>
          </w:rPr>
          <w:fldChar w:fldCharType="end"/>
        </w:r>
      </w:hyperlink>
    </w:p>
    <w:p w14:paraId="3DE097EB" w14:textId="62BA142C" w:rsidR="000812F9" w:rsidRDefault="00000000">
      <w:pPr>
        <w:pStyle w:val="TOC1"/>
        <w:tabs>
          <w:tab w:val="left" w:pos="440"/>
          <w:tab w:val="right" w:leader="dot" w:pos="9060"/>
        </w:tabs>
        <w:rPr>
          <w:rFonts w:eastAsiaTheme="minorEastAsia"/>
          <w:noProof/>
          <w:lang w:eastAsia="nl-NL"/>
        </w:rPr>
      </w:pPr>
      <w:hyperlink w:anchor="_Toc116567385" w:history="1">
        <w:r w:rsidR="000812F9" w:rsidRPr="004120CF">
          <w:rPr>
            <w:rStyle w:val="Hyperlink"/>
            <w:rFonts w:cstheme="minorHAnsi"/>
            <w:b/>
            <w:bCs/>
            <w:noProof/>
            <w:lang w:val="en-GB"/>
          </w:rPr>
          <w:t>1.</w:t>
        </w:r>
        <w:r w:rsidR="000812F9">
          <w:rPr>
            <w:rFonts w:eastAsiaTheme="minorEastAsia"/>
            <w:noProof/>
            <w:lang w:eastAsia="nl-NL"/>
          </w:rPr>
          <w:tab/>
        </w:r>
        <w:r w:rsidR="000812F9" w:rsidRPr="004120CF">
          <w:rPr>
            <w:rStyle w:val="Hyperlink"/>
            <w:rFonts w:cstheme="minorHAnsi"/>
            <w:b/>
            <w:bCs/>
            <w:noProof/>
            <w:lang w:val="en-GB"/>
          </w:rPr>
          <w:t>INTRODUCTION</w:t>
        </w:r>
        <w:r w:rsidR="000812F9">
          <w:rPr>
            <w:noProof/>
            <w:webHidden/>
          </w:rPr>
          <w:tab/>
        </w:r>
        <w:r w:rsidR="000812F9">
          <w:rPr>
            <w:noProof/>
            <w:webHidden/>
          </w:rPr>
          <w:fldChar w:fldCharType="begin"/>
        </w:r>
        <w:r w:rsidR="000812F9">
          <w:rPr>
            <w:noProof/>
            <w:webHidden/>
          </w:rPr>
          <w:instrText xml:space="preserve"> PAGEREF _Toc116567385 \h </w:instrText>
        </w:r>
        <w:r w:rsidR="000812F9">
          <w:rPr>
            <w:noProof/>
            <w:webHidden/>
          </w:rPr>
        </w:r>
        <w:r w:rsidR="000812F9">
          <w:rPr>
            <w:noProof/>
            <w:webHidden/>
          </w:rPr>
          <w:fldChar w:fldCharType="separate"/>
        </w:r>
        <w:r w:rsidR="000812F9">
          <w:rPr>
            <w:noProof/>
            <w:webHidden/>
          </w:rPr>
          <w:t>8</w:t>
        </w:r>
        <w:r w:rsidR="000812F9">
          <w:rPr>
            <w:noProof/>
            <w:webHidden/>
          </w:rPr>
          <w:fldChar w:fldCharType="end"/>
        </w:r>
      </w:hyperlink>
    </w:p>
    <w:p w14:paraId="6C30E337" w14:textId="21C63FC1" w:rsidR="000812F9" w:rsidRDefault="00000000">
      <w:pPr>
        <w:pStyle w:val="TOC1"/>
        <w:tabs>
          <w:tab w:val="left" w:pos="440"/>
          <w:tab w:val="right" w:leader="dot" w:pos="9060"/>
        </w:tabs>
        <w:rPr>
          <w:rFonts w:eastAsiaTheme="minorEastAsia"/>
          <w:noProof/>
          <w:lang w:eastAsia="nl-NL"/>
        </w:rPr>
      </w:pPr>
      <w:hyperlink w:anchor="_Toc116567386" w:history="1">
        <w:r w:rsidR="000812F9" w:rsidRPr="004120CF">
          <w:rPr>
            <w:rStyle w:val="Hyperlink"/>
            <w:rFonts w:cstheme="minorHAnsi"/>
            <w:b/>
            <w:bCs/>
            <w:noProof/>
            <w:lang w:val="en-GB"/>
          </w:rPr>
          <w:t>2.</w:t>
        </w:r>
        <w:r w:rsidR="000812F9">
          <w:rPr>
            <w:rFonts w:eastAsiaTheme="minorEastAsia"/>
            <w:noProof/>
            <w:lang w:eastAsia="nl-NL"/>
          </w:rPr>
          <w:tab/>
        </w:r>
        <w:r w:rsidR="000812F9" w:rsidRPr="004120CF">
          <w:rPr>
            <w:rStyle w:val="Hyperlink"/>
            <w:rFonts w:cstheme="minorHAnsi"/>
            <w:b/>
            <w:bCs/>
            <w:noProof/>
            <w:lang w:val="en-GB"/>
          </w:rPr>
          <w:t>PROJECT DESCRIPTION</w:t>
        </w:r>
        <w:r w:rsidR="000812F9">
          <w:rPr>
            <w:noProof/>
            <w:webHidden/>
          </w:rPr>
          <w:tab/>
        </w:r>
        <w:r w:rsidR="000812F9">
          <w:rPr>
            <w:noProof/>
            <w:webHidden/>
          </w:rPr>
          <w:fldChar w:fldCharType="begin"/>
        </w:r>
        <w:r w:rsidR="000812F9">
          <w:rPr>
            <w:noProof/>
            <w:webHidden/>
          </w:rPr>
          <w:instrText xml:space="preserve"> PAGEREF _Toc116567386 \h </w:instrText>
        </w:r>
        <w:r w:rsidR="000812F9">
          <w:rPr>
            <w:noProof/>
            <w:webHidden/>
          </w:rPr>
        </w:r>
        <w:r w:rsidR="000812F9">
          <w:rPr>
            <w:noProof/>
            <w:webHidden/>
          </w:rPr>
          <w:fldChar w:fldCharType="separate"/>
        </w:r>
        <w:r w:rsidR="000812F9">
          <w:rPr>
            <w:noProof/>
            <w:webHidden/>
          </w:rPr>
          <w:t>9</w:t>
        </w:r>
        <w:r w:rsidR="000812F9">
          <w:rPr>
            <w:noProof/>
            <w:webHidden/>
          </w:rPr>
          <w:fldChar w:fldCharType="end"/>
        </w:r>
      </w:hyperlink>
    </w:p>
    <w:p w14:paraId="2A89B4CF" w14:textId="4519DED1" w:rsidR="000812F9" w:rsidRDefault="00000000">
      <w:pPr>
        <w:pStyle w:val="TOC1"/>
        <w:tabs>
          <w:tab w:val="left" w:pos="440"/>
          <w:tab w:val="right" w:leader="dot" w:pos="9060"/>
        </w:tabs>
        <w:rPr>
          <w:rFonts w:eastAsiaTheme="minorEastAsia"/>
          <w:noProof/>
          <w:lang w:eastAsia="nl-NL"/>
        </w:rPr>
      </w:pPr>
      <w:hyperlink w:anchor="_Toc116567387" w:history="1">
        <w:r w:rsidR="000812F9" w:rsidRPr="004120CF">
          <w:rPr>
            <w:rStyle w:val="Hyperlink"/>
            <w:rFonts w:cstheme="minorHAnsi"/>
            <w:b/>
            <w:bCs/>
            <w:noProof/>
            <w:lang w:val="en-GB"/>
          </w:rPr>
          <w:t>3.</w:t>
        </w:r>
        <w:r w:rsidR="000812F9">
          <w:rPr>
            <w:rFonts w:eastAsiaTheme="minorEastAsia"/>
            <w:noProof/>
            <w:lang w:eastAsia="nl-NL"/>
          </w:rPr>
          <w:tab/>
        </w:r>
        <w:r w:rsidR="000812F9" w:rsidRPr="004120CF">
          <w:rPr>
            <w:rStyle w:val="Hyperlink"/>
            <w:rFonts w:cstheme="minorHAnsi"/>
            <w:b/>
            <w:bCs/>
            <w:noProof/>
            <w:lang w:val="en-GB"/>
          </w:rPr>
          <w:t>FINDINGS</w:t>
        </w:r>
        <w:r w:rsidR="000812F9">
          <w:rPr>
            <w:noProof/>
            <w:webHidden/>
          </w:rPr>
          <w:tab/>
        </w:r>
        <w:r w:rsidR="000812F9">
          <w:rPr>
            <w:noProof/>
            <w:webHidden/>
          </w:rPr>
          <w:fldChar w:fldCharType="begin"/>
        </w:r>
        <w:r w:rsidR="000812F9">
          <w:rPr>
            <w:noProof/>
            <w:webHidden/>
          </w:rPr>
          <w:instrText xml:space="preserve"> PAGEREF _Toc116567387 \h </w:instrText>
        </w:r>
        <w:r w:rsidR="000812F9">
          <w:rPr>
            <w:noProof/>
            <w:webHidden/>
          </w:rPr>
        </w:r>
        <w:r w:rsidR="000812F9">
          <w:rPr>
            <w:noProof/>
            <w:webHidden/>
          </w:rPr>
          <w:fldChar w:fldCharType="separate"/>
        </w:r>
        <w:r w:rsidR="000812F9">
          <w:rPr>
            <w:noProof/>
            <w:webHidden/>
          </w:rPr>
          <w:t>11</w:t>
        </w:r>
        <w:r w:rsidR="000812F9">
          <w:rPr>
            <w:noProof/>
            <w:webHidden/>
          </w:rPr>
          <w:fldChar w:fldCharType="end"/>
        </w:r>
      </w:hyperlink>
    </w:p>
    <w:p w14:paraId="7FEA3E8A" w14:textId="6D05339E" w:rsidR="000812F9" w:rsidRDefault="00000000">
      <w:pPr>
        <w:pStyle w:val="TOC2"/>
        <w:tabs>
          <w:tab w:val="left" w:pos="880"/>
          <w:tab w:val="right" w:leader="dot" w:pos="9060"/>
        </w:tabs>
        <w:rPr>
          <w:rFonts w:eastAsiaTheme="minorEastAsia"/>
          <w:noProof/>
          <w:lang w:eastAsia="nl-NL"/>
        </w:rPr>
      </w:pPr>
      <w:hyperlink w:anchor="_Toc116567388" w:history="1">
        <w:r w:rsidR="000812F9" w:rsidRPr="004120CF">
          <w:rPr>
            <w:rStyle w:val="Hyperlink"/>
            <w:b/>
            <w:bCs/>
            <w:noProof/>
            <w:lang w:val="en-GB"/>
          </w:rPr>
          <w:t>3.1.</w:t>
        </w:r>
        <w:r w:rsidR="000812F9">
          <w:rPr>
            <w:rFonts w:eastAsiaTheme="minorEastAsia"/>
            <w:noProof/>
            <w:lang w:eastAsia="nl-NL"/>
          </w:rPr>
          <w:tab/>
        </w:r>
        <w:r w:rsidR="000812F9" w:rsidRPr="004120CF">
          <w:rPr>
            <w:rStyle w:val="Hyperlink"/>
            <w:b/>
            <w:bCs/>
            <w:noProof/>
            <w:lang w:val="en-GB"/>
          </w:rPr>
          <w:t>Project Strategy</w:t>
        </w:r>
        <w:r w:rsidR="000812F9">
          <w:rPr>
            <w:noProof/>
            <w:webHidden/>
          </w:rPr>
          <w:tab/>
        </w:r>
        <w:r w:rsidR="000812F9">
          <w:rPr>
            <w:noProof/>
            <w:webHidden/>
          </w:rPr>
          <w:fldChar w:fldCharType="begin"/>
        </w:r>
        <w:r w:rsidR="000812F9">
          <w:rPr>
            <w:noProof/>
            <w:webHidden/>
          </w:rPr>
          <w:instrText xml:space="preserve"> PAGEREF _Toc116567388 \h </w:instrText>
        </w:r>
        <w:r w:rsidR="000812F9">
          <w:rPr>
            <w:noProof/>
            <w:webHidden/>
          </w:rPr>
        </w:r>
        <w:r w:rsidR="000812F9">
          <w:rPr>
            <w:noProof/>
            <w:webHidden/>
          </w:rPr>
          <w:fldChar w:fldCharType="separate"/>
        </w:r>
        <w:r w:rsidR="000812F9">
          <w:rPr>
            <w:noProof/>
            <w:webHidden/>
          </w:rPr>
          <w:t>11</w:t>
        </w:r>
        <w:r w:rsidR="000812F9">
          <w:rPr>
            <w:noProof/>
            <w:webHidden/>
          </w:rPr>
          <w:fldChar w:fldCharType="end"/>
        </w:r>
      </w:hyperlink>
    </w:p>
    <w:p w14:paraId="586E3010" w14:textId="1B4BFFFC" w:rsidR="000812F9" w:rsidRDefault="00000000">
      <w:pPr>
        <w:pStyle w:val="TOC2"/>
        <w:tabs>
          <w:tab w:val="left" w:pos="880"/>
          <w:tab w:val="right" w:leader="dot" w:pos="9060"/>
        </w:tabs>
        <w:rPr>
          <w:rFonts w:eastAsiaTheme="minorEastAsia"/>
          <w:noProof/>
          <w:lang w:eastAsia="nl-NL"/>
        </w:rPr>
      </w:pPr>
      <w:hyperlink w:anchor="_Toc116567389" w:history="1">
        <w:r w:rsidR="000812F9" w:rsidRPr="004120CF">
          <w:rPr>
            <w:rStyle w:val="Hyperlink"/>
            <w:b/>
            <w:bCs/>
            <w:noProof/>
            <w:lang w:val="en-GB"/>
          </w:rPr>
          <w:t>3.2.</w:t>
        </w:r>
        <w:r w:rsidR="000812F9">
          <w:rPr>
            <w:rFonts w:eastAsiaTheme="minorEastAsia"/>
            <w:noProof/>
            <w:lang w:eastAsia="nl-NL"/>
          </w:rPr>
          <w:tab/>
        </w:r>
        <w:r w:rsidR="000812F9" w:rsidRPr="004120CF">
          <w:rPr>
            <w:rStyle w:val="Hyperlink"/>
            <w:b/>
            <w:bCs/>
            <w:noProof/>
            <w:lang w:val="en-GB"/>
          </w:rPr>
          <w:t>Progress Towards Results</w:t>
        </w:r>
        <w:r w:rsidR="000812F9">
          <w:rPr>
            <w:noProof/>
            <w:webHidden/>
          </w:rPr>
          <w:tab/>
        </w:r>
        <w:r w:rsidR="000812F9">
          <w:rPr>
            <w:noProof/>
            <w:webHidden/>
          </w:rPr>
          <w:fldChar w:fldCharType="begin"/>
        </w:r>
        <w:r w:rsidR="000812F9">
          <w:rPr>
            <w:noProof/>
            <w:webHidden/>
          </w:rPr>
          <w:instrText xml:space="preserve"> PAGEREF _Toc116567389 \h </w:instrText>
        </w:r>
        <w:r w:rsidR="000812F9">
          <w:rPr>
            <w:noProof/>
            <w:webHidden/>
          </w:rPr>
        </w:r>
        <w:r w:rsidR="000812F9">
          <w:rPr>
            <w:noProof/>
            <w:webHidden/>
          </w:rPr>
          <w:fldChar w:fldCharType="separate"/>
        </w:r>
        <w:r w:rsidR="000812F9">
          <w:rPr>
            <w:noProof/>
            <w:webHidden/>
          </w:rPr>
          <w:t>12</w:t>
        </w:r>
        <w:r w:rsidR="000812F9">
          <w:rPr>
            <w:noProof/>
            <w:webHidden/>
          </w:rPr>
          <w:fldChar w:fldCharType="end"/>
        </w:r>
      </w:hyperlink>
    </w:p>
    <w:p w14:paraId="1636C070" w14:textId="2FC0AE8F" w:rsidR="000812F9" w:rsidRDefault="00000000">
      <w:pPr>
        <w:pStyle w:val="TOC2"/>
        <w:tabs>
          <w:tab w:val="left" w:pos="880"/>
          <w:tab w:val="right" w:leader="dot" w:pos="9060"/>
        </w:tabs>
        <w:rPr>
          <w:rFonts w:eastAsiaTheme="minorEastAsia"/>
          <w:noProof/>
          <w:lang w:eastAsia="nl-NL"/>
        </w:rPr>
      </w:pPr>
      <w:hyperlink w:anchor="_Toc116567390" w:history="1">
        <w:r w:rsidR="000812F9" w:rsidRPr="004120CF">
          <w:rPr>
            <w:rStyle w:val="Hyperlink"/>
            <w:b/>
            <w:bCs/>
            <w:noProof/>
            <w:lang w:val="en-GB"/>
          </w:rPr>
          <w:t>3.3.</w:t>
        </w:r>
        <w:r w:rsidR="000812F9">
          <w:rPr>
            <w:rFonts w:eastAsiaTheme="minorEastAsia"/>
            <w:noProof/>
            <w:lang w:eastAsia="nl-NL"/>
          </w:rPr>
          <w:tab/>
        </w:r>
        <w:r w:rsidR="000812F9" w:rsidRPr="004120CF">
          <w:rPr>
            <w:rStyle w:val="Hyperlink"/>
            <w:b/>
            <w:bCs/>
            <w:noProof/>
            <w:lang w:val="en-GB"/>
          </w:rPr>
          <w:t>Project Implementation and Adaptive Management</w:t>
        </w:r>
        <w:r w:rsidR="000812F9">
          <w:rPr>
            <w:noProof/>
            <w:webHidden/>
          </w:rPr>
          <w:tab/>
        </w:r>
        <w:r w:rsidR="000812F9">
          <w:rPr>
            <w:noProof/>
            <w:webHidden/>
          </w:rPr>
          <w:fldChar w:fldCharType="begin"/>
        </w:r>
        <w:r w:rsidR="000812F9">
          <w:rPr>
            <w:noProof/>
            <w:webHidden/>
          </w:rPr>
          <w:instrText xml:space="preserve"> PAGEREF _Toc116567390 \h </w:instrText>
        </w:r>
        <w:r w:rsidR="000812F9">
          <w:rPr>
            <w:noProof/>
            <w:webHidden/>
          </w:rPr>
        </w:r>
        <w:r w:rsidR="000812F9">
          <w:rPr>
            <w:noProof/>
            <w:webHidden/>
          </w:rPr>
          <w:fldChar w:fldCharType="separate"/>
        </w:r>
        <w:r w:rsidR="000812F9">
          <w:rPr>
            <w:noProof/>
            <w:webHidden/>
          </w:rPr>
          <w:t>21</w:t>
        </w:r>
        <w:r w:rsidR="000812F9">
          <w:rPr>
            <w:noProof/>
            <w:webHidden/>
          </w:rPr>
          <w:fldChar w:fldCharType="end"/>
        </w:r>
      </w:hyperlink>
    </w:p>
    <w:p w14:paraId="4D814E5F" w14:textId="29972A98" w:rsidR="000812F9" w:rsidRDefault="00000000">
      <w:pPr>
        <w:pStyle w:val="TOC2"/>
        <w:tabs>
          <w:tab w:val="left" w:pos="880"/>
          <w:tab w:val="right" w:leader="dot" w:pos="9060"/>
        </w:tabs>
        <w:rPr>
          <w:rFonts w:eastAsiaTheme="minorEastAsia"/>
          <w:noProof/>
          <w:lang w:eastAsia="nl-NL"/>
        </w:rPr>
      </w:pPr>
      <w:hyperlink w:anchor="_Toc116567391" w:history="1">
        <w:r w:rsidR="000812F9" w:rsidRPr="004120CF">
          <w:rPr>
            <w:rStyle w:val="Hyperlink"/>
            <w:b/>
            <w:bCs/>
            <w:noProof/>
            <w:lang w:val="en-GB"/>
          </w:rPr>
          <w:t>3.4.</w:t>
        </w:r>
        <w:r w:rsidR="000812F9">
          <w:rPr>
            <w:rFonts w:eastAsiaTheme="minorEastAsia"/>
            <w:noProof/>
            <w:lang w:eastAsia="nl-NL"/>
          </w:rPr>
          <w:tab/>
        </w:r>
        <w:r w:rsidR="000812F9" w:rsidRPr="004120CF">
          <w:rPr>
            <w:rStyle w:val="Hyperlink"/>
            <w:b/>
            <w:bCs/>
            <w:noProof/>
            <w:lang w:val="en-GB"/>
          </w:rPr>
          <w:t>Sustainability</w:t>
        </w:r>
        <w:r w:rsidR="000812F9">
          <w:rPr>
            <w:noProof/>
            <w:webHidden/>
          </w:rPr>
          <w:tab/>
        </w:r>
        <w:r w:rsidR="000812F9">
          <w:rPr>
            <w:noProof/>
            <w:webHidden/>
          </w:rPr>
          <w:fldChar w:fldCharType="begin"/>
        </w:r>
        <w:r w:rsidR="000812F9">
          <w:rPr>
            <w:noProof/>
            <w:webHidden/>
          </w:rPr>
          <w:instrText xml:space="preserve"> PAGEREF _Toc116567391 \h </w:instrText>
        </w:r>
        <w:r w:rsidR="000812F9">
          <w:rPr>
            <w:noProof/>
            <w:webHidden/>
          </w:rPr>
        </w:r>
        <w:r w:rsidR="000812F9">
          <w:rPr>
            <w:noProof/>
            <w:webHidden/>
          </w:rPr>
          <w:fldChar w:fldCharType="separate"/>
        </w:r>
        <w:r w:rsidR="000812F9">
          <w:rPr>
            <w:noProof/>
            <w:webHidden/>
          </w:rPr>
          <w:t>27</w:t>
        </w:r>
        <w:r w:rsidR="000812F9">
          <w:rPr>
            <w:noProof/>
            <w:webHidden/>
          </w:rPr>
          <w:fldChar w:fldCharType="end"/>
        </w:r>
      </w:hyperlink>
    </w:p>
    <w:p w14:paraId="74A86980" w14:textId="6061F6C4" w:rsidR="000812F9" w:rsidRDefault="00000000">
      <w:pPr>
        <w:pStyle w:val="TOC1"/>
        <w:tabs>
          <w:tab w:val="left" w:pos="440"/>
          <w:tab w:val="right" w:leader="dot" w:pos="9060"/>
        </w:tabs>
        <w:rPr>
          <w:rFonts w:eastAsiaTheme="minorEastAsia"/>
          <w:noProof/>
          <w:lang w:eastAsia="nl-NL"/>
        </w:rPr>
      </w:pPr>
      <w:hyperlink w:anchor="_Toc116567392" w:history="1">
        <w:r w:rsidR="000812F9" w:rsidRPr="004120CF">
          <w:rPr>
            <w:rStyle w:val="Hyperlink"/>
            <w:rFonts w:cstheme="minorHAnsi"/>
            <w:b/>
            <w:bCs/>
            <w:noProof/>
            <w:lang w:val="en-GB"/>
          </w:rPr>
          <w:t>4.</w:t>
        </w:r>
        <w:r w:rsidR="000812F9">
          <w:rPr>
            <w:rFonts w:eastAsiaTheme="minorEastAsia"/>
            <w:noProof/>
            <w:lang w:eastAsia="nl-NL"/>
          </w:rPr>
          <w:tab/>
        </w:r>
        <w:r w:rsidR="000812F9" w:rsidRPr="004120CF">
          <w:rPr>
            <w:rStyle w:val="Hyperlink"/>
            <w:rFonts w:cstheme="minorHAnsi"/>
            <w:b/>
            <w:bCs/>
            <w:noProof/>
            <w:lang w:val="en-GB"/>
          </w:rPr>
          <w:t>CONCLUSIONS</w:t>
        </w:r>
        <w:r w:rsidR="000812F9">
          <w:rPr>
            <w:noProof/>
            <w:webHidden/>
          </w:rPr>
          <w:tab/>
        </w:r>
        <w:r w:rsidR="000812F9">
          <w:rPr>
            <w:noProof/>
            <w:webHidden/>
          </w:rPr>
          <w:fldChar w:fldCharType="begin"/>
        </w:r>
        <w:r w:rsidR="000812F9">
          <w:rPr>
            <w:noProof/>
            <w:webHidden/>
          </w:rPr>
          <w:instrText xml:space="preserve"> PAGEREF _Toc116567392 \h </w:instrText>
        </w:r>
        <w:r w:rsidR="000812F9">
          <w:rPr>
            <w:noProof/>
            <w:webHidden/>
          </w:rPr>
        </w:r>
        <w:r w:rsidR="000812F9">
          <w:rPr>
            <w:noProof/>
            <w:webHidden/>
          </w:rPr>
          <w:fldChar w:fldCharType="separate"/>
        </w:r>
        <w:r w:rsidR="000812F9">
          <w:rPr>
            <w:noProof/>
            <w:webHidden/>
          </w:rPr>
          <w:t>32</w:t>
        </w:r>
        <w:r w:rsidR="000812F9">
          <w:rPr>
            <w:noProof/>
            <w:webHidden/>
          </w:rPr>
          <w:fldChar w:fldCharType="end"/>
        </w:r>
      </w:hyperlink>
    </w:p>
    <w:p w14:paraId="7BE44F47" w14:textId="0AE54A7B" w:rsidR="000812F9" w:rsidRDefault="00000000">
      <w:pPr>
        <w:pStyle w:val="TOC1"/>
        <w:tabs>
          <w:tab w:val="left" w:pos="440"/>
          <w:tab w:val="right" w:leader="dot" w:pos="9060"/>
        </w:tabs>
        <w:rPr>
          <w:rFonts w:eastAsiaTheme="minorEastAsia"/>
          <w:noProof/>
          <w:lang w:eastAsia="nl-NL"/>
        </w:rPr>
      </w:pPr>
      <w:hyperlink w:anchor="_Toc116567393" w:history="1">
        <w:r w:rsidR="000812F9" w:rsidRPr="004120CF">
          <w:rPr>
            <w:rStyle w:val="Hyperlink"/>
            <w:rFonts w:cstheme="minorHAnsi"/>
            <w:b/>
            <w:bCs/>
            <w:noProof/>
            <w:lang w:val="en-GB"/>
          </w:rPr>
          <w:t>5.</w:t>
        </w:r>
        <w:r w:rsidR="000812F9">
          <w:rPr>
            <w:rFonts w:eastAsiaTheme="minorEastAsia"/>
            <w:noProof/>
            <w:lang w:eastAsia="nl-NL"/>
          </w:rPr>
          <w:tab/>
        </w:r>
        <w:r w:rsidR="000812F9" w:rsidRPr="004120CF">
          <w:rPr>
            <w:rStyle w:val="Hyperlink"/>
            <w:rFonts w:cstheme="minorHAnsi"/>
            <w:b/>
            <w:bCs/>
            <w:noProof/>
            <w:lang w:val="en-GB"/>
          </w:rPr>
          <w:t>RECOMMENDATIONS</w:t>
        </w:r>
        <w:r w:rsidR="000812F9">
          <w:rPr>
            <w:noProof/>
            <w:webHidden/>
          </w:rPr>
          <w:tab/>
        </w:r>
        <w:r w:rsidR="000812F9">
          <w:rPr>
            <w:noProof/>
            <w:webHidden/>
          </w:rPr>
          <w:fldChar w:fldCharType="begin"/>
        </w:r>
        <w:r w:rsidR="000812F9">
          <w:rPr>
            <w:noProof/>
            <w:webHidden/>
          </w:rPr>
          <w:instrText xml:space="preserve"> PAGEREF _Toc116567393 \h </w:instrText>
        </w:r>
        <w:r w:rsidR="000812F9">
          <w:rPr>
            <w:noProof/>
            <w:webHidden/>
          </w:rPr>
        </w:r>
        <w:r w:rsidR="000812F9">
          <w:rPr>
            <w:noProof/>
            <w:webHidden/>
          </w:rPr>
          <w:fldChar w:fldCharType="separate"/>
        </w:r>
        <w:r w:rsidR="000812F9">
          <w:rPr>
            <w:noProof/>
            <w:webHidden/>
          </w:rPr>
          <w:t>33</w:t>
        </w:r>
        <w:r w:rsidR="000812F9">
          <w:rPr>
            <w:noProof/>
            <w:webHidden/>
          </w:rPr>
          <w:fldChar w:fldCharType="end"/>
        </w:r>
      </w:hyperlink>
    </w:p>
    <w:p w14:paraId="00C259B2" w14:textId="4068D0F7" w:rsidR="000812F9" w:rsidRDefault="00000000">
      <w:pPr>
        <w:pStyle w:val="TOC1"/>
        <w:tabs>
          <w:tab w:val="right" w:leader="dot" w:pos="9060"/>
        </w:tabs>
        <w:rPr>
          <w:rFonts w:eastAsiaTheme="minorEastAsia"/>
          <w:noProof/>
          <w:lang w:eastAsia="nl-NL"/>
        </w:rPr>
      </w:pPr>
      <w:hyperlink w:anchor="_Toc116567394" w:history="1">
        <w:r w:rsidR="000812F9" w:rsidRPr="004120CF">
          <w:rPr>
            <w:rStyle w:val="Hyperlink"/>
            <w:rFonts w:cstheme="minorHAnsi"/>
            <w:b/>
            <w:bCs/>
            <w:noProof/>
            <w:lang w:val="en-GB"/>
          </w:rPr>
          <w:t>ANNEXES</w:t>
        </w:r>
        <w:r w:rsidR="000812F9">
          <w:rPr>
            <w:noProof/>
            <w:webHidden/>
          </w:rPr>
          <w:tab/>
        </w:r>
        <w:r w:rsidR="000812F9">
          <w:rPr>
            <w:noProof/>
            <w:webHidden/>
          </w:rPr>
          <w:fldChar w:fldCharType="begin"/>
        </w:r>
        <w:r w:rsidR="000812F9">
          <w:rPr>
            <w:noProof/>
            <w:webHidden/>
          </w:rPr>
          <w:instrText xml:space="preserve"> PAGEREF _Toc116567394 \h </w:instrText>
        </w:r>
        <w:r w:rsidR="000812F9">
          <w:rPr>
            <w:noProof/>
            <w:webHidden/>
          </w:rPr>
        </w:r>
        <w:r w:rsidR="000812F9">
          <w:rPr>
            <w:noProof/>
            <w:webHidden/>
          </w:rPr>
          <w:fldChar w:fldCharType="separate"/>
        </w:r>
        <w:r w:rsidR="000812F9">
          <w:rPr>
            <w:noProof/>
            <w:webHidden/>
          </w:rPr>
          <w:t>36</w:t>
        </w:r>
        <w:r w:rsidR="000812F9">
          <w:rPr>
            <w:noProof/>
            <w:webHidden/>
          </w:rPr>
          <w:fldChar w:fldCharType="end"/>
        </w:r>
      </w:hyperlink>
    </w:p>
    <w:p w14:paraId="3AF7C1BA" w14:textId="54A29158" w:rsidR="000812F9" w:rsidRDefault="00000000">
      <w:pPr>
        <w:pStyle w:val="TOC2"/>
        <w:tabs>
          <w:tab w:val="right" w:leader="dot" w:pos="9060"/>
        </w:tabs>
        <w:rPr>
          <w:rFonts w:eastAsiaTheme="minorEastAsia"/>
          <w:noProof/>
          <w:lang w:eastAsia="nl-NL"/>
        </w:rPr>
      </w:pPr>
      <w:hyperlink w:anchor="_Toc116567395" w:history="1">
        <w:r w:rsidR="000812F9" w:rsidRPr="004120CF">
          <w:rPr>
            <w:rStyle w:val="Hyperlink"/>
            <w:b/>
            <w:bCs/>
            <w:noProof/>
            <w:lang w:val="en-GB"/>
          </w:rPr>
          <w:t>Annex I: Mid Term Review Terms of Reference</w:t>
        </w:r>
        <w:r w:rsidR="000812F9">
          <w:rPr>
            <w:noProof/>
            <w:webHidden/>
          </w:rPr>
          <w:tab/>
        </w:r>
        <w:r w:rsidR="000812F9">
          <w:rPr>
            <w:noProof/>
            <w:webHidden/>
          </w:rPr>
          <w:fldChar w:fldCharType="begin"/>
        </w:r>
        <w:r w:rsidR="000812F9">
          <w:rPr>
            <w:noProof/>
            <w:webHidden/>
          </w:rPr>
          <w:instrText xml:space="preserve"> PAGEREF _Toc116567395 \h </w:instrText>
        </w:r>
        <w:r w:rsidR="000812F9">
          <w:rPr>
            <w:noProof/>
            <w:webHidden/>
          </w:rPr>
        </w:r>
        <w:r w:rsidR="000812F9">
          <w:rPr>
            <w:noProof/>
            <w:webHidden/>
          </w:rPr>
          <w:fldChar w:fldCharType="separate"/>
        </w:r>
        <w:r w:rsidR="000812F9">
          <w:rPr>
            <w:noProof/>
            <w:webHidden/>
          </w:rPr>
          <w:t>36</w:t>
        </w:r>
        <w:r w:rsidR="000812F9">
          <w:rPr>
            <w:noProof/>
            <w:webHidden/>
          </w:rPr>
          <w:fldChar w:fldCharType="end"/>
        </w:r>
      </w:hyperlink>
    </w:p>
    <w:p w14:paraId="4DCFE206" w14:textId="1D70BE80" w:rsidR="000812F9" w:rsidRDefault="00000000">
      <w:pPr>
        <w:pStyle w:val="TOC2"/>
        <w:tabs>
          <w:tab w:val="right" w:leader="dot" w:pos="9060"/>
        </w:tabs>
        <w:rPr>
          <w:rFonts w:eastAsiaTheme="minorEastAsia"/>
          <w:noProof/>
          <w:lang w:eastAsia="nl-NL"/>
        </w:rPr>
      </w:pPr>
      <w:hyperlink w:anchor="_Toc116567396" w:history="1">
        <w:r w:rsidR="000812F9" w:rsidRPr="004120CF">
          <w:rPr>
            <w:rStyle w:val="Hyperlink"/>
            <w:b/>
            <w:bCs/>
            <w:noProof/>
            <w:lang w:val="en-GB"/>
          </w:rPr>
          <w:t>Annex II: Evaluative Matrix</w:t>
        </w:r>
        <w:r w:rsidR="000812F9">
          <w:rPr>
            <w:noProof/>
            <w:webHidden/>
          </w:rPr>
          <w:tab/>
        </w:r>
        <w:r w:rsidR="000812F9">
          <w:rPr>
            <w:noProof/>
            <w:webHidden/>
          </w:rPr>
          <w:fldChar w:fldCharType="begin"/>
        </w:r>
        <w:r w:rsidR="000812F9">
          <w:rPr>
            <w:noProof/>
            <w:webHidden/>
          </w:rPr>
          <w:instrText xml:space="preserve"> PAGEREF _Toc116567396 \h </w:instrText>
        </w:r>
        <w:r w:rsidR="000812F9">
          <w:rPr>
            <w:noProof/>
            <w:webHidden/>
          </w:rPr>
        </w:r>
        <w:r w:rsidR="000812F9">
          <w:rPr>
            <w:noProof/>
            <w:webHidden/>
          </w:rPr>
          <w:fldChar w:fldCharType="separate"/>
        </w:r>
        <w:r w:rsidR="000812F9">
          <w:rPr>
            <w:noProof/>
            <w:webHidden/>
          </w:rPr>
          <w:t>44</w:t>
        </w:r>
        <w:r w:rsidR="000812F9">
          <w:rPr>
            <w:noProof/>
            <w:webHidden/>
          </w:rPr>
          <w:fldChar w:fldCharType="end"/>
        </w:r>
      </w:hyperlink>
    </w:p>
    <w:p w14:paraId="3B1EE33C" w14:textId="15F4440F" w:rsidR="000812F9" w:rsidRDefault="00000000">
      <w:pPr>
        <w:pStyle w:val="TOC2"/>
        <w:tabs>
          <w:tab w:val="right" w:leader="dot" w:pos="9060"/>
        </w:tabs>
        <w:rPr>
          <w:rFonts w:eastAsiaTheme="minorEastAsia"/>
          <w:noProof/>
          <w:lang w:eastAsia="nl-NL"/>
        </w:rPr>
      </w:pPr>
      <w:hyperlink w:anchor="_Toc116567397" w:history="1">
        <w:r w:rsidR="000812F9" w:rsidRPr="004120CF">
          <w:rPr>
            <w:rStyle w:val="Hyperlink"/>
            <w:b/>
            <w:bCs/>
            <w:noProof/>
            <w:lang w:val="en-GB"/>
          </w:rPr>
          <w:t>Annex III: Ratings Scales</w:t>
        </w:r>
        <w:r w:rsidR="000812F9">
          <w:rPr>
            <w:noProof/>
            <w:webHidden/>
          </w:rPr>
          <w:tab/>
        </w:r>
        <w:r w:rsidR="000812F9">
          <w:rPr>
            <w:noProof/>
            <w:webHidden/>
          </w:rPr>
          <w:fldChar w:fldCharType="begin"/>
        </w:r>
        <w:r w:rsidR="000812F9">
          <w:rPr>
            <w:noProof/>
            <w:webHidden/>
          </w:rPr>
          <w:instrText xml:space="preserve"> PAGEREF _Toc116567397 \h </w:instrText>
        </w:r>
        <w:r w:rsidR="000812F9">
          <w:rPr>
            <w:noProof/>
            <w:webHidden/>
          </w:rPr>
        </w:r>
        <w:r w:rsidR="000812F9">
          <w:rPr>
            <w:noProof/>
            <w:webHidden/>
          </w:rPr>
          <w:fldChar w:fldCharType="separate"/>
        </w:r>
        <w:r w:rsidR="000812F9">
          <w:rPr>
            <w:noProof/>
            <w:webHidden/>
          </w:rPr>
          <w:t>47</w:t>
        </w:r>
        <w:r w:rsidR="000812F9">
          <w:rPr>
            <w:noProof/>
            <w:webHidden/>
          </w:rPr>
          <w:fldChar w:fldCharType="end"/>
        </w:r>
      </w:hyperlink>
    </w:p>
    <w:p w14:paraId="2B005395" w14:textId="20BD3FF9" w:rsidR="000812F9" w:rsidRDefault="00000000">
      <w:pPr>
        <w:pStyle w:val="TOC2"/>
        <w:tabs>
          <w:tab w:val="right" w:leader="dot" w:pos="9060"/>
        </w:tabs>
        <w:rPr>
          <w:rFonts w:eastAsiaTheme="minorEastAsia"/>
          <w:noProof/>
          <w:lang w:eastAsia="nl-NL"/>
        </w:rPr>
      </w:pPr>
      <w:hyperlink w:anchor="_Toc116567398" w:history="1">
        <w:r w:rsidR="000812F9" w:rsidRPr="004120CF">
          <w:rPr>
            <w:rStyle w:val="Hyperlink"/>
            <w:b/>
            <w:bCs/>
            <w:noProof/>
            <w:lang w:val="en-GB"/>
          </w:rPr>
          <w:t>Annex IV: List of documents reviewed</w:t>
        </w:r>
        <w:r w:rsidR="000812F9">
          <w:rPr>
            <w:noProof/>
            <w:webHidden/>
          </w:rPr>
          <w:tab/>
        </w:r>
        <w:r w:rsidR="000812F9">
          <w:rPr>
            <w:noProof/>
            <w:webHidden/>
          </w:rPr>
          <w:fldChar w:fldCharType="begin"/>
        </w:r>
        <w:r w:rsidR="000812F9">
          <w:rPr>
            <w:noProof/>
            <w:webHidden/>
          </w:rPr>
          <w:instrText xml:space="preserve"> PAGEREF _Toc116567398 \h </w:instrText>
        </w:r>
        <w:r w:rsidR="000812F9">
          <w:rPr>
            <w:noProof/>
            <w:webHidden/>
          </w:rPr>
        </w:r>
        <w:r w:rsidR="000812F9">
          <w:rPr>
            <w:noProof/>
            <w:webHidden/>
          </w:rPr>
          <w:fldChar w:fldCharType="separate"/>
        </w:r>
        <w:r w:rsidR="000812F9">
          <w:rPr>
            <w:noProof/>
            <w:webHidden/>
          </w:rPr>
          <w:t>48</w:t>
        </w:r>
        <w:r w:rsidR="000812F9">
          <w:rPr>
            <w:noProof/>
            <w:webHidden/>
          </w:rPr>
          <w:fldChar w:fldCharType="end"/>
        </w:r>
      </w:hyperlink>
    </w:p>
    <w:p w14:paraId="46934C5A" w14:textId="4121B807" w:rsidR="000812F9" w:rsidRDefault="00000000">
      <w:pPr>
        <w:pStyle w:val="TOC2"/>
        <w:tabs>
          <w:tab w:val="right" w:leader="dot" w:pos="9060"/>
        </w:tabs>
        <w:rPr>
          <w:rFonts w:eastAsiaTheme="minorEastAsia"/>
          <w:noProof/>
          <w:lang w:eastAsia="nl-NL"/>
        </w:rPr>
      </w:pPr>
      <w:hyperlink w:anchor="_Toc116567399" w:history="1">
        <w:r w:rsidR="000812F9" w:rsidRPr="004120CF">
          <w:rPr>
            <w:rStyle w:val="Hyperlink"/>
            <w:b/>
            <w:bCs/>
            <w:noProof/>
            <w:lang w:val="en-GB"/>
          </w:rPr>
          <w:t>Annex V: Interview Schedule</w:t>
        </w:r>
        <w:r w:rsidR="000812F9">
          <w:rPr>
            <w:noProof/>
            <w:webHidden/>
          </w:rPr>
          <w:tab/>
        </w:r>
        <w:r w:rsidR="000812F9">
          <w:rPr>
            <w:noProof/>
            <w:webHidden/>
          </w:rPr>
          <w:fldChar w:fldCharType="begin"/>
        </w:r>
        <w:r w:rsidR="000812F9">
          <w:rPr>
            <w:noProof/>
            <w:webHidden/>
          </w:rPr>
          <w:instrText xml:space="preserve"> PAGEREF _Toc116567399 \h </w:instrText>
        </w:r>
        <w:r w:rsidR="000812F9">
          <w:rPr>
            <w:noProof/>
            <w:webHidden/>
          </w:rPr>
        </w:r>
        <w:r w:rsidR="000812F9">
          <w:rPr>
            <w:noProof/>
            <w:webHidden/>
          </w:rPr>
          <w:fldChar w:fldCharType="separate"/>
        </w:r>
        <w:r w:rsidR="000812F9">
          <w:rPr>
            <w:noProof/>
            <w:webHidden/>
          </w:rPr>
          <w:t>49</w:t>
        </w:r>
        <w:r w:rsidR="000812F9">
          <w:rPr>
            <w:noProof/>
            <w:webHidden/>
          </w:rPr>
          <w:fldChar w:fldCharType="end"/>
        </w:r>
      </w:hyperlink>
    </w:p>
    <w:p w14:paraId="1BE4EEA4" w14:textId="1116E22A" w:rsidR="000812F9" w:rsidRDefault="00000000">
      <w:pPr>
        <w:pStyle w:val="TOC2"/>
        <w:tabs>
          <w:tab w:val="right" w:leader="dot" w:pos="9060"/>
        </w:tabs>
        <w:rPr>
          <w:rFonts w:eastAsiaTheme="minorEastAsia"/>
          <w:noProof/>
          <w:lang w:eastAsia="nl-NL"/>
        </w:rPr>
      </w:pPr>
      <w:hyperlink w:anchor="_Toc116567400" w:history="1">
        <w:r w:rsidR="000812F9" w:rsidRPr="004120CF">
          <w:rPr>
            <w:rStyle w:val="Hyperlink"/>
            <w:b/>
            <w:bCs/>
            <w:noProof/>
            <w:lang w:val="en-GB"/>
          </w:rPr>
          <w:t>Annex VI: Progress Towards Outcomes</w:t>
        </w:r>
        <w:r w:rsidR="000812F9">
          <w:rPr>
            <w:noProof/>
            <w:webHidden/>
          </w:rPr>
          <w:tab/>
        </w:r>
        <w:r w:rsidR="000812F9">
          <w:rPr>
            <w:noProof/>
            <w:webHidden/>
          </w:rPr>
          <w:fldChar w:fldCharType="begin"/>
        </w:r>
        <w:r w:rsidR="000812F9">
          <w:rPr>
            <w:noProof/>
            <w:webHidden/>
          </w:rPr>
          <w:instrText xml:space="preserve"> PAGEREF _Toc116567400 \h </w:instrText>
        </w:r>
        <w:r w:rsidR="000812F9">
          <w:rPr>
            <w:noProof/>
            <w:webHidden/>
          </w:rPr>
        </w:r>
        <w:r w:rsidR="000812F9">
          <w:rPr>
            <w:noProof/>
            <w:webHidden/>
          </w:rPr>
          <w:fldChar w:fldCharType="separate"/>
        </w:r>
        <w:r w:rsidR="000812F9">
          <w:rPr>
            <w:noProof/>
            <w:webHidden/>
          </w:rPr>
          <w:t>52</w:t>
        </w:r>
        <w:r w:rsidR="000812F9">
          <w:rPr>
            <w:noProof/>
            <w:webHidden/>
          </w:rPr>
          <w:fldChar w:fldCharType="end"/>
        </w:r>
      </w:hyperlink>
    </w:p>
    <w:p w14:paraId="38A3CA2B" w14:textId="0D41AF45" w:rsidR="000812F9" w:rsidRDefault="00000000">
      <w:pPr>
        <w:pStyle w:val="TOC2"/>
        <w:tabs>
          <w:tab w:val="right" w:leader="dot" w:pos="9060"/>
        </w:tabs>
        <w:rPr>
          <w:rFonts w:eastAsiaTheme="minorEastAsia"/>
          <w:noProof/>
          <w:lang w:eastAsia="nl-NL"/>
        </w:rPr>
      </w:pPr>
      <w:hyperlink w:anchor="_Toc116567401" w:history="1">
        <w:r w:rsidR="000812F9" w:rsidRPr="004120CF">
          <w:rPr>
            <w:rStyle w:val="Hyperlink"/>
            <w:b/>
            <w:bCs/>
            <w:noProof/>
            <w:lang w:val="en-GB"/>
          </w:rPr>
          <w:t>Annex VII:  Risk Log</w:t>
        </w:r>
        <w:r w:rsidR="000812F9">
          <w:rPr>
            <w:noProof/>
            <w:webHidden/>
          </w:rPr>
          <w:tab/>
        </w:r>
        <w:r w:rsidR="000812F9">
          <w:rPr>
            <w:noProof/>
            <w:webHidden/>
          </w:rPr>
          <w:fldChar w:fldCharType="begin"/>
        </w:r>
        <w:r w:rsidR="000812F9">
          <w:rPr>
            <w:noProof/>
            <w:webHidden/>
          </w:rPr>
          <w:instrText xml:space="preserve"> PAGEREF _Toc116567401 \h </w:instrText>
        </w:r>
        <w:r w:rsidR="000812F9">
          <w:rPr>
            <w:noProof/>
            <w:webHidden/>
          </w:rPr>
        </w:r>
        <w:r w:rsidR="000812F9">
          <w:rPr>
            <w:noProof/>
            <w:webHidden/>
          </w:rPr>
          <w:fldChar w:fldCharType="separate"/>
        </w:r>
        <w:r w:rsidR="000812F9">
          <w:rPr>
            <w:noProof/>
            <w:webHidden/>
          </w:rPr>
          <w:t>66</w:t>
        </w:r>
        <w:r w:rsidR="000812F9">
          <w:rPr>
            <w:noProof/>
            <w:webHidden/>
          </w:rPr>
          <w:fldChar w:fldCharType="end"/>
        </w:r>
      </w:hyperlink>
    </w:p>
    <w:p w14:paraId="7E8F9D1F" w14:textId="08E2600B" w:rsidR="000812F9" w:rsidRDefault="00000000">
      <w:pPr>
        <w:pStyle w:val="TOC2"/>
        <w:tabs>
          <w:tab w:val="right" w:leader="dot" w:pos="9060"/>
        </w:tabs>
        <w:rPr>
          <w:rFonts w:eastAsiaTheme="minorEastAsia"/>
          <w:noProof/>
          <w:lang w:eastAsia="nl-NL"/>
        </w:rPr>
      </w:pPr>
      <w:hyperlink w:anchor="_Toc116567402" w:history="1">
        <w:r w:rsidR="000812F9" w:rsidRPr="004120CF">
          <w:rPr>
            <w:rStyle w:val="Hyperlink"/>
            <w:b/>
            <w:bCs/>
            <w:noProof/>
            <w:lang w:val="en-GB"/>
          </w:rPr>
          <w:t>Annex VIII: Detailed Co-financing commitments</w:t>
        </w:r>
        <w:r w:rsidR="000812F9">
          <w:rPr>
            <w:noProof/>
            <w:webHidden/>
          </w:rPr>
          <w:tab/>
        </w:r>
        <w:r w:rsidR="000812F9">
          <w:rPr>
            <w:noProof/>
            <w:webHidden/>
          </w:rPr>
          <w:fldChar w:fldCharType="begin"/>
        </w:r>
        <w:r w:rsidR="000812F9">
          <w:rPr>
            <w:noProof/>
            <w:webHidden/>
          </w:rPr>
          <w:instrText xml:space="preserve"> PAGEREF _Toc116567402 \h </w:instrText>
        </w:r>
        <w:r w:rsidR="000812F9">
          <w:rPr>
            <w:noProof/>
            <w:webHidden/>
          </w:rPr>
        </w:r>
        <w:r w:rsidR="000812F9">
          <w:rPr>
            <w:noProof/>
            <w:webHidden/>
          </w:rPr>
          <w:fldChar w:fldCharType="separate"/>
        </w:r>
        <w:r w:rsidR="000812F9">
          <w:rPr>
            <w:noProof/>
            <w:webHidden/>
          </w:rPr>
          <w:t>86</w:t>
        </w:r>
        <w:r w:rsidR="000812F9">
          <w:rPr>
            <w:noProof/>
            <w:webHidden/>
          </w:rPr>
          <w:fldChar w:fldCharType="end"/>
        </w:r>
      </w:hyperlink>
    </w:p>
    <w:p w14:paraId="668BB5BB" w14:textId="1291882D" w:rsidR="000812F9" w:rsidRDefault="00000000">
      <w:pPr>
        <w:pStyle w:val="TOC2"/>
        <w:tabs>
          <w:tab w:val="right" w:leader="dot" w:pos="9060"/>
        </w:tabs>
        <w:rPr>
          <w:rFonts w:eastAsiaTheme="minorEastAsia"/>
          <w:noProof/>
          <w:lang w:eastAsia="nl-NL"/>
        </w:rPr>
      </w:pPr>
      <w:hyperlink w:anchor="_Toc116567403" w:history="1">
        <w:r w:rsidR="000812F9" w:rsidRPr="004120CF">
          <w:rPr>
            <w:rStyle w:val="Hyperlink"/>
            <w:b/>
            <w:bCs/>
            <w:noProof/>
            <w:lang w:val="en-GB"/>
          </w:rPr>
          <w:t>Annex IX: Signed UNEG Code of Conduct form</w:t>
        </w:r>
        <w:r w:rsidR="000812F9">
          <w:rPr>
            <w:noProof/>
            <w:webHidden/>
          </w:rPr>
          <w:tab/>
        </w:r>
        <w:r w:rsidR="000812F9">
          <w:rPr>
            <w:noProof/>
            <w:webHidden/>
          </w:rPr>
          <w:fldChar w:fldCharType="begin"/>
        </w:r>
        <w:r w:rsidR="000812F9">
          <w:rPr>
            <w:noProof/>
            <w:webHidden/>
          </w:rPr>
          <w:instrText xml:space="preserve"> PAGEREF _Toc116567403 \h </w:instrText>
        </w:r>
        <w:r w:rsidR="000812F9">
          <w:rPr>
            <w:noProof/>
            <w:webHidden/>
          </w:rPr>
        </w:r>
        <w:r w:rsidR="000812F9">
          <w:rPr>
            <w:noProof/>
            <w:webHidden/>
          </w:rPr>
          <w:fldChar w:fldCharType="separate"/>
        </w:r>
        <w:r w:rsidR="000812F9">
          <w:rPr>
            <w:noProof/>
            <w:webHidden/>
          </w:rPr>
          <w:t>87</w:t>
        </w:r>
        <w:r w:rsidR="000812F9">
          <w:rPr>
            <w:noProof/>
            <w:webHidden/>
          </w:rPr>
          <w:fldChar w:fldCharType="end"/>
        </w:r>
      </w:hyperlink>
    </w:p>
    <w:p w14:paraId="18C7B05C" w14:textId="698A1DA5" w:rsidR="000812F9" w:rsidRDefault="00000000">
      <w:pPr>
        <w:pStyle w:val="TOC2"/>
        <w:tabs>
          <w:tab w:val="right" w:leader="dot" w:pos="9060"/>
        </w:tabs>
        <w:rPr>
          <w:rFonts w:eastAsiaTheme="minorEastAsia"/>
          <w:noProof/>
          <w:lang w:eastAsia="nl-NL"/>
        </w:rPr>
      </w:pPr>
      <w:hyperlink w:anchor="_Toc116567404" w:history="1">
        <w:r w:rsidR="000812F9" w:rsidRPr="004120CF">
          <w:rPr>
            <w:rStyle w:val="Hyperlink"/>
            <w:b/>
            <w:bCs/>
            <w:noProof/>
            <w:lang w:val="en-GB"/>
          </w:rPr>
          <w:t>Annex X: Audit Trail for comments received</w:t>
        </w:r>
        <w:r w:rsidR="000812F9">
          <w:rPr>
            <w:noProof/>
            <w:webHidden/>
          </w:rPr>
          <w:tab/>
        </w:r>
        <w:r w:rsidR="000812F9">
          <w:rPr>
            <w:noProof/>
            <w:webHidden/>
          </w:rPr>
          <w:fldChar w:fldCharType="begin"/>
        </w:r>
        <w:r w:rsidR="000812F9">
          <w:rPr>
            <w:noProof/>
            <w:webHidden/>
          </w:rPr>
          <w:instrText xml:space="preserve"> PAGEREF _Toc116567404 \h </w:instrText>
        </w:r>
        <w:r w:rsidR="000812F9">
          <w:rPr>
            <w:noProof/>
            <w:webHidden/>
          </w:rPr>
        </w:r>
        <w:r w:rsidR="000812F9">
          <w:rPr>
            <w:noProof/>
            <w:webHidden/>
          </w:rPr>
          <w:fldChar w:fldCharType="separate"/>
        </w:r>
        <w:r w:rsidR="000812F9">
          <w:rPr>
            <w:noProof/>
            <w:webHidden/>
          </w:rPr>
          <w:t>88</w:t>
        </w:r>
        <w:r w:rsidR="000812F9">
          <w:rPr>
            <w:noProof/>
            <w:webHidden/>
          </w:rPr>
          <w:fldChar w:fldCharType="end"/>
        </w:r>
      </w:hyperlink>
    </w:p>
    <w:p w14:paraId="3FC582B4" w14:textId="4A477748" w:rsidR="000812F9" w:rsidRDefault="00000000">
      <w:pPr>
        <w:pStyle w:val="TOC2"/>
        <w:tabs>
          <w:tab w:val="right" w:leader="dot" w:pos="9060"/>
        </w:tabs>
        <w:rPr>
          <w:rFonts w:eastAsiaTheme="minorEastAsia"/>
          <w:noProof/>
          <w:lang w:eastAsia="nl-NL"/>
        </w:rPr>
      </w:pPr>
      <w:hyperlink w:anchor="_Toc116567405" w:history="1">
        <w:r w:rsidR="000812F9" w:rsidRPr="004120CF">
          <w:rPr>
            <w:rStyle w:val="Hyperlink"/>
            <w:b/>
            <w:bCs/>
            <w:noProof/>
            <w:lang w:val="en-GB"/>
          </w:rPr>
          <w:t>Annex XI: Signed MTR final report clearance form</w:t>
        </w:r>
        <w:r w:rsidR="000812F9">
          <w:rPr>
            <w:noProof/>
            <w:webHidden/>
          </w:rPr>
          <w:tab/>
        </w:r>
        <w:r w:rsidR="000812F9">
          <w:rPr>
            <w:noProof/>
            <w:webHidden/>
          </w:rPr>
          <w:fldChar w:fldCharType="begin"/>
        </w:r>
        <w:r w:rsidR="000812F9">
          <w:rPr>
            <w:noProof/>
            <w:webHidden/>
          </w:rPr>
          <w:instrText xml:space="preserve"> PAGEREF _Toc116567405 \h </w:instrText>
        </w:r>
        <w:r w:rsidR="000812F9">
          <w:rPr>
            <w:noProof/>
            <w:webHidden/>
          </w:rPr>
        </w:r>
        <w:r w:rsidR="000812F9">
          <w:rPr>
            <w:noProof/>
            <w:webHidden/>
          </w:rPr>
          <w:fldChar w:fldCharType="separate"/>
        </w:r>
        <w:r w:rsidR="000812F9">
          <w:rPr>
            <w:noProof/>
            <w:webHidden/>
          </w:rPr>
          <w:t>91</w:t>
        </w:r>
        <w:r w:rsidR="000812F9">
          <w:rPr>
            <w:noProof/>
            <w:webHidden/>
          </w:rPr>
          <w:fldChar w:fldCharType="end"/>
        </w:r>
      </w:hyperlink>
    </w:p>
    <w:p w14:paraId="6C0A3D53" w14:textId="1733FF98" w:rsidR="00E64E55" w:rsidRPr="001A3F21" w:rsidRDefault="000914E5" w:rsidP="001A3F21">
      <w:pPr>
        <w:rPr>
          <w:b/>
          <w:bCs/>
          <w:highlight w:val="green"/>
          <w:lang w:val="en-GB"/>
        </w:rPr>
      </w:pPr>
      <w:r>
        <w:rPr>
          <w:b/>
          <w:bCs/>
          <w:highlight w:val="green"/>
          <w:lang w:val="en-GB"/>
        </w:rPr>
        <w:fldChar w:fldCharType="end"/>
      </w:r>
    </w:p>
    <w:p w14:paraId="1F0E1530" w14:textId="77777777" w:rsidR="00E64E55" w:rsidRDefault="00E64E55">
      <w:pPr>
        <w:rPr>
          <w:b/>
          <w:bCs/>
          <w:highlight w:val="green"/>
          <w:lang w:val="en-GB"/>
        </w:rPr>
      </w:pPr>
      <w:r>
        <w:rPr>
          <w:b/>
          <w:bCs/>
          <w:highlight w:val="green"/>
          <w:lang w:val="en-GB"/>
        </w:rPr>
        <w:br w:type="page"/>
      </w:r>
    </w:p>
    <w:p w14:paraId="259E05B7" w14:textId="01A9956B" w:rsidR="001A3F21" w:rsidRPr="008950BA" w:rsidRDefault="00E64E55" w:rsidP="00244A81">
      <w:pPr>
        <w:pStyle w:val="Heading1"/>
        <w:spacing w:after="240"/>
        <w:rPr>
          <w:rFonts w:asciiTheme="minorHAnsi" w:hAnsiTheme="minorHAnsi" w:cstheme="minorHAnsi"/>
          <w:b/>
          <w:bCs/>
          <w:color w:val="auto"/>
          <w:sz w:val="24"/>
          <w:szCs w:val="24"/>
          <w:lang w:val="en-GB"/>
        </w:rPr>
      </w:pPr>
      <w:bookmarkStart w:id="0" w:name="_Toc116567383"/>
      <w:r w:rsidRPr="008950BA">
        <w:rPr>
          <w:rFonts w:asciiTheme="minorHAnsi" w:hAnsiTheme="minorHAnsi" w:cstheme="minorHAnsi"/>
          <w:b/>
          <w:bCs/>
          <w:color w:val="auto"/>
          <w:sz w:val="24"/>
          <w:szCs w:val="24"/>
          <w:lang w:val="en-GB"/>
        </w:rPr>
        <w:t>ACRONYMS</w:t>
      </w:r>
      <w:bookmarkEnd w:id="0"/>
      <w:r w:rsidRPr="008950BA">
        <w:rPr>
          <w:rFonts w:asciiTheme="minorHAnsi" w:hAnsiTheme="minorHAnsi" w:cstheme="minorHAnsi"/>
          <w:b/>
          <w:bCs/>
          <w:color w:val="auto"/>
          <w:sz w:val="24"/>
          <w:szCs w:val="24"/>
          <w:lang w:val="en-GB"/>
        </w:rPr>
        <w:t xml:space="preserve"> </w:t>
      </w:r>
    </w:p>
    <w:p w14:paraId="16E67C07" w14:textId="77777777" w:rsidR="00772028" w:rsidRDefault="00772028" w:rsidP="007A3221">
      <w:pPr>
        <w:spacing w:after="40"/>
        <w:rPr>
          <w:lang w:val="en-GB"/>
        </w:rPr>
      </w:pPr>
      <w:r>
        <w:rPr>
          <w:lang w:val="en-GB"/>
        </w:rPr>
        <w:t>AF</w:t>
      </w:r>
      <w:r>
        <w:rPr>
          <w:lang w:val="en-GB"/>
        </w:rPr>
        <w:tab/>
      </w:r>
      <w:r>
        <w:rPr>
          <w:lang w:val="en-GB"/>
        </w:rPr>
        <w:tab/>
        <w:t>Adaptation Fund</w:t>
      </w:r>
    </w:p>
    <w:p w14:paraId="2330D636" w14:textId="77777777" w:rsidR="00772028" w:rsidRDefault="00772028" w:rsidP="003858C8">
      <w:pPr>
        <w:spacing w:after="40"/>
        <w:rPr>
          <w:lang w:val="en-GB"/>
        </w:rPr>
      </w:pPr>
      <w:r>
        <w:rPr>
          <w:lang w:val="en-GB"/>
        </w:rPr>
        <w:t>BERI</w:t>
      </w:r>
      <w:r>
        <w:rPr>
          <w:lang w:val="en-GB"/>
        </w:rPr>
        <w:tab/>
      </w:r>
      <w:r>
        <w:rPr>
          <w:lang w:val="en-GB"/>
        </w:rPr>
        <w:tab/>
        <w:t>Blue Economy Research Institute (UNISEY)</w:t>
      </w:r>
    </w:p>
    <w:p w14:paraId="76A1F2C3" w14:textId="6297B1BF" w:rsidR="007A3221" w:rsidRDefault="007A3221" w:rsidP="007A3221">
      <w:pPr>
        <w:spacing w:after="40"/>
        <w:rPr>
          <w:lang w:val="en-GB"/>
        </w:rPr>
      </w:pPr>
      <w:r>
        <w:t>CEPS</w:t>
      </w:r>
      <w:r>
        <w:tab/>
      </w:r>
      <w:r>
        <w:tab/>
      </w:r>
      <w:r w:rsidRPr="007A3221">
        <w:t>Citizens Engagement Platform, </w:t>
      </w:r>
      <w:r w:rsidRPr="003858C8">
        <w:t>Seychelles</w:t>
      </w:r>
    </w:p>
    <w:p w14:paraId="23969BE7" w14:textId="77777777" w:rsidR="00772028" w:rsidRDefault="00772028" w:rsidP="007A3221">
      <w:pPr>
        <w:spacing w:after="40"/>
        <w:rPr>
          <w:lang w:val="en-GB"/>
        </w:rPr>
      </w:pPr>
      <w:r w:rsidRPr="00DE2185">
        <w:rPr>
          <w:lang w:val="en-GB"/>
        </w:rPr>
        <w:t>COVID 19</w:t>
      </w:r>
      <w:r w:rsidRPr="00DE2185">
        <w:rPr>
          <w:lang w:val="en-GB"/>
        </w:rPr>
        <w:tab/>
        <w:t>Coronavirus Disease of 2019</w:t>
      </w:r>
    </w:p>
    <w:p w14:paraId="63E7AEEE" w14:textId="77777777" w:rsidR="00772028" w:rsidRDefault="00772028" w:rsidP="007A3221">
      <w:pPr>
        <w:spacing w:after="40"/>
        <w:rPr>
          <w:lang w:val="en-GB"/>
        </w:rPr>
      </w:pPr>
      <w:r>
        <w:rPr>
          <w:lang w:val="en-GB"/>
        </w:rPr>
        <w:t>CSR</w:t>
      </w:r>
      <w:r>
        <w:rPr>
          <w:lang w:val="en-GB"/>
        </w:rPr>
        <w:tab/>
      </w:r>
      <w:r>
        <w:rPr>
          <w:lang w:val="en-GB"/>
        </w:rPr>
        <w:tab/>
        <w:t>Corporate Social Responsibility</w:t>
      </w:r>
    </w:p>
    <w:p w14:paraId="4A2EBB46" w14:textId="77777777" w:rsidR="00772028" w:rsidRDefault="00772028" w:rsidP="007A3221">
      <w:pPr>
        <w:spacing w:after="40"/>
        <w:rPr>
          <w:lang w:val="en-GB"/>
        </w:rPr>
      </w:pPr>
      <w:r>
        <w:rPr>
          <w:lang w:val="en-GB"/>
        </w:rPr>
        <w:t>DA</w:t>
      </w:r>
      <w:r>
        <w:rPr>
          <w:lang w:val="en-GB"/>
        </w:rPr>
        <w:tab/>
      </w:r>
      <w:r>
        <w:rPr>
          <w:lang w:val="en-GB"/>
        </w:rPr>
        <w:tab/>
        <w:t>District Administrator</w:t>
      </w:r>
    </w:p>
    <w:p w14:paraId="7DD34BF6" w14:textId="77777777" w:rsidR="00772028" w:rsidRDefault="00772028" w:rsidP="007A3221">
      <w:pPr>
        <w:spacing w:after="40"/>
        <w:rPr>
          <w:lang w:val="en-GB"/>
        </w:rPr>
      </w:pPr>
      <w:r>
        <w:rPr>
          <w:lang w:val="en-GB"/>
        </w:rPr>
        <w:t>EbA</w:t>
      </w:r>
      <w:r>
        <w:rPr>
          <w:lang w:val="en-GB"/>
        </w:rPr>
        <w:tab/>
      </w:r>
      <w:r>
        <w:rPr>
          <w:lang w:val="en-GB"/>
        </w:rPr>
        <w:tab/>
        <w:t>Ecosystem based Adaptation</w:t>
      </w:r>
    </w:p>
    <w:p w14:paraId="2E160CE9" w14:textId="77777777" w:rsidR="00772028" w:rsidRDefault="00772028" w:rsidP="007A3221">
      <w:pPr>
        <w:spacing w:after="40"/>
        <w:rPr>
          <w:lang w:val="en-GB"/>
        </w:rPr>
      </w:pPr>
      <w:r>
        <w:rPr>
          <w:lang w:val="en-GB"/>
        </w:rPr>
        <w:t xml:space="preserve">FA </w:t>
      </w:r>
      <w:r>
        <w:rPr>
          <w:lang w:val="en-GB"/>
        </w:rPr>
        <w:tab/>
      </w:r>
      <w:r>
        <w:rPr>
          <w:lang w:val="en-GB"/>
        </w:rPr>
        <w:tab/>
        <w:t>Farmers Association</w:t>
      </w:r>
    </w:p>
    <w:p w14:paraId="1EFA19E4" w14:textId="77777777" w:rsidR="00772028" w:rsidRDefault="00772028" w:rsidP="007A3221">
      <w:pPr>
        <w:spacing w:after="40"/>
        <w:rPr>
          <w:lang w:val="en-GB"/>
        </w:rPr>
      </w:pPr>
      <w:r>
        <w:rPr>
          <w:lang w:val="en-GB"/>
        </w:rPr>
        <w:t>FAO</w:t>
      </w:r>
      <w:r>
        <w:rPr>
          <w:lang w:val="en-GB"/>
        </w:rPr>
        <w:tab/>
      </w:r>
      <w:r>
        <w:rPr>
          <w:lang w:val="en-GB"/>
        </w:rPr>
        <w:tab/>
        <w:t>Food and Agriculture Organization (of the UN)</w:t>
      </w:r>
    </w:p>
    <w:p w14:paraId="7BC01219" w14:textId="77777777" w:rsidR="00772028" w:rsidRDefault="00772028" w:rsidP="007A3221">
      <w:pPr>
        <w:spacing w:after="40"/>
        <w:rPr>
          <w:lang w:val="en-GB"/>
        </w:rPr>
      </w:pPr>
      <w:r w:rsidRPr="008A412E">
        <w:rPr>
          <w:lang w:val="en-GB"/>
        </w:rPr>
        <w:t>GEF</w:t>
      </w:r>
      <w:r>
        <w:rPr>
          <w:lang w:val="en-GB"/>
        </w:rPr>
        <w:tab/>
      </w:r>
      <w:r>
        <w:rPr>
          <w:lang w:val="en-GB"/>
        </w:rPr>
        <w:tab/>
        <w:t xml:space="preserve">Global Environment Facility </w:t>
      </w:r>
    </w:p>
    <w:p w14:paraId="128333DC" w14:textId="77777777" w:rsidR="00772028" w:rsidRDefault="00772028" w:rsidP="007A3221">
      <w:pPr>
        <w:spacing w:after="40"/>
        <w:rPr>
          <w:lang w:val="en-GB"/>
        </w:rPr>
      </w:pPr>
      <w:r>
        <w:rPr>
          <w:lang w:val="en-GB"/>
        </w:rPr>
        <w:t>KBA</w:t>
      </w:r>
      <w:r>
        <w:rPr>
          <w:lang w:val="en-GB"/>
        </w:rPr>
        <w:tab/>
      </w:r>
      <w:r>
        <w:rPr>
          <w:lang w:val="en-GB"/>
        </w:rPr>
        <w:tab/>
        <w:t>Key Biodiversity Area</w:t>
      </w:r>
    </w:p>
    <w:p w14:paraId="4E692C41" w14:textId="7CEBF3C1" w:rsidR="00772028" w:rsidRPr="002028E8" w:rsidRDefault="00772028" w:rsidP="007A3221">
      <w:pPr>
        <w:spacing w:after="40"/>
        <w:rPr>
          <w:lang w:val="en-GB"/>
        </w:rPr>
      </w:pPr>
      <w:r>
        <w:rPr>
          <w:lang w:val="en-GB"/>
        </w:rPr>
        <w:t xml:space="preserve">MACCE </w:t>
      </w:r>
      <w:r>
        <w:rPr>
          <w:lang w:val="en-GB"/>
        </w:rPr>
        <w:tab/>
      </w:r>
      <w:r>
        <w:rPr>
          <w:lang w:val="en-GB"/>
        </w:rPr>
        <w:tab/>
      </w:r>
      <w:r w:rsidRPr="008A412E">
        <w:rPr>
          <w:lang w:val="en-GB"/>
        </w:rPr>
        <w:t xml:space="preserve">Ministry of Agriculture, Climate Change and </w:t>
      </w:r>
      <w:r w:rsidRPr="002028E8">
        <w:rPr>
          <w:lang w:val="en-GB"/>
        </w:rPr>
        <w:t>Environment</w:t>
      </w:r>
      <w:r w:rsidR="00CD5160" w:rsidRPr="002028E8">
        <w:rPr>
          <w:lang w:val="en-GB"/>
        </w:rPr>
        <w:t xml:space="preserve"> (from </w:t>
      </w:r>
      <w:r w:rsidR="002028E8" w:rsidRPr="003858C8">
        <w:rPr>
          <w:lang w:val="en-GB"/>
        </w:rPr>
        <w:t>2020</w:t>
      </w:r>
      <w:r w:rsidR="002028E8" w:rsidRPr="002028E8">
        <w:rPr>
          <w:lang w:val="en-GB"/>
        </w:rPr>
        <w:t>)</w:t>
      </w:r>
    </w:p>
    <w:p w14:paraId="33D38F55" w14:textId="356C9E1C" w:rsidR="00772028" w:rsidRPr="002028E8" w:rsidRDefault="00772028" w:rsidP="007A3221">
      <w:pPr>
        <w:spacing w:after="40"/>
        <w:rPr>
          <w:lang w:val="en-GB"/>
        </w:rPr>
      </w:pPr>
      <w:r w:rsidRPr="002028E8">
        <w:rPr>
          <w:lang w:val="en-GB"/>
        </w:rPr>
        <w:t>MCSS</w:t>
      </w:r>
      <w:r w:rsidRPr="002028E8">
        <w:rPr>
          <w:lang w:val="en-GB"/>
        </w:rPr>
        <w:tab/>
      </w:r>
      <w:r w:rsidRPr="002028E8">
        <w:rPr>
          <w:lang w:val="en-GB"/>
        </w:rPr>
        <w:tab/>
        <w:t>Marine Conservation Society of Seychelles</w:t>
      </w:r>
    </w:p>
    <w:p w14:paraId="3BA70119" w14:textId="02D084B5" w:rsidR="00CD5160" w:rsidRDefault="00CD5160" w:rsidP="003858C8">
      <w:pPr>
        <w:spacing w:after="40"/>
        <w:rPr>
          <w:lang w:val="en-GB"/>
        </w:rPr>
      </w:pPr>
      <w:r w:rsidRPr="002028E8">
        <w:rPr>
          <w:lang w:val="en-GB"/>
        </w:rPr>
        <w:t>MEECC</w:t>
      </w:r>
      <w:r w:rsidR="006C191B" w:rsidRPr="002028E8">
        <w:rPr>
          <w:lang w:val="en-GB"/>
        </w:rPr>
        <w:tab/>
      </w:r>
      <w:r w:rsidR="006C191B" w:rsidRPr="002028E8">
        <w:rPr>
          <w:lang w:val="en-GB"/>
        </w:rPr>
        <w:tab/>
        <w:t xml:space="preserve">Ministry of Environment, </w:t>
      </w:r>
      <w:r w:rsidR="00D824B7" w:rsidRPr="002028E8">
        <w:rPr>
          <w:lang w:val="en-GB"/>
        </w:rPr>
        <w:t>Energy</w:t>
      </w:r>
      <w:r w:rsidR="006C191B" w:rsidRPr="002028E8">
        <w:rPr>
          <w:lang w:val="en-GB"/>
        </w:rPr>
        <w:t xml:space="preserve"> and Climate Change (</w:t>
      </w:r>
      <w:r w:rsidR="002028E8" w:rsidRPr="003858C8">
        <w:rPr>
          <w:lang w:val="en-GB"/>
        </w:rPr>
        <w:t>until 2020</w:t>
      </w:r>
      <w:r w:rsidR="006C191B" w:rsidRPr="002028E8">
        <w:rPr>
          <w:lang w:val="en-GB"/>
        </w:rPr>
        <w:t>)</w:t>
      </w:r>
    </w:p>
    <w:p w14:paraId="22FA686C" w14:textId="336D1288" w:rsidR="00BC1AA7" w:rsidRDefault="00BC1AA7" w:rsidP="007A3221">
      <w:pPr>
        <w:spacing w:after="40"/>
        <w:rPr>
          <w:lang w:val="en-GB"/>
        </w:rPr>
      </w:pPr>
      <w:r w:rsidRPr="00BC1AA7">
        <w:rPr>
          <w:lang w:val="en-GB"/>
        </w:rPr>
        <w:t xml:space="preserve">METT </w:t>
      </w:r>
      <w:r>
        <w:rPr>
          <w:lang w:val="en-GB"/>
        </w:rPr>
        <w:tab/>
      </w:r>
      <w:r>
        <w:rPr>
          <w:lang w:val="en-GB"/>
        </w:rPr>
        <w:tab/>
      </w:r>
      <w:r w:rsidRPr="00BC1AA7">
        <w:rPr>
          <w:lang w:val="en-GB"/>
        </w:rPr>
        <w:t>Management Effectiveness Tracking Tool (</w:t>
      </w:r>
      <w:r>
        <w:rPr>
          <w:lang w:val="en-GB"/>
        </w:rPr>
        <w:t>UNDP-GEF)</w:t>
      </w:r>
    </w:p>
    <w:p w14:paraId="562E81ED" w14:textId="77777777" w:rsidR="00772028" w:rsidRPr="007A3221" w:rsidRDefault="00772028" w:rsidP="007A3221">
      <w:pPr>
        <w:spacing w:after="40"/>
        <w:rPr>
          <w:lang w:val="en-GB"/>
        </w:rPr>
      </w:pPr>
      <w:r w:rsidRPr="003858C8">
        <w:rPr>
          <w:lang w:val="en-GB"/>
        </w:rPr>
        <w:t>MLGCA</w:t>
      </w:r>
      <w:r w:rsidRPr="007A3221">
        <w:rPr>
          <w:lang w:val="en-GB"/>
        </w:rPr>
        <w:tab/>
      </w:r>
      <w:r w:rsidRPr="007A3221">
        <w:rPr>
          <w:lang w:val="en-GB"/>
        </w:rPr>
        <w:tab/>
        <w:t>Ministry of Local Government and Community Affairs</w:t>
      </w:r>
    </w:p>
    <w:p w14:paraId="513B36F7" w14:textId="448682E9" w:rsidR="00772028" w:rsidRDefault="00772028" w:rsidP="003858C8">
      <w:pPr>
        <w:spacing w:after="40"/>
        <w:rPr>
          <w:lang w:val="en-GB"/>
        </w:rPr>
      </w:pPr>
      <w:r w:rsidRPr="003858C8">
        <w:rPr>
          <w:lang w:val="en-GB"/>
        </w:rPr>
        <w:t>MLH</w:t>
      </w:r>
      <w:r w:rsidRPr="007A3221">
        <w:rPr>
          <w:lang w:val="en-GB"/>
        </w:rPr>
        <w:t xml:space="preserve"> </w:t>
      </w:r>
      <w:r w:rsidRPr="007A3221">
        <w:rPr>
          <w:lang w:val="en-GB"/>
        </w:rPr>
        <w:tab/>
      </w:r>
      <w:r w:rsidRPr="007A3221">
        <w:rPr>
          <w:lang w:val="en-GB"/>
        </w:rPr>
        <w:tab/>
        <w:t>Ministry of Lands and Housing</w:t>
      </w:r>
    </w:p>
    <w:p w14:paraId="7758FA49" w14:textId="77F7A222" w:rsidR="00BC1AA7" w:rsidRDefault="00BC1AA7" w:rsidP="007A3221">
      <w:pPr>
        <w:spacing w:after="40"/>
        <w:rPr>
          <w:lang w:val="en-GB"/>
        </w:rPr>
      </w:pPr>
      <w:r>
        <w:rPr>
          <w:lang w:val="en-GB"/>
        </w:rPr>
        <w:t xml:space="preserve">MT </w:t>
      </w:r>
      <w:r>
        <w:rPr>
          <w:lang w:val="en-GB"/>
        </w:rPr>
        <w:tab/>
      </w:r>
      <w:r>
        <w:rPr>
          <w:lang w:val="en-GB"/>
        </w:rPr>
        <w:tab/>
        <w:t>Mid Term (Target)</w:t>
      </w:r>
    </w:p>
    <w:p w14:paraId="67B881B6" w14:textId="77777777" w:rsidR="00772028" w:rsidRPr="00F65F99" w:rsidRDefault="00772028" w:rsidP="007A3221">
      <w:pPr>
        <w:spacing w:after="40"/>
        <w:rPr>
          <w:lang w:val="en-GB"/>
        </w:rPr>
      </w:pPr>
      <w:r w:rsidRPr="00F65F99">
        <w:rPr>
          <w:lang w:val="en-GB"/>
        </w:rPr>
        <w:t>MTR</w:t>
      </w:r>
      <w:r w:rsidRPr="00F65F99">
        <w:rPr>
          <w:lang w:val="en-GB"/>
        </w:rPr>
        <w:tab/>
      </w:r>
      <w:r>
        <w:rPr>
          <w:lang w:val="en-GB"/>
        </w:rPr>
        <w:tab/>
      </w:r>
      <w:r w:rsidRPr="00F65F99">
        <w:rPr>
          <w:lang w:val="en-GB"/>
        </w:rPr>
        <w:t>Mid Term Review</w:t>
      </w:r>
    </w:p>
    <w:p w14:paraId="2C55171C" w14:textId="77777777" w:rsidR="00772028" w:rsidRDefault="00772028" w:rsidP="007A3221">
      <w:pPr>
        <w:spacing w:after="40"/>
        <w:rPr>
          <w:lang w:val="en-GB"/>
        </w:rPr>
      </w:pPr>
      <w:r>
        <w:rPr>
          <w:lang w:val="en-GB"/>
        </w:rPr>
        <w:t>NGO</w:t>
      </w:r>
      <w:r>
        <w:rPr>
          <w:lang w:val="en-GB"/>
        </w:rPr>
        <w:tab/>
      </w:r>
      <w:r>
        <w:rPr>
          <w:lang w:val="en-GB"/>
        </w:rPr>
        <w:tab/>
        <w:t>Non Governmental Organization</w:t>
      </w:r>
    </w:p>
    <w:p w14:paraId="5764478A" w14:textId="77777777" w:rsidR="00772028" w:rsidRPr="00A653E7" w:rsidRDefault="00772028" w:rsidP="007A3221">
      <w:pPr>
        <w:spacing w:after="40"/>
        <w:rPr>
          <w:lang w:val="en-GB"/>
        </w:rPr>
      </w:pPr>
      <w:r w:rsidRPr="00A653E7">
        <w:rPr>
          <w:lang w:val="en-GB"/>
        </w:rPr>
        <w:t>PDCS</w:t>
      </w:r>
      <w:r w:rsidRPr="00A653E7">
        <w:rPr>
          <w:lang w:val="en-GB"/>
        </w:rPr>
        <w:tab/>
      </w:r>
      <w:r w:rsidRPr="00A653E7">
        <w:rPr>
          <w:lang w:val="en-GB"/>
        </w:rPr>
        <w:tab/>
        <w:t>Programme Development and C</w:t>
      </w:r>
      <w:r>
        <w:rPr>
          <w:lang w:val="en-GB"/>
        </w:rPr>
        <w:t>oordination Section</w:t>
      </w:r>
    </w:p>
    <w:p w14:paraId="3D196614" w14:textId="77777777" w:rsidR="00772028" w:rsidRPr="003858C8" w:rsidRDefault="00772028" w:rsidP="007A3221">
      <w:pPr>
        <w:spacing w:after="40"/>
        <w:rPr>
          <w:lang w:val="en-GB"/>
        </w:rPr>
      </w:pPr>
      <w:r w:rsidRPr="003858C8">
        <w:rPr>
          <w:lang w:val="en-GB"/>
        </w:rPr>
        <w:t>PCU</w:t>
      </w:r>
      <w:r w:rsidRPr="003858C8">
        <w:rPr>
          <w:lang w:val="en-GB"/>
        </w:rPr>
        <w:tab/>
      </w:r>
      <w:r w:rsidRPr="003858C8">
        <w:rPr>
          <w:lang w:val="en-GB"/>
        </w:rPr>
        <w:tab/>
        <w:t>Programme Coordination Unit</w:t>
      </w:r>
    </w:p>
    <w:p w14:paraId="126DEB27" w14:textId="77777777" w:rsidR="00772028" w:rsidRDefault="00772028" w:rsidP="007A3221">
      <w:pPr>
        <w:spacing w:after="40"/>
        <w:rPr>
          <w:lang w:val="en-GB"/>
        </w:rPr>
      </w:pPr>
      <w:r w:rsidRPr="00A90C19">
        <w:rPr>
          <w:lang w:val="en-GB"/>
        </w:rPr>
        <w:t xml:space="preserve">PIMS </w:t>
      </w:r>
      <w:r w:rsidRPr="00A90C19">
        <w:rPr>
          <w:lang w:val="en-GB"/>
        </w:rPr>
        <w:tab/>
      </w:r>
      <w:r w:rsidRPr="00A90C19">
        <w:rPr>
          <w:lang w:val="en-GB"/>
        </w:rPr>
        <w:tab/>
        <w:t>Project Information Management System (UNDP)</w:t>
      </w:r>
    </w:p>
    <w:p w14:paraId="2A8CE1B7" w14:textId="75B6BCDC" w:rsidR="00876E08" w:rsidRPr="00A90C19" w:rsidRDefault="00876E08" w:rsidP="007A3221">
      <w:pPr>
        <w:spacing w:after="40"/>
        <w:rPr>
          <w:lang w:val="en-GB"/>
        </w:rPr>
      </w:pPr>
      <w:r>
        <w:rPr>
          <w:lang w:val="en-GB"/>
        </w:rPr>
        <w:t>PSC</w:t>
      </w:r>
      <w:r w:rsidR="00E71399">
        <w:rPr>
          <w:lang w:val="en-GB"/>
        </w:rPr>
        <w:tab/>
      </w:r>
      <w:r w:rsidR="00E71399">
        <w:rPr>
          <w:lang w:val="en-GB"/>
        </w:rPr>
        <w:tab/>
        <w:t>Project Steering Committee</w:t>
      </w:r>
    </w:p>
    <w:p w14:paraId="1DE30180" w14:textId="77777777" w:rsidR="00772028" w:rsidRPr="003858C8" w:rsidRDefault="00772028" w:rsidP="007A3221">
      <w:pPr>
        <w:spacing w:after="40"/>
        <w:rPr>
          <w:lang w:val="en-GB"/>
        </w:rPr>
      </w:pPr>
      <w:r w:rsidRPr="003858C8">
        <w:rPr>
          <w:lang w:val="en-GB"/>
        </w:rPr>
        <w:t xml:space="preserve">PIR </w:t>
      </w:r>
      <w:r w:rsidRPr="003858C8">
        <w:rPr>
          <w:lang w:val="en-GB"/>
        </w:rPr>
        <w:tab/>
      </w:r>
      <w:r w:rsidRPr="003858C8">
        <w:rPr>
          <w:lang w:val="en-GB"/>
        </w:rPr>
        <w:tab/>
        <w:t>Project Implementation Report (UNDP-GEF)</w:t>
      </w:r>
    </w:p>
    <w:p w14:paraId="28BD462C" w14:textId="77777777" w:rsidR="00772028" w:rsidRPr="008A412E" w:rsidRDefault="00772028" w:rsidP="007A3221">
      <w:pPr>
        <w:spacing w:after="40"/>
        <w:rPr>
          <w:lang w:val="en-GB"/>
        </w:rPr>
      </w:pPr>
      <w:r>
        <w:rPr>
          <w:lang w:val="en-GB"/>
        </w:rPr>
        <w:t>RBM</w:t>
      </w:r>
      <w:r>
        <w:rPr>
          <w:lang w:val="en-GB"/>
        </w:rPr>
        <w:tab/>
      </w:r>
      <w:r>
        <w:rPr>
          <w:lang w:val="en-GB"/>
        </w:rPr>
        <w:tab/>
        <w:t>Results Based Management</w:t>
      </w:r>
    </w:p>
    <w:p w14:paraId="0039C215" w14:textId="77777777" w:rsidR="00772028" w:rsidRDefault="00772028" w:rsidP="007A3221">
      <w:pPr>
        <w:spacing w:after="40"/>
        <w:rPr>
          <w:lang w:val="en-GB"/>
        </w:rPr>
      </w:pPr>
      <w:r>
        <w:rPr>
          <w:lang w:val="en-GB"/>
        </w:rPr>
        <w:t>R2R</w:t>
      </w:r>
      <w:r>
        <w:rPr>
          <w:lang w:val="en-GB"/>
        </w:rPr>
        <w:tab/>
      </w:r>
      <w:r>
        <w:rPr>
          <w:lang w:val="en-GB"/>
        </w:rPr>
        <w:tab/>
        <w:t>Ridge to Reef (Project)</w:t>
      </w:r>
    </w:p>
    <w:p w14:paraId="42D746AB" w14:textId="77777777" w:rsidR="00772028" w:rsidRPr="00BC4D38" w:rsidRDefault="00772028" w:rsidP="007A3221">
      <w:pPr>
        <w:spacing w:after="40"/>
        <w:rPr>
          <w:lang w:val="en-GB"/>
        </w:rPr>
      </w:pPr>
      <w:r w:rsidRPr="00BC4D38">
        <w:rPr>
          <w:lang w:val="en-GB"/>
        </w:rPr>
        <w:t>RP</w:t>
      </w:r>
      <w:r w:rsidRPr="00BC4D38">
        <w:rPr>
          <w:lang w:val="en-GB"/>
        </w:rPr>
        <w:tab/>
      </w:r>
      <w:r w:rsidRPr="00BC4D38">
        <w:rPr>
          <w:lang w:val="en-GB"/>
        </w:rPr>
        <w:tab/>
        <w:t>Responsible Partner (R2R Project)</w:t>
      </w:r>
    </w:p>
    <w:p w14:paraId="57BED9F3" w14:textId="77777777" w:rsidR="00772028" w:rsidRDefault="00772028" w:rsidP="007A3221">
      <w:pPr>
        <w:spacing w:after="40"/>
        <w:rPr>
          <w:lang w:val="en-GB"/>
        </w:rPr>
      </w:pPr>
      <w:r w:rsidRPr="002D42F2">
        <w:rPr>
          <w:lang w:val="en-GB"/>
        </w:rPr>
        <w:t xml:space="preserve">SEYCATT </w:t>
      </w:r>
      <w:r w:rsidRPr="002D42F2">
        <w:rPr>
          <w:lang w:val="en-GB"/>
        </w:rPr>
        <w:tab/>
        <w:t>Seychelles Conservation and Climate Adaptation Trust</w:t>
      </w:r>
    </w:p>
    <w:p w14:paraId="4FBC209C" w14:textId="77777777" w:rsidR="00772028" w:rsidRDefault="00772028" w:rsidP="007A3221">
      <w:pPr>
        <w:spacing w:after="40"/>
        <w:rPr>
          <w:lang w:val="en-GB"/>
        </w:rPr>
      </w:pPr>
      <w:r>
        <w:rPr>
          <w:lang w:val="en-GB"/>
        </w:rPr>
        <w:t>SGP</w:t>
      </w:r>
      <w:r>
        <w:rPr>
          <w:lang w:val="en-GB"/>
        </w:rPr>
        <w:tab/>
      </w:r>
      <w:r>
        <w:rPr>
          <w:lang w:val="en-GB"/>
        </w:rPr>
        <w:tab/>
        <w:t>Small Grants Programme (UNDP – GEF)</w:t>
      </w:r>
    </w:p>
    <w:p w14:paraId="6FAE93F5" w14:textId="013F0019" w:rsidR="004A0BE6" w:rsidRDefault="004A0BE6" w:rsidP="007A3221">
      <w:pPr>
        <w:spacing w:after="40"/>
        <w:rPr>
          <w:lang w:val="en-GB"/>
        </w:rPr>
      </w:pPr>
      <w:r>
        <w:rPr>
          <w:lang w:val="en-GB"/>
        </w:rPr>
        <w:t>SIAH</w:t>
      </w:r>
      <w:r w:rsidR="009F6314">
        <w:rPr>
          <w:lang w:val="en-GB"/>
        </w:rPr>
        <w:tab/>
      </w:r>
      <w:r w:rsidR="009F6314">
        <w:rPr>
          <w:lang w:val="en-GB"/>
        </w:rPr>
        <w:tab/>
      </w:r>
      <w:r w:rsidR="000D575F">
        <w:rPr>
          <w:lang w:val="en-GB"/>
        </w:rPr>
        <w:t>Seychelles Institute for Agriculture and Horticulture</w:t>
      </w:r>
    </w:p>
    <w:p w14:paraId="7F3BD8A2" w14:textId="77777777" w:rsidR="00772028" w:rsidRDefault="00772028" w:rsidP="007A3221">
      <w:pPr>
        <w:spacing w:after="40"/>
        <w:rPr>
          <w:lang w:val="en-GB"/>
        </w:rPr>
      </w:pPr>
      <w:r>
        <w:rPr>
          <w:lang w:val="en-GB"/>
        </w:rPr>
        <w:t xml:space="preserve">SLM </w:t>
      </w:r>
      <w:r>
        <w:rPr>
          <w:lang w:val="en-GB"/>
        </w:rPr>
        <w:tab/>
      </w:r>
      <w:r>
        <w:rPr>
          <w:lang w:val="en-GB"/>
        </w:rPr>
        <w:tab/>
        <w:t>Sustainable Land Management</w:t>
      </w:r>
    </w:p>
    <w:p w14:paraId="35F2C87F" w14:textId="77777777" w:rsidR="00772028" w:rsidRDefault="00772028" w:rsidP="007A3221">
      <w:pPr>
        <w:spacing w:after="40"/>
        <w:rPr>
          <w:lang w:val="en-GB"/>
        </w:rPr>
      </w:pPr>
      <w:r>
        <w:rPr>
          <w:lang w:val="en-GB"/>
        </w:rPr>
        <w:t>SFM</w:t>
      </w:r>
      <w:r>
        <w:rPr>
          <w:lang w:val="en-GB"/>
        </w:rPr>
        <w:tab/>
      </w:r>
      <w:r>
        <w:rPr>
          <w:lang w:val="en-GB"/>
        </w:rPr>
        <w:tab/>
        <w:t>Sustainable Forest Management</w:t>
      </w:r>
    </w:p>
    <w:p w14:paraId="3E027D8A" w14:textId="77777777" w:rsidR="00772028" w:rsidRPr="00A90C19" w:rsidRDefault="00772028" w:rsidP="007A3221">
      <w:pPr>
        <w:spacing w:after="40"/>
        <w:rPr>
          <w:lang w:val="en-GB"/>
        </w:rPr>
      </w:pPr>
      <w:r w:rsidRPr="00A90C19">
        <w:rPr>
          <w:lang w:val="en-GB"/>
        </w:rPr>
        <w:t>SNPA</w:t>
      </w:r>
      <w:r w:rsidRPr="00A90C19">
        <w:rPr>
          <w:lang w:val="en-GB"/>
        </w:rPr>
        <w:tab/>
      </w:r>
      <w:r w:rsidRPr="00A90C19">
        <w:rPr>
          <w:lang w:val="en-GB"/>
        </w:rPr>
        <w:tab/>
        <w:t>Seychelle</w:t>
      </w:r>
      <w:r>
        <w:rPr>
          <w:lang w:val="en-GB"/>
        </w:rPr>
        <w:t>s</w:t>
      </w:r>
      <w:r w:rsidRPr="00A90C19">
        <w:rPr>
          <w:lang w:val="en-GB"/>
        </w:rPr>
        <w:t xml:space="preserve"> National Parks Auth</w:t>
      </w:r>
      <w:r>
        <w:rPr>
          <w:lang w:val="en-GB"/>
        </w:rPr>
        <w:t>ority</w:t>
      </w:r>
    </w:p>
    <w:p w14:paraId="0096E2F7" w14:textId="77777777" w:rsidR="00772028" w:rsidRDefault="00772028" w:rsidP="007A3221">
      <w:pPr>
        <w:spacing w:after="40"/>
        <w:rPr>
          <w:lang w:val="en-GB"/>
        </w:rPr>
      </w:pPr>
      <w:r>
        <w:rPr>
          <w:lang w:val="en-GB"/>
        </w:rPr>
        <w:t>SOP</w:t>
      </w:r>
      <w:r>
        <w:rPr>
          <w:lang w:val="en-GB"/>
        </w:rPr>
        <w:tab/>
      </w:r>
      <w:r>
        <w:rPr>
          <w:lang w:val="en-GB"/>
        </w:rPr>
        <w:tab/>
        <w:t>Standard Operating Procedure</w:t>
      </w:r>
    </w:p>
    <w:p w14:paraId="378DCA50" w14:textId="77777777" w:rsidR="00772028" w:rsidRDefault="00772028" w:rsidP="007A3221">
      <w:pPr>
        <w:spacing w:after="40"/>
        <w:rPr>
          <w:lang w:val="en-GB"/>
        </w:rPr>
      </w:pPr>
      <w:r>
        <w:rPr>
          <w:lang w:val="en-GB"/>
        </w:rPr>
        <w:t>SPGA</w:t>
      </w:r>
      <w:r>
        <w:rPr>
          <w:lang w:val="en-GB"/>
        </w:rPr>
        <w:tab/>
      </w:r>
      <w:r>
        <w:rPr>
          <w:lang w:val="en-GB"/>
        </w:rPr>
        <w:tab/>
        <w:t>Seychelles Parks and Garden Authority</w:t>
      </w:r>
    </w:p>
    <w:p w14:paraId="55973BD3" w14:textId="77777777" w:rsidR="00772028" w:rsidRDefault="00772028" w:rsidP="007A3221">
      <w:pPr>
        <w:spacing w:after="40"/>
        <w:rPr>
          <w:lang w:val="en-GB"/>
        </w:rPr>
      </w:pPr>
      <w:r w:rsidRPr="001A5470">
        <w:rPr>
          <w:lang w:val="en-GB"/>
        </w:rPr>
        <w:t>TRASS</w:t>
      </w:r>
      <w:r w:rsidRPr="001A5470">
        <w:rPr>
          <w:lang w:val="en-GB"/>
        </w:rPr>
        <w:tab/>
      </w:r>
      <w:r w:rsidRPr="001A5470">
        <w:rPr>
          <w:lang w:val="en-GB"/>
        </w:rPr>
        <w:tab/>
        <w:t>terrestrial Restoration Action Society Seychelles</w:t>
      </w:r>
    </w:p>
    <w:p w14:paraId="25DEEE03" w14:textId="77777777" w:rsidR="00772028" w:rsidRDefault="00772028" w:rsidP="007A3221">
      <w:pPr>
        <w:spacing w:after="40"/>
        <w:rPr>
          <w:lang w:val="en-GB"/>
        </w:rPr>
      </w:pPr>
      <w:r>
        <w:rPr>
          <w:lang w:val="en-GB"/>
        </w:rPr>
        <w:t>UNDP</w:t>
      </w:r>
      <w:r>
        <w:rPr>
          <w:lang w:val="en-GB"/>
        </w:rPr>
        <w:tab/>
      </w:r>
      <w:r>
        <w:rPr>
          <w:lang w:val="en-GB"/>
        </w:rPr>
        <w:tab/>
        <w:t>United Nations Development Programme</w:t>
      </w:r>
    </w:p>
    <w:p w14:paraId="745DB331" w14:textId="77777777" w:rsidR="00772028" w:rsidRDefault="00772028" w:rsidP="007A3221">
      <w:pPr>
        <w:spacing w:after="40"/>
        <w:rPr>
          <w:lang w:val="en-GB"/>
        </w:rPr>
      </w:pPr>
      <w:r>
        <w:rPr>
          <w:lang w:val="en-GB"/>
        </w:rPr>
        <w:t>UNISEY</w:t>
      </w:r>
      <w:r>
        <w:rPr>
          <w:lang w:val="en-GB"/>
        </w:rPr>
        <w:tab/>
      </w:r>
      <w:r>
        <w:rPr>
          <w:lang w:val="en-GB"/>
        </w:rPr>
        <w:tab/>
        <w:t>University of Seychelles</w:t>
      </w:r>
    </w:p>
    <w:p w14:paraId="5B662A6C" w14:textId="77777777" w:rsidR="00E64E55" w:rsidRDefault="00E64E55">
      <w:pPr>
        <w:rPr>
          <w:b/>
          <w:bCs/>
          <w:highlight w:val="green"/>
          <w:lang w:val="en-GB"/>
        </w:rPr>
      </w:pPr>
      <w:r>
        <w:rPr>
          <w:b/>
          <w:bCs/>
          <w:highlight w:val="green"/>
          <w:lang w:val="en-GB"/>
        </w:rPr>
        <w:br w:type="page"/>
      </w:r>
    </w:p>
    <w:p w14:paraId="3A4E0B55" w14:textId="7953267A" w:rsidR="001A3F21" w:rsidRPr="008950BA" w:rsidRDefault="00E64E55" w:rsidP="00244A81">
      <w:pPr>
        <w:pStyle w:val="Heading1"/>
        <w:spacing w:after="240"/>
        <w:rPr>
          <w:rFonts w:asciiTheme="minorHAnsi" w:hAnsiTheme="minorHAnsi" w:cstheme="minorHAnsi"/>
          <w:b/>
          <w:bCs/>
          <w:color w:val="auto"/>
          <w:sz w:val="24"/>
          <w:szCs w:val="24"/>
          <w:lang w:val="en-GB"/>
        </w:rPr>
      </w:pPr>
      <w:bookmarkStart w:id="1" w:name="_Toc116567384"/>
      <w:r w:rsidRPr="008950BA">
        <w:rPr>
          <w:rFonts w:asciiTheme="minorHAnsi" w:hAnsiTheme="minorHAnsi" w:cstheme="minorHAnsi"/>
          <w:b/>
          <w:bCs/>
          <w:color w:val="auto"/>
          <w:sz w:val="24"/>
          <w:szCs w:val="24"/>
          <w:lang w:val="en-GB"/>
        </w:rPr>
        <w:t>EXECUTIVE SUMMARY</w:t>
      </w:r>
      <w:bookmarkEnd w:id="1"/>
    </w:p>
    <w:p w14:paraId="2C711117" w14:textId="58257083" w:rsidR="0078444C" w:rsidRDefault="0078444C" w:rsidP="0078444C">
      <w:pPr>
        <w:jc w:val="both"/>
        <w:rPr>
          <w:lang w:val="en-GB"/>
        </w:rPr>
      </w:pPr>
      <w:r w:rsidRPr="008237C9">
        <w:rPr>
          <w:lang w:val="en-GB"/>
        </w:rPr>
        <w:t xml:space="preserve">This is the </w:t>
      </w:r>
      <w:r w:rsidRPr="008237C9">
        <w:rPr>
          <w:b/>
          <w:bCs/>
          <w:lang w:val="en-GB"/>
        </w:rPr>
        <w:t>Mid Term Review (MTR)</w:t>
      </w:r>
      <w:r w:rsidRPr="008237C9">
        <w:rPr>
          <w:lang w:val="en-GB"/>
        </w:rPr>
        <w:t xml:space="preserve"> of the GEF funded, full-sized and multi-focal project “</w:t>
      </w:r>
      <w:r w:rsidRPr="008237C9">
        <w:rPr>
          <w:i/>
          <w:iCs/>
          <w:lang w:val="en-GB"/>
        </w:rPr>
        <w:t>A Ridge to Reef Approach for the Integrated Management of Marine, Coastal and Terrestrial Ecosystems in the Seychelles</w:t>
      </w:r>
      <w:r w:rsidRPr="008237C9">
        <w:rPr>
          <w:lang w:val="en-GB"/>
        </w:rPr>
        <w:t>”, or “</w:t>
      </w:r>
      <w:r w:rsidRPr="008237C9">
        <w:rPr>
          <w:i/>
          <w:iCs/>
          <w:lang w:val="en-GB"/>
        </w:rPr>
        <w:t>Seychelles</w:t>
      </w:r>
      <w:r w:rsidRPr="008237C9">
        <w:rPr>
          <w:lang w:val="en-GB"/>
        </w:rPr>
        <w:t xml:space="preserve"> </w:t>
      </w:r>
      <w:r w:rsidRPr="008237C9">
        <w:rPr>
          <w:i/>
          <w:iCs/>
          <w:lang w:val="en-GB"/>
        </w:rPr>
        <w:t>R2R Project</w:t>
      </w:r>
      <w:r w:rsidRPr="008237C9">
        <w:rPr>
          <w:lang w:val="en-GB"/>
        </w:rPr>
        <w:t>” for short</w:t>
      </w:r>
      <w:r>
        <w:rPr>
          <w:lang w:val="en-GB"/>
        </w:rPr>
        <w:t xml:space="preserve">. </w:t>
      </w:r>
      <w:r w:rsidR="00C92407">
        <w:rPr>
          <w:lang w:val="en-GB"/>
        </w:rPr>
        <w:t xml:space="preserve">The MTR was </w:t>
      </w:r>
      <w:r w:rsidR="00031678">
        <w:rPr>
          <w:lang w:val="en-GB"/>
        </w:rPr>
        <w:t>carried</w:t>
      </w:r>
      <w:r w:rsidR="00C92407">
        <w:rPr>
          <w:lang w:val="en-GB"/>
        </w:rPr>
        <w:t xml:space="preserve"> out from </w:t>
      </w:r>
      <w:r w:rsidR="00031678">
        <w:rPr>
          <w:lang w:val="en-GB"/>
        </w:rPr>
        <w:t>mid August to mid October 2022 by an International C</w:t>
      </w:r>
      <w:r w:rsidR="00FD5094">
        <w:rPr>
          <w:lang w:val="en-GB"/>
        </w:rPr>
        <w:t xml:space="preserve">onsultant, with an in-country mission from </w:t>
      </w:r>
      <w:r w:rsidR="00A31435">
        <w:rPr>
          <w:lang w:val="en-GB"/>
        </w:rPr>
        <w:t>31/08 to 20/09</w:t>
      </w:r>
      <w:r w:rsidR="00CA6C40">
        <w:rPr>
          <w:lang w:val="en-GB"/>
        </w:rPr>
        <w:t xml:space="preserve">/2022. </w:t>
      </w:r>
    </w:p>
    <w:p w14:paraId="02B09AC7" w14:textId="0FEB31DA" w:rsidR="00DB09B1" w:rsidRPr="002D36EE" w:rsidRDefault="00DB09B1" w:rsidP="00C307C5">
      <w:pPr>
        <w:spacing w:after="0"/>
        <w:jc w:val="both"/>
        <w:rPr>
          <w:lang w:val="en-GB"/>
        </w:rPr>
      </w:pPr>
      <w:r>
        <w:rPr>
          <w:lang w:val="en-GB"/>
        </w:rPr>
        <w:t xml:space="preserve">The </w:t>
      </w:r>
      <w:r w:rsidRPr="00467071">
        <w:rPr>
          <w:b/>
          <w:bCs/>
          <w:lang w:val="en-GB"/>
        </w:rPr>
        <w:t xml:space="preserve">objective </w:t>
      </w:r>
      <w:r>
        <w:rPr>
          <w:b/>
          <w:bCs/>
          <w:lang w:val="en-GB"/>
        </w:rPr>
        <w:t>of</w:t>
      </w:r>
      <w:r w:rsidRPr="00467071">
        <w:rPr>
          <w:b/>
          <w:bCs/>
          <w:lang w:val="en-GB"/>
        </w:rPr>
        <w:t xml:space="preserve"> the project </w:t>
      </w:r>
      <w:r>
        <w:rPr>
          <w:lang w:val="en-GB"/>
        </w:rPr>
        <w:t>is</w:t>
      </w:r>
      <w:r w:rsidRPr="002D36EE">
        <w:rPr>
          <w:lang w:val="en-GB"/>
        </w:rPr>
        <w:t xml:space="preserve">: </w:t>
      </w:r>
      <w:r>
        <w:rPr>
          <w:lang w:val="en-GB"/>
        </w:rPr>
        <w:t>“</w:t>
      </w:r>
      <w:r w:rsidRPr="002D36EE">
        <w:rPr>
          <w:lang w:val="en-GB"/>
        </w:rPr>
        <w:t>To manage and conserve the flow of marine, coastal and terrestrial ecosystem services in targeted islands of the Seychelles for multiple benefits through the Ridge-to-Reef approach</w:t>
      </w:r>
      <w:r>
        <w:rPr>
          <w:lang w:val="en-GB"/>
        </w:rPr>
        <w:t>”</w:t>
      </w:r>
      <w:r w:rsidRPr="002D36EE">
        <w:rPr>
          <w:lang w:val="en-GB"/>
        </w:rPr>
        <w:t xml:space="preserve">. This is to be addressed through the following </w:t>
      </w:r>
      <w:r w:rsidRPr="00467071">
        <w:rPr>
          <w:b/>
          <w:bCs/>
          <w:lang w:val="en-GB"/>
        </w:rPr>
        <w:t>Outcomes</w:t>
      </w:r>
      <w:r w:rsidRPr="002D36EE">
        <w:rPr>
          <w:lang w:val="en-GB"/>
        </w:rPr>
        <w:t>:</w:t>
      </w:r>
    </w:p>
    <w:p w14:paraId="4C2E736C" w14:textId="77777777" w:rsidR="00DB09B1" w:rsidRPr="00282104" w:rsidRDefault="00DB09B1" w:rsidP="00DB09B1">
      <w:pPr>
        <w:pStyle w:val="ListParagraph"/>
        <w:numPr>
          <w:ilvl w:val="0"/>
          <w:numId w:val="13"/>
        </w:numPr>
        <w:spacing w:after="0"/>
        <w:jc w:val="both"/>
        <w:rPr>
          <w:lang w:val="en-GB"/>
        </w:rPr>
      </w:pPr>
      <w:r w:rsidRPr="00282104">
        <w:rPr>
          <w:lang w:val="en-GB"/>
        </w:rPr>
        <w:t>Expansion of marine and terrestrial protected areas of the Seychelles’ Inner Islands;</w:t>
      </w:r>
    </w:p>
    <w:p w14:paraId="2D0ED9BE" w14:textId="77777777" w:rsidR="00DB09B1" w:rsidRPr="00282104" w:rsidRDefault="00DB09B1" w:rsidP="00DB09B1">
      <w:pPr>
        <w:pStyle w:val="ListParagraph"/>
        <w:numPr>
          <w:ilvl w:val="0"/>
          <w:numId w:val="13"/>
        </w:numPr>
        <w:spacing w:after="0"/>
        <w:jc w:val="both"/>
        <w:rPr>
          <w:lang w:val="en-GB"/>
        </w:rPr>
      </w:pPr>
      <w:r w:rsidRPr="00282104">
        <w:rPr>
          <w:lang w:val="en-GB"/>
        </w:rPr>
        <w:t>Strengthened management of upland KBAs and adjacent areas to enhance the flow of ecosystem services through the R2R approach;</w:t>
      </w:r>
    </w:p>
    <w:p w14:paraId="2DC420E5" w14:textId="77777777" w:rsidR="00DB09B1" w:rsidRPr="00282104" w:rsidRDefault="00DB09B1" w:rsidP="00DB09B1">
      <w:pPr>
        <w:pStyle w:val="ListParagraph"/>
        <w:numPr>
          <w:ilvl w:val="0"/>
          <w:numId w:val="13"/>
        </w:numPr>
        <w:spacing w:after="0"/>
        <w:jc w:val="both"/>
        <w:rPr>
          <w:lang w:val="en-GB"/>
        </w:rPr>
      </w:pPr>
      <w:r w:rsidRPr="00282104">
        <w:rPr>
          <w:lang w:val="en-GB"/>
        </w:rPr>
        <w:t>Promoting the ‘Ridge to Reef’ (R2R) approach through knowledge management, ecosystem health monitoring and inter-sectoral coordination</w:t>
      </w:r>
    </w:p>
    <w:p w14:paraId="582EC6FC" w14:textId="77777777" w:rsidR="00DB09B1" w:rsidRPr="00282104" w:rsidRDefault="00DB09B1" w:rsidP="00DB09B1">
      <w:pPr>
        <w:pStyle w:val="ListParagraph"/>
        <w:numPr>
          <w:ilvl w:val="0"/>
          <w:numId w:val="13"/>
        </w:numPr>
        <w:jc w:val="both"/>
        <w:rPr>
          <w:lang w:val="en-GB"/>
        </w:rPr>
      </w:pPr>
      <w:r w:rsidRPr="00282104">
        <w:rPr>
          <w:lang w:val="en-GB"/>
        </w:rPr>
        <w:t>Knowledge Management, M&amp;E and Gender Mainstreaming</w:t>
      </w:r>
    </w:p>
    <w:p w14:paraId="15948A91" w14:textId="233DA3C8" w:rsidR="00DB09B1" w:rsidRDefault="00DB09B1" w:rsidP="00DB09B1">
      <w:pPr>
        <w:jc w:val="both"/>
        <w:rPr>
          <w:lang w:val="en-GB"/>
        </w:rPr>
      </w:pPr>
      <w:r>
        <w:rPr>
          <w:lang w:val="en-GB"/>
        </w:rPr>
        <w:t xml:space="preserve">The project is </w:t>
      </w:r>
      <w:r w:rsidRPr="004C1BEB">
        <w:rPr>
          <w:b/>
          <w:bCs/>
          <w:lang w:val="en-GB"/>
        </w:rPr>
        <w:t>implemented by the Ministry of Agriculture Climate Change and Environment (MACCE</w:t>
      </w:r>
      <w:r>
        <w:rPr>
          <w:lang w:val="en-GB"/>
        </w:rPr>
        <w:t>), through the Project Team (Project Manager, 2 part-time Technical Advisers for Agriculture and Forestry / Ecosystems, respectively and new part-time “Media, Community Gender and Youth” and “Communication”</w:t>
      </w:r>
      <w:r w:rsidR="00C307C5">
        <w:rPr>
          <w:lang w:val="en-GB"/>
        </w:rPr>
        <w:t xml:space="preserve"> officers</w:t>
      </w:r>
      <w:r>
        <w:rPr>
          <w:lang w:val="en-GB"/>
        </w:rPr>
        <w:t xml:space="preserve">) based at </w:t>
      </w:r>
      <w:r w:rsidRPr="004616E5">
        <w:rPr>
          <w:lang w:val="en-GB"/>
        </w:rPr>
        <w:t>the Programme Coordination Unit (PCU, now revamped as the Programme Development and Coordination Section (PDCS) of MACCE</w:t>
      </w:r>
      <w:r w:rsidR="002E00E9">
        <w:rPr>
          <w:lang w:val="en-GB"/>
        </w:rPr>
        <w:t>)</w:t>
      </w:r>
      <w:r w:rsidRPr="004616E5">
        <w:rPr>
          <w:lang w:val="en-GB"/>
        </w:rPr>
        <w:t xml:space="preserve">. Specific activities are implemented in selected Protected Areas, Key Biodiversity Areas (KBAs) and Watersheds, where conservation and sustainable management activities are implemented through designated “Responsible Partners”, either Government agencies, NGOs, </w:t>
      </w:r>
      <w:r>
        <w:rPr>
          <w:lang w:val="en-GB"/>
        </w:rPr>
        <w:t xml:space="preserve">University of Seychelles (UNISEY), </w:t>
      </w:r>
      <w:r w:rsidRPr="004616E5">
        <w:rPr>
          <w:lang w:val="en-GB"/>
        </w:rPr>
        <w:t>Farmers Associations or Watershed Committees.</w:t>
      </w:r>
    </w:p>
    <w:p w14:paraId="1163E005" w14:textId="6566C49F" w:rsidR="005F542F" w:rsidRPr="000442A7" w:rsidRDefault="005F542F" w:rsidP="000442A7">
      <w:pPr>
        <w:jc w:val="both"/>
        <w:rPr>
          <w:lang w:val="en-GB"/>
        </w:rPr>
      </w:pPr>
      <w:r w:rsidRPr="000442A7">
        <w:rPr>
          <w:lang w:val="en-GB"/>
        </w:rPr>
        <w:t xml:space="preserve">The </w:t>
      </w:r>
      <w:r w:rsidRPr="000442A7">
        <w:rPr>
          <w:b/>
          <w:bCs/>
          <w:lang w:val="en-GB"/>
        </w:rPr>
        <w:t>R2R concept</w:t>
      </w:r>
      <w:r w:rsidRPr="000442A7">
        <w:rPr>
          <w:lang w:val="en-GB"/>
        </w:rPr>
        <w:t xml:space="preserve"> </w:t>
      </w:r>
      <w:r w:rsidR="00947AFB">
        <w:rPr>
          <w:lang w:val="en-GB"/>
        </w:rPr>
        <w:t xml:space="preserve">was found to be </w:t>
      </w:r>
      <w:r w:rsidRPr="000442A7">
        <w:rPr>
          <w:lang w:val="en-GB"/>
        </w:rPr>
        <w:t>very relevant to the Seychelles</w:t>
      </w:r>
      <w:r w:rsidR="00F41D76">
        <w:rPr>
          <w:lang w:val="en-GB"/>
        </w:rPr>
        <w:t xml:space="preserve"> by all stakeholders</w:t>
      </w:r>
      <w:r w:rsidRPr="000442A7">
        <w:rPr>
          <w:lang w:val="en-GB"/>
        </w:rPr>
        <w:t xml:space="preserve">. The project </w:t>
      </w:r>
      <w:r w:rsidR="00EC0D9A">
        <w:rPr>
          <w:lang w:val="en-GB"/>
        </w:rPr>
        <w:t xml:space="preserve">was </w:t>
      </w:r>
      <w:r w:rsidR="00276978">
        <w:rPr>
          <w:lang w:val="en-GB"/>
        </w:rPr>
        <w:t xml:space="preserve">also </w:t>
      </w:r>
      <w:r w:rsidR="00EC0D9A">
        <w:rPr>
          <w:lang w:val="en-GB"/>
        </w:rPr>
        <w:t>found to be well</w:t>
      </w:r>
      <w:r w:rsidRPr="000442A7">
        <w:rPr>
          <w:lang w:val="en-GB"/>
        </w:rPr>
        <w:t xml:space="preserve"> designed and its content is well elaborated, with however some sections  less well developed (e.g. agriculture). The Results Framework </w:t>
      </w:r>
      <w:r w:rsidR="00C9036A">
        <w:rPr>
          <w:lang w:val="en-GB"/>
        </w:rPr>
        <w:t>was</w:t>
      </w:r>
      <w:r w:rsidRPr="000442A7">
        <w:rPr>
          <w:lang w:val="en-GB"/>
        </w:rPr>
        <w:t xml:space="preserve"> well detailed and fit for purpose. Some of the discussed and agreed changes to the Indicators at Inception have not been recorded by PIMS and still appear in UNDP reporting templates, which should be changed. The project end date </w:t>
      </w:r>
      <w:r w:rsidR="00C423F5" w:rsidRPr="000442A7">
        <w:rPr>
          <w:lang w:val="en-GB"/>
        </w:rPr>
        <w:t>January 2026</w:t>
      </w:r>
      <w:r w:rsidRPr="000442A7">
        <w:rPr>
          <w:lang w:val="en-GB"/>
        </w:rPr>
        <w:t>should also be correctly recorded in PIMS:.</w:t>
      </w:r>
    </w:p>
    <w:p w14:paraId="733030BA" w14:textId="77777777" w:rsidR="00D06170" w:rsidRDefault="005F542F" w:rsidP="005F542F">
      <w:pPr>
        <w:spacing w:after="0" w:line="240" w:lineRule="auto"/>
        <w:jc w:val="both"/>
        <w:rPr>
          <w:rFonts w:ascii="Calibri" w:hAnsi="Calibri" w:cs="Calibri"/>
          <w:color w:val="0E0E0E"/>
          <w:lang w:val="en-GB"/>
        </w:rPr>
      </w:pPr>
      <w:r>
        <w:rPr>
          <w:rFonts w:ascii="Calibri" w:hAnsi="Calibri" w:cs="Calibri"/>
          <w:color w:val="0E0E0E"/>
          <w:lang w:val="en-GB"/>
        </w:rPr>
        <w:t xml:space="preserve">The </w:t>
      </w:r>
      <w:r w:rsidRPr="008A486D">
        <w:rPr>
          <w:rFonts w:ascii="Calibri" w:hAnsi="Calibri" w:cs="Calibri"/>
          <w:b/>
          <w:bCs/>
          <w:color w:val="0E0E0E"/>
          <w:lang w:val="en-GB"/>
        </w:rPr>
        <w:t>progress towards results</w:t>
      </w:r>
      <w:r>
        <w:rPr>
          <w:rFonts w:ascii="Calibri" w:hAnsi="Calibri" w:cs="Calibri"/>
          <w:color w:val="0E0E0E"/>
          <w:lang w:val="en-GB"/>
        </w:rPr>
        <w:t xml:space="preserve"> is varied. </w:t>
      </w:r>
    </w:p>
    <w:p w14:paraId="3F95E4AD" w14:textId="5D17C011" w:rsidR="005F542F" w:rsidRDefault="005F542F" w:rsidP="005F542F">
      <w:pPr>
        <w:spacing w:after="0" w:line="240" w:lineRule="auto"/>
        <w:jc w:val="both"/>
        <w:rPr>
          <w:rFonts w:ascii="Calibri" w:hAnsi="Calibri" w:cs="Calibri"/>
          <w:color w:val="0E0E0E"/>
          <w:lang w:val="en-GB"/>
        </w:rPr>
      </w:pPr>
      <w:r>
        <w:rPr>
          <w:rFonts w:ascii="Calibri" w:hAnsi="Calibri" w:cs="Calibri"/>
          <w:color w:val="0E0E0E"/>
          <w:lang w:val="en-GB"/>
        </w:rPr>
        <w:t xml:space="preserve">The Indicators and targets for the </w:t>
      </w:r>
      <w:r w:rsidRPr="005144D3">
        <w:rPr>
          <w:rFonts w:ascii="Calibri" w:hAnsi="Calibri" w:cs="Calibri"/>
          <w:b/>
          <w:bCs/>
          <w:color w:val="0E0E0E"/>
          <w:lang w:val="en-GB"/>
        </w:rPr>
        <w:t>Project Objective</w:t>
      </w:r>
      <w:r>
        <w:rPr>
          <w:rFonts w:ascii="Calibri" w:hAnsi="Calibri" w:cs="Calibri"/>
          <w:color w:val="0E0E0E"/>
          <w:lang w:val="en-GB"/>
        </w:rPr>
        <w:t xml:space="preserve"> are  progressing “Moderately Satisfactory” to “Satisfactory”, with some of the new policies and Bills / Laws in place, others still being worked on and not yet validated / assented, and some of the regulations needing more work. The “</w:t>
      </w:r>
      <w:r w:rsidRPr="00BA5F7D">
        <w:rPr>
          <w:rFonts w:ascii="Calibri" w:hAnsi="Calibri" w:cs="Calibri"/>
          <w:color w:val="0E0E0E"/>
          <w:lang w:val="en-GB"/>
        </w:rPr>
        <w:t>Capacity of national partners implementing integrated Ridge to Reef approaches</w:t>
      </w:r>
      <w:r>
        <w:rPr>
          <w:rFonts w:ascii="Calibri" w:hAnsi="Calibri" w:cs="Calibri"/>
          <w:color w:val="0E0E0E"/>
          <w:lang w:val="en-GB"/>
        </w:rPr>
        <w:t>” has improved significantly as measured by the UNDP score card and is well on its way to reach the end of project target.</w:t>
      </w:r>
    </w:p>
    <w:p w14:paraId="747297E9" w14:textId="77777777" w:rsidR="005F542F" w:rsidRDefault="005F542F" w:rsidP="005F542F">
      <w:pPr>
        <w:spacing w:after="0" w:line="240" w:lineRule="auto"/>
        <w:jc w:val="both"/>
        <w:rPr>
          <w:lang w:val="en-GB"/>
        </w:rPr>
      </w:pPr>
      <w:r w:rsidRPr="005144D3">
        <w:rPr>
          <w:rFonts w:ascii="Calibri" w:hAnsi="Calibri" w:cs="Calibri"/>
          <w:b/>
          <w:bCs/>
          <w:color w:val="0E0E0E"/>
          <w:lang w:val="en-GB"/>
        </w:rPr>
        <w:t>Outcome 1</w:t>
      </w:r>
      <w:r>
        <w:rPr>
          <w:rFonts w:ascii="Calibri" w:hAnsi="Calibri" w:cs="Calibri"/>
          <w:color w:val="0E0E0E"/>
          <w:lang w:val="en-GB"/>
        </w:rPr>
        <w:t xml:space="preserve"> has progressed “satisfactory” with all its new to be designated areas (KBAs and SPAs) delineated and nomination files presented. </w:t>
      </w:r>
      <w:r>
        <w:rPr>
          <w:lang w:val="en-GB"/>
        </w:rPr>
        <w:t>A</w:t>
      </w:r>
      <w:r w:rsidRPr="00087743">
        <w:rPr>
          <w:lang w:val="en-GB"/>
        </w:rPr>
        <w:t xml:space="preserve"> concern remains </w:t>
      </w:r>
      <w:r>
        <w:rPr>
          <w:lang w:val="en-GB"/>
        </w:rPr>
        <w:t>with</w:t>
      </w:r>
      <w:r w:rsidRPr="00087743">
        <w:rPr>
          <w:lang w:val="en-GB"/>
        </w:rPr>
        <w:t xml:space="preserve"> the survival rate and sustainability of some of the rehabilitated areas</w:t>
      </w:r>
      <w:r>
        <w:rPr>
          <w:lang w:val="en-GB"/>
        </w:rPr>
        <w:t xml:space="preserve"> in mangroves and coastal forests, and this should be monitored going forward. </w:t>
      </w:r>
    </w:p>
    <w:p w14:paraId="6B3AC864" w14:textId="1B0D0400" w:rsidR="005F542F" w:rsidRDefault="005F542F" w:rsidP="005F542F">
      <w:pPr>
        <w:spacing w:after="0" w:line="240" w:lineRule="auto"/>
        <w:jc w:val="both"/>
        <w:rPr>
          <w:rFonts w:ascii="Calibri" w:hAnsi="Calibri" w:cs="Calibri"/>
          <w:color w:val="0E0E0E"/>
          <w:lang w:val="en-GB"/>
        </w:rPr>
      </w:pPr>
      <w:r w:rsidRPr="002F68C4">
        <w:rPr>
          <w:rFonts w:ascii="Calibri" w:hAnsi="Calibri" w:cs="Calibri"/>
          <w:b/>
          <w:bCs/>
          <w:color w:val="0E0E0E"/>
          <w:lang w:val="en-GB"/>
        </w:rPr>
        <w:t>Outcome 2</w:t>
      </w:r>
      <w:r>
        <w:rPr>
          <w:rFonts w:ascii="Calibri" w:hAnsi="Calibri" w:cs="Calibri"/>
          <w:color w:val="0E0E0E"/>
          <w:lang w:val="en-GB"/>
        </w:rPr>
        <w:t xml:space="preserve"> is progressing “moderately satisfactory”, with 3 functioning watershed committees in place and rehabilitation works on-going and having reached its mid-term targets, though these areas should also be monitored. The agroforestry work hasn’t reached its target (by far) and it is recommended to shift from Anse Royale</w:t>
      </w:r>
      <w:r w:rsidR="006E3119">
        <w:rPr>
          <w:rFonts w:ascii="Calibri" w:hAnsi="Calibri" w:cs="Calibri"/>
          <w:color w:val="0E0E0E"/>
          <w:lang w:val="en-GB"/>
        </w:rPr>
        <w:t xml:space="preserve"> (one of the 2 intended sites)</w:t>
      </w:r>
      <w:r>
        <w:rPr>
          <w:rFonts w:ascii="Calibri" w:hAnsi="Calibri" w:cs="Calibri"/>
          <w:color w:val="0E0E0E"/>
          <w:lang w:val="en-GB"/>
        </w:rPr>
        <w:t xml:space="preserve"> to another watershed. The CO2 mitigation targets have not been reached</w:t>
      </w:r>
      <w:r w:rsidR="00453905">
        <w:rPr>
          <w:rFonts w:ascii="Calibri" w:hAnsi="Calibri" w:cs="Calibri"/>
          <w:color w:val="0E0E0E"/>
          <w:lang w:val="en-GB"/>
        </w:rPr>
        <w:t>, even after recalculation</w:t>
      </w:r>
      <w:r>
        <w:rPr>
          <w:rFonts w:ascii="Calibri" w:hAnsi="Calibri" w:cs="Calibri"/>
          <w:color w:val="0E0E0E"/>
          <w:lang w:val="en-GB"/>
        </w:rPr>
        <w:t xml:space="preserve">. </w:t>
      </w:r>
    </w:p>
    <w:p w14:paraId="4926A32E" w14:textId="77777777" w:rsidR="005F542F" w:rsidRDefault="005F542F" w:rsidP="005F542F">
      <w:pPr>
        <w:spacing w:after="0" w:line="240" w:lineRule="auto"/>
        <w:jc w:val="both"/>
        <w:rPr>
          <w:rFonts w:ascii="Calibri" w:hAnsi="Calibri" w:cs="Calibri"/>
          <w:color w:val="0E0E0E"/>
          <w:lang w:val="en-GB"/>
        </w:rPr>
      </w:pPr>
      <w:r w:rsidRPr="002F68C4">
        <w:rPr>
          <w:rFonts w:ascii="Calibri" w:hAnsi="Calibri" w:cs="Calibri"/>
          <w:b/>
          <w:bCs/>
          <w:color w:val="0E0E0E"/>
          <w:lang w:val="en-GB"/>
        </w:rPr>
        <w:t>Outcome 3</w:t>
      </w:r>
      <w:r>
        <w:rPr>
          <w:rFonts w:ascii="Calibri" w:hAnsi="Calibri" w:cs="Calibri"/>
          <w:color w:val="0E0E0E"/>
          <w:lang w:val="en-GB"/>
        </w:rPr>
        <w:t xml:space="preserve"> is progressing “moderately unsatisfactory” to “moderately satisfactory”, with work on the online platform only just starting and policy recommendations from the gap analysis not yet worked on. Efforts for these should be stepped up. The ecosystem monitoring has started and is progressing “moderately satisfactory”. The mid-term target for numbers of officials sensitized has been reached.</w:t>
      </w:r>
    </w:p>
    <w:p w14:paraId="6A4F097B" w14:textId="77777777" w:rsidR="005F542F" w:rsidRDefault="005F542F" w:rsidP="005F542F">
      <w:pPr>
        <w:spacing w:line="240" w:lineRule="auto"/>
        <w:jc w:val="both"/>
        <w:rPr>
          <w:rFonts w:ascii="Calibri" w:hAnsi="Calibri" w:cs="Calibri"/>
          <w:color w:val="0E0E0E"/>
          <w:lang w:val="en-GB"/>
        </w:rPr>
      </w:pPr>
      <w:r w:rsidRPr="002F68C4">
        <w:rPr>
          <w:rFonts w:ascii="Calibri" w:hAnsi="Calibri" w:cs="Calibri"/>
          <w:b/>
          <w:bCs/>
          <w:color w:val="0E0E0E"/>
          <w:lang w:val="en-GB"/>
        </w:rPr>
        <w:t>Outcome 4</w:t>
      </w:r>
      <w:r>
        <w:rPr>
          <w:rFonts w:ascii="Calibri" w:hAnsi="Calibri" w:cs="Calibri"/>
          <w:color w:val="0E0E0E"/>
          <w:lang w:val="en-GB"/>
        </w:rPr>
        <w:t xml:space="preserve"> is progressing “Moderately Satisfactory” to “Satisfactory” with the mid-term targets for number of policies / programmes supporting R2R approaches and % of women among project participants reached. But the Number of direct project beneficiaries has not reached the Mid-term target though is progressing well with many activities and trainings currently on-going and picking up after COVID restrictions have been lifted.</w:t>
      </w:r>
    </w:p>
    <w:p w14:paraId="752B917E" w14:textId="77777777" w:rsidR="005F542F" w:rsidRDefault="005F542F" w:rsidP="005F542F">
      <w:pPr>
        <w:spacing w:line="240" w:lineRule="auto"/>
        <w:jc w:val="both"/>
        <w:rPr>
          <w:rFonts w:ascii="Calibri" w:hAnsi="Calibri" w:cs="Calibri"/>
          <w:color w:val="0E0E0E"/>
          <w:lang w:val="en-GB"/>
        </w:rPr>
      </w:pPr>
      <w:r w:rsidRPr="00167885">
        <w:rPr>
          <w:rFonts w:ascii="Calibri" w:hAnsi="Calibri" w:cs="Calibri"/>
          <w:b/>
          <w:bCs/>
          <w:color w:val="0E0E0E"/>
          <w:lang w:val="en-GB"/>
        </w:rPr>
        <w:t>Overall progress towards results is “moderately satisfactory</w:t>
      </w:r>
      <w:r>
        <w:rPr>
          <w:rFonts w:ascii="Calibri" w:hAnsi="Calibri" w:cs="Calibri"/>
          <w:color w:val="0E0E0E"/>
          <w:lang w:val="en-GB"/>
        </w:rPr>
        <w:t>”, with some areas doing well and others in need to accelerate. This is a laudable achievement considering the challenges faced in its 1</w:t>
      </w:r>
      <w:r w:rsidRPr="0009636D">
        <w:rPr>
          <w:rFonts w:ascii="Calibri" w:hAnsi="Calibri" w:cs="Calibri"/>
          <w:color w:val="0E0E0E"/>
          <w:vertAlign w:val="superscript"/>
          <w:lang w:val="en-GB"/>
        </w:rPr>
        <w:t>st</w:t>
      </w:r>
      <w:r>
        <w:rPr>
          <w:rFonts w:ascii="Calibri" w:hAnsi="Calibri" w:cs="Calibri"/>
          <w:color w:val="0E0E0E"/>
          <w:lang w:val="en-GB"/>
        </w:rPr>
        <w:t xml:space="preserve"> 2 years with COVID-19 restrictions, destruction of the office and numerous changes in government and administration. </w:t>
      </w:r>
    </w:p>
    <w:p w14:paraId="23797880" w14:textId="7A5E2BF9" w:rsidR="005F542F" w:rsidRDefault="005F542F" w:rsidP="005F542F">
      <w:pPr>
        <w:spacing w:line="240" w:lineRule="auto"/>
        <w:jc w:val="both"/>
        <w:rPr>
          <w:rFonts w:ascii="Calibri" w:hAnsi="Calibri" w:cs="Calibri"/>
          <w:color w:val="0E0E0E"/>
          <w:lang w:val="en-GB"/>
        </w:rPr>
      </w:pPr>
      <w:r w:rsidRPr="0038007B">
        <w:rPr>
          <w:rFonts w:ascii="Calibri" w:hAnsi="Calibri" w:cs="Calibri"/>
          <w:b/>
          <w:bCs/>
          <w:color w:val="0E0E0E"/>
          <w:lang w:val="en-GB"/>
        </w:rPr>
        <w:t>The project is well managed, monitored and reported</w:t>
      </w:r>
      <w:r>
        <w:rPr>
          <w:rFonts w:ascii="Calibri" w:hAnsi="Calibri" w:cs="Calibri"/>
          <w:color w:val="0E0E0E"/>
          <w:lang w:val="en-GB"/>
        </w:rPr>
        <w:t xml:space="preserve"> upon</w:t>
      </w:r>
      <w:r w:rsidRPr="001474A4">
        <w:rPr>
          <w:rFonts w:ascii="Calibri" w:hAnsi="Calibri" w:cs="Calibri"/>
          <w:color w:val="0E0E0E"/>
          <w:lang w:val="en-GB"/>
        </w:rPr>
        <w:t xml:space="preserve">, despite </w:t>
      </w:r>
      <w:r>
        <w:rPr>
          <w:rFonts w:ascii="Calibri" w:hAnsi="Calibri" w:cs="Calibri"/>
          <w:color w:val="0E0E0E"/>
          <w:lang w:val="en-GB"/>
        </w:rPr>
        <w:t>the early challenges</w:t>
      </w:r>
      <w:r w:rsidRPr="001474A4">
        <w:rPr>
          <w:rFonts w:ascii="Calibri" w:hAnsi="Calibri" w:cs="Calibri"/>
          <w:color w:val="0E0E0E"/>
          <w:lang w:val="en-GB"/>
        </w:rPr>
        <w:t>.</w:t>
      </w:r>
      <w:r>
        <w:rPr>
          <w:rFonts w:ascii="Calibri" w:hAnsi="Calibri" w:cs="Calibri"/>
          <w:color w:val="0E0E0E"/>
          <w:lang w:val="en-GB"/>
        </w:rPr>
        <w:t xml:space="preserve"> The overarching PCU where the project is housed transitioned into PDCS with the new Chief Programme Coordinator (CPC) already in place, and new officers being recruited and SOPs being finalized. This should help in support and oversight for the Project, although </w:t>
      </w:r>
      <w:r w:rsidR="00DF5313">
        <w:rPr>
          <w:rFonts w:ascii="Calibri" w:hAnsi="Calibri" w:cs="Calibri"/>
          <w:color w:val="0E0E0E"/>
          <w:lang w:val="en-GB"/>
        </w:rPr>
        <w:t>t</w:t>
      </w:r>
      <w:r>
        <w:rPr>
          <w:rFonts w:ascii="Calibri" w:hAnsi="Calibri" w:cs="Calibri"/>
          <w:color w:val="0E0E0E"/>
          <w:lang w:val="en-GB"/>
        </w:rPr>
        <w:t xml:space="preserve">here </w:t>
      </w:r>
      <w:r w:rsidR="00DF5313">
        <w:rPr>
          <w:rFonts w:ascii="Calibri" w:hAnsi="Calibri" w:cs="Calibri"/>
          <w:color w:val="0E0E0E"/>
          <w:lang w:val="en-GB"/>
        </w:rPr>
        <w:t>are</w:t>
      </w:r>
      <w:r>
        <w:rPr>
          <w:rFonts w:ascii="Calibri" w:hAnsi="Calibri" w:cs="Calibri"/>
          <w:color w:val="0E0E0E"/>
          <w:lang w:val="en-GB"/>
        </w:rPr>
        <w:t xml:space="preserve"> </w:t>
      </w:r>
      <w:r w:rsidR="00DF5313">
        <w:rPr>
          <w:rFonts w:ascii="Calibri" w:hAnsi="Calibri" w:cs="Calibri"/>
          <w:color w:val="0E0E0E"/>
          <w:lang w:val="en-GB"/>
        </w:rPr>
        <w:t xml:space="preserve">some </w:t>
      </w:r>
      <w:r>
        <w:rPr>
          <w:rFonts w:ascii="Calibri" w:hAnsi="Calibri" w:cs="Calibri"/>
          <w:color w:val="0E0E0E"/>
          <w:lang w:val="en-GB"/>
        </w:rPr>
        <w:t>concern</w:t>
      </w:r>
      <w:r w:rsidR="00DF5313">
        <w:rPr>
          <w:rFonts w:ascii="Calibri" w:hAnsi="Calibri" w:cs="Calibri"/>
          <w:color w:val="0E0E0E"/>
          <w:lang w:val="en-GB"/>
        </w:rPr>
        <w:t xml:space="preserve">s </w:t>
      </w:r>
      <w:r>
        <w:rPr>
          <w:rFonts w:ascii="Calibri" w:hAnsi="Calibri" w:cs="Calibri"/>
          <w:color w:val="0E0E0E"/>
          <w:lang w:val="en-GB"/>
        </w:rPr>
        <w:t xml:space="preserve">what </w:t>
      </w:r>
      <w:r w:rsidR="00EC7E95">
        <w:rPr>
          <w:rFonts w:ascii="Calibri" w:hAnsi="Calibri" w:cs="Calibri"/>
          <w:color w:val="0E0E0E"/>
          <w:lang w:val="en-GB"/>
        </w:rPr>
        <w:t xml:space="preserve">following government procedures </w:t>
      </w:r>
      <w:r>
        <w:rPr>
          <w:rFonts w:ascii="Calibri" w:hAnsi="Calibri" w:cs="Calibri"/>
          <w:color w:val="0E0E0E"/>
          <w:lang w:val="en-GB"/>
        </w:rPr>
        <w:t>may mean for project operations, e.g. procurement</w:t>
      </w:r>
      <w:r w:rsidRPr="00535D74">
        <w:rPr>
          <w:rFonts w:ascii="Calibri" w:hAnsi="Calibri" w:cs="Calibri"/>
          <w:color w:val="0E0E0E"/>
          <w:lang w:val="en-GB"/>
        </w:rPr>
        <w:t xml:space="preserve">. UNDP is “stepping back” </w:t>
      </w:r>
      <w:r>
        <w:rPr>
          <w:rFonts w:ascii="Calibri" w:hAnsi="Calibri" w:cs="Calibri"/>
          <w:color w:val="0E0E0E"/>
          <w:lang w:val="en-GB"/>
        </w:rPr>
        <w:t xml:space="preserve">some of its </w:t>
      </w:r>
      <w:r w:rsidRPr="00535D74">
        <w:rPr>
          <w:rFonts w:ascii="Calibri" w:hAnsi="Calibri" w:cs="Calibri"/>
          <w:color w:val="0E0E0E"/>
          <w:lang w:val="en-GB"/>
        </w:rPr>
        <w:t>monitoring function</w:t>
      </w:r>
      <w:r>
        <w:rPr>
          <w:rFonts w:ascii="Calibri" w:hAnsi="Calibri" w:cs="Calibri"/>
          <w:color w:val="0E0E0E"/>
          <w:lang w:val="en-GB"/>
        </w:rPr>
        <w:t>s</w:t>
      </w:r>
      <w:r w:rsidRPr="00535D74">
        <w:rPr>
          <w:rFonts w:ascii="Calibri" w:hAnsi="Calibri" w:cs="Calibri"/>
          <w:color w:val="0E0E0E"/>
          <w:lang w:val="en-GB"/>
        </w:rPr>
        <w:t xml:space="preserve"> and will concentrate on quality assurance</w:t>
      </w:r>
      <w:r w:rsidRPr="00045320">
        <w:rPr>
          <w:rFonts w:ascii="Calibri" w:hAnsi="Calibri" w:cs="Calibri"/>
          <w:color w:val="0E0E0E"/>
          <w:lang w:val="en-GB"/>
        </w:rPr>
        <w:t xml:space="preserve"> and cash advances</w:t>
      </w:r>
      <w:r w:rsidRPr="00535D74">
        <w:rPr>
          <w:rFonts w:ascii="Calibri" w:hAnsi="Calibri" w:cs="Calibri"/>
          <w:color w:val="0E0E0E"/>
          <w:lang w:val="en-GB"/>
        </w:rPr>
        <w:t>, following the “full NIM” approach.</w:t>
      </w:r>
    </w:p>
    <w:p w14:paraId="42D929D6" w14:textId="6F45D8A0" w:rsidR="005F542F" w:rsidRDefault="005F542F" w:rsidP="005F542F">
      <w:pPr>
        <w:spacing w:line="240" w:lineRule="auto"/>
        <w:jc w:val="both"/>
        <w:rPr>
          <w:rFonts w:ascii="Calibri" w:hAnsi="Calibri" w:cs="Calibri"/>
          <w:color w:val="0E0E0E"/>
          <w:lang w:val="en-GB"/>
        </w:rPr>
      </w:pPr>
      <w:r w:rsidRPr="001C4653">
        <w:rPr>
          <w:rFonts w:ascii="Calibri" w:hAnsi="Calibri" w:cs="Calibri"/>
          <w:b/>
          <w:bCs/>
          <w:color w:val="0E0E0E"/>
          <w:lang w:val="en-GB"/>
        </w:rPr>
        <w:t>Project activities are well planned, but implementation varies with the different RPs</w:t>
      </w:r>
      <w:r>
        <w:rPr>
          <w:rFonts w:ascii="Calibri" w:hAnsi="Calibri" w:cs="Calibri"/>
          <w:color w:val="0E0E0E"/>
          <w:lang w:val="en-GB"/>
        </w:rPr>
        <w:t xml:space="preserve">. The project team has a remarkable focus on indicators and targets. However, some of the RP activities have been taken over by the project because of slow delivery due to capacity constraints. This can mean that some partners could </w:t>
      </w:r>
      <w:r w:rsidR="00102FF1">
        <w:rPr>
          <w:rFonts w:ascii="Calibri" w:hAnsi="Calibri" w:cs="Calibri"/>
          <w:color w:val="0E0E0E"/>
          <w:lang w:val="en-GB"/>
        </w:rPr>
        <w:t>display less “ownership”</w:t>
      </w:r>
      <w:r w:rsidR="00D71BFE">
        <w:rPr>
          <w:rFonts w:ascii="Calibri" w:hAnsi="Calibri" w:cs="Calibri"/>
          <w:color w:val="0E0E0E"/>
          <w:lang w:val="en-GB"/>
        </w:rPr>
        <w:t xml:space="preserve"> of these activities</w:t>
      </w:r>
      <w:r>
        <w:rPr>
          <w:rFonts w:ascii="Calibri" w:hAnsi="Calibri" w:cs="Calibri"/>
          <w:color w:val="0E0E0E"/>
          <w:lang w:val="en-GB"/>
        </w:rPr>
        <w:t>, with possible consequences for sustainability. Financial disbursement and delivery is still slow, mainly caused by the slow start with the COVID-19 pandemic and its restrictions, as well as some of the RPs that are not delivering on time</w:t>
      </w:r>
      <w:r w:rsidR="00CB000E">
        <w:rPr>
          <w:rFonts w:ascii="Calibri" w:hAnsi="Calibri" w:cs="Calibri"/>
          <w:color w:val="0E0E0E"/>
          <w:lang w:val="en-GB"/>
        </w:rPr>
        <w:t xml:space="preserve"> and have difficulties in </w:t>
      </w:r>
      <w:r w:rsidR="00C62A48">
        <w:rPr>
          <w:rFonts w:ascii="Calibri" w:hAnsi="Calibri" w:cs="Calibri"/>
          <w:color w:val="0E0E0E"/>
          <w:lang w:val="en-GB"/>
        </w:rPr>
        <w:t>reporting</w:t>
      </w:r>
      <w:r>
        <w:rPr>
          <w:rFonts w:ascii="Calibri" w:hAnsi="Calibri" w:cs="Calibri"/>
          <w:color w:val="0E0E0E"/>
          <w:lang w:val="en-GB"/>
        </w:rPr>
        <w:t>.</w:t>
      </w:r>
      <w:r w:rsidR="00C62A48">
        <w:rPr>
          <w:rFonts w:ascii="Calibri" w:hAnsi="Calibri" w:cs="Calibri"/>
          <w:color w:val="0E0E0E"/>
          <w:lang w:val="en-GB"/>
        </w:rPr>
        <w:t xml:space="preserve"> </w:t>
      </w:r>
      <w:r>
        <w:rPr>
          <w:rFonts w:ascii="Calibri" w:hAnsi="Calibri" w:cs="Calibri"/>
          <w:color w:val="0E0E0E"/>
          <w:lang w:val="en-GB"/>
        </w:rPr>
        <w:t>Co-financing lags also behind the stated commitments, mainly because of financial constraints due to the effects of COVID-19; the project however managed to ensure new co-financing from some new partners. Stakeholder engagement of the project is good, although communication and awareness efforts can be stepped up.</w:t>
      </w:r>
      <w:r w:rsidR="00174533">
        <w:rPr>
          <w:rFonts w:ascii="Calibri" w:hAnsi="Calibri" w:cs="Calibri"/>
          <w:color w:val="0E0E0E"/>
          <w:lang w:val="en-GB"/>
        </w:rPr>
        <w:t xml:space="preserve"> </w:t>
      </w:r>
      <w:r>
        <w:rPr>
          <w:rFonts w:ascii="Calibri" w:hAnsi="Calibri" w:cs="Calibri"/>
          <w:color w:val="0E0E0E"/>
          <w:lang w:val="en-GB"/>
        </w:rPr>
        <w:t xml:space="preserve">Overall the </w:t>
      </w:r>
      <w:r w:rsidRPr="00167885">
        <w:rPr>
          <w:rFonts w:ascii="Calibri" w:hAnsi="Calibri" w:cs="Calibri"/>
          <w:b/>
          <w:bCs/>
          <w:color w:val="0E0E0E"/>
          <w:lang w:val="en-GB"/>
        </w:rPr>
        <w:t>project implementation is “Satisfactory</w:t>
      </w:r>
      <w:r>
        <w:rPr>
          <w:rFonts w:ascii="Calibri" w:hAnsi="Calibri" w:cs="Calibri"/>
          <w:color w:val="0E0E0E"/>
          <w:lang w:val="en-GB"/>
        </w:rPr>
        <w:t>”.</w:t>
      </w:r>
    </w:p>
    <w:p w14:paraId="2026C38C" w14:textId="1A39762F" w:rsidR="005F542F" w:rsidRDefault="005F542F" w:rsidP="005F542F">
      <w:pPr>
        <w:spacing w:line="240" w:lineRule="auto"/>
        <w:jc w:val="both"/>
        <w:rPr>
          <w:rFonts w:ascii="Calibri" w:hAnsi="Calibri" w:cs="Calibri"/>
          <w:color w:val="0E0E0E"/>
          <w:lang w:val="en-GB"/>
        </w:rPr>
      </w:pPr>
      <w:r w:rsidRPr="00031A42">
        <w:rPr>
          <w:rFonts w:ascii="Calibri" w:hAnsi="Calibri" w:cs="Calibri"/>
          <w:color w:val="0E0E0E"/>
          <w:lang w:val="en-GB"/>
        </w:rPr>
        <w:t xml:space="preserve">Sustainability of the project is questionable at this point, also taking </w:t>
      </w:r>
      <w:r w:rsidR="0038126E">
        <w:rPr>
          <w:rFonts w:ascii="Calibri" w:hAnsi="Calibri" w:cs="Calibri"/>
          <w:color w:val="0E0E0E"/>
          <w:lang w:val="en-GB"/>
        </w:rPr>
        <w:t xml:space="preserve">into </w:t>
      </w:r>
      <w:r w:rsidRPr="00031A42">
        <w:rPr>
          <w:rFonts w:ascii="Calibri" w:hAnsi="Calibri" w:cs="Calibri"/>
          <w:color w:val="0E0E0E"/>
          <w:lang w:val="en-GB"/>
        </w:rPr>
        <w:t>consideration previous</w:t>
      </w:r>
      <w:r>
        <w:rPr>
          <w:rFonts w:ascii="Calibri" w:hAnsi="Calibri" w:cs="Calibri"/>
          <w:color w:val="0E0E0E"/>
          <w:lang w:val="en-GB"/>
        </w:rPr>
        <w:t xml:space="preserve"> experiences of similar projects. The financial, institutional, socio-economic and environmental risks will need to be foreseen and managed through an elaborate exit strategy, that should contain clear commitments, responsibilities, actions and monitoring &amp; reporting mechanisms. Socio-economic and environmentally related risks may also have consequences for project sustainability. The </w:t>
      </w:r>
      <w:r w:rsidRPr="005A503A">
        <w:rPr>
          <w:rFonts w:ascii="Calibri" w:hAnsi="Calibri" w:cs="Calibri"/>
          <w:b/>
          <w:bCs/>
          <w:color w:val="0E0E0E"/>
          <w:lang w:val="en-GB"/>
        </w:rPr>
        <w:t xml:space="preserve">sustainability of the project is </w:t>
      </w:r>
      <w:r>
        <w:rPr>
          <w:rFonts w:ascii="Calibri" w:hAnsi="Calibri" w:cs="Calibri"/>
          <w:b/>
          <w:bCs/>
          <w:color w:val="0E0E0E"/>
          <w:lang w:val="en-GB"/>
        </w:rPr>
        <w:t xml:space="preserve">therefore </w:t>
      </w:r>
      <w:r w:rsidRPr="005A503A">
        <w:rPr>
          <w:rFonts w:ascii="Calibri" w:hAnsi="Calibri" w:cs="Calibri"/>
          <w:b/>
          <w:bCs/>
          <w:color w:val="0E0E0E"/>
          <w:lang w:val="en-GB"/>
        </w:rPr>
        <w:t>considered moderately unlikely,</w:t>
      </w:r>
      <w:r>
        <w:rPr>
          <w:rFonts w:ascii="Calibri" w:hAnsi="Calibri" w:cs="Calibri"/>
          <w:color w:val="0E0E0E"/>
          <w:lang w:val="en-GB"/>
        </w:rPr>
        <w:t xml:space="preserve"> that can be mitigated through the elaboration of a comprehensive and actionable exit strategy.</w:t>
      </w:r>
    </w:p>
    <w:p w14:paraId="0A288C4F" w14:textId="77777777" w:rsidR="005F542F" w:rsidRDefault="005F542F" w:rsidP="005F542F">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r>
        <w:rPr>
          <w:rFonts w:ascii="Calibri" w:hAnsi="Calibri" w:cs="Calibri"/>
          <w:color w:val="0E0E0E"/>
          <w:lang w:val="en-GB"/>
        </w:rPr>
        <w:t xml:space="preserve">The </w:t>
      </w:r>
      <w:r w:rsidRPr="00167885">
        <w:rPr>
          <w:rFonts w:ascii="Calibri" w:hAnsi="Calibri" w:cs="Calibri"/>
          <w:b/>
          <w:bCs/>
          <w:color w:val="0E0E0E"/>
          <w:lang w:val="en-GB"/>
        </w:rPr>
        <w:t>overall rating of the project is Moderately Satisfactory</w:t>
      </w:r>
      <w:r>
        <w:rPr>
          <w:rFonts w:ascii="Calibri" w:hAnsi="Calibri" w:cs="Calibri"/>
          <w:b/>
          <w:bCs/>
          <w:color w:val="0E0E0E"/>
          <w:lang w:val="en-GB"/>
        </w:rPr>
        <w:t xml:space="preserve">. </w:t>
      </w:r>
      <w:r w:rsidRPr="00C2392C">
        <w:rPr>
          <w:rFonts w:ascii="Calibri" w:hAnsi="Calibri" w:cs="Calibri"/>
          <w:color w:val="0E0E0E"/>
          <w:lang w:val="en-GB"/>
        </w:rPr>
        <w:t>By</w:t>
      </w:r>
      <w:r>
        <w:rPr>
          <w:rFonts w:ascii="Calibri" w:hAnsi="Calibri" w:cs="Calibri"/>
          <w:color w:val="0E0E0E"/>
          <w:lang w:val="en-GB"/>
        </w:rPr>
        <w:t xml:space="preserve"> </w:t>
      </w:r>
      <w:r w:rsidRPr="00C2392C">
        <w:rPr>
          <w:rFonts w:ascii="Calibri" w:hAnsi="Calibri" w:cs="Calibri"/>
          <w:color w:val="0E0E0E"/>
          <w:lang w:val="en-GB"/>
        </w:rPr>
        <w:t>following</w:t>
      </w:r>
      <w:r>
        <w:rPr>
          <w:rFonts w:ascii="Calibri" w:hAnsi="Calibri" w:cs="Calibri"/>
          <w:color w:val="0E0E0E"/>
          <w:lang w:val="en-GB"/>
        </w:rPr>
        <w:t xml:space="preserve"> the recommendations of this MTR, most of the project end targets can be achieved, though the sustainability of the project needs extra and timely attention (through an elaborate exit strategy).</w:t>
      </w:r>
    </w:p>
    <w:p w14:paraId="201BFB0C" w14:textId="77777777" w:rsidR="00883A6A" w:rsidRDefault="00883A6A" w:rsidP="005F542F">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p>
    <w:p w14:paraId="52B92E23" w14:textId="666ECA61" w:rsidR="00622CF8" w:rsidRDefault="00622CF8" w:rsidP="005F542F">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r>
        <w:rPr>
          <w:rFonts w:ascii="Calibri" w:hAnsi="Calibri" w:cs="Calibri"/>
          <w:color w:val="0E0E0E"/>
          <w:lang w:val="en-GB"/>
        </w:rPr>
        <w:t xml:space="preserve">See further </w:t>
      </w:r>
      <w:r w:rsidRPr="006C479F">
        <w:rPr>
          <w:rFonts w:ascii="Calibri" w:hAnsi="Calibri" w:cs="Calibri"/>
          <w:b/>
          <w:bCs/>
          <w:color w:val="0E0E0E"/>
          <w:lang w:val="en-GB"/>
        </w:rPr>
        <w:t xml:space="preserve">the </w:t>
      </w:r>
      <w:r w:rsidR="006C479F">
        <w:rPr>
          <w:rFonts w:ascii="Calibri" w:hAnsi="Calibri" w:cs="Calibri"/>
          <w:b/>
          <w:bCs/>
          <w:color w:val="0E0E0E"/>
          <w:lang w:val="en-GB"/>
        </w:rPr>
        <w:t>s</w:t>
      </w:r>
      <w:r w:rsidRPr="006C479F">
        <w:rPr>
          <w:rFonts w:ascii="Calibri" w:hAnsi="Calibri" w:cs="Calibri"/>
          <w:b/>
          <w:bCs/>
          <w:color w:val="0E0E0E"/>
          <w:lang w:val="en-GB"/>
        </w:rPr>
        <w:t>ummary</w:t>
      </w:r>
      <w:r w:rsidR="00883A6A" w:rsidRPr="006C479F">
        <w:rPr>
          <w:rFonts w:ascii="Calibri" w:hAnsi="Calibri" w:cs="Calibri"/>
          <w:b/>
          <w:bCs/>
          <w:color w:val="0E0E0E"/>
          <w:lang w:val="en-GB"/>
        </w:rPr>
        <w:t xml:space="preserve"> of achievements</w:t>
      </w:r>
      <w:r w:rsidR="00A467C2">
        <w:rPr>
          <w:rFonts w:ascii="Calibri" w:hAnsi="Calibri" w:cs="Calibri"/>
          <w:b/>
          <w:bCs/>
          <w:color w:val="0E0E0E"/>
          <w:lang w:val="en-GB"/>
        </w:rPr>
        <w:t xml:space="preserve">, </w:t>
      </w:r>
      <w:r w:rsidR="00883A6A" w:rsidRPr="006C479F">
        <w:rPr>
          <w:rFonts w:ascii="Calibri" w:hAnsi="Calibri" w:cs="Calibri"/>
          <w:b/>
          <w:bCs/>
          <w:color w:val="0E0E0E"/>
          <w:lang w:val="en-GB"/>
        </w:rPr>
        <w:t>rating</w:t>
      </w:r>
      <w:r w:rsidR="006C479F" w:rsidRPr="005F6FD6">
        <w:rPr>
          <w:rFonts w:ascii="Calibri" w:hAnsi="Calibri" w:cs="Calibri"/>
          <w:b/>
          <w:bCs/>
          <w:color w:val="0E0E0E"/>
          <w:lang w:val="en-GB"/>
        </w:rPr>
        <w:t>s</w:t>
      </w:r>
      <w:r w:rsidR="00883A6A">
        <w:rPr>
          <w:rFonts w:ascii="Calibri" w:hAnsi="Calibri" w:cs="Calibri"/>
          <w:color w:val="0E0E0E"/>
          <w:lang w:val="en-GB"/>
        </w:rPr>
        <w:t xml:space="preserve"> </w:t>
      </w:r>
      <w:r w:rsidR="005F6FD6">
        <w:rPr>
          <w:rFonts w:ascii="Calibri" w:hAnsi="Calibri" w:cs="Calibri"/>
          <w:color w:val="0E0E0E"/>
          <w:lang w:val="en-GB"/>
        </w:rPr>
        <w:t xml:space="preserve"> </w:t>
      </w:r>
      <w:r w:rsidR="005F6FD6" w:rsidRPr="00A467C2">
        <w:rPr>
          <w:rFonts w:ascii="Calibri" w:hAnsi="Calibri" w:cs="Calibri"/>
          <w:b/>
          <w:bCs/>
          <w:color w:val="0E0E0E"/>
          <w:lang w:val="en-GB"/>
        </w:rPr>
        <w:t>and</w:t>
      </w:r>
      <w:r w:rsidR="005F6FD6">
        <w:rPr>
          <w:rFonts w:ascii="Calibri" w:hAnsi="Calibri" w:cs="Calibri"/>
          <w:color w:val="0E0E0E"/>
          <w:lang w:val="en-GB"/>
        </w:rPr>
        <w:t xml:space="preserve"> </w:t>
      </w:r>
      <w:r w:rsidR="005F6FD6" w:rsidRPr="005F6FD6">
        <w:rPr>
          <w:rFonts w:ascii="Calibri" w:hAnsi="Calibri" w:cs="Calibri"/>
          <w:b/>
          <w:bCs/>
          <w:color w:val="0E0E0E"/>
          <w:lang w:val="en-GB"/>
        </w:rPr>
        <w:t>recommendations</w:t>
      </w:r>
      <w:r w:rsidR="005F6FD6">
        <w:rPr>
          <w:rFonts w:ascii="Calibri" w:hAnsi="Calibri" w:cs="Calibri"/>
          <w:color w:val="0E0E0E"/>
          <w:lang w:val="en-GB"/>
        </w:rPr>
        <w:t xml:space="preserve"> </w:t>
      </w:r>
      <w:r>
        <w:rPr>
          <w:rFonts w:ascii="Calibri" w:hAnsi="Calibri" w:cs="Calibri"/>
          <w:color w:val="0E0E0E"/>
          <w:lang w:val="en-GB"/>
        </w:rPr>
        <w:t>below</w:t>
      </w:r>
      <w:r w:rsidR="00883A6A">
        <w:rPr>
          <w:rFonts w:ascii="Calibri" w:hAnsi="Calibri" w:cs="Calibri"/>
          <w:color w:val="0E0E0E"/>
          <w:lang w:val="en-GB"/>
        </w:rPr>
        <w:t>:</w:t>
      </w:r>
    </w:p>
    <w:p w14:paraId="05E179DA" w14:textId="77777777" w:rsidR="00622CF8" w:rsidRDefault="00622CF8" w:rsidP="005F542F">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p>
    <w:tbl>
      <w:tblPr>
        <w:tblW w:w="99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2268"/>
        <w:gridCol w:w="5990"/>
      </w:tblGrid>
      <w:tr w:rsidR="00622CF8" w:rsidRPr="00AC5607" w14:paraId="1A080D58" w14:textId="77777777" w:rsidTr="00061236">
        <w:trPr>
          <w:trHeight w:val="218"/>
        </w:trPr>
        <w:tc>
          <w:tcPr>
            <w:tcW w:w="1702" w:type="dxa"/>
            <w:shd w:val="clear" w:color="auto" w:fill="000000"/>
          </w:tcPr>
          <w:p w14:paraId="3FF82383" w14:textId="77777777" w:rsidR="00622CF8" w:rsidRPr="00EF49E1" w:rsidRDefault="00622CF8" w:rsidP="005E19E1">
            <w:pPr>
              <w:kinsoku w:val="0"/>
              <w:overflowPunct w:val="0"/>
              <w:autoSpaceDE w:val="0"/>
              <w:autoSpaceDN w:val="0"/>
              <w:adjustRightInd w:val="0"/>
              <w:spacing w:before="8" w:after="0" w:line="185" w:lineRule="exact"/>
              <w:ind w:left="112"/>
              <w:rPr>
                <w:rFonts w:cstheme="minorHAnsi"/>
                <w:b/>
                <w:bCs/>
                <w:color w:val="FFFFFF"/>
                <w:sz w:val="20"/>
                <w:szCs w:val="20"/>
              </w:rPr>
            </w:pPr>
            <w:r w:rsidRPr="00EF49E1">
              <w:rPr>
                <w:rFonts w:cstheme="minorHAnsi"/>
                <w:b/>
                <w:bCs/>
                <w:color w:val="FFFFFF"/>
                <w:sz w:val="20"/>
                <w:szCs w:val="20"/>
              </w:rPr>
              <w:t>Measure</w:t>
            </w:r>
          </w:p>
        </w:tc>
        <w:tc>
          <w:tcPr>
            <w:tcW w:w="2268" w:type="dxa"/>
            <w:shd w:val="clear" w:color="auto" w:fill="000000"/>
          </w:tcPr>
          <w:p w14:paraId="2D771F2C" w14:textId="77777777" w:rsidR="00622CF8" w:rsidRPr="00501F58" w:rsidRDefault="00622CF8" w:rsidP="005E19E1">
            <w:pPr>
              <w:kinsoku w:val="0"/>
              <w:overflowPunct w:val="0"/>
              <w:autoSpaceDE w:val="0"/>
              <w:autoSpaceDN w:val="0"/>
              <w:adjustRightInd w:val="0"/>
              <w:spacing w:before="8" w:after="0" w:line="185" w:lineRule="exact"/>
              <w:ind w:left="110"/>
              <w:rPr>
                <w:rFonts w:cstheme="minorHAnsi"/>
                <w:b/>
                <w:bCs/>
                <w:color w:val="FFFFFF"/>
                <w:sz w:val="20"/>
                <w:szCs w:val="20"/>
              </w:rPr>
            </w:pPr>
            <w:r w:rsidRPr="00501F58">
              <w:rPr>
                <w:rFonts w:cstheme="minorHAnsi"/>
                <w:b/>
                <w:bCs/>
                <w:color w:val="FFFFFF"/>
                <w:sz w:val="20"/>
                <w:szCs w:val="20"/>
              </w:rPr>
              <w:t>MTR Rating</w:t>
            </w:r>
          </w:p>
        </w:tc>
        <w:tc>
          <w:tcPr>
            <w:tcW w:w="5990" w:type="dxa"/>
            <w:shd w:val="clear" w:color="auto" w:fill="000000"/>
          </w:tcPr>
          <w:p w14:paraId="4DF3B8DE" w14:textId="77777777" w:rsidR="00622CF8" w:rsidRPr="00AC5607" w:rsidRDefault="00622CF8" w:rsidP="005E19E1">
            <w:pPr>
              <w:kinsoku w:val="0"/>
              <w:overflowPunct w:val="0"/>
              <w:autoSpaceDE w:val="0"/>
              <w:autoSpaceDN w:val="0"/>
              <w:adjustRightInd w:val="0"/>
              <w:spacing w:before="8" w:after="0" w:line="185" w:lineRule="exact"/>
              <w:ind w:left="113"/>
              <w:rPr>
                <w:rFonts w:cstheme="minorHAnsi"/>
                <w:b/>
                <w:bCs/>
                <w:color w:val="FFFFFF"/>
                <w:sz w:val="20"/>
                <w:szCs w:val="20"/>
                <w:highlight w:val="yellow"/>
              </w:rPr>
            </w:pPr>
            <w:r w:rsidRPr="00EF49E1">
              <w:rPr>
                <w:rFonts w:cstheme="minorHAnsi"/>
                <w:b/>
                <w:bCs/>
                <w:color w:val="FFFFFF"/>
                <w:sz w:val="20"/>
                <w:szCs w:val="20"/>
              </w:rPr>
              <w:t>Achievement Description</w:t>
            </w:r>
          </w:p>
        </w:tc>
      </w:tr>
      <w:tr w:rsidR="00622CF8" w:rsidRPr="00AC5607" w14:paraId="40C16D4B" w14:textId="77777777" w:rsidTr="00061236">
        <w:trPr>
          <w:trHeight w:val="206"/>
        </w:trPr>
        <w:tc>
          <w:tcPr>
            <w:tcW w:w="1702" w:type="dxa"/>
            <w:shd w:val="clear" w:color="auto" w:fill="auto"/>
          </w:tcPr>
          <w:p w14:paraId="41F4A3A3" w14:textId="77777777" w:rsidR="00622CF8" w:rsidRPr="00EF49E1" w:rsidRDefault="00622CF8" w:rsidP="005E19E1">
            <w:pPr>
              <w:kinsoku w:val="0"/>
              <w:overflowPunct w:val="0"/>
              <w:autoSpaceDE w:val="0"/>
              <w:autoSpaceDN w:val="0"/>
              <w:adjustRightInd w:val="0"/>
              <w:spacing w:after="0" w:line="181" w:lineRule="exact"/>
              <w:ind w:left="107"/>
              <w:rPr>
                <w:rFonts w:cstheme="minorHAnsi"/>
                <w:b/>
                <w:bCs/>
                <w:sz w:val="20"/>
                <w:szCs w:val="20"/>
              </w:rPr>
            </w:pPr>
            <w:r w:rsidRPr="00EF49E1">
              <w:rPr>
                <w:rFonts w:cstheme="minorHAnsi"/>
                <w:b/>
                <w:bCs/>
                <w:sz w:val="20"/>
                <w:szCs w:val="20"/>
              </w:rPr>
              <w:t>Project Strategy</w:t>
            </w:r>
          </w:p>
        </w:tc>
        <w:tc>
          <w:tcPr>
            <w:tcW w:w="2268" w:type="dxa"/>
            <w:shd w:val="clear" w:color="auto" w:fill="auto"/>
          </w:tcPr>
          <w:p w14:paraId="613686AB" w14:textId="77777777" w:rsidR="00622CF8" w:rsidRPr="00501F58" w:rsidRDefault="00622CF8" w:rsidP="005E19E1">
            <w:pPr>
              <w:kinsoku w:val="0"/>
              <w:overflowPunct w:val="0"/>
              <w:autoSpaceDE w:val="0"/>
              <w:autoSpaceDN w:val="0"/>
              <w:adjustRightInd w:val="0"/>
              <w:spacing w:after="0" w:line="181" w:lineRule="exact"/>
              <w:ind w:left="105"/>
              <w:rPr>
                <w:rFonts w:cstheme="minorHAnsi"/>
                <w:sz w:val="20"/>
                <w:szCs w:val="20"/>
              </w:rPr>
            </w:pPr>
            <w:r w:rsidRPr="00501F58">
              <w:rPr>
                <w:rFonts w:cstheme="minorHAnsi"/>
                <w:sz w:val="20"/>
                <w:szCs w:val="20"/>
              </w:rPr>
              <w:t>N/A</w:t>
            </w:r>
          </w:p>
        </w:tc>
        <w:tc>
          <w:tcPr>
            <w:tcW w:w="5990" w:type="dxa"/>
            <w:shd w:val="clear" w:color="auto" w:fill="FFFFFF" w:themeFill="background1"/>
          </w:tcPr>
          <w:p w14:paraId="03D941E4" w14:textId="255F35EA" w:rsidR="00622CF8" w:rsidRPr="00AC5607" w:rsidRDefault="00883A6A"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883A6A">
              <w:rPr>
                <w:rFonts w:cstheme="minorHAnsi"/>
                <w:sz w:val="20"/>
                <w:szCs w:val="20"/>
                <w:lang w:val="en-GB"/>
              </w:rPr>
              <w:t xml:space="preserve">Relevant concept and well elaborated Project </w:t>
            </w:r>
            <w:r>
              <w:rPr>
                <w:rFonts w:cstheme="minorHAnsi"/>
                <w:sz w:val="20"/>
                <w:szCs w:val="20"/>
                <w:lang w:val="en-GB"/>
              </w:rPr>
              <w:t xml:space="preserve">Document and </w:t>
            </w:r>
            <w:r w:rsidRPr="00883A6A">
              <w:rPr>
                <w:rFonts w:cstheme="minorHAnsi"/>
                <w:sz w:val="20"/>
                <w:szCs w:val="20"/>
                <w:lang w:val="en-GB"/>
              </w:rPr>
              <w:t xml:space="preserve">Design, </w:t>
            </w:r>
            <w:r w:rsidR="00CD4BD0">
              <w:rPr>
                <w:rFonts w:cstheme="minorHAnsi"/>
                <w:sz w:val="20"/>
                <w:szCs w:val="20"/>
                <w:lang w:val="en-GB"/>
              </w:rPr>
              <w:t xml:space="preserve">though </w:t>
            </w:r>
            <w:r w:rsidRPr="00883A6A">
              <w:rPr>
                <w:rFonts w:cstheme="minorHAnsi"/>
                <w:sz w:val="20"/>
                <w:szCs w:val="20"/>
                <w:lang w:val="en-GB"/>
              </w:rPr>
              <w:t>with few weaknesses</w:t>
            </w:r>
          </w:p>
        </w:tc>
      </w:tr>
      <w:tr w:rsidR="00061236" w:rsidRPr="00AC5607" w14:paraId="215C6496" w14:textId="77777777" w:rsidTr="00061236">
        <w:trPr>
          <w:trHeight w:val="415"/>
        </w:trPr>
        <w:tc>
          <w:tcPr>
            <w:tcW w:w="1702" w:type="dxa"/>
            <w:vMerge w:val="restart"/>
          </w:tcPr>
          <w:p w14:paraId="578AA931" w14:textId="77777777" w:rsidR="00622CF8" w:rsidRPr="00EF49E1" w:rsidRDefault="00622CF8" w:rsidP="005E19E1">
            <w:pPr>
              <w:kinsoku w:val="0"/>
              <w:overflowPunct w:val="0"/>
              <w:autoSpaceDE w:val="0"/>
              <w:autoSpaceDN w:val="0"/>
              <w:adjustRightInd w:val="0"/>
              <w:spacing w:after="0" w:line="240" w:lineRule="auto"/>
              <w:ind w:left="107" w:right="213"/>
              <w:rPr>
                <w:rFonts w:cstheme="minorHAnsi"/>
                <w:b/>
                <w:bCs/>
                <w:sz w:val="20"/>
                <w:szCs w:val="20"/>
              </w:rPr>
            </w:pPr>
            <w:r w:rsidRPr="00EF49E1">
              <w:rPr>
                <w:rFonts w:cstheme="minorHAnsi"/>
                <w:b/>
                <w:bCs/>
                <w:sz w:val="20"/>
                <w:szCs w:val="20"/>
              </w:rPr>
              <w:t>Progress Towards Results</w:t>
            </w:r>
          </w:p>
        </w:tc>
        <w:tc>
          <w:tcPr>
            <w:tcW w:w="2268" w:type="dxa"/>
          </w:tcPr>
          <w:p w14:paraId="7D89998F" w14:textId="77777777" w:rsidR="00622CF8" w:rsidRPr="00501F58" w:rsidRDefault="00622CF8" w:rsidP="005E19E1">
            <w:pPr>
              <w:kinsoku w:val="0"/>
              <w:overflowPunct w:val="0"/>
              <w:autoSpaceDE w:val="0"/>
              <w:autoSpaceDN w:val="0"/>
              <w:adjustRightInd w:val="0"/>
              <w:spacing w:after="0" w:line="201" w:lineRule="exact"/>
              <w:ind w:left="105"/>
              <w:rPr>
                <w:rFonts w:cstheme="minorHAnsi"/>
                <w:sz w:val="20"/>
                <w:szCs w:val="20"/>
                <w:lang w:val="en-GB"/>
              </w:rPr>
            </w:pPr>
            <w:r w:rsidRPr="00501F58">
              <w:rPr>
                <w:rFonts w:cstheme="minorHAnsi"/>
                <w:sz w:val="20"/>
                <w:szCs w:val="20"/>
                <w:lang w:val="en-GB"/>
              </w:rPr>
              <w:t>Objective</w:t>
            </w:r>
            <w:r w:rsidRPr="00501F58">
              <w:rPr>
                <w:rFonts w:cstheme="minorHAnsi"/>
                <w:spacing w:val="-3"/>
                <w:sz w:val="20"/>
                <w:szCs w:val="20"/>
                <w:lang w:val="en-GB"/>
              </w:rPr>
              <w:t xml:space="preserve"> </w:t>
            </w:r>
            <w:r w:rsidRPr="00501F58">
              <w:rPr>
                <w:rFonts w:cstheme="minorHAnsi"/>
                <w:sz w:val="20"/>
                <w:szCs w:val="20"/>
                <w:lang w:val="en-GB"/>
              </w:rPr>
              <w:t>Achievement</w:t>
            </w:r>
          </w:p>
          <w:p w14:paraId="22D4FE35" w14:textId="77777777" w:rsidR="00622CF8" w:rsidRPr="00501F58" w:rsidRDefault="00622CF8" w:rsidP="005E19E1">
            <w:pPr>
              <w:kinsoku w:val="0"/>
              <w:overflowPunct w:val="0"/>
              <w:autoSpaceDE w:val="0"/>
              <w:autoSpaceDN w:val="0"/>
              <w:adjustRightInd w:val="0"/>
              <w:spacing w:before="1" w:after="0" w:line="183" w:lineRule="exact"/>
              <w:ind w:left="105"/>
              <w:rPr>
                <w:rFonts w:cstheme="minorHAnsi"/>
                <w:sz w:val="20"/>
                <w:szCs w:val="20"/>
                <w:lang w:val="en-GB"/>
              </w:rPr>
            </w:pPr>
            <w:r w:rsidRPr="00501F58">
              <w:rPr>
                <w:rFonts w:cstheme="minorHAnsi"/>
                <w:sz w:val="20"/>
                <w:szCs w:val="20"/>
                <w:lang w:val="en-GB"/>
              </w:rPr>
              <w:t>Rating:</w:t>
            </w:r>
            <w:r>
              <w:rPr>
                <w:rFonts w:cstheme="minorHAnsi"/>
                <w:sz w:val="20"/>
                <w:szCs w:val="20"/>
                <w:lang w:val="en-GB"/>
              </w:rPr>
              <w:t xml:space="preserve"> 4-</w:t>
            </w:r>
            <w:r w:rsidRPr="009E2948">
              <w:rPr>
                <w:rFonts w:cstheme="minorHAnsi"/>
                <w:sz w:val="20"/>
                <w:szCs w:val="20"/>
                <w:lang w:val="en-GB"/>
              </w:rPr>
              <w:t>5 (MS</w:t>
            </w:r>
            <w:r>
              <w:rPr>
                <w:rFonts w:cstheme="minorHAnsi"/>
                <w:sz w:val="20"/>
                <w:szCs w:val="20"/>
                <w:lang w:val="en-GB"/>
              </w:rPr>
              <w:t xml:space="preserve"> - </w:t>
            </w:r>
            <w:r w:rsidRPr="009E2948">
              <w:rPr>
                <w:rFonts w:cstheme="minorHAnsi"/>
                <w:sz w:val="20"/>
                <w:szCs w:val="20"/>
                <w:lang w:val="en-GB"/>
              </w:rPr>
              <w:t>S)</w:t>
            </w:r>
          </w:p>
        </w:tc>
        <w:tc>
          <w:tcPr>
            <w:tcW w:w="5990" w:type="dxa"/>
            <w:shd w:val="clear" w:color="auto" w:fill="FFFFFF" w:themeFill="background1"/>
          </w:tcPr>
          <w:p w14:paraId="60290973" w14:textId="22E3A807" w:rsidR="00622CF8" w:rsidRPr="00AC5607" w:rsidRDefault="00667EF6" w:rsidP="00286B6D">
            <w:pPr>
              <w:kinsoku w:val="0"/>
              <w:overflowPunct w:val="0"/>
              <w:autoSpaceDE w:val="0"/>
              <w:autoSpaceDN w:val="0"/>
              <w:adjustRightInd w:val="0"/>
              <w:spacing w:after="0" w:line="201" w:lineRule="exact"/>
              <w:ind w:left="105"/>
              <w:rPr>
                <w:rFonts w:cstheme="minorHAnsi"/>
                <w:sz w:val="20"/>
                <w:szCs w:val="20"/>
                <w:highlight w:val="yellow"/>
                <w:lang w:val="en-GB"/>
              </w:rPr>
            </w:pPr>
            <w:r w:rsidRPr="00667EF6">
              <w:rPr>
                <w:rFonts w:cstheme="minorHAnsi"/>
                <w:sz w:val="20"/>
                <w:szCs w:val="20"/>
                <w:lang w:val="en-GB"/>
              </w:rPr>
              <w:t>S</w:t>
            </w:r>
            <w:r w:rsidR="00A251A2" w:rsidRPr="00667EF6">
              <w:rPr>
                <w:rFonts w:cstheme="minorHAnsi"/>
                <w:sz w:val="20"/>
                <w:szCs w:val="20"/>
                <w:lang w:val="en-GB"/>
              </w:rPr>
              <w:t xml:space="preserve">ome of the new policies and Bills / Laws in place, others </w:t>
            </w:r>
            <w:r w:rsidR="0069678F" w:rsidRPr="00667EF6">
              <w:rPr>
                <w:rFonts w:cstheme="minorHAnsi"/>
                <w:sz w:val="20"/>
                <w:szCs w:val="20"/>
                <w:lang w:val="en-GB"/>
              </w:rPr>
              <w:t xml:space="preserve">not yet validated / assented </w:t>
            </w:r>
            <w:r w:rsidR="00A251A2" w:rsidRPr="00667EF6">
              <w:rPr>
                <w:rFonts w:cstheme="minorHAnsi"/>
                <w:sz w:val="20"/>
                <w:szCs w:val="20"/>
                <w:lang w:val="en-GB"/>
              </w:rPr>
              <w:t xml:space="preserve">and needing more work. The </w:t>
            </w:r>
            <w:r w:rsidR="003B2CDC" w:rsidRPr="00667EF6">
              <w:rPr>
                <w:rFonts w:cstheme="minorHAnsi"/>
                <w:sz w:val="20"/>
                <w:szCs w:val="20"/>
                <w:lang w:val="en-GB"/>
              </w:rPr>
              <w:t>Capacity scores ha</w:t>
            </w:r>
            <w:r w:rsidR="00286B6D" w:rsidRPr="00667EF6">
              <w:rPr>
                <w:rFonts w:cstheme="minorHAnsi"/>
                <w:sz w:val="20"/>
                <w:szCs w:val="20"/>
                <w:lang w:val="en-GB"/>
              </w:rPr>
              <w:t>ve reached their targets.</w:t>
            </w:r>
          </w:p>
        </w:tc>
      </w:tr>
      <w:tr w:rsidR="00061236" w:rsidRPr="00AC5607" w14:paraId="69857F81" w14:textId="77777777" w:rsidTr="00061236">
        <w:trPr>
          <w:trHeight w:val="624"/>
        </w:trPr>
        <w:tc>
          <w:tcPr>
            <w:tcW w:w="1702" w:type="dxa"/>
            <w:vMerge/>
          </w:tcPr>
          <w:p w14:paraId="708B7FDE" w14:textId="77777777" w:rsidR="00622CF8" w:rsidRPr="00EF49E1" w:rsidRDefault="00622CF8" w:rsidP="005E19E1">
            <w:pPr>
              <w:kinsoku w:val="0"/>
              <w:overflowPunct w:val="0"/>
              <w:autoSpaceDE w:val="0"/>
              <w:autoSpaceDN w:val="0"/>
              <w:adjustRightInd w:val="0"/>
              <w:spacing w:before="8" w:after="0" w:line="240" w:lineRule="auto"/>
              <w:rPr>
                <w:rFonts w:cstheme="minorHAnsi"/>
                <w:sz w:val="20"/>
                <w:szCs w:val="20"/>
                <w:lang w:val="en-GB"/>
              </w:rPr>
            </w:pPr>
          </w:p>
        </w:tc>
        <w:tc>
          <w:tcPr>
            <w:tcW w:w="2268" w:type="dxa"/>
          </w:tcPr>
          <w:p w14:paraId="32B55C63" w14:textId="77777777" w:rsidR="00622CF8" w:rsidRPr="00501F58" w:rsidRDefault="00622CF8" w:rsidP="005E19E1">
            <w:pPr>
              <w:kinsoku w:val="0"/>
              <w:overflowPunct w:val="0"/>
              <w:autoSpaceDE w:val="0"/>
              <w:autoSpaceDN w:val="0"/>
              <w:adjustRightInd w:val="0"/>
              <w:spacing w:after="0" w:line="201" w:lineRule="exact"/>
              <w:ind w:left="105"/>
              <w:rPr>
                <w:rFonts w:cstheme="minorHAnsi"/>
                <w:sz w:val="20"/>
                <w:szCs w:val="20"/>
                <w:lang w:val="en-GB"/>
              </w:rPr>
            </w:pPr>
            <w:r w:rsidRPr="00501F58">
              <w:rPr>
                <w:rFonts w:cstheme="minorHAnsi"/>
                <w:sz w:val="20"/>
                <w:szCs w:val="20"/>
                <w:lang w:val="en-GB"/>
              </w:rPr>
              <w:t xml:space="preserve">Outcome 1 Achievement Rating: </w:t>
            </w:r>
            <w:r>
              <w:rPr>
                <w:rFonts w:cstheme="minorHAnsi"/>
                <w:sz w:val="20"/>
                <w:szCs w:val="20"/>
                <w:lang w:val="en-GB"/>
              </w:rPr>
              <w:t>5 (S</w:t>
            </w:r>
            <w:r w:rsidRPr="00501F58">
              <w:rPr>
                <w:rFonts w:cstheme="minorHAnsi"/>
                <w:sz w:val="20"/>
                <w:szCs w:val="20"/>
                <w:lang w:val="en-GB"/>
              </w:rPr>
              <w:t>)</w:t>
            </w:r>
          </w:p>
        </w:tc>
        <w:tc>
          <w:tcPr>
            <w:tcW w:w="5990" w:type="dxa"/>
            <w:shd w:val="clear" w:color="auto" w:fill="FFFFFF" w:themeFill="background1"/>
          </w:tcPr>
          <w:p w14:paraId="72A61BCD" w14:textId="4E68DDA1" w:rsidR="00622CF8" w:rsidRPr="00AC5607" w:rsidRDefault="00E57C52"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9B7BDA">
              <w:rPr>
                <w:rFonts w:cstheme="minorHAnsi"/>
                <w:sz w:val="20"/>
                <w:szCs w:val="20"/>
                <w:lang w:val="en-GB"/>
              </w:rPr>
              <w:t>New Key Biodiversity Areas and Seasonal Protected Areas</w:t>
            </w:r>
            <w:r w:rsidR="00751132" w:rsidRPr="009B7BDA">
              <w:rPr>
                <w:rFonts w:cstheme="minorHAnsi"/>
                <w:sz w:val="20"/>
                <w:szCs w:val="20"/>
                <w:lang w:val="en-GB"/>
              </w:rPr>
              <w:t xml:space="preserve"> deli</w:t>
            </w:r>
            <w:r w:rsidRPr="009B7BDA">
              <w:rPr>
                <w:rFonts w:cstheme="minorHAnsi"/>
                <w:sz w:val="20"/>
                <w:szCs w:val="20"/>
                <w:lang w:val="en-GB"/>
              </w:rPr>
              <w:t xml:space="preserve">neated and nomination files presented. </w:t>
            </w:r>
            <w:r w:rsidR="009B7BDA" w:rsidRPr="009B7BDA">
              <w:rPr>
                <w:rFonts w:cstheme="minorHAnsi"/>
                <w:sz w:val="20"/>
                <w:szCs w:val="20"/>
                <w:lang w:val="en-GB"/>
              </w:rPr>
              <w:t>M</w:t>
            </w:r>
            <w:r w:rsidR="00086E27" w:rsidRPr="009B7BDA">
              <w:rPr>
                <w:rFonts w:cstheme="minorHAnsi"/>
                <w:sz w:val="20"/>
                <w:szCs w:val="20"/>
                <w:lang w:val="en-GB"/>
              </w:rPr>
              <w:t xml:space="preserve">angroves and coastal forests rehabilitated as per target, </w:t>
            </w:r>
            <w:r w:rsidR="009B7BDA" w:rsidRPr="009B7BDA">
              <w:rPr>
                <w:rFonts w:cstheme="minorHAnsi"/>
                <w:sz w:val="20"/>
                <w:szCs w:val="20"/>
                <w:lang w:val="en-GB"/>
              </w:rPr>
              <w:t>but t</w:t>
            </w:r>
            <w:r w:rsidRPr="009B7BDA">
              <w:rPr>
                <w:rFonts w:cstheme="minorHAnsi"/>
                <w:sz w:val="20"/>
                <w:szCs w:val="20"/>
                <w:lang w:val="en-GB"/>
              </w:rPr>
              <w:t xml:space="preserve">he survival rate </w:t>
            </w:r>
            <w:r w:rsidR="00086E27" w:rsidRPr="009B7BDA">
              <w:rPr>
                <w:rFonts w:cstheme="minorHAnsi"/>
                <w:sz w:val="20"/>
                <w:szCs w:val="20"/>
                <w:lang w:val="en-GB"/>
              </w:rPr>
              <w:t>should</w:t>
            </w:r>
            <w:r w:rsidR="00751132" w:rsidRPr="009B7BDA">
              <w:rPr>
                <w:rFonts w:cstheme="minorHAnsi"/>
                <w:sz w:val="20"/>
                <w:szCs w:val="20"/>
                <w:lang w:val="en-GB"/>
              </w:rPr>
              <w:t xml:space="preserve"> be monitored</w:t>
            </w:r>
            <w:r w:rsidR="00086E27" w:rsidRPr="009B7BDA">
              <w:rPr>
                <w:rFonts w:cstheme="minorHAnsi"/>
                <w:sz w:val="20"/>
                <w:szCs w:val="20"/>
                <w:lang w:val="en-GB"/>
              </w:rPr>
              <w:t xml:space="preserve"> in future.</w:t>
            </w:r>
          </w:p>
        </w:tc>
      </w:tr>
      <w:tr w:rsidR="00061236" w:rsidRPr="002542F9" w14:paraId="382B9B32" w14:textId="77777777" w:rsidTr="00061236">
        <w:trPr>
          <w:trHeight w:val="622"/>
        </w:trPr>
        <w:tc>
          <w:tcPr>
            <w:tcW w:w="1702" w:type="dxa"/>
            <w:vMerge/>
          </w:tcPr>
          <w:p w14:paraId="417977C4" w14:textId="77777777" w:rsidR="00622CF8" w:rsidRPr="00EF49E1" w:rsidRDefault="00622CF8" w:rsidP="005E19E1">
            <w:pPr>
              <w:kinsoku w:val="0"/>
              <w:overflowPunct w:val="0"/>
              <w:autoSpaceDE w:val="0"/>
              <w:autoSpaceDN w:val="0"/>
              <w:adjustRightInd w:val="0"/>
              <w:spacing w:before="8" w:after="0" w:line="240" w:lineRule="auto"/>
              <w:rPr>
                <w:rFonts w:cstheme="minorHAnsi"/>
                <w:sz w:val="20"/>
                <w:szCs w:val="20"/>
                <w:lang w:val="en-GB"/>
              </w:rPr>
            </w:pPr>
          </w:p>
        </w:tc>
        <w:tc>
          <w:tcPr>
            <w:tcW w:w="2268" w:type="dxa"/>
          </w:tcPr>
          <w:p w14:paraId="6BF4765D" w14:textId="77777777" w:rsidR="00622CF8" w:rsidRPr="00501F58" w:rsidRDefault="00622CF8" w:rsidP="005E19E1">
            <w:pPr>
              <w:kinsoku w:val="0"/>
              <w:overflowPunct w:val="0"/>
              <w:autoSpaceDE w:val="0"/>
              <w:autoSpaceDN w:val="0"/>
              <w:adjustRightInd w:val="0"/>
              <w:spacing w:after="0" w:line="201" w:lineRule="exact"/>
              <w:ind w:left="105"/>
              <w:rPr>
                <w:rFonts w:cstheme="minorHAnsi"/>
                <w:sz w:val="20"/>
                <w:szCs w:val="20"/>
                <w:lang w:val="en-GB"/>
              </w:rPr>
            </w:pPr>
            <w:r w:rsidRPr="00501F58">
              <w:rPr>
                <w:rFonts w:cstheme="minorHAnsi"/>
                <w:sz w:val="20"/>
                <w:szCs w:val="20"/>
                <w:lang w:val="en-GB"/>
              </w:rPr>
              <w:t xml:space="preserve">Outcome 2 Achievement Rating: </w:t>
            </w:r>
            <w:r>
              <w:rPr>
                <w:rFonts w:cstheme="minorHAnsi"/>
                <w:sz w:val="20"/>
                <w:szCs w:val="20"/>
                <w:lang w:val="en-GB"/>
              </w:rPr>
              <w:t>4</w:t>
            </w:r>
            <w:r w:rsidRPr="00501F58">
              <w:rPr>
                <w:rFonts w:cstheme="minorHAnsi"/>
                <w:sz w:val="20"/>
                <w:szCs w:val="20"/>
                <w:lang w:val="en-GB"/>
              </w:rPr>
              <w:t xml:space="preserve"> (</w:t>
            </w:r>
            <w:r>
              <w:rPr>
                <w:rFonts w:cstheme="minorHAnsi"/>
                <w:sz w:val="20"/>
                <w:szCs w:val="20"/>
                <w:lang w:val="en-GB"/>
              </w:rPr>
              <w:t>MS</w:t>
            </w:r>
            <w:r w:rsidRPr="00501F58">
              <w:rPr>
                <w:rFonts w:cstheme="minorHAnsi"/>
                <w:sz w:val="20"/>
                <w:szCs w:val="20"/>
                <w:lang w:val="en-GB"/>
              </w:rPr>
              <w:t>)</w:t>
            </w:r>
          </w:p>
        </w:tc>
        <w:tc>
          <w:tcPr>
            <w:tcW w:w="5990" w:type="dxa"/>
            <w:shd w:val="clear" w:color="auto" w:fill="FFFFFF" w:themeFill="background1"/>
          </w:tcPr>
          <w:p w14:paraId="1C6DB7A9" w14:textId="52C530D0" w:rsidR="00622CF8" w:rsidRPr="00AC5607" w:rsidRDefault="00E5178F"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EA0E06">
              <w:rPr>
                <w:rFonts w:cstheme="minorHAnsi"/>
                <w:sz w:val="20"/>
                <w:szCs w:val="20"/>
                <w:lang w:val="en-GB"/>
              </w:rPr>
              <w:t xml:space="preserve">Three functioning watershed committees </w:t>
            </w:r>
            <w:r w:rsidR="00970099" w:rsidRPr="00EA0E06">
              <w:rPr>
                <w:rFonts w:cstheme="minorHAnsi"/>
                <w:sz w:val="20"/>
                <w:szCs w:val="20"/>
                <w:lang w:val="en-GB"/>
              </w:rPr>
              <w:t xml:space="preserve">are </w:t>
            </w:r>
            <w:r w:rsidRPr="00EA0E06">
              <w:rPr>
                <w:rFonts w:cstheme="minorHAnsi"/>
                <w:sz w:val="20"/>
                <w:szCs w:val="20"/>
                <w:lang w:val="en-GB"/>
              </w:rPr>
              <w:t>in place and rehabilitation works reached its targets. The agroforestry work</w:t>
            </w:r>
            <w:r w:rsidR="002542F9" w:rsidRPr="00EA0E06">
              <w:rPr>
                <w:rFonts w:cstheme="minorHAnsi"/>
                <w:sz w:val="20"/>
                <w:szCs w:val="20"/>
                <w:lang w:val="en-GB"/>
              </w:rPr>
              <w:t xml:space="preserve"> is off target</w:t>
            </w:r>
            <w:r w:rsidR="003A255B" w:rsidRPr="00EA0E06">
              <w:rPr>
                <w:rFonts w:cstheme="minorHAnsi"/>
                <w:sz w:val="20"/>
                <w:szCs w:val="20"/>
                <w:lang w:val="en-GB"/>
              </w:rPr>
              <w:t xml:space="preserve">, and it is </w:t>
            </w:r>
            <w:r w:rsidRPr="00EA0E06">
              <w:rPr>
                <w:rFonts w:cstheme="minorHAnsi"/>
                <w:sz w:val="20"/>
                <w:szCs w:val="20"/>
                <w:lang w:val="en-GB"/>
              </w:rPr>
              <w:t>recommended to shift from Anse Royale to another watershed. The CO2 mitigation targets have not been reached.</w:t>
            </w:r>
          </w:p>
        </w:tc>
      </w:tr>
      <w:tr w:rsidR="00061236" w:rsidRPr="00AC5607" w14:paraId="50D94959" w14:textId="77777777" w:rsidTr="00061236">
        <w:trPr>
          <w:trHeight w:val="621"/>
        </w:trPr>
        <w:tc>
          <w:tcPr>
            <w:tcW w:w="1702" w:type="dxa"/>
            <w:vMerge/>
          </w:tcPr>
          <w:p w14:paraId="7BEDADF8" w14:textId="77777777" w:rsidR="00622CF8" w:rsidRPr="00EF49E1" w:rsidRDefault="00622CF8" w:rsidP="005E19E1">
            <w:pPr>
              <w:kinsoku w:val="0"/>
              <w:overflowPunct w:val="0"/>
              <w:autoSpaceDE w:val="0"/>
              <w:autoSpaceDN w:val="0"/>
              <w:adjustRightInd w:val="0"/>
              <w:spacing w:before="8" w:after="0" w:line="240" w:lineRule="auto"/>
              <w:rPr>
                <w:rFonts w:cstheme="minorHAnsi"/>
                <w:sz w:val="20"/>
                <w:szCs w:val="20"/>
                <w:lang w:val="en-GB"/>
              </w:rPr>
            </w:pPr>
          </w:p>
        </w:tc>
        <w:tc>
          <w:tcPr>
            <w:tcW w:w="2268" w:type="dxa"/>
          </w:tcPr>
          <w:p w14:paraId="6837F701" w14:textId="77777777" w:rsidR="00622CF8" w:rsidRPr="00501F58" w:rsidRDefault="00622CF8" w:rsidP="005E19E1">
            <w:pPr>
              <w:kinsoku w:val="0"/>
              <w:overflowPunct w:val="0"/>
              <w:autoSpaceDE w:val="0"/>
              <w:autoSpaceDN w:val="0"/>
              <w:adjustRightInd w:val="0"/>
              <w:spacing w:after="0" w:line="201" w:lineRule="exact"/>
              <w:ind w:left="105"/>
              <w:rPr>
                <w:rFonts w:cstheme="minorHAnsi"/>
                <w:sz w:val="20"/>
                <w:szCs w:val="20"/>
                <w:lang w:val="en-GB"/>
              </w:rPr>
            </w:pPr>
            <w:r w:rsidRPr="00501F58">
              <w:rPr>
                <w:rFonts w:cstheme="minorHAnsi"/>
                <w:sz w:val="20"/>
                <w:szCs w:val="20"/>
                <w:lang w:val="en-GB"/>
              </w:rPr>
              <w:t>Outcome 3 Achievement Rating: 3</w:t>
            </w:r>
            <w:r>
              <w:rPr>
                <w:rFonts w:cstheme="minorHAnsi"/>
                <w:sz w:val="20"/>
                <w:szCs w:val="20"/>
                <w:lang w:val="en-GB"/>
              </w:rPr>
              <w:t>-4</w:t>
            </w:r>
            <w:r w:rsidRPr="00501F58">
              <w:rPr>
                <w:rFonts w:cstheme="minorHAnsi"/>
                <w:sz w:val="20"/>
                <w:szCs w:val="20"/>
                <w:lang w:val="en-GB"/>
              </w:rPr>
              <w:t xml:space="preserve"> (MU</w:t>
            </w:r>
            <w:r>
              <w:rPr>
                <w:rFonts w:cstheme="minorHAnsi"/>
                <w:sz w:val="20"/>
                <w:szCs w:val="20"/>
                <w:lang w:val="en-GB"/>
              </w:rPr>
              <w:t xml:space="preserve"> - MS</w:t>
            </w:r>
            <w:r w:rsidRPr="00501F58">
              <w:rPr>
                <w:rFonts w:cstheme="minorHAnsi"/>
                <w:sz w:val="20"/>
                <w:szCs w:val="20"/>
                <w:lang w:val="en-GB"/>
              </w:rPr>
              <w:t>)</w:t>
            </w:r>
          </w:p>
        </w:tc>
        <w:tc>
          <w:tcPr>
            <w:tcW w:w="5990" w:type="dxa"/>
            <w:shd w:val="clear" w:color="auto" w:fill="FFFFFF" w:themeFill="background1"/>
          </w:tcPr>
          <w:p w14:paraId="460BE191" w14:textId="487DD388" w:rsidR="00622CF8" w:rsidRPr="00AC5607" w:rsidRDefault="006366D5"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51321D">
              <w:rPr>
                <w:rFonts w:cstheme="minorHAnsi"/>
                <w:sz w:val="20"/>
                <w:szCs w:val="20"/>
                <w:lang w:val="en-GB"/>
              </w:rPr>
              <w:t xml:space="preserve">Some of the activities just started </w:t>
            </w:r>
            <w:r w:rsidR="00850F9E" w:rsidRPr="0051321D">
              <w:rPr>
                <w:rFonts w:cstheme="minorHAnsi"/>
                <w:sz w:val="20"/>
                <w:szCs w:val="20"/>
                <w:lang w:val="en-GB"/>
              </w:rPr>
              <w:t>(</w:t>
            </w:r>
            <w:r w:rsidRPr="0051321D">
              <w:rPr>
                <w:rFonts w:cstheme="minorHAnsi"/>
                <w:sz w:val="20"/>
                <w:szCs w:val="20"/>
                <w:lang w:val="en-GB"/>
              </w:rPr>
              <w:t xml:space="preserve">online platform </w:t>
            </w:r>
            <w:r w:rsidR="00850F9E" w:rsidRPr="0051321D">
              <w:rPr>
                <w:rFonts w:cstheme="minorHAnsi"/>
                <w:sz w:val="20"/>
                <w:szCs w:val="20"/>
                <w:lang w:val="en-GB"/>
              </w:rPr>
              <w:t xml:space="preserve">and ecosystem monitoring). </w:t>
            </w:r>
            <w:r w:rsidR="00E905CA" w:rsidRPr="0051321D">
              <w:rPr>
                <w:rFonts w:cstheme="minorHAnsi"/>
                <w:sz w:val="20"/>
                <w:szCs w:val="20"/>
                <w:lang w:val="en-GB"/>
              </w:rPr>
              <w:t>P</w:t>
            </w:r>
            <w:r w:rsidRPr="0051321D">
              <w:rPr>
                <w:rFonts w:cstheme="minorHAnsi"/>
                <w:sz w:val="20"/>
                <w:szCs w:val="20"/>
                <w:lang w:val="en-GB"/>
              </w:rPr>
              <w:t xml:space="preserve">olicy recommendations from the gap analysis </w:t>
            </w:r>
            <w:r w:rsidR="00E905CA" w:rsidRPr="0051321D">
              <w:rPr>
                <w:rFonts w:cstheme="minorHAnsi"/>
                <w:sz w:val="20"/>
                <w:szCs w:val="20"/>
                <w:lang w:val="en-GB"/>
              </w:rPr>
              <w:t xml:space="preserve">have </w:t>
            </w:r>
            <w:r w:rsidRPr="0051321D">
              <w:rPr>
                <w:rFonts w:cstheme="minorHAnsi"/>
                <w:sz w:val="20"/>
                <w:szCs w:val="20"/>
                <w:lang w:val="en-GB"/>
              </w:rPr>
              <w:t xml:space="preserve">not yet </w:t>
            </w:r>
            <w:r w:rsidR="00E905CA" w:rsidRPr="0051321D">
              <w:rPr>
                <w:rFonts w:cstheme="minorHAnsi"/>
                <w:sz w:val="20"/>
                <w:szCs w:val="20"/>
                <w:lang w:val="en-GB"/>
              </w:rPr>
              <w:t xml:space="preserve">been </w:t>
            </w:r>
            <w:r w:rsidRPr="0051321D">
              <w:rPr>
                <w:rFonts w:cstheme="minorHAnsi"/>
                <w:sz w:val="20"/>
                <w:szCs w:val="20"/>
                <w:lang w:val="en-GB"/>
              </w:rPr>
              <w:t xml:space="preserve">worked on. Efforts </w:t>
            </w:r>
            <w:r w:rsidR="00AB0741" w:rsidRPr="0051321D">
              <w:rPr>
                <w:rFonts w:cstheme="minorHAnsi"/>
                <w:sz w:val="20"/>
                <w:szCs w:val="20"/>
                <w:lang w:val="en-GB"/>
              </w:rPr>
              <w:t xml:space="preserve">on these activities </w:t>
            </w:r>
            <w:r w:rsidRPr="0051321D">
              <w:rPr>
                <w:rFonts w:cstheme="minorHAnsi"/>
                <w:sz w:val="20"/>
                <w:szCs w:val="20"/>
                <w:lang w:val="en-GB"/>
              </w:rPr>
              <w:t>should be stepped up. The mid-term target for numbers of officials sensitized has been reached.</w:t>
            </w:r>
          </w:p>
        </w:tc>
      </w:tr>
      <w:tr w:rsidR="00061236" w:rsidRPr="00584F1E" w14:paraId="1190443F" w14:textId="77777777" w:rsidTr="00061236">
        <w:trPr>
          <w:trHeight w:val="480"/>
        </w:trPr>
        <w:tc>
          <w:tcPr>
            <w:tcW w:w="1702" w:type="dxa"/>
            <w:vMerge/>
          </w:tcPr>
          <w:p w14:paraId="3ADFB4B9" w14:textId="77777777" w:rsidR="00622CF8" w:rsidRPr="00EF49E1" w:rsidRDefault="00622CF8" w:rsidP="005E19E1">
            <w:pPr>
              <w:kinsoku w:val="0"/>
              <w:overflowPunct w:val="0"/>
              <w:autoSpaceDE w:val="0"/>
              <w:autoSpaceDN w:val="0"/>
              <w:adjustRightInd w:val="0"/>
              <w:spacing w:after="0" w:line="240" w:lineRule="auto"/>
              <w:ind w:left="107" w:right="164"/>
              <w:rPr>
                <w:rFonts w:cstheme="minorHAnsi"/>
                <w:b/>
                <w:bCs/>
                <w:sz w:val="20"/>
                <w:szCs w:val="20"/>
                <w:lang w:val="en-GB"/>
              </w:rPr>
            </w:pPr>
          </w:p>
        </w:tc>
        <w:tc>
          <w:tcPr>
            <w:tcW w:w="2268" w:type="dxa"/>
          </w:tcPr>
          <w:p w14:paraId="3324EB6F" w14:textId="77777777" w:rsidR="00622CF8" w:rsidRPr="00584F1E" w:rsidRDefault="00622CF8" w:rsidP="005E19E1">
            <w:pPr>
              <w:kinsoku w:val="0"/>
              <w:overflowPunct w:val="0"/>
              <w:autoSpaceDE w:val="0"/>
              <w:autoSpaceDN w:val="0"/>
              <w:adjustRightInd w:val="0"/>
              <w:spacing w:after="0" w:line="201" w:lineRule="exact"/>
              <w:ind w:left="105"/>
              <w:rPr>
                <w:rFonts w:cstheme="minorHAnsi"/>
                <w:sz w:val="20"/>
                <w:szCs w:val="20"/>
                <w:lang w:val="en-GB"/>
              </w:rPr>
            </w:pPr>
            <w:r w:rsidRPr="00501F58">
              <w:rPr>
                <w:rFonts w:cstheme="minorHAnsi"/>
                <w:sz w:val="20"/>
                <w:szCs w:val="20"/>
                <w:lang w:val="en-GB"/>
              </w:rPr>
              <w:t>Outcome 4 Achievement Rating: 4</w:t>
            </w:r>
            <w:r>
              <w:rPr>
                <w:rFonts w:cstheme="minorHAnsi"/>
                <w:sz w:val="20"/>
                <w:szCs w:val="20"/>
                <w:lang w:val="en-GB"/>
              </w:rPr>
              <w:t>-5</w:t>
            </w:r>
            <w:r w:rsidRPr="00501F58">
              <w:rPr>
                <w:rFonts w:cstheme="minorHAnsi"/>
                <w:sz w:val="20"/>
                <w:szCs w:val="20"/>
                <w:lang w:val="en-GB"/>
              </w:rPr>
              <w:t xml:space="preserve"> (</w:t>
            </w:r>
            <w:r>
              <w:rPr>
                <w:rFonts w:cstheme="minorHAnsi"/>
                <w:sz w:val="20"/>
                <w:szCs w:val="20"/>
                <w:lang w:val="en-GB"/>
              </w:rPr>
              <w:t>MS – S)</w:t>
            </w:r>
          </w:p>
        </w:tc>
        <w:tc>
          <w:tcPr>
            <w:tcW w:w="5990" w:type="dxa"/>
            <w:shd w:val="clear" w:color="auto" w:fill="FFFFFF" w:themeFill="background1"/>
          </w:tcPr>
          <w:p w14:paraId="2A68CD14" w14:textId="2D9D9730" w:rsidR="00622CF8" w:rsidRPr="00AC5607" w:rsidRDefault="00DA637C"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DA1054">
              <w:rPr>
                <w:rFonts w:cstheme="minorHAnsi"/>
                <w:sz w:val="20"/>
                <w:szCs w:val="20"/>
                <w:lang w:val="en-GB"/>
              </w:rPr>
              <w:t xml:space="preserve">Mid-term targets for number of policies / programmes supporting R2R approaches and % of women among project participants </w:t>
            </w:r>
            <w:r w:rsidR="00782A69" w:rsidRPr="00DA1054">
              <w:rPr>
                <w:rFonts w:cstheme="minorHAnsi"/>
                <w:sz w:val="20"/>
                <w:szCs w:val="20"/>
                <w:lang w:val="en-GB"/>
              </w:rPr>
              <w:t xml:space="preserve">have been </w:t>
            </w:r>
            <w:r w:rsidRPr="00DA1054">
              <w:rPr>
                <w:rFonts w:cstheme="minorHAnsi"/>
                <w:sz w:val="20"/>
                <w:szCs w:val="20"/>
                <w:lang w:val="en-GB"/>
              </w:rPr>
              <w:t xml:space="preserve">reached. Number of direct project beneficiaries has not reached the </w:t>
            </w:r>
            <w:r w:rsidR="004527E0">
              <w:rPr>
                <w:rFonts w:cstheme="minorHAnsi"/>
                <w:sz w:val="20"/>
                <w:szCs w:val="20"/>
                <w:lang w:val="en-GB"/>
              </w:rPr>
              <w:t>m</w:t>
            </w:r>
            <w:r w:rsidRPr="00DA1054">
              <w:rPr>
                <w:rFonts w:cstheme="minorHAnsi"/>
                <w:sz w:val="20"/>
                <w:szCs w:val="20"/>
                <w:lang w:val="en-GB"/>
              </w:rPr>
              <w:t>id-term target though is picking up</w:t>
            </w:r>
            <w:r w:rsidR="00782A69" w:rsidRPr="00DA1054">
              <w:rPr>
                <w:rFonts w:cstheme="minorHAnsi"/>
                <w:sz w:val="20"/>
                <w:szCs w:val="20"/>
                <w:lang w:val="en-GB"/>
              </w:rPr>
              <w:t xml:space="preserve"> fast</w:t>
            </w:r>
            <w:r w:rsidRPr="00DA1054">
              <w:rPr>
                <w:rFonts w:cstheme="minorHAnsi"/>
                <w:sz w:val="20"/>
                <w:szCs w:val="20"/>
                <w:lang w:val="en-GB"/>
              </w:rPr>
              <w:t xml:space="preserve"> after COVID restrictions have been lifted.</w:t>
            </w:r>
          </w:p>
        </w:tc>
      </w:tr>
      <w:tr w:rsidR="00061236" w:rsidRPr="00AC5607" w14:paraId="73B77275" w14:textId="77777777" w:rsidTr="00061236">
        <w:trPr>
          <w:trHeight w:val="829"/>
        </w:trPr>
        <w:tc>
          <w:tcPr>
            <w:tcW w:w="1702" w:type="dxa"/>
          </w:tcPr>
          <w:p w14:paraId="6696DF67" w14:textId="77777777" w:rsidR="00622CF8" w:rsidRPr="00EF49E1" w:rsidRDefault="00622CF8" w:rsidP="005E19E1">
            <w:pPr>
              <w:kinsoku w:val="0"/>
              <w:overflowPunct w:val="0"/>
              <w:autoSpaceDE w:val="0"/>
              <w:autoSpaceDN w:val="0"/>
              <w:adjustRightInd w:val="0"/>
              <w:spacing w:after="0" w:line="240" w:lineRule="auto"/>
              <w:ind w:left="107" w:right="164"/>
              <w:rPr>
                <w:rFonts w:cstheme="minorHAnsi"/>
                <w:b/>
                <w:bCs/>
                <w:sz w:val="20"/>
                <w:szCs w:val="20"/>
              </w:rPr>
            </w:pPr>
            <w:r w:rsidRPr="00EF49E1">
              <w:rPr>
                <w:rFonts w:cstheme="minorHAnsi"/>
                <w:b/>
                <w:bCs/>
                <w:sz w:val="20"/>
                <w:szCs w:val="20"/>
              </w:rPr>
              <w:t>Project Implementation &amp; Adaptive</w:t>
            </w:r>
          </w:p>
          <w:p w14:paraId="45056D4D" w14:textId="77777777" w:rsidR="00622CF8" w:rsidRPr="00EF49E1" w:rsidRDefault="00622CF8" w:rsidP="005E19E1">
            <w:pPr>
              <w:kinsoku w:val="0"/>
              <w:overflowPunct w:val="0"/>
              <w:autoSpaceDE w:val="0"/>
              <w:autoSpaceDN w:val="0"/>
              <w:adjustRightInd w:val="0"/>
              <w:spacing w:after="0" w:line="183" w:lineRule="exact"/>
              <w:ind w:left="107"/>
              <w:rPr>
                <w:rFonts w:cstheme="minorHAnsi"/>
                <w:b/>
                <w:bCs/>
                <w:sz w:val="20"/>
                <w:szCs w:val="20"/>
              </w:rPr>
            </w:pPr>
            <w:r w:rsidRPr="00EF49E1">
              <w:rPr>
                <w:rFonts w:cstheme="minorHAnsi"/>
                <w:b/>
                <w:bCs/>
                <w:sz w:val="20"/>
                <w:szCs w:val="20"/>
              </w:rPr>
              <w:t>Management</w:t>
            </w:r>
          </w:p>
        </w:tc>
        <w:tc>
          <w:tcPr>
            <w:tcW w:w="2268" w:type="dxa"/>
          </w:tcPr>
          <w:p w14:paraId="7C3EF89D" w14:textId="77777777" w:rsidR="00622CF8" w:rsidRPr="00501F58" w:rsidRDefault="00622CF8" w:rsidP="005E19E1">
            <w:pPr>
              <w:kinsoku w:val="0"/>
              <w:overflowPunct w:val="0"/>
              <w:autoSpaceDE w:val="0"/>
              <w:autoSpaceDN w:val="0"/>
              <w:adjustRightInd w:val="0"/>
              <w:spacing w:after="0" w:line="201" w:lineRule="exact"/>
              <w:ind w:left="105"/>
              <w:rPr>
                <w:rFonts w:cstheme="minorHAnsi"/>
                <w:sz w:val="20"/>
                <w:szCs w:val="20"/>
              </w:rPr>
            </w:pPr>
            <w:r w:rsidRPr="00501F58">
              <w:rPr>
                <w:rFonts w:cstheme="minorHAnsi"/>
                <w:sz w:val="20"/>
                <w:szCs w:val="20"/>
              </w:rPr>
              <w:t xml:space="preserve">Rating: </w:t>
            </w:r>
            <w:r>
              <w:rPr>
                <w:rFonts w:cstheme="minorHAnsi"/>
                <w:sz w:val="20"/>
                <w:szCs w:val="20"/>
              </w:rPr>
              <w:t>5 (</w:t>
            </w:r>
            <w:r w:rsidRPr="00501F58">
              <w:rPr>
                <w:rFonts w:cstheme="minorHAnsi"/>
                <w:sz w:val="20"/>
                <w:szCs w:val="20"/>
                <w:lang w:val="en-GB"/>
              </w:rPr>
              <w:t>S</w:t>
            </w:r>
            <w:r>
              <w:rPr>
                <w:rFonts w:cstheme="minorHAnsi"/>
                <w:sz w:val="20"/>
                <w:szCs w:val="20"/>
                <w:lang w:val="en-GB"/>
              </w:rPr>
              <w:t>)</w:t>
            </w:r>
          </w:p>
        </w:tc>
        <w:tc>
          <w:tcPr>
            <w:tcW w:w="5990" w:type="dxa"/>
            <w:shd w:val="clear" w:color="auto" w:fill="FFFFFF" w:themeFill="background1"/>
          </w:tcPr>
          <w:p w14:paraId="16D4907B" w14:textId="229E8010" w:rsidR="00622CF8" w:rsidRPr="00AC5607" w:rsidRDefault="00B76D0B" w:rsidP="005E19E1">
            <w:pPr>
              <w:kinsoku w:val="0"/>
              <w:overflowPunct w:val="0"/>
              <w:autoSpaceDE w:val="0"/>
              <w:autoSpaceDN w:val="0"/>
              <w:adjustRightInd w:val="0"/>
              <w:spacing w:after="0" w:line="201" w:lineRule="exact"/>
              <w:ind w:left="105"/>
              <w:rPr>
                <w:rFonts w:cstheme="minorHAnsi"/>
                <w:sz w:val="20"/>
                <w:szCs w:val="20"/>
                <w:highlight w:val="yellow"/>
                <w:lang w:val="en-GB"/>
              </w:rPr>
            </w:pPr>
            <w:r w:rsidRPr="00027218">
              <w:rPr>
                <w:rFonts w:cstheme="minorHAnsi"/>
                <w:sz w:val="20"/>
                <w:szCs w:val="20"/>
                <w:lang w:val="en-GB"/>
              </w:rPr>
              <w:t>The project is well planned, managed, monitored and reported upon</w:t>
            </w:r>
            <w:r w:rsidR="006E6DFA" w:rsidRPr="00027218">
              <w:rPr>
                <w:rFonts w:cstheme="minorHAnsi"/>
                <w:sz w:val="20"/>
                <w:szCs w:val="20"/>
                <w:lang w:val="en-GB"/>
              </w:rPr>
              <w:t xml:space="preserve">. </w:t>
            </w:r>
            <w:r w:rsidR="00E741AF">
              <w:rPr>
                <w:rFonts w:cstheme="minorHAnsi"/>
                <w:sz w:val="20"/>
                <w:szCs w:val="20"/>
                <w:lang w:val="en-GB"/>
              </w:rPr>
              <w:t>Financial delivery and disbursement is slow because of early challenges</w:t>
            </w:r>
            <w:r w:rsidR="00530D85">
              <w:rPr>
                <w:rFonts w:cstheme="minorHAnsi"/>
                <w:sz w:val="20"/>
                <w:szCs w:val="20"/>
                <w:lang w:val="en-GB"/>
              </w:rPr>
              <w:t xml:space="preserve"> (mainly COVID-19 restrictions) and also because of </w:t>
            </w:r>
            <w:r w:rsidR="0088476A">
              <w:rPr>
                <w:rFonts w:cstheme="minorHAnsi"/>
                <w:sz w:val="20"/>
                <w:szCs w:val="20"/>
                <w:lang w:val="en-GB"/>
              </w:rPr>
              <w:t>varying p</w:t>
            </w:r>
            <w:r w:rsidR="006E6DFA" w:rsidRPr="00027218">
              <w:rPr>
                <w:rFonts w:cstheme="minorHAnsi"/>
                <w:sz w:val="20"/>
                <w:szCs w:val="20"/>
                <w:lang w:val="en-GB"/>
              </w:rPr>
              <w:t>roject implementation through Responsible Parties</w:t>
            </w:r>
            <w:r w:rsidR="00027218" w:rsidRPr="00027218">
              <w:rPr>
                <w:rFonts w:cstheme="minorHAnsi"/>
                <w:sz w:val="20"/>
                <w:szCs w:val="20"/>
                <w:lang w:val="en-GB"/>
              </w:rPr>
              <w:t>.</w:t>
            </w:r>
          </w:p>
        </w:tc>
      </w:tr>
      <w:tr w:rsidR="00061236" w:rsidRPr="00B47FD3" w14:paraId="5F166D11" w14:textId="77777777" w:rsidTr="00061236">
        <w:trPr>
          <w:trHeight w:val="208"/>
        </w:trPr>
        <w:tc>
          <w:tcPr>
            <w:tcW w:w="1702" w:type="dxa"/>
          </w:tcPr>
          <w:p w14:paraId="5FAEE00C" w14:textId="77777777" w:rsidR="00622CF8" w:rsidRPr="00EF49E1" w:rsidRDefault="00622CF8" w:rsidP="005E19E1">
            <w:pPr>
              <w:kinsoku w:val="0"/>
              <w:overflowPunct w:val="0"/>
              <w:autoSpaceDE w:val="0"/>
              <w:autoSpaceDN w:val="0"/>
              <w:adjustRightInd w:val="0"/>
              <w:spacing w:after="0" w:line="184" w:lineRule="exact"/>
              <w:ind w:left="107"/>
              <w:rPr>
                <w:rFonts w:cstheme="minorHAnsi"/>
                <w:b/>
                <w:bCs/>
                <w:sz w:val="20"/>
                <w:szCs w:val="20"/>
              </w:rPr>
            </w:pPr>
            <w:r w:rsidRPr="00EF49E1">
              <w:rPr>
                <w:rFonts w:cstheme="minorHAnsi"/>
                <w:b/>
                <w:bCs/>
                <w:sz w:val="20"/>
                <w:szCs w:val="20"/>
              </w:rPr>
              <w:t>Sustainability</w:t>
            </w:r>
          </w:p>
        </w:tc>
        <w:tc>
          <w:tcPr>
            <w:tcW w:w="2268" w:type="dxa"/>
          </w:tcPr>
          <w:p w14:paraId="52D61BC7" w14:textId="77777777" w:rsidR="00622CF8" w:rsidRDefault="00622CF8" w:rsidP="005E19E1">
            <w:pPr>
              <w:kinsoku w:val="0"/>
              <w:overflowPunct w:val="0"/>
              <w:autoSpaceDE w:val="0"/>
              <w:autoSpaceDN w:val="0"/>
              <w:adjustRightInd w:val="0"/>
              <w:spacing w:after="0" w:line="184" w:lineRule="exact"/>
              <w:ind w:left="105"/>
              <w:rPr>
                <w:rFonts w:cstheme="minorHAnsi"/>
                <w:sz w:val="20"/>
                <w:szCs w:val="20"/>
              </w:rPr>
            </w:pPr>
            <w:r w:rsidRPr="00501F58">
              <w:rPr>
                <w:rFonts w:cstheme="minorHAnsi"/>
                <w:sz w:val="20"/>
                <w:szCs w:val="20"/>
              </w:rPr>
              <w:t xml:space="preserve">Rating: </w:t>
            </w:r>
            <w:r>
              <w:rPr>
                <w:rFonts w:cstheme="minorHAnsi"/>
                <w:sz w:val="20"/>
                <w:szCs w:val="20"/>
              </w:rPr>
              <w:t>2</w:t>
            </w:r>
            <w:r w:rsidRPr="00501F58">
              <w:rPr>
                <w:rFonts w:cstheme="minorHAnsi"/>
                <w:sz w:val="20"/>
                <w:szCs w:val="20"/>
              </w:rPr>
              <w:t xml:space="preserve"> (MU)</w:t>
            </w:r>
          </w:p>
          <w:p w14:paraId="7AF47EF3" w14:textId="77777777" w:rsidR="00622CF8" w:rsidRPr="00501F58" w:rsidRDefault="00622CF8" w:rsidP="005E19E1">
            <w:pPr>
              <w:kinsoku w:val="0"/>
              <w:overflowPunct w:val="0"/>
              <w:autoSpaceDE w:val="0"/>
              <w:autoSpaceDN w:val="0"/>
              <w:adjustRightInd w:val="0"/>
              <w:spacing w:after="0" w:line="184" w:lineRule="exact"/>
              <w:ind w:left="105"/>
              <w:rPr>
                <w:rFonts w:cstheme="minorHAnsi"/>
                <w:sz w:val="20"/>
                <w:szCs w:val="20"/>
              </w:rPr>
            </w:pPr>
          </w:p>
        </w:tc>
        <w:tc>
          <w:tcPr>
            <w:tcW w:w="5990" w:type="dxa"/>
            <w:shd w:val="clear" w:color="auto" w:fill="FFFFFF" w:themeFill="background1"/>
          </w:tcPr>
          <w:p w14:paraId="10B7326E" w14:textId="45DBCD96" w:rsidR="00622CF8" w:rsidRPr="00133208" w:rsidRDefault="001B783D" w:rsidP="0045717A">
            <w:pPr>
              <w:kinsoku w:val="0"/>
              <w:overflowPunct w:val="0"/>
              <w:autoSpaceDE w:val="0"/>
              <w:autoSpaceDN w:val="0"/>
              <w:adjustRightInd w:val="0"/>
              <w:spacing w:after="0" w:line="201" w:lineRule="exact"/>
              <w:ind w:left="105"/>
              <w:rPr>
                <w:rFonts w:cstheme="minorHAnsi"/>
                <w:sz w:val="20"/>
                <w:szCs w:val="20"/>
                <w:lang w:val="en-GB"/>
              </w:rPr>
            </w:pPr>
            <w:r>
              <w:rPr>
                <w:rFonts w:cstheme="minorHAnsi"/>
                <w:sz w:val="20"/>
                <w:szCs w:val="20"/>
                <w:lang w:val="en-GB"/>
              </w:rPr>
              <w:t xml:space="preserve">There are </w:t>
            </w:r>
            <w:r w:rsidR="0012579B" w:rsidRPr="001B783D">
              <w:rPr>
                <w:rFonts w:cstheme="minorHAnsi"/>
                <w:sz w:val="20"/>
                <w:szCs w:val="20"/>
                <w:lang w:val="en-GB"/>
              </w:rPr>
              <w:t xml:space="preserve">considerable </w:t>
            </w:r>
            <w:r w:rsidR="0012579B" w:rsidRPr="0012579B">
              <w:rPr>
                <w:rFonts w:cstheme="minorHAnsi"/>
                <w:sz w:val="20"/>
                <w:szCs w:val="20"/>
                <w:lang w:val="en-GB"/>
              </w:rPr>
              <w:t xml:space="preserve">financial, institutional, socio-economic and environmental risks </w:t>
            </w:r>
            <w:r>
              <w:rPr>
                <w:rFonts w:cstheme="minorHAnsi"/>
                <w:sz w:val="20"/>
                <w:szCs w:val="20"/>
                <w:lang w:val="en-GB"/>
              </w:rPr>
              <w:t xml:space="preserve">for the project’s sustainability </w:t>
            </w:r>
            <w:r w:rsidR="000B1793">
              <w:rPr>
                <w:rFonts w:cstheme="minorHAnsi"/>
                <w:sz w:val="20"/>
                <w:szCs w:val="20"/>
                <w:lang w:val="en-GB"/>
              </w:rPr>
              <w:t xml:space="preserve">that </w:t>
            </w:r>
            <w:r w:rsidR="0012579B" w:rsidRPr="0012579B">
              <w:rPr>
                <w:rFonts w:cstheme="minorHAnsi"/>
                <w:sz w:val="20"/>
                <w:szCs w:val="20"/>
                <w:lang w:val="en-GB"/>
              </w:rPr>
              <w:t>will need to be foreseen and managed</w:t>
            </w:r>
            <w:r w:rsidR="00892BA8" w:rsidRPr="001B783D">
              <w:rPr>
                <w:rFonts w:cstheme="minorHAnsi"/>
                <w:sz w:val="20"/>
                <w:szCs w:val="20"/>
                <w:lang w:val="en-GB"/>
              </w:rPr>
              <w:t xml:space="preserve">. Work on an elaborate </w:t>
            </w:r>
            <w:r w:rsidR="0045717A" w:rsidRPr="001B783D">
              <w:rPr>
                <w:rFonts w:cstheme="minorHAnsi"/>
                <w:sz w:val="20"/>
                <w:szCs w:val="20"/>
                <w:lang w:val="en-GB"/>
              </w:rPr>
              <w:t xml:space="preserve">and early </w:t>
            </w:r>
            <w:r w:rsidR="0012579B" w:rsidRPr="0012579B">
              <w:rPr>
                <w:rFonts w:cstheme="minorHAnsi"/>
                <w:sz w:val="20"/>
                <w:szCs w:val="20"/>
                <w:lang w:val="en-GB"/>
              </w:rPr>
              <w:t>exit strategy, that should contain clear commitments, responsibilities, actions and monitoring &amp; reporting mechanisms</w:t>
            </w:r>
            <w:r w:rsidR="0045717A">
              <w:rPr>
                <w:rFonts w:cstheme="minorHAnsi"/>
                <w:sz w:val="20"/>
                <w:szCs w:val="20"/>
                <w:lang w:val="en-GB"/>
              </w:rPr>
              <w:t xml:space="preserve"> is recommended</w:t>
            </w:r>
            <w:r w:rsidR="0012579B" w:rsidRPr="0012579B">
              <w:rPr>
                <w:rFonts w:cstheme="minorHAnsi"/>
                <w:sz w:val="20"/>
                <w:szCs w:val="20"/>
                <w:lang w:val="en-GB"/>
              </w:rPr>
              <w:t xml:space="preserve">. </w:t>
            </w:r>
          </w:p>
        </w:tc>
      </w:tr>
    </w:tbl>
    <w:p w14:paraId="14D29E0D" w14:textId="77777777" w:rsidR="00622CF8" w:rsidRDefault="00622CF8" w:rsidP="005F542F">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p>
    <w:p w14:paraId="51BE2923" w14:textId="77777777" w:rsidR="005F542F" w:rsidRDefault="005F542F" w:rsidP="005F542F">
      <w:pPr>
        <w:tabs>
          <w:tab w:val="left" w:pos="1863"/>
        </w:tabs>
        <w:kinsoku w:val="0"/>
        <w:overflowPunct w:val="0"/>
        <w:autoSpaceDE w:val="0"/>
        <w:autoSpaceDN w:val="0"/>
        <w:adjustRightInd w:val="0"/>
        <w:spacing w:after="0" w:line="230" w:lineRule="auto"/>
        <w:ind w:right="323"/>
        <w:rPr>
          <w:rFonts w:ascii="Calibri" w:hAnsi="Calibri" w:cs="Calibri"/>
          <w:color w:val="0E0E0E"/>
          <w:lang w:val="en-GB"/>
        </w:rPr>
      </w:pPr>
    </w:p>
    <w:tbl>
      <w:tblPr>
        <w:tblStyle w:val="TableGrid"/>
        <w:tblW w:w="10065" w:type="dxa"/>
        <w:tblInd w:w="-431" w:type="dxa"/>
        <w:tblLayout w:type="fixed"/>
        <w:tblLook w:val="04A0" w:firstRow="1" w:lastRow="0" w:firstColumn="1" w:lastColumn="0" w:noHBand="0" w:noVBand="1"/>
      </w:tblPr>
      <w:tblGrid>
        <w:gridCol w:w="602"/>
        <w:gridCol w:w="7904"/>
        <w:gridCol w:w="1559"/>
      </w:tblGrid>
      <w:tr w:rsidR="005F542F" w:rsidRPr="0050685F" w14:paraId="6966C982" w14:textId="77777777" w:rsidTr="004B040B">
        <w:trPr>
          <w:trHeight w:val="253"/>
        </w:trPr>
        <w:tc>
          <w:tcPr>
            <w:tcW w:w="602" w:type="dxa"/>
          </w:tcPr>
          <w:p w14:paraId="073D014E" w14:textId="77777777" w:rsidR="005F542F" w:rsidRPr="0050685F" w:rsidRDefault="005F542F" w:rsidP="005E19E1">
            <w:pPr>
              <w:rPr>
                <w:b/>
                <w:bCs/>
                <w:lang w:val="en-GB"/>
              </w:rPr>
            </w:pPr>
            <w:r w:rsidRPr="0050685F">
              <w:rPr>
                <w:b/>
                <w:bCs/>
                <w:lang w:val="en-GB"/>
              </w:rPr>
              <w:t>Rec.</w:t>
            </w:r>
          </w:p>
        </w:tc>
        <w:tc>
          <w:tcPr>
            <w:tcW w:w="7904" w:type="dxa"/>
          </w:tcPr>
          <w:p w14:paraId="4A67BBCB" w14:textId="5D021EDC" w:rsidR="005F542F" w:rsidRPr="0050685F" w:rsidRDefault="005F542F" w:rsidP="005E19E1">
            <w:pPr>
              <w:rPr>
                <w:b/>
                <w:bCs/>
                <w:lang w:val="en-GB"/>
              </w:rPr>
            </w:pPr>
            <w:r w:rsidRPr="0050685F">
              <w:rPr>
                <w:b/>
                <w:bCs/>
                <w:lang w:val="en-GB"/>
              </w:rPr>
              <w:t>Recommendation</w:t>
            </w:r>
            <w:r w:rsidR="00C66715" w:rsidRPr="0050685F">
              <w:rPr>
                <w:b/>
                <w:bCs/>
                <w:lang w:val="en-GB"/>
              </w:rPr>
              <w:t xml:space="preserve"> (summarized)</w:t>
            </w:r>
          </w:p>
        </w:tc>
        <w:tc>
          <w:tcPr>
            <w:tcW w:w="1559" w:type="dxa"/>
          </w:tcPr>
          <w:p w14:paraId="089C25E7" w14:textId="77777777" w:rsidR="005F542F" w:rsidRPr="0050685F" w:rsidRDefault="005F542F" w:rsidP="005E19E1">
            <w:pPr>
              <w:rPr>
                <w:b/>
                <w:bCs/>
                <w:lang w:val="en-GB"/>
              </w:rPr>
            </w:pPr>
            <w:r w:rsidRPr="0050685F">
              <w:rPr>
                <w:b/>
                <w:bCs/>
                <w:lang w:val="en-GB"/>
              </w:rPr>
              <w:t>Entity Responsible</w:t>
            </w:r>
          </w:p>
        </w:tc>
      </w:tr>
      <w:tr w:rsidR="005F542F" w:rsidRPr="00F31F77" w14:paraId="723F9235" w14:textId="77777777" w:rsidTr="004B040B">
        <w:trPr>
          <w:trHeight w:val="253"/>
        </w:trPr>
        <w:tc>
          <w:tcPr>
            <w:tcW w:w="602" w:type="dxa"/>
          </w:tcPr>
          <w:p w14:paraId="274D8214" w14:textId="77777777" w:rsidR="005F542F" w:rsidRPr="00F31F77" w:rsidRDefault="005F542F" w:rsidP="005E19E1">
            <w:pPr>
              <w:rPr>
                <w:b/>
                <w:bCs/>
                <w:sz w:val="20"/>
                <w:szCs w:val="20"/>
                <w:lang w:val="en-GB"/>
              </w:rPr>
            </w:pPr>
            <w:r w:rsidRPr="00F31F77">
              <w:rPr>
                <w:b/>
                <w:bCs/>
                <w:sz w:val="20"/>
                <w:szCs w:val="20"/>
                <w:lang w:val="en-GB"/>
              </w:rPr>
              <w:t>A</w:t>
            </w:r>
          </w:p>
        </w:tc>
        <w:tc>
          <w:tcPr>
            <w:tcW w:w="7904" w:type="dxa"/>
          </w:tcPr>
          <w:p w14:paraId="63840AC9" w14:textId="77777777" w:rsidR="005F542F" w:rsidRPr="00F31F77" w:rsidRDefault="005F542F" w:rsidP="005E19E1">
            <w:pPr>
              <w:rPr>
                <w:b/>
                <w:bCs/>
                <w:sz w:val="20"/>
                <w:szCs w:val="20"/>
                <w:lang w:val="en-GB"/>
              </w:rPr>
            </w:pPr>
            <w:r w:rsidRPr="00F31F77">
              <w:rPr>
                <w:b/>
                <w:bCs/>
                <w:sz w:val="20"/>
                <w:szCs w:val="20"/>
                <w:lang w:val="en-GB"/>
              </w:rPr>
              <w:t>Project Strategy</w:t>
            </w:r>
          </w:p>
        </w:tc>
        <w:tc>
          <w:tcPr>
            <w:tcW w:w="1559" w:type="dxa"/>
          </w:tcPr>
          <w:p w14:paraId="5B9EB2D6" w14:textId="77777777" w:rsidR="005F542F" w:rsidRPr="00F31F77" w:rsidRDefault="005F542F" w:rsidP="005E19E1">
            <w:pPr>
              <w:rPr>
                <w:sz w:val="20"/>
                <w:szCs w:val="20"/>
                <w:lang w:val="en-GB"/>
              </w:rPr>
            </w:pPr>
          </w:p>
        </w:tc>
      </w:tr>
      <w:tr w:rsidR="005F542F" w:rsidRPr="00F31F77" w14:paraId="04BBB4E4" w14:textId="77777777" w:rsidTr="004B040B">
        <w:trPr>
          <w:trHeight w:val="253"/>
        </w:trPr>
        <w:tc>
          <w:tcPr>
            <w:tcW w:w="602" w:type="dxa"/>
          </w:tcPr>
          <w:p w14:paraId="0BD8ECA0" w14:textId="77777777" w:rsidR="005F542F" w:rsidRPr="00F31F77" w:rsidRDefault="005F542F" w:rsidP="005E19E1">
            <w:pPr>
              <w:rPr>
                <w:sz w:val="20"/>
                <w:szCs w:val="20"/>
                <w:lang w:val="en-GB"/>
              </w:rPr>
            </w:pPr>
            <w:r w:rsidRPr="00F31F77">
              <w:rPr>
                <w:sz w:val="20"/>
                <w:szCs w:val="20"/>
                <w:lang w:val="en-GB"/>
              </w:rPr>
              <w:t>A.1</w:t>
            </w:r>
          </w:p>
        </w:tc>
        <w:tc>
          <w:tcPr>
            <w:tcW w:w="7904" w:type="dxa"/>
          </w:tcPr>
          <w:p w14:paraId="1BFA62DC" w14:textId="77777777" w:rsidR="005F542F" w:rsidRPr="00F31F77" w:rsidRDefault="005F542F" w:rsidP="005E19E1">
            <w:pPr>
              <w:rPr>
                <w:sz w:val="20"/>
                <w:szCs w:val="20"/>
                <w:lang w:val="en-GB"/>
              </w:rPr>
            </w:pPr>
            <w:r w:rsidRPr="00F31F77">
              <w:rPr>
                <w:sz w:val="20"/>
                <w:szCs w:val="20"/>
                <w:lang w:val="en-GB"/>
              </w:rPr>
              <w:t>To correct in PIMS, before the next PIR (2023):</w:t>
            </w:r>
          </w:p>
          <w:p w14:paraId="6FAF5641" w14:textId="77777777" w:rsidR="005F542F" w:rsidRPr="00F31F77" w:rsidRDefault="005F542F" w:rsidP="005E19E1">
            <w:pPr>
              <w:pStyle w:val="ListParagraph"/>
              <w:numPr>
                <w:ilvl w:val="0"/>
                <w:numId w:val="9"/>
              </w:numPr>
              <w:ind w:left="180" w:hanging="180"/>
              <w:rPr>
                <w:sz w:val="20"/>
                <w:szCs w:val="20"/>
                <w:lang w:val="en-GB"/>
              </w:rPr>
            </w:pPr>
            <w:r w:rsidRPr="00F31F77">
              <w:rPr>
                <w:sz w:val="20"/>
                <w:szCs w:val="20"/>
                <w:lang w:val="en-GB"/>
              </w:rPr>
              <w:t>Project end date;</w:t>
            </w:r>
          </w:p>
          <w:p w14:paraId="348CEEA1" w14:textId="77777777" w:rsidR="005F542F" w:rsidRPr="00F31F77" w:rsidRDefault="005F542F" w:rsidP="005E19E1">
            <w:pPr>
              <w:pStyle w:val="ListParagraph"/>
              <w:numPr>
                <w:ilvl w:val="0"/>
                <w:numId w:val="9"/>
              </w:numPr>
              <w:ind w:left="180" w:hanging="180"/>
              <w:rPr>
                <w:sz w:val="20"/>
                <w:szCs w:val="20"/>
                <w:lang w:val="en-GB"/>
              </w:rPr>
            </w:pPr>
            <w:r w:rsidRPr="00F31F77">
              <w:rPr>
                <w:sz w:val="20"/>
                <w:szCs w:val="20"/>
                <w:lang w:val="en-GB"/>
              </w:rPr>
              <w:t>Changes in indicators and targets that were discussed and agreed at Inception;</w:t>
            </w:r>
          </w:p>
          <w:p w14:paraId="1DAB6970" w14:textId="30AEA2CA" w:rsidR="005F542F" w:rsidRPr="00F31F77" w:rsidRDefault="005F7D33" w:rsidP="005E19E1">
            <w:pPr>
              <w:pStyle w:val="ListParagraph"/>
              <w:numPr>
                <w:ilvl w:val="0"/>
                <w:numId w:val="9"/>
              </w:numPr>
              <w:ind w:left="180" w:hanging="180"/>
              <w:rPr>
                <w:sz w:val="20"/>
                <w:szCs w:val="20"/>
                <w:lang w:val="en-GB"/>
              </w:rPr>
            </w:pPr>
            <w:r>
              <w:rPr>
                <w:sz w:val="20"/>
                <w:szCs w:val="20"/>
                <w:lang w:val="en-GB"/>
              </w:rPr>
              <w:t>Change t</w:t>
            </w:r>
            <w:r w:rsidR="005F542F" w:rsidRPr="00F31F77">
              <w:rPr>
                <w:sz w:val="20"/>
                <w:szCs w:val="20"/>
                <w:lang w:val="en-GB"/>
              </w:rPr>
              <w:t>otal committed co-financing from</w:t>
            </w:r>
            <w:r w:rsidR="005F542F" w:rsidRPr="00F31F77">
              <w:rPr>
                <w:b/>
                <w:bCs/>
                <w:sz w:val="20"/>
                <w:szCs w:val="20"/>
                <w:lang w:val="en-GB"/>
              </w:rPr>
              <w:t xml:space="preserve"> </w:t>
            </w:r>
            <w:r w:rsidR="005F542F" w:rsidRPr="00F31F77">
              <w:rPr>
                <w:sz w:val="20"/>
                <w:szCs w:val="20"/>
                <w:lang w:val="en-GB"/>
              </w:rPr>
              <w:t xml:space="preserve"> USD27,204,946 to USD27,279,946 as recorded and detailed at CEO endorsement.</w:t>
            </w:r>
          </w:p>
        </w:tc>
        <w:tc>
          <w:tcPr>
            <w:tcW w:w="1559" w:type="dxa"/>
          </w:tcPr>
          <w:p w14:paraId="53F8A416" w14:textId="77777777" w:rsidR="005F542F" w:rsidRPr="00F31F77" w:rsidRDefault="005F542F" w:rsidP="005E19E1">
            <w:pPr>
              <w:rPr>
                <w:sz w:val="20"/>
                <w:szCs w:val="20"/>
                <w:lang w:val="en-GB"/>
              </w:rPr>
            </w:pPr>
            <w:r w:rsidRPr="00F31F77">
              <w:rPr>
                <w:sz w:val="20"/>
                <w:szCs w:val="20"/>
                <w:lang w:val="en-GB"/>
              </w:rPr>
              <w:t>UNDP</w:t>
            </w:r>
          </w:p>
        </w:tc>
      </w:tr>
      <w:tr w:rsidR="005F542F" w:rsidRPr="00F31F77" w14:paraId="6D04323C" w14:textId="77777777" w:rsidTr="004B040B">
        <w:trPr>
          <w:trHeight w:val="253"/>
        </w:trPr>
        <w:tc>
          <w:tcPr>
            <w:tcW w:w="602" w:type="dxa"/>
          </w:tcPr>
          <w:p w14:paraId="30173A96" w14:textId="77777777" w:rsidR="005F542F" w:rsidRPr="00F31F77" w:rsidRDefault="005F542F" w:rsidP="005E19E1">
            <w:pPr>
              <w:rPr>
                <w:sz w:val="20"/>
                <w:szCs w:val="20"/>
                <w:lang w:val="en-GB"/>
              </w:rPr>
            </w:pPr>
            <w:r w:rsidRPr="00F31F77">
              <w:rPr>
                <w:sz w:val="20"/>
                <w:szCs w:val="20"/>
                <w:lang w:val="en-GB"/>
              </w:rPr>
              <w:t>A.2</w:t>
            </w:r>
          </w:p>
        </w:tc>
        <w:tc>
          <w:tcPr>
            <w:tcW w:w="7904" w:type="dxa"/>
          </w:tcPr>
          <w:p w14:paraId="062F6955" w14:textId="7ECF9A61" w:rsidR="005F542F" w:rsidRPr="00F31F77" w:rsidRDefault="005F542F" w:rsidP="005E19E1">
            <w:pPr>
              <w:rPr>
                <w:sz w:val="20"/>
                <w:szCs w:val="20"/>
                <w:lang w:val="en-GB"/>
              </w:rPr>
            </w:pPr>
            <w:r w:rsidRPr="00F31F77">
              <w:rPr>
                <w:sz w:val="20"/>
                <w:szCs w:val="20"/>
                <w:lang w:val="en-GB"/>
              </w:rPr>
              <w:t>No request for “project extension” at this early point in the project but  continue to monitor the project progress and re-discuss this possible extension request after submission of the PIR in 2024 with all pertinent stakeholders and PSC.</w:t>
            </w:r>
          </w:p>
        </w:tc>
        <w:tc>
          <w:tcPr>
            <w:tcW w:w="1559" w:type="dxa"/>
          </w:tcPr>
          <w:p w14:paraId="63E89760" w14:textId="77777777" w:rsidR="005F542F" w:rsidRPr="00F31F77" w:rsidRDefault="005F542F" w:rsidP="005E19E1">
            <w:pPr>
              <w:rPr>
                <w:sz w:val="20"/>
                <w:szCs w:val="20"/>
                <w:lang w:val="en-GB"/>
              </w:rPr>
            </w:pPr>
            <w:r w:rsidRPr="00F31F77">
              <w:rPr>
                <w:sz w:val="20"/>
                <w:szCs w:val="20"/>
                <w:lang w:val="en-GB"/>
              </w:rPr>
              <w:t>Project Team, UNDP, PSC, MACCE</w:t>
            </w:r>
          </w:p>
        </w:tc>
      </w:tr>
      <w:tr w:rsidR="005F542F" w:rsidRPr="00F31F77" w14:paraId="04C4B746" w14:textId="77777777" w:rsidTr="004B040B">
        <w:trPr>
          <w:trHeight w:val="253"/>
        </w:trPr>
        <w:tc>
          <w:tcPr>
            <w:tcW w:w="602" w:type="dxa"/>
          </w:tcPr>
          <w:p w14:paraId="55082B5F" w14:textId="77777777" w:rsidR="005F542F" w:rsidRPr="00F31F77" w:rsidRDefault="005F542F" w:rsidP="005E19E1">
            <w:pPr>
              <w:rPr>
                <w:sz w:val="20"/>
                <w:szCs w:val="20"/>
                <w:lang w:val="en-GB"/>
              </w:rPr>
            </w:pPr>
            <w:r w:rsidRPr="00F31F77">
              <w:rPr>
                <w:sz w:val="20"/>
                <w:szCs w:val="20"/>
                <w:lang w:val="en-GB"/>
              </w:rPr>
              <w:t>A.3</w:t>
            </w:r>
          </w:p>
        </w:tc>
        <w:tc>
          <w:tcPr>
            <w:tcW w:w="7904" w:type="dxa"/>
          </w:tcPr>
          <w:p w14:paraId="3574B3DA" w14:textId="77777777" w:rsidR="005F542F" w:rsidRPr="00F31F77" w:rsidRDefault="005F542F" w:rsidP="005E19E1">
            <w:pPr>
              <w:rPr>
                <w:sz w:val="20"/>
                <w:szCs w:val="20"/>
                <w:lang w:val="en-GB"/>
              </w:rPr>
            </w:pPr>
            <w:r w:rsidRPr="00F31F77">
              <w:rPr>
                <w:sz w:val="20"/>
                <w:szCs w:val="20"/>
                <w:lang w:val="en-GB"/>
              </w:rPr>
              <w:t xml:space="preserve">Record changes in the Results Framework at MTR, before next PIR (2023): </w:t>
            </w:r>
          </w:p>
          <w:p w14:paraId="592491F4" w14:textId="77777777" w:rsidR="005F542F" w:rsidRPr="00F31F77" w:rsidRDefault="005F542F" w:rsidP="005E19E1">
            <w:pPr>
              <w:pStyle w:val="ListParagraph"/>
              <w:numPr>
                <w:ilvl w:val="0"/>
                <w:numId w:val="9"/>
              </w:numPr>
              <w:ind w:left="284" w:hanging="284"/>
              <w:jc w:val="both"/>
              <w:rPr>
                <w:rFonts w:ascii="Calibri" w:hAnsi="Calibri" w:cs="Calibri"/>
                <w:color w:val="0E0E0E"/>
                <w:sz w:val="20"/>
                <w:szCs w:val="20"/>
                <w:lang w:val="en-GB"/>
              </w:rPr>
            </w:pPr>
            <w:r w:rsidRPr="00F31F77">
              <w:rPr>
                <w:rFonts w:ascii="Calibri" w:hAnsi="Calibri" w:cs="Calibri"/>
                <w:color w:val="0E0E0E"/>
                <w:sz w:val="20"/>
                <w:szCs w:val="20"/>
                <w:lang w:val="en-GB"/>
              </w:rPr>
              <w:t>Indicator 6: End target of “No. of KBAs with required technical documents and draft legal documents for gazetting presented to the Government”, to be adjusted from 6 to 5, as 2 of the envisaged KBAs have now been merged, with the same coverage (2,235 ha).</w:t>
            </w:r>
          </w:p>
          <w:p w14:paraId="6B001CB9" w14:textId="77777777" w:rsidR="005F542F" w:rsidRPr="00F31F77" w:rsidRDefault="005F542F" w:rsidP="005E19E1">
            <w:pPr>
              <w:pStyle w:val="ListParagraph"/>
              <w:numPr>
                <w:ilvl w:val="0"/>
                <w:numId w:val="9"/>
              </w:numPr>
              <w:ind w:left="284" w:hanging="284"/>
              <w:jc w:val="both"/>
              <w:rPr>
                <w:rFonts w:ascii="Calibri" w:hAnsi="Calibri" w:cs="Calibri"/>
                <w:color w:val="0E0E0E"/>
                <w:sz w:val="20"/>
                <w:szCs w:val="20"/>
                <w:lang w:val="en-GB"/>
              </w:rPr>
            </w:pPr>
            <w:r w:rsidRPr="00F31F77">
              <w:rPr>
                <w:rFonts w:ascii="Calibri" w:hAnsi="Calibri" w:cs="Calibri"/>
                <w:color w:val="0E0E0E"/>
                <w:sz w:val="20"/>
                <w:szCs w:val="20"/>
                <w:lang w:val="en-GB"/>
              </w:rPr>
              <w:t>Indicator 10: Change in location for agroforestry sites from “Anse Royale Watershed” to “Caiman Watershed” and/or any suitable Watershed on Praslin (to be identified)</w:t>
            </w:r>
            <w:r w:rsidRPr="00F31F77">
              <w:rPr>
                <w:rFonts w:ascii="Calibri" w:hAnsi="Calibri" w:cs="Calibri"/>
                <w:b/>
                <w:bCs/>
                <w:color w:val="0E0E0E"/>
                <w:sz w:val="20"/>
                <w:szCs w:val="20"/>
                <w:lang w:val="en-GB"/>
              </w:rPr>
              <w:t>.</w:t>
            </w:r>
            <w:r w:rsidRPr="00F31F77">
              <w:rPr>
                <w:rFonts w:ascii="Calibri" w:hAnsi="Calibri" w:cs="Calibri"/>
                <w:color w:val="0E0E0E"/>
                <w:sz w:val="20"/>
                <w:szCs w:val="20"/>
                <w:lang w:val="en-GB"/>
              </w:rPr>
              <w:t xml:space="preserve"> </w:t>
            </w:r>
          </w:p>
          <w:p w14:paraId="7E5AD24D" w14:textId="75966741" w:rsidR="005F542F" w:rsidRPr="00F31F77" w:rsidRDefault="005F542F" w:rsidP="005E19E1">
            <w:pPr>
              <w:pStyle w:val="ListParagraph"/>
              <w:numPr>
                <w:ilvl w:val="0"/>
                <w:numId w:val="9"/>
              </w:numPr>
              <w:ind w:left="284" w:hanging="284"/>
              <w:jc w:val="both"/>
              <w:rPr>
                <w:rFonts w:ascii="Calibri" w:hAnsi="Calibri" w:cs="Calibri"/>
                <w:color w:val="0E0E0E"/>
                <w:sz w:val="20"/>
                <w:szCs w:val="20"/>
                <w:lang w:val="en-GB"/>
              </w:rPr>
            </w:pPr>
            <w:r w:rsidRPr="00F31F77">
              <w:rPr>
                <w:rFonts w:ascii="Calibri" w:hAnsi="Calibri" w:cs="Calibri"/>
                <w:color w:val="0E0E0E"/>
                <w:sz w:val="20"/>
                <w:szCs w:val="20"/>
                <w:lang w:val="en-GB"/>
              </w:rPr>
              <w:t>Indicator 11: Adjust targets from 18,273 tCO2eq to 7,070 tCO2eq at mid-term and from 43,853 tCO2eq to 16,134tCO2eq at end target</w:t>
            </w:r>
            <w:r w:rsidR="00637079">
              <w:rPr>
                <w:rFonts w:ascii="Calibri" w:hAnsi="Calibri" w:cs="Calibri"/>
                <w:color w:val="0E0E0E"/>
                <w:sz w:val="20"/>
                <w:szCs w:val="20"/>
                <w:lang w:val="en-GB"/>
              </w:rPr>
              <w:t xml:space="preserve"> (</w:t>
            </w:r>
            <w:r w:rsidRPr="00F31F77">
              <w:rPr>
                <w:rFonts w:ascii="Calibri" w:hAnsi="Calibri" w:cs="Calibri"/>
                <w:color w:val="0E0E0E"/>
                <w:sz w:val="20"/>
                <w:szCs w:val="20"/>
                <w:lang w:val="en-GB"/>
              </w:rPr>
              <w:t>recalculated by an international expert</w:t>
            </w:r>
            <w:r w:rsidR="00D46592">
              <w:rPr>
                <w:rFonts w:ascii="Calibri" w:hAnsi="Calibri" w:cs="Calibri"/>
                <w:color w:val="0E0E0E"/>
                <w:sz w:val="20"/>
                <w:szCs w:val="20"/>
                <w:lang w:val="en-GB"/>
              </w:rPr>
              <w:t>)</w:t>
            </w:r>
            <w:r w:rsidRPr="00F31F77">
              <w:rPr>
                <w:rFonts w:ascii="Calibri" w:hAnsi="Calibri" w:cs="Calibri"/>
                <w:color w:val="0E0E0E"/>
                <w:sz w:val="20"/>
                <w:szCs w:val="20"/>
                <w:lang w:val="en-GB"/>
              </w:rPr>
              <w:t>.</w:t>
            </w:r>
          </w:p>
        </w:tc>
        <w:tc>
          <w:tcPr>
            <w:tcW w:w="1559" w:type="dxa"/>
          </w:tcPr>
          <w:p w14:paraId="7D42BFCB" w14:textId="77777777" w:rsidR="005F542F" w:rsidRPr="00F31F77" w:rsidRDefault="005F542F" w:rsidP="005E19E1">
            <w:pPr>
              <w:rPr>
                <w:sz w:val="20"/>
                <w:szCs w:val="20"/>
                <w:lang w:val="en-GB"/>
              </w:rPr>
            </w:pPr>
            <w:r w:rsidRPr="00F31F77">
              <w:rPr>
                <w:sz w:val="20"/>
                <w:szCs w:val="20"/>
                <w:lang w:val="en-GB"/>
              </w:rPr>
              <w:t>Project Team, UNDP</w:t>
            </w:r>
          </w:p>
        </w:tc>
      </w:tr>
      <w:tr w:rsidR="005F542F" w:rsidRPr="00F31F77" w14:paraId="28E77FB0" w14:textId="77777777" w:rsidTr="004B040B">
        <w:trPr>
          <w:trHeight w:val="253"/>
        </w:trPr>
        <w:tc>
          <w:tcPr>
            <w:tcW w:w="602" w:type="dxa"/>
          </w:tcPr>
          <w:p w14:paraId="09B7BAE5" w14:textId="77777777" w:rsidR="005F542F" w:rsidRPr="00F31F77" w:rsidRDefault="005F542F" w:rsidP="005E19E1">
            <w:pPr>
              <w:rPr>
                <w:b/>
                <w:bCs/>
                <w:sz w:val="20"/>
                <w:szCs w:val="20"/>
                <w:lang w:val="en-GB"/>
              </w:rPr>
            </w:pPr>
            <w:r w:rsidRPr="00F31F77">
              <w:rPr>
                <w:b/>
                <w:bCs/>
                <w:sz w:val="20"/>
                <w:szCs w:val="20"/>
                <w:lang w:val="en-GB"/>
              </w:rPr>
              <w:t>B</w:t>
            </w:r>
          </w:p>
        </w:tc>
        <w:tc>
          <w:tcPr>
            <w:tcW w:w="7904" w:type="dxa"/>
          </w:tcPr>
          <w:p w14:paraId="68899B16" w14:textId="77777777" w:rsidR="005F542F" w:rsidRPr="00F31F77" w:rsidRDefault="005F542F" w:rsidP="005E19E1">
            <w:pPr>
              <w:rPr>
                <w:b/>
                <w:bCs/>
                <w:sz w:val="20"/>
                <w:szCs w:val="20"/>
                <w:lang w:val="en-GB"/>
              </w:rPr>
            </w:pPr>
            <w:r w:rsidRPr="00F31F77">
              <w:rPr>
                <w:b/>
                <w:bCs/>
                <w:sz w:val="20"/>
                <w:szCs w:val="20"/>
                <w:lang w:val="en-GB"/>
              </w:rPr>
              <w:t>Project Objective</w:t>
            </w:r>
          </w:p>
        </w:tc>
        <w:tc>
          <w:tcPr>
            <w:tcW w:w="1559" w:type="dxa"/>
          </w:tcPr>
          <w:p w14:paraId="020F882B" w14:textId="77777777" w:rsidR="005F542F" w:rsidRPr="00F31F77" w:rsidRDefault="005F542F" w:rsidP="005E19E1">
            <w:pPr>
              <w:rPr>
                <w:sz w:val="20"/>
                <w:szCs w:val="20"/>
                <w:lang w:val="en-GB"/>
              </w:rPr>
            </w:pPr>
          </w:p>
        </w:tc>
      </w:tr>
      <w:tr w:rsidR="005F542F" w:rsidRPr="00F31F77" w14:paraId="52BDF47E" w14:textId="77777777" w:rsidTr="004B040B">
        <w:trPr>
          <w:trHeight w:val="253"/>
        </w:trPr>
        <w:tc>
          <w:tcPr>
            <w:tcW w:w="602" w:type="dxa"/>
          </w:tcPr>
          <w:p w14:paraId="541A40E8" w14:textId="77777777" w:rsidR="005F542F" w:rsidRPr="00F31F77" w:rsidRDefault="005F542F" w:rsidP="005E19E1">
            <w:pPr>
              <w:rPr>
                <w:sz w:val="20"/>
                <w:szCs w:val="20"/>
                <w:lang w:val="en-GB"/>
              </w:rPr>
            </w:pPr>
            <w:r w:rsidRPr="00F31F77">
              <w:rPr>
                <w:sz w:val="20"/>
                <w:szCs w:val="20"/>
                <w:lang w:val="en-GB"/>
              </w:rPr>
              <w:t>B.1</w:t>
            </w:r>
          </w:p>
        </w:tc>
        <w:tc>
          <w:tcPr>
            <w:tcW w:w="7904" w:type="dxa"/>
          </w:tcPr>
          <w:p w14:paraId="0E38D715" w14:textId="086E4BE5" w:rsidR="005F542F" w:rsidRPr="00F31F77" w:rsidRDefault="005F542F" w:rsidP="005E19E1">
            <w:pPr>
              <w:rPr>
                <w:sz w:val="20"/>
                <w:szCs w:val="20"/>
                <w:lang w:val="en-GB"/>
              </w:rPr>
            </w:pPr>
            <w:r w:rsidRPr="00F31F77">
              <w:rPr>
                <w:rFonts w:ascii="Calibri" w:hAnsi="Calibri" w:cs="Calibri"/>
                <w:color w:val="0E0E0E"/>
                <w:sz w:val="20"/>
                <w:szCs w:val="20"/>
                <w:lang w:val="en-GB"/>
              </w:rPr>
              <w:t xml:space="preserve">Monitor and push for the finalization, approval and assenting / promulgation of the targeted laws </w:t>
            </w:r>
            <w:r w:rsidRPr="00F31F77">
              <w:rPr>
                <w:sz w:val="20"/>
                <w:szCs w:val="20"/>
                <w:lang w:val="en-GB"/>
              </w:rPr>
              <w:t xml:space="preserve">+ designation of KBAs, as well as </w:t>
            </w:r>
            <w:r w:rsidRPr="00F31F77">
              <w:rPr>
                <w:rFonts w:ascii="Calibri" w:hAnsi="Calibri" w:cs="Calibri"/>
                <w:color w:val="0E0E0E"/>
                <w:sz w:val="20"/>
                <w:szCs w:val="20"/>
                <w:lang w:val="en-GB"/>
              </w:rPr>
              <w:t>the capacity for its monitoring and enforcement, by Project end</w:t>
            </w:r>
            <w:r w:rsidR="00D209BE">
              <w:rPr>
                <w:rFonts w:ascii="Calibri" w:hAnsi="Calibri" w:cs="Calibri"/>
                <w:color w:val="0E0E0E"/>
                <w:sz w:val="20"/>
                <w:szCs w:val="20"/>
                <w:lang w:val="en-GB"/>
              </w:rPr>
              <w:t>.</w:t>
            </w:r>
          </w:p>
        </w:tc>
        <w:tc>
          <w:tcPr>
            <w:tcW w:w="1559" w:type="dxa"/>
          </w:tcPr>
          <w:p w14:paraId="359FE917" w14:textId="77777777" w:rsidR="005F542F" w:rsidRPr="00F31F77" w:rsidRDefault="005F542F" w:rsidP="005E19E1">
            <w:pPr>
              <w:rPr>
                <w:sz w:val="20"/>
                <w:szCs w:val="20"/>
                <w:lang w:val="en-GB"/>
              </w:rPr>
            </w:pPr>
            <w:r w:rsidRPr="00F31F77">
              <w:rPr>
                <w:sz w:val="20"/>
                <w:szCs w:val="20"/>
                <w:lang w:val="en-GB"/>
              </w:rPr>
              <w:t>Project Team, MACCE</w:t>
            </w:r>
          </w:p>
        </w:tc>
      </w:tr>
      <w:tr w:rsidR="005F542F" w:rsidRPr="00F31F77" w14:paraId="2C565AC1" w14:textId="77777777" w:rsidTr="004B040B">
        <w:trPr>
          <w:trHeight w:val="253"/>
        </w:trPr>
        <w:tc>
          <w:tcPr>
            <w:tcW w:w="602" w:type="dxa"/>
          </w:tcPr>
          <w:p w14:paraId="5C595725" w14:textId="77777777" w:rsidR="005F542F" w:rsidRPr="00F31F77" w:rsidRDefault="005F542F" w:rsidP="005E19E1">
            <w:pPr>
              <w:rPr>
                <w:b/>
                <w:bCs/>
                <w:sz w:val="20"/>
                <w:szCs w:val="20"/>
                <w:lang w:val="en-GB"/>
              </w:rPr>
            </w:pPr>
            <w:r w:rsidRPr="00F31F77">
              <w:rPr>
                <w:b/>
                <w:bCs/>
                <w:sz w:val="20"/>
                <w:szCs w:val="20"/>
                <w:lang w:val="en-GB"/>
              </w:rPr>
              <w:t>C</w:t>
            </w:r>
          </w:p>
        </w:tc>
        <w:tc>
          <w:tcPr>
            <w:tcW w:w="7904" w:type="dxa"/>
          </w:tcPr>
          <w:p w14:paraId="6A710A52" w14:textId="77777777" w:rsidR="005F542F" w:rsidRPr="00F31F77" w:rsidRDefault="005F542F" w:rsidP="005E19E1">
            <w:pPr>
              <w:rPr>
                <w:b/>
                <w:bCs/>
                <w:sz w:val="20"/>
                <w:szCs w:val="20"/>
                <w:lang w:val="en-GB"/>
              </w:rPr>
            </w:pPr>
            <w:r w:rsidRPr="00F31F77">
              <w:rPr>
                <w:b/>
                <w:bCs/>
                <w:sz w:val="20"/>
                <w:szCs w:val="20"/>
                <w:lang w:val="en-GB"/>
              </w:rPr>
              <w:t>Outcome 1: Expansion of marine and terrestrial protected areas of the Seychelles’ Inner Islands</w:t>
            </w:r>
          </w:p>
        </w:tc>
        <w:tc>
          <w:tcPr>
            <w:tcW w:w="1559" w:type="dxa"/>
          </w:tcPr>
          <w:p w14:paraId="0DA5CA80" w14:textId="77777777" w:rsidR="005F542F" w:rsidRPr="00F31F77" w:rsidRDefault="005F542F" w:rsidP="005E19E1">
            <w:pPr>
              <w:rPr>
                <w:sz w:val="20"/>
                <w:szCs w:val="20"/>
                <w:lang w:val="en-GB"/>
              </w:rPr>
            </w:pPr>
          </w:p>
        </w:tc>
      </w:tr>
      <w:tr w:rsidR="005F542F" w:rsidRPr="00F31F77" w14:paraId="535B23F9" w14:textId="77777777" w:rsidTr="004B040B">
        <w:trPr>
          <w:trHeight w:val="253"/>
        </w:trPr>
        <w:tc>
          <w:tcPr>
            <w:tcW w:w="602" w:type="dxa"/>
          </w:tcPr>
          <w:p w14:paraId="07E4782E" w14:textId="77777777" w:rsidR="005F542F" w:rsidRPr="00F31F77" w:rsidRDefault="005F542F" w:rsidP="005E19E1">
            <w:pPr>
              <w:rPr>
                <w:sz w:val="20"/>
                <w:szCs w:val="20"/>
                <w:lang w:val="en-GB"/>
              </w:rPr>
            </w:pPr>
            <w:r w:rsidRPr="00F31F77">
              <w:rPr>
                <w:sz w:val="20"/>
                <w:szCs w:val="20"/>
                <w:lang w:val="en-GB"/>
              </w:rPr>
              <w:t>C.1</w:t>
            </w:r>
          </w:p>
        </w:tc>
        <w:tc>
          <w:tcPr>
            <w:tcW w:w="7904" w:type="dxa"/>
          </w:tcPr>
          <w:p w14:paraId="62E33CEC" w14:textId="77777777" w:rsidR="005F542F" w:rsidRPr="00F31F77" w:rsidRDefault="005F542F" w:rsidP="005E19E1">
            <w:pPr>
              <w:rPr>
                <w:sz w:val="20"/>
                <w:szCs w:val="20"/>
                <w:lang w:val="en-GB"/>
              </w:rPr>
            </w:pPr>
            <w:r w:rsidRPr="00F31F77">
              <w:rPr>
                <w:sz w:val="20"/>
                <w:szCs w:val="20"/>
                <w:lang w:val="en-GB"/>
              </w:rPr>
              <w:t xml:space="preserve">Monitor periodically the survival rate and final area of “rehabilitated areas”, e.g. before each PIR through “evidence based reports”. </w:t>
            </w:r>
          </w:p>
        </w:tc>
        <w:tc>
          <w:tcPr>
            <w:tcW w:w="1559" w:type="dxa"/>
          </w:tcPr>
          <w:p w14:paraId="42A51D20" w14:textId="77777777" w:rsidR="005F542F" w:rsidRPr="00F31F77" w:rsidRDefault="005F542F" w:rsidP="005E19E1">
            <w:pPr>
              <w:rPr>
                <w:sz w:val="20"/>
                <w:szCs w:val="20"/>
                <w:lang w:val="en-GB"/>
              </w:rPr>
            </w:pPr>
            <w:r w:rsidRPr="00F31F77">
              <w:rPr>
                <w:sz w:val="20"/>
                <w:szCs w:val="20"/>
                <w:lang w:val="en-GB"/>
              </w:rPr>
              <w:t>RPs, Project Team</w:t>
            </w:r>
          </w:p>
        </w:tc>
      </w:tr>
      <w:tr w:rsidR="005F542F" w:rsidRPr="00F31F77" w14:paraId="6FE15730" w14:textId="77777777" w:rsidTr="004B040B">
        <w:trPr>
          <w:trHeight w:val="264"/>
        </w:trPr>
        <w:tc>
          <w:tcPr>
            <w:tcW w:w="602" w:type="dxa"/>
          </w:tcPr>
          <w:p w14:paraId="6A7FEF01" w14:textId="77777777" w:rsidR="005F542F" w:rsidRPr="00F31F77" w:rsidRDefault="005F542F" w:rsidP="005E19E1">
            <w:pPr>
              <w:rPr>
                <w:sz w:val="20"/>
                <w:szCs w:val="20"/>
                <w:lang w:val="en-GB"/>
              </w:rPr>
            </w:pPr>
            <w:r w:rsidRPr="00F31F77">
              <w:rPr>
                <w:sz w:val="20"/>
                <w:szCs w:val="20"/>
                <w:lang w:val="en-GB"/>
              </w:rPr>
              <w:t>C.2</w:t>
            </w:r>
          </w:p>
        </w:tc>
        <w:tc>
          <w:tcPr>
            <w:tcW w:w="7904" w:type="dxa"/>
          </w:tcPr>
          <w:p w14:paraId="4900FA9D" w14:textId="068A0A44" w:rsidR="005F542F" w:rsidRPr="00F31F77" w:rsidRDefault="005F542F" w:rsidP="005E19E1">
            <w:pPr>
              <w:jc w:val="both"/>
              <w:rPr>
                <w:sz w:val="20"/>
                <w:szCs w:val="20"/>
                <w:lang w:val="en-GB"/>
              </w:rPr>
            </w:pPr>
            <w:r w:rsidRPr="00F31F77">
              <w:rPr>
                <w:sz w:val="20"/>
                <w:szCs w:val="20"/>
                <w:lang w:val="en-GB"/>
              </w:rPr>
              <w:t xml:space="preserve">Identify new sites for rehabilitation, before the 2023 Workplan. These should preferably be sites in the Districts and watersheds where the project is already operating and where the R2R links can be established and shown. </w:t>
            </w:r>
          </w:p>
        </w:tc>
        <w:tc>
          <w:tcPr>
            <w:tcW w:w="1559" w:type="dxa"/>
          </w:tcPr>
          <w:p w14:paraId="459B3F89" w14:textId="77777777" w:rsidR="005F542F" w:rsidRPr="00F31F77" w:rsidRDefault="005F542F" w:rsidP="005E19E1">
            <w:pPr>
              <w:rPr>
                <w:sz w:val="20"/>
                <w:szCs w:val="20"/>
                <w:lang w:val="en-GB"/>
              </w:rPr>
            </w:pPr>
            <w:r w:rsidRPr="00F31F77">
              <w:rPr>
                <w:sz w:val="20"/>
                <w:szCs w:val="20"/>
                <w:lang w:val="en-GB"/>
              </w:rPr>
              <w:t>Project Team, MACCE</w:t>
            </w:r>
          </w:p>
        </w:tc>
      </w:tr>
      <w:tr w:rsidR="005F542F" w:rsidRPr="00F31F77" w14:paraId="63B58D59" w14:textId="77777777" w:rsidTr="004B040B">
        <w:trPr>
          <w:trHeight w:val="253"/>
        </w:trPr>
        <w:tc>
          <w:tcPr>
            <w:tcW w:w="602" w:type="dxa"/>
          </w:tcPr>
          <w:p w14:paraId="32DAC646" w14:textId="77777777" w:rsidR="005F542F" w:rsidRPr="00F31F77" w:rsidRDefault="005F542F" w:rsidP="005E19E1">
            <w:pPr>
              <w:rPr>
                <w:b/>
                <w:bCs/>
                <w:sz w:val="20"/>
                <w:szCs w:val="20"/>
                <w:lang w:val="en-GB"/>
              </w:rPr>
            </w:pPr>
            <w:r w:rsidRPr="00F31F77">
              <w:rPr>
                <w:b/>
                <w:bCs/>
                <w:sz w:val="20"/>
                <w:szCs w:val="20"/>
                <w:lang w:val="en-GB"/>
              </w:rPr>
              <w:t>D</w:t>
            </w:r>
          </w:p>
        </w:tc>
        <w:tc>
          <w:tcPr>
            <w:tcW w:w="7904" w:type="dxa"/>
          </w:tcPr>
          <w:p w14:paraId="0DF52C65" w14:textId="77777777" w:rsidR="005F542F" w:rsidRPr="00F31F77" w:rsidRDefault="005F542F" w:rsidP="005E19E1">
            <w:pPr>
              <w:rPr>
                <w:b/>
                <w:bCs/>
                <w:sz w:val="20"/>
                <w:szCs w:val="20"/>
                <w:lang w:val="en-GB"/>
              </w:rPr>
            </w:pPr>
            <w:r w:rsidRPr="00F31F77">
              <w:rPr>
                <w:b/>
                <w:bCs/>
                <w:sz w:val="20"/>
                <w:szCs w:val="20"/>
                <w:lang w:val="en-GB"/>
              </w:rPr>
              <w:t>Outcome 2: Strengthened management of upland KBAs and adjacent areas to enhance the flow of ecosystem services through the R2R approach</w:t>
            </w:r>
          </w:p>
        </w:tc>
        <w:tc>
          <w:tcPr>
            <w:tcW w:w="1559" w:type="dxa"/>
          </w:tcPr>
          <w:p w14:paraId="11B4E4AD" w14:textId="77777777" w:rsidR="005F542F" w:rsidRPr="00F31F77" w:rsidRDefault="005F542F" w:rsidP="005E19E1">
            <w:pPr>
              <w:rPr>
                <w:sz w:val="20"/>
                <w:szCs w:val="20"/>
                <w:lang w:val="en-GB"/>
              </w:rPr>
            </w:pPr>
          </w:p>
        </w:tc>
      </w:tr>
      <w:tr w:rsidR="005F542F" w:rsidRPr="00F31F77" w14:paraId="2AFEA8B5" w14:textId="77777777" w:rsidTr="004B040B">
        <w:trPr>
          <w:trHeight w:val="253"/>
        </w:trPr>
        <w:tc>
          <w:tcPr>
            <w:tcW w:w="602" w:type="dxa"/>
          </w:tcPr>
          <w:p w14:paraId="46FC7AA1" w14:textId="77777777" w:rsidR="005F542F" w:rsidRPr="00F31F77" w:rsidRDefault="005F542F" w:rsidP="005E19E1">
            <w:pPr>
              <w:rPr>
                <w:sz w:val="20"/>
                <w:szCs w:val="20"/>
                <w:lang w:val="en-GB"/>
              </w:rPr>
            </w:pPr>
            <w:r w:rsidRPr="00F31F77">
              <w:rPr>
                <w:sz w:val="20"/>
                <w:szCs w:val="20"/>
                <w:lang w:val="en-GB"/>
              </w:rPr>
              <w:t>D.1</w:t>
            </w:r>
          </w:p>
        </w:tc>
        <w:tc>
          <w:tcPr>
            <w:tcW w:w="7904" w:type="dxa"/>
          </w:tcPr>
          <w:p w14:paraId="5EF95086" w14:textId="7A72D36C" w:rsidR="005F542F" w:rsidRPr="00F31F77" w:rsidRDefault="005F542F" w:rsidP="005E19E1">
            <w:pPr>
              <w:rPr>
                <w:rFonts w:ascii="Calibri" w:hAnsi="Calibri" w:cs="Calibri"/>
                <w:color w:val="0E0E0E"/>
                <w:sz w:val="20"/>
                <w:szCs w:val="20"/>
                <w:lang w:val="en-GB"/>
              </w:rPr>
            </w:pPr>
            <w:r w:rsidRPr="00F31F77">
              <w:rPr>
                <w:rFonts w:ascii="Calibri" w:hAnsi="Calibri" w:cs="Calibri"/>
                <w:color w:val="0E0E0E"/>
                <w:sz w:val="20"/>
                <w:szCs w:val="20"/>
                <w:lang w:val="en-GB"/>
              </w:rPr>
              <w:t>Shift activities under Indicator 7 away from Grand Police to the Caiman watershed, because of continuing uncertainty about claims of land ownership and possible tourism development in Grand Police</w:t>
            </w:r>
            <w:r w:rsidR="005476A7">
              <w:rPr>
                <w:rFonts w:ascii="Calibri" w:hAnsi="Calibri" w:cs="Calibri"/>
                <w:color w:val="0E0E0E"/>
                <w:sz w:val="20"/>
                <w:szCs w:val="20"/>
                <w:lang w:val="en-GB"/>
              </w:rPr>
              <w:t>, and i</w:t>
            </w:r>
            <w:r w:rsidRPr="00F31F77">
              <w:rPr>
                <w:rFonts w:ascii="Calibri" w:hAnsi="Calibri" w:cs="Calibri"/>
                <w:color w:val="0E0E0E"/>
                <w:sz w:val="20"/>
                <w:szCs w:val="20"/>
                <w:lang w:val="en-GB"/>
              </w:rPr>
              <w:t>nclude this in the 2023 Workplan. Continue the activities on SPAs in Grand Police, and monitor developments with the possibility to restart watershed management activities if feasible and when time allows, e.g. until end 2024.</w:t>
            </w:r>
          </w:p>
        </w:tc>
        <w:tc>
          <w:tcPr>
            <w:tcW w:w="1559" w:type="dxa"/>
          </w:tcPr>
          <w:p w14:paraId="1D92FCF3" w14:textId="77777777" w:rsidR="005F542F" w:rsidRPr="00F31F77" w:rsidRDefault="005F542F" w:rsidP="005E19E1">
            <w:pPr>
              <w:rPr>
                <w:sz w:val="20"/>
                <w:szCs w:val="20"/>
                <w:lang w:val="en-GB"/>
              </w:rPr>
            </w:pPr>
            <w:r w:rsidRPr="00F31F77">
              <w:rPr>
                <w:sz w:val="20"/>
                <w:szCs w:val="20"/>
                <w:lang w:val="en-GB"/>
              </w:rPr>
              <w:t>Project Team, Caiman, Watershed Committee, MACCE</w:t>
            </w:r>
          </w:p>
        </w:tc>
      </w:tr>
      <w:tr w:rsidR="005F542F" w:rsidRPr="00F31F77" w14:paraId="045DC541" w14:textId="77777777" w:rsidTr="004B040B">
        <w:trPr>
          <w:trHeight w:val="253"/>
        </w:trPr>
        <w:tc>
          <w:tcPr>
            <w:tcW w:w="602" w:type="dxa"/>
          </w:tcPr>
          <w:p w14:paraId="069AE499" w14:textId="77777777" w:rsidR="005F542F" w:rsidRPr="00F31F77" w:rsidRDefault="005F542F" w:rsidP="005E19E1">
            <w:pPr>
              <w:rPr>
                <w:sz w:val="20"/>
                <w:szCs w:val="20"/>
                <w:lang w:val="en-GB"/>
              </w:rPr>
            </w:pPr>
            <w:r w:rsidRPr="00F31F77">
              <w:rPr>
                <w:sz w:val="20"/>
                <w:szCs w:val="20"/>
                <w:lang w:val="en-GB"/>
              </w:rPr>
              <w:t>D.2</w:t>
            </w:r>
          </w:p>
        </w:tc>
        <w:tc>
          <w:tcPr>
            <w:tcW w:w="7904" w:type="dxa"/>
          </w:tcPr>
          <w:p w14:paraId="7F4087F0" w14:textId="2632F941" w:rsidR="005F542F" w:rsidRPr="00F31F77" w:rsidRDefault="005F542F" w:rsidP="005E19E1">
            <w:pPr>
              <w:rPr>
                <w:rFonts w:ascii="Calibri" w:hAnsi="Calibri" w:cs="Calibri"/>
                <w:color w:val="0E0E0E"/>
                <w:sz w:val="20"/>
                <w:szCs w:val="20"/>
                <w:lang w:val="en-GB"/>
              </w:rPr>
            </w:pPr>
            <w:r w:rsidRPr="00F31F77">
              <w:rPr>
                <w:rFonts w:ascii="Calibri" w:hAnsi="Calibri" w:cs="Calibri"/>
                <w:color w:val="0E0E0E"/>
                <w:sz w:val="20"/>
                <w:szCs w:val="20"/>
                <w:lang w:val="en-GB"/>
              </w:rPr>
              <w:t>Shift agroforestry activities from Anse Royale to other areas where agroforestry is possible and farmers are interested, e.g. Baie Lazare, Caiman watershed, Praslin. Identify and plan these activities in time to include in the 2023 Workplan.</w:t>
            </w:r>
          </w:p>
        </w:tc>
        <w:tc>
          <w:tcPr>
            <w:tcW w:w="1559" w:type="dxa"/>
          </w:tcPr>
          <w:p w14:paraId="69ABF187" w14:textId="279E5200" w:rsidR="005F542F" w:rsidRPr="00F31F77" w:rsidRDefault="005F542F" w:rsidP="005E19E1">
            <w:pPr>
              <w:rPr>
                <w:sz w:val="20"/>
                <w:szCs w:val="20"/>
                <w:lang w:val="en-GB"/>
              </w:rPr>
            </w:pPr>
            <w:r w:rsidRPr="00F31F77">
              <w:rPr>
                <w:sz w:val="20"/>
                <w:szCs w:val="20"/>
                <w:lang w:val="en-GB"/>
              </w:rPr>
              <w:t>Project, Agriculture Department</w:t>
            </w:r>
          </w:p>
        </w:tc>
      </w:tr>
      <w:tr w:rsidR="005F542F" w:rsidRPr="00F31F77" w14:paraId="72B47C5E" w14:textId="77777777" w:rsidTr="004B040B">
        <w:trPr>
          <w:trHeight w:val="253"/>
        </w:trPr>
        <w:tc>
          <w:tcPr>
            <w:tcW w:w="602" w:type="dxa"/>
          </w:tcPr>
          <w:p w14:paraId="1C64EFBC" w14:textId="77777777" w:rsidR="005F542F" w:rsidRPr="00F31F77" w:rsidRDefault="005F542F" w:rsidP="005E19E1">
            <w:pPr>
              <w:rPr>
                <w:b/>
                <w:bCs/>
                <w:sz w:val="20"/>
                <w:szCs w:val="20"/>
                <w:lang w:val="en-GB"/>
              </w:rPr>
            </w:pPr>
            <w:r w:rsidRPr="00F31F77">
              <w:rPr>
                <w:b/>
                <w:bCs/>
                <w:sz w:val="20"/>
                <w:szCs w:val="20"/>
                <w:lang w:val="en-GB"/>
              </w:rPr>
              <w:t>E</w:t>
            </w:r>
          </w:p>
        </w:tc>
        <w:tc>
          <w:tcPr>
            <w:tcW w:w="7904" w:type="dxa"/>
          </w:tcPr>
          <w:p w14:paraId="674DBDB6" w14:textId="77777777" w:rsidR="005F542F" w:rsidRPr="00F31F77" w:rsidRDefault="005F542F" w:rsidP="005E19E1">
            <w:pPr>
              <w:rPr>
                <w:b/>
                <w:bCs/>
                <w:sz w:val="20"/>
                <w:szCs w:val="20"/>
                <w:lang w:val="en-GB"/>
              </w:rPr>
            </w:pPr>
            <w:r w:rsidRPr="00F31F77">
              <w:rPr>
                <w:b/>
                <w:bCs/>
                <w:sz w:val="20"/>
                <w:szCs w:val="20"/>
                <w:lang w:val="en-GB"/>
              </w:rPr>
              <w:t>Outcome 3: Promoting the ‘Ridge to Reef’ (R2R) approach through knowledge management, ecosystem health monitoring and inter-sectoral coordination</w:t>
            </w:r>
          </w:p>
        </w:tc>
        <w:tc>
          <w:tcPr>
            <w:tcW w:w="1559" w:type="dxa"/>
          </w:tcPr>
          <w:p w14:paraId="2C73D4B9" w14:textId="77777777" w:rsidR="005F542F" w:rsidRPr="00F31F77" w:rsidRDefault="005F542F" w:rsidP="005E19E1">
            <w:pPr>
              <w:rPr>
                <w:sz w:val="20"/>
                <w:szCs w:val="20"/>
                <w:lang w:val="en-GB"/>
              </w:rPr>
            </w:pPr>
          </w:p>
        </w:tc>
      </w:tr>
      <w:tr w:rsidR="005F542F" w:rsidRPr="00F31F77" w14:paraId="1AEAC7EB" w14:textId="77777777" w:rsidTr="004B040B">
        <w:trPr>
          <w:trHeight w:val="253"/>
        </w:trPr>
        <w:tc>
          <w:tcPr>
            <w:tcW w:w="602" w:type="dxa"/>
          </w:tcPr>
          <w:p w14:paraId="11142713" w14:textId="77777777" w:rsidR="005F542F" w:rsidRPr="00F31F77" w:rsidRDefault="005F542F" w:rsidP="005E19E1">
            <w:pPr>
              <w:rPr>
                <w:sz w:val="20"/>
                <w:szCs w:val="20"/>
                <w:lang w:val="en-GB"/>
              </w:rPr>
            </w:pPr>
            <w:r w:rsidRPr="00F31F77">
              <w:rPr>
                <w:sz w:val="20"/>
                <w:szCs w:val="20"/>
                <w:lang w:val="en-GB"/>
              </w:rPr>
              <w:t>E.1</w:t>
            </w:r>
          </w:p>
        </w:tc>
        <w:tc>
          <w:tcPr>
            <w:tcW w:w="7904" w:type="dxa"/>
          </w:tcPr>
          <w:p w14:paraId="4D2BC05E" w14:textId="2043E35F" w:rsidR="005F542F" w:rsidRPr="00F31F77" w:rsidRDefault="005F542F" w:rsidP="005E19E1">
            <w:pPr>
              <w:jc w:val="both"/>
              <w:rPr>
                <w:rFonts w:ascii="Calibri" w:hAnsi="Calibri" w:cs="Calibri"/>
                <w:color w:val="0E0E0E"/>
                <w:sz w:val="20"/>
                <w:szCs w:val="20"/>
                <w:lang w:val="en-GB"/>
              </w:rPr>
            </w:pPr>
            <w:r w:rsidRPr="00F31F77">
              <w:rPr>
                <w:rFonts w:ascii="Calibri" w:hAnsi="Calibri" w:cs="Calibri"/>
                <w:color w:val="0E0E0E"/>
                <w:sz w:val="20"/>
                <w:szCs w:val="20"/>
                <w:lang w:val="en-GB"/>
              </w:rPr>
              <w:t xml:space="preserve">Support the policy revisions as recommended in the policy gap analysis report, especially on agriculture, i.e. developing a possible new “Agriculture Lands Protection Act” and “Agricultural Policy”, so that relevant R2R approaches are integrated. </w:t>
            </w:r>
          </w:p>
        </w:tc>
        <w:tc>
          <w:tcPr>
            <w:tcW w:w="1559" w:type="dxa"/>
          </w:tcPr>
          <w:p w14:paraId="227FC665" w14:textId="67767299" w:rsidR="005F542F" w:rsidRPr="00F31F77" w:rsidRDefault="005F542F" w:rsidP="005E19E1">
            <w:pPr>
              <w:rPr>
                <w:sz w:val="20"/>
                <w:szCs w:val="20"/>
                <w:lang w:val="en-GB"/>
              </w:rPr>
            </w:pPr>
            <w:r w:rsidRPr="00F31F77">
              <w:rPr>
                <w:sz w:val="20"/>
                <w:szCs w:val="20"/>
                <w:lang w:val="en-GB"/>
              </w:rPr>
              <w:t xml:space="preserve">Project, Agriculture Department </w:t>
            </w:r>
          </w:p>
        </w:tc>
      </w:tr>
      <w:tr w:rsidR="005F542F" w:rsidRPr="00F31F77" w14:paraId="7D35D340" w14:textId="77777777" w:rsidTr="004B040B">
        <w:trPr>
          <w:trHeight w:val="264"/>
        </w:trPr>
        <w:tc>
          <w:tcPr>
            <w:tcW w:w="602" w:type="dxa"/>
          </w:tcPr>
          <w:p w14:paraId="3C0430D4" w14:textId="77777777" w:rsidR="005F542F" w:rsidRPr="00F31F77" w:rsidRDefault="005F542F" w:rsidP="005E19E1">
            <w:pPr>
              <w:rPr>
                <w:b/>
                <w:bCs/>
                <w:sz w:val="20"/>
                <w:szCs w:val="20"/>
                <w:lang w:val="en-GB"/>
              </w:rPr>
            </w:pPr>
            <w:r w:rsidRPr="00F31F77">
              <w:rPr>
                <w:b/>
                <w:bCs/>
                <w:sz w:val="20"/>
                <w:szCs w:val="20"/>
                <w:lang w:val="en-GB"/>
              </w:rPr>
              <w:t>F</w:t>
            </w:r>
          </w:p>
        </w:tc>
        <w:tc>
          <w:tcPr>
            <w:tcW w:w="7904" w:type="dxa"/>
          </w:tcPr>
          <w:p w14:paraId="07D2002C" w14:textId="77777777" w:rsidR="005F542F" w:rsidRPr="00F31F77" w:rsidRDefault="005F542F" w:rsidP="005E19E1">
            <w:pPr>
              <w:rPr>
                <w:b/>
                <w:bCs/>
                <w:sz w:val="20"/>
                <w:szCs w:val="20"/>
                <w:lang w:val="en-GB"/>
              </w:rPr>
            </w:pPr>
            <w:r w:rsidRPr="00F31F77">
              <w:rPr>
                <w:b/>
                <w:bCs/>
                <w:sz w:val="20"/>
                <w:szCs w:val="20"/>
                <w:lang w:val="en-GB"/>
              </w:rPr>
              <w:t>Outcome 4: Knowledge Management, M&amp;E and Gender Mainstreaming</w:t>
            </w:r>
          </w:p>
        </w:tc>
        <w:tc>
          <w:tcPr>
            <w:tcW w:w="1559" w:type="dxa"/>
          </w:tcPr>
          <w:p w14:paraId="1E5D5295" w14:textId="77777777" w:rsidR="005F542F" w:rsidRPr="00F31F77" w:rsidRDefault="005F542F" w:rsidP="005E19E1">
            <w:pPr>
              <w:rPr>
                <w:sz w:val="20"/>
                <w:szCs w:val="20"/>
                <w:lang w:val="en-GB"/>
              </w:rPr>
            </w:pPr>
          </w:p>
        </w:tc>
      </w:tr>
      <w:tr w:rsidR="005F542F" w:rsidRPr="00F31F77" w14:paraId="1B4C4D5C" w14:textId="77777777" w:rsidTr="004B040B">
        <w:trPr>
          <w:trHeight w:val="253"/>
        </w:trPr>
        <w:tc>
          <w:tcPr>
            <w:tcW w:w="602" w:type="dxa"/>
          </w:tcPr>
          <w:p w14:paraId="14F63623" w14:textId="77777777" w:rsidR="005F542F" w:rsidRPr="00F31F77" w:rsidRDefault="005F542F" w:rsidP="005E19E1">
            <w:pPr>
              <w:rPr>
                <w:sz w:val="20"/>
                <w:szCs w:val="20"/>
                <w:lang w:val="en-GB"/>
              </w:rPr>
            </w:pPr>
            <w:r w:rsidRPr="00F31F77">
              <w:rPr>
                <w:sz w:val="20"/>
                <w:szCs w:val="20"/>
                <w:lang w:val="en-GB"/>
              </w:rPr>
              <w:t>F.1</w:t>
            </w:r>
          </w:p>
        </w:tc>
        <w:tc>
          <w:tcPr>
            <w:tcW w:w="7904" w:type="dxa"/>
          </w:tcPr>
          <w:p w14:paraId="4487A82B" w14:textId="46175589" w:rsidR="005F542F" w:rsidRPr="00F31F77" w:rsidRDefault="005F542F" w:rsidP="005E19E1">
            <w:pPr>
              <w:rPr>
                <w:rFonts w:ascii="Calibri" w:hAnsi="Calibri" w:cs="Calibri"/>
                <w:color w:val="0E0E0E"/>
                <w:sz w:val="20"/>
                <w:szCs w:val="20"/>
                <w:lang w:val="en-GB"/>
              </w:rPr>
            </w:pPr>
            <w:r w:rsidRPr="00F31F77">
              <w:rPr>
                <w:rFonts w:ascii="Calibri" w:hAnsi="Calibri" w:cs="Calibri"/>
                <w:color w:val="0E0E0E"/>
                <w:sz w:val="20"/>
                <w:szCs w:val="20"/>
                <w:lang w:val="en-GB"/>
              </w:rPr>
              <w:t xml:space="preserve">Pursue the focus on achieving gender parity and  to include more youth in project activities by developing </w:t>
            </w:r>
            <w:r w:rsidRPr="00F31F77">
              <w:rPr>
                <w:rFonts w:ascii="Calibri" w:hAnsi="Calibri" w:cs="Calibri"/>
                <w:sz w:val="20"/>
                <w:szCs w:val="20"/>
                <w:lang w:val="en-GB"/>
              </w:rPr>
              <w:t>a “Gender and Youth Strategy and Action Plan” for the project by end 2022</w:t>
            </w:r>
          </w:p>
        </w:tc>
        <w:tc>
          <w:tcPr>
            <w:tcW w:w="1559" w:type="dxa"/>
          </w:tcPr>
          <w:p w14:paraId="234B5017" w14:textId="77777777" w:rsidR="005F542F" w:rsidRPr="00F31F77" w:rsidRDefault="005F542F" w:rsidP="005E19E1">
            <w:pPr>
              <w:rPr>
                <w:sz w:val="20"/>
                <w:szCs w:val="20"/>
                <w:lang w:val="en-GB"/>
              </w:rPr>
            </w:pPr>
            <w:r w:rsidRPr="00F31F77">
              <w:rPr>
                <w:sz w:val="20"/>
                <w:szCs w:val="20"/>
                <w:lang w:val="en-GB"/>
              </w:rPr>
              <w:t>Project</w:t>
            </w:r>
          </w:p>
        </w:tc>
      </w:tr>
      <w:tr w:rsidR="005F542F" w:rsidRPr="00F31F77" w14:paraId="519D1E75" w14:textId="77777777" w:rsidTr="004B040B">
        <w:trPr>
          <w:trHeight w:val="253"/>
        </w:trPr>
        <w:tc>
          <w:tcPr>
            <w:tcW w:w="602" w:type="dxa"/>
          </w:tcPr>
          <w:p w14:paraId="59409571" w14:textId="77777777" w:rsidR="005F542F" w:rsidRPr="00F31F77" w:rsidRDefault="005F542F" w:rsidP="005E19E1">
            <w:pPr>
              <w:rPr>
                <w:sz w:val="20"/>
                <w:szCs w:val="20"/>
                <w:lang w:val="en-GB"/>
              </w:rPr>
            </w:pPr>
            <w:r w:rsidRPr="00F31F77">
              <w:rPr>
                <w:sz w:val="20"/>
                <w:szCs w:val="20"/>
                <w:lang w:val="en-GB"/>
              </w:rPr>
              <w:t>F.2</w:t>
            </w:r>
          </w:p>
        </w:tc>
        <w:tc>
          <w:tcPr>
            <w:tcW w:w="7904" w:type="dxa"/>
          </w:tcPr>
          <w:p w14:paraId="1DB1F3C8" w14:textId="32EDA553" w:rsidR="005F542F" w:rsidRPr="00F31F77" w:rsidRDefault="005F542F" w:rsidP="005E19E1">
            <w:pPr>
              <w:rPr>
                <w:sz w:val="20"/>
                <w:szCs w:val="20"/>
                <w:lang w:val="en-GB"/>
              </w:rPr>
            </w:pPr>
            <w:r w:rsidRPr="00F31F77">
              <w:rPr>
                <w:rFonts w:ascii="Calibri" w:hAnsi="Calibri" w:cs="Calibri"/>
                <w:color w:val="0E0E0E"/>
                <w:sz w:val="20"/>
                <w:szCs w:val="20"/>
                <w:lang w:val="en-GB"/>
              </w:rPr>
              <w:t xml:space="preserve">Include all </w:t>
            </w:r>
            <w:r w:rsidR="008A68CC">
              <w:rPr>
                <w:rFonts w:ascii="Calibri" w:hAnsi="Calibri" w:cs="Calibri"/>
                <w:color w:val="0E0E0E"/>
                <w:sz w:val="20"/>
                <w:szCs w:val="20"/>
                <w:lang w:val="en-GB"/>
              </w:rPr>
              <w:t>DAs</w:t>
            </w:r>
            <w:r w:rsidRPr="00F31F77">
              <w:rPr>
                <w:rFonts w:ascii="Calibri" w:hAnsi="Calibri" w:cs="Calibri"/>
                <w:color w:val="0E0E0E"/>
                <w:sz w:val="20"/>
                <w:szCs w:val="20"/>
                <w:lang w:val="en-GB"/>
              </w:rPr>
              <w:t xml:space="preserve"> in relevant R2R awareness and training programmes, with continuation of specific trainings for those DAs directly involved in the project. </w:t>
            </w:r>
          </w:p>
        </w:tc>
        <w:tc>
          <w:tcPr>
            <w:tcW w:w="1559" w:type="dxa"/>
          </w:tcPr>
          <w:p w14:paraId="4EE2106E" w14:textId="77777777" w:rsidR="005F542F" w:rsidRPr="00F31F77" w:rsidRDefault="005F542F" w:rsidP="005E19E1">
            <w:pPr>
              <w:rPr>
                <w:sz w:val="20"/>
                <w:szCs w:val="20"/>
                <w:lang w:val="en-GB"/>
              </w:rPr>
            </w:pPr>
            <w:r w:rsidRPr="00F31F77">
              <w:rPr>
                <w:sz w:val="20"/>
                <w:szCs w:val="20"/>
                <w:lang w:val="en-GB"/>
              </w:rPr>
              <w:t>Project, RPs, DAs. MLGCA</w:t>
            </w:r>
          </w:p>
        </w:tc>
      </w:tr>
      <w:tr w:rsidR="005F542F" w:rsidRPr="00F31F77" w14:paraId="4A63340D" w14:textId="77777777" w:rsidTr="004B040B">
        <w:trPr>
          <w:trHeight w:val="253"/>
        </w:trPr>
        <w:tc>
          <w:tcPr>
            <w:tcW w:w="602" w:type="dxa"/>
          </w:tcPr>
          <w:p w14:paraId="13A647D2" w14:textId="77777777" w:rsidR="005F542F" w:rsidRPr="00F31F77" w:rsidRDefault="005F542F" w:rsidP="005E19E1">
            <w:pPr>
              <w:rPr>
                <w:b/>
                <w:bCs/>
                <w:sz w:val="20"/>
                <w:szCs w:val="20"/>
                <w:lang w:val="en-GB"/>
              </w:rPr>
            </w:pPr>
            <w:r w:rsidRPr="00F31F77">
              <w:rPr>
                <w:b/>
                <w:bCs/>
                <w:sz w:val="20"/>
                <w:szCs w:val="20"/>
                <w:lang w:val="en-GB"/>
              </w:rPr>
              <w:t>G</w:t>
            </w:r>
          </w:p>
        </w:tc>
        <w:tc>
          <w:tcPr>
            <w:tcW w:w="7904" w:type="dxa"/>
          </w:tcPr>
          <w:p w14:paraId="6D1E0A8B" w14:textId="77777777" w:rsidR="005F542F" w:rsidRPr="00F31F77" w:rsidRDefault="005F542F" w:rsidP="005E19E1">
            <w:pPr>
              <w:rPr>
                <w:b/>
                <w:bCs/>
                <w:sz w:val="20"/>
                <w:szCs w:val="20"/>
                <w:lang w:val="en-GB"/>
              </w:rPr>
            </w:pPr>
            <w:r w:rsidRPr="00F31F77">
              <w:rPr>
                <w:b/>
                <w:bCs/>
                <w:sz w:val="20"/>
                <w:szCs w:val="20"/>
              </w:rPr>
              <w:t>Project Implementation &amp; Adaptive Management</w:t>
            </w:r>
          </w:p>
        </w:tc>
        <w:tc>
          <w:tcPr>
            <w:tcW w:w="1559" w:type="dxa"/>
          </w:tcPr>
          <w:p w14:paraId="34876CBC" w14:textId="77777777" w:rsidR="005F542F" w:rsidRPr="00F31F77" w:rsidRDefault="005F542F" w:rsidP="005E19E1">
            <w:pPr>
              <w:rPr>
                <w:sz w:val="20"/>
                <w:szCs w:val="20"/>
                <w:lang w:val="en-GB"/>
              </w:rPr>
            </w:pPr>
          </w:p>
        </w:tc>
      </w:tr>
      <w:tr w:rsidR="005F542F" w:rsidRPr="00F31F77" w14:paraId="0ABB38E8" w14:textId="77777777" w:rsidTr="004B040B">
        <w:trPr>
          <w:trHeight w:val="253"/>
        </w:trPr>
        <w:tc>
          <w:tcPr>
            <w:tcW w:w="602" w:type="dxa"/>
          </w:tcPr>
          <w:p w14:paraId="5AD0A2B3" w14:textId="77777777" w:rsidR="005F542F" w:rsidRPr="00F31F77" w:rsidRDefault="005F542F" w:rsidP="005E19E1">
            <w:pPr>
              <w:rPr>
                <w:sz w:val="20"/>
                <w:szCs w:val="20"/>
                <w:lang w:val="en-GB"/>
              </w:rPr>
            </w:pPr>
            <w:r w:rsidRPr="00F31F77">
              <w:rPr>
                <w:sz w:val="20"/>
                <w:szCs w:val="20"/>
                <w:lang w:val="en-GB"/>
              </w:rPr>
              <w:t>G.1</w:t>
            </w:r>
          </w:p>
        </w:tc>
        <w:tc>
          <w:tcPr>
            <w:tcW w:w="7904" w:type="dxa"/>
          </w:tcPr>
          <w:p w14:paraId="10FE8DEA" w14:textId="3E525770" w:rsidR="005F542F" w:rsidRPr="00F31F77" w:rsidRDefault="005F542F" w:rsidP="005E19E1">
            <w:pPr>
              <w:rPr>
                <w:rFonts w:ascii="Calibri" w:hAnsi="Calibri" w:cs="Calibri"/>
                <w:color w:val="0E0E0E"/>
                <w:sz w:val="20"/>
                <w:szCs w:val="20"/>
                <w:lang w:val="en-GB"/>
              </w:rPr>
            </w:pPr>
            <w:r w:rsidRPr="00F31F77">
              <w:rPr>
                <w:rFonts w:ascii="Calibri" w:hAnsi="Calibri" w:cs="Calibri"/>
                <w:color w:val="0E0E0E"/>
                <w:sz w:val="20"/>
                <w:szCs w:val="20"/>
                <w:lang w:val="en-GB"/>
              </w:rPr>
              <w:t>Find and implement a solution to the delayed financial and activity reporting of some RPs, that endanger and delay the timely disbursement of advances to the project.</w:t>
            </w:r>
          </w:p>
        </w:tc>
        <w:tc>
          <w:tcPr>
            <w:tcW w:w="1559" w:type="dxa"/>
          </w:tcPr>
          <w:p w14:paraId="1096F82B" w14:textId="77777777" w:rsidR="005F542F" w:rsidRPr="00F31F77" w:rsidRDefault="005F542F" w:rsidP="005E19E1">
            <w:pPr>
              <w:rPr>
                <w:sz w:val="20"/>
                <w:szCs w:val="20"/>
                <w:lang w:val="en-GB"/>
              </w:rPr>
            </w:pPr>
            <w:r w:rsidRPr="00F31F77">
              <w:rPr>
                <w:sz w:val="20"/>
                <w:szCs w:val="20"/>
                <w:lang w:val="en-GB"/>
              </w:rPr>
              <w:t>Project, PDCS, UNDP</w:t>
            </w:r>
          </w:p>
        </w:tc>
      </w:tr>
      <w:tr w:rsidR="005F542F" w:rsidRPr="00F31F77" w14:paraId="4D372272" w14:textId="77777777" w:rsidTr="004B040B">
        <w:trPr>
          <w:trHeight w:val="253"/>
        </w:trPr>
        <w:tc>
          <w:tcPr>
            <w:tcW w:w="602" w:type="dxa"/>
          </w:tcPr>
          <w:p w14:paraId="4B82C0FF" w14:textId="77777777" w:rsidR="005F542F" w:rsidRPr="00F31F77" w:rsidRDefault="005F542F" w:rsidP="005E19E1">
            <w:pPr>
              <w:rPr>
                <w:sz w:val="20"/>
                <w:szCs w:val="20"/>
                <w:lang w:val="en-GB"/>
              </w:rPr>
            </w:pPr>
            <w:r w:rsidRPr="00F31F77">
              <w:rPr>
                <w:sz w:val="20"/>
                <w:szCs w:val="20"/>
                <w:lang w:val="en-GB"/>
              </w:rPr>
              <w:t>G.2</w:t>
            </w:r>
          </w:p>
        </w:tc>
        <w:tc>
          <w:tcPr>
            <w:tcW w:w="7904" w:type="dxa"/>
          </w:tcPr>
          <w:p w14:paraId="7232D09F" w14:textId="7B0188C9" w:rsidR="005F542F" w:rsidRPr="00F31F77" w:rsidRDefault="005F542F" w:rsidP="005E19E1">
            <w:pPr>
              <w:rPr>
                <w:rFonts w:ascii="Calibri" w:hAnsi="Calibri" w:cs="Calibri"/>
                <w:color w:val="FF0000"/>
                <w:sz w:val="20"/>
                <w:szCs w:val="20"/>
                <w:highlight w:val="yellow"/>
                <w:lang w:val="en-GB"/>
              </w:rPr>
            </w:pPr>
            <w:r w:rsidRPr="00F31F77">
              <w:rPr>
                <w:rFonts w:ascii="Calibri" w:hAnsi="Calibri" w:cs="Calibri"/>
                <w:sz w:val="20"/>
                <w:szCs w:val="20"/>
                <w:lang w:val="en-GB"/>
              </w:rPr>
              <w:t>Continue discussions with and renew attempts to implement activities in close collaboration with the intended partners, even if this could potentially temporarily delay the timely achievement of targets</w:t>
            </w:r>
            <w:r w:rsidR="00050148">
              <w:rPr>
                <w:rFonts w:ascii="Calibri" w:hAnsi="Calibri" w:cs="Calibri"/>
                <w:sz w:val="20"/>
                <w:szCs w:val="20"/>
                <w:lang w:val="en-GB"/>
              </w:rPr>
              <w:t xml:space="preserve">, </w:t>
            </w:r>
            <w:r w:rsidRPr="00F31F77">
              <w:rPr>
                <w:rFonts w:ascii="Calibri" w:hAnsi="Calibri" w:cs="Calibri"/>
                <w:sz w:val="20"/>
                <w:szCs w:val="20"/>
                <w:lang w:val="en-GB"/>
              </w:rPr>
              <w:t>with possible capacity assessments for new partners or partners that have undergone significant transitions in order to counter possible implementation delays.</w:t>
            </w:r>
          </w:p>
        </w:tc>
        <w:tc>
          <w:tcPr>
            <w:tcW w:w="1559" w:type="dxa"/>
          </w:tcPr>
          <w:p w14:paraId="227A69BC" w14:textId="77777777" w:rsidR="005F542F" w:rsidRPr="00F31F77" w:rsidRDefault="005F542F" w:rsidP="005E19E1">
            <w:pPr>
              <w:rPr>
                <w:sz w:val="20"/>
                <w:szCs w:val="20"/>
                <w:lang w:val="en-GB"/>
              </w:rPr>
            </w:pPr>
            <w:r w:rsidRPr="00F31F77">
              <w:rPr>
                <w:sz w:val="20"/>
                <w:szCs w:val="20"/>
                <w:lang w:val="en-GB"/>
              </w:rPr>
              <w:t>Project, RPs</w:t>
            </w:r>
          </w:p>
        </w:tc>
      </w:tr>
      <w:tr w:rsidR="005F542F" w:rsidRPr="00F31F77" w14:paraId="44B9E07B" w14:textId="77777777" w:rsidTr="004B040B">
        <w:trPr>
          <w:trHeight w:val="253"/>
        </w:trPr>
        <w:tc>
          <w:tcPr>
            <w:tcW w:w="602" w:type="dxa"/>
          </w:tcPr>
          <w:p w14:paraId="57313E63" w14:textId="77777777" w:rsidR="005F542F" w:rsidRPr="00F31F77" w:rsidRDefault="005F542F" w:rsidP="005E19E1">
            <w:pPr>
              <w:rPr>
                <w:sz w:val="20"/>
                <w:szCs w:val="20"/>
                <w:lang w:val="en-GB"/>
              </w:rPr>
            </w:pPr>
            <w:r w:rsidRPr="00F31F77">
              <w:rPr>
                <w:sz w:val="20"/>
                <w:szCs w:val="20"/>
                <w:lang w:val="en-GB"/>
              </w:rPr>
              <w:t>G.3</w:t>
            </w:r>
          </w:p>
        </w:tc>
        <w:tc>
          <w:tcPr>
            <w:tcW w:w="7904" w:type="dxa"/>
          </w:tcPr>
          <w:p w14:paraId="3C354CE3" w14:textId="7A9D3FF3" w:rsidR="005F542F" w:rsidRPr="00F31F77" w:rsidRDefault="005F542F" w:rsidP="00650AFE">
            <w:pPr>
              <w:spacing w:line="259" w:lineRule="auto"/>
              <w:jc w:val="both"/>
              <w:rPr>
                <w:rFonts w:ascii="Calibri" w:hAnsi="Calibri" w:cs="Calibri"/>
                <w:color w:val="0E0E0E"/>
                <w:sz w:val="20"/>
                <w:szCs w:val="20"/>
                <w:highlight w:val="cyan"/>
                <w:lang w:val="en-GB"/>
              </w:rPr>
            </w:pPr>
            <w:r w:rsidRPr="00F31F77">
              <w:rPr>
                <w:rFonts w:ascii="Calibri" w:hAnsi="Calibri" w:cs="Calibri"/>
                <w:color w:val="0E0E0E"/>
                <w:sz w:val="20"/>
                <w:szCs w:val="20"/>
                <w:lang w:val="en-GB"/>
              </w:rPr>
              <w:t>In order to mitigate the slow financial disbursement and delivery, put in place  a Delivery Action Plan by the end of 2022, in time for the 2023 Workplan</w:t>
            </w:r>
            <w:r w:rsidR="00650AFE">
              <w:rPr>
                <w:rFonts w:ascii="Calibri" w:hAnsi="Calibri" w:cs="Calibri"/>
                <w:color w:val="0E0E0E"/>
                <w:sz w:val="20"/>
                <w:szCs w:val="20"/>
                <w:lang w:val="en-GB"/>
              </w:rPr>
              <w:t xml:space="preserve">. </w:t>
            </w:r>
          </w:p>
        </w:tc>
        <w:tc>
          <w:tcPr>
            <w:tcW w:w="1559" w:type="dxa"/>
          </w:tcPr>
          <w:p w14:paraId="63D3859E" w14:textId="77777777" w:rsidR="005F542F" w:rsidRPr="00F31F77" w:rsidRDefault="005F542F" w:rsidP="005E19E1">
            <w:pPr>
              <w:rPr>
                <w:sz w:val="20"/>
                <w:szCs w:val="20"/>
                <w:lang w:val="en-GB"/>
              </w:rPr>
            </w:pPr>
            <w:r w:rsidRPr="00F31F77">
              <w:rPr>
                <w:sz w:val="20"/>
                <w:szCs w:val="20"/>
                <w:lang w:val="en-GB"/>
              </w:rPr>
              <w:t>Project, PDCS, UNDP, RPs</w:t>
            </w:r>
          </w:p>
        </w:tc>
      </w:tr>
      <w:tr w:rsidR="005F542F" w:rsidRPr="00F31F77" w14:paraId="394AEE17" w14:textId="77777777" w:rsidTr="004B040B">
        <w:trPr>
          <w:trHeight w:val="253"/>
        </w:trPr>
        <w:tc>
          <w:tcPr>
            <w:tcW w:w="602" w:type="dxa"/>
          </w:tcPr>
          <w:p w14:paraId="29E59F9C" w14:textId="77777777" w:rsidR="005F542F" w:rsidRPr="00F31F77" w:rsidRDefault="005F542F" w:rsidP="005E19E1">
            <w:pPr>
              <w:rPr>
                <w:sz w:val="20"/>
                <w:szCs w:val="20"/>
                <w:lang w:val="en-GB"/>
              </w:rPr>
            </w:pPr>
            <w:r w:rsidRPr="00F31F77">
              <w:rPr>
                <w:sz w:val="20"/>
                <w:szCs w:val="20"/>
                <w:lang w:val="en-GB"/>
              </w:rPr>
              <w:t>G.4</w:t>
            </w:r>
          </w:p>
        </w:tc>
        <w:tc>
          <w:tcPr>
            <w:tcW w:w="7904" w:type="dxa"/>
          </w:tcPr>
          <w:p w14:paraId="6928DDBD" w14:textId="119C3AE4" w:rsidR="005F542F" w:rsidRPr="00F31F77" w:rsidRDefault="00842BD5" w:rsidP="005E19E1">
            <w:pPr>
              <w:rPr>
                <w:rFonts w:ascii="Calibri" w:hAnsi="Calibri" w:cs="Calibri"/>
                <w:color w:val="0E0E0E"/>
                <w:sz w:val="20"/>
                <w:szCs w:val="20"/>
                <w:lang w:val="en-GB"/>
              </w:rPr>
            </w:pPr>
            <w:r>
              <w:rPr>
                <w:rFonts w:ascii="Calibri" w:hAnsi="Calibri" w:cs="Calibri"/>
                <w:color w:val="0E0E0E"/>
                <w:sz w:val="20"/>
                <w:szCs w:val="20"/>
                <w:lang w:val="en-GB"/>
              </w:rPr>
              <w:t>Develop</w:t>
            </w:r>
            <w:r w:rsidR="005F542F" w:rsidRPr="00F31F77">
              <w:rPr>
                <w:rFonts w:ascii="Calibri" w:hAnsi="Calibri" w:cs="Calibri"/>
                <w:color w:val="0E0E0E"/>
                <w:sz w:val="20"/>
                <w:szCs w:val="20"/>
                <w:lang w:val="en-GB"/>
              </w:rPr>
              <w:t xml:space="preserve"> an updated and more targeted communication action plan to increase the awareness and disseminate the results and successes of the project. </w:t>
            </w:r>
          </w:p>
        </w:tc>
        <w:tc>
          <w:tcPr>
            <w:tcW w:w="1559" w:type="dxa"/>
          </w:tcPr>
          <w:p w14:paraId="5FCF9318" w14:textId="77777777" w:rsidR="005F542F" w:rsidRPr="00F31F77" w:rsidRDefault="005F542F" w:rsidP="005E19E1">
            <w:pPr>
              <w:rPr>
                <w:sz w:val="20"/>
                <w:szCs w:val="20"/>
                <w:lang w:val="en-GB"/>
              </w:rPr>
            </w:pPr>
            <w:r w:rsidRPr="00F31F77">
              <w:rPr>
                <w:sz w:val="20"/>
                <w:szCs w:val="20"/>
                <w:lang w:val="en-GB"/>
              </w:rPr>
              <w:t>Project, PDCS</w:t>
            </w:r>
          </w:p>
        </w:tc>
      </w:tr>
      <w:tr w:rsidR="005F542F" w:rsidRPr="00F31F77" w14:paraId="7D7EF88C" w14:textId="77777777" w:rsidTr="004B040B">
        <w:trPr>
          <w:trHeight w:val="253"/>
        </w:trPr>
        <w:tc>
          <w:tcPr>
            <w:tcW w:w="602" w:type="dxa"/>
          </w:tcPr>
          <w:p w14:paraId="0A9CB130" w14:textId="77777777" w:rsidR="005F542F" w:rsidRPr="00F31F77" w:rsidRDefault="005F542F" w:rsidP="005E19E1">
            <w:pPr>
              <w:rPr>
                <w:b/>
                <w:bCs/>
                <w:sz w:val="20"/>
                <w:szCs w:val="20"/>
                <w:lang w:val="en-GB"/>
              </w:rPr>
            </w:pPr>
            <w:r w:rsidRPr="00F31F77">
              <w:rPr>
                <w:b/>
                <w:bCs/>
                <w:sz w:val="20"/>
                <w:szCs w:val="20"/>
                <w:lang w:val="en-GB"/>
              </w:rPr>
              <w:t>H</w:t>
            </w:r>
          </w:p>
        </w:tc>
        <w:tc>
          <w:tcPr>
            <w:tcW w:w="7904" w:type="dxa"/>
          </w:tcPr>
          <w:p w14:paraId="38464732" w14:textId="77777777" w:rsidR="005F542F" w:rsidRPr="00F31F77" w:rsidRDefault="005F542F" w:rsidP="005E19E1">
            <w:pPr>
              <w:rPr>
                <w:b/>
                <w:bCs/>
                <w:sz w:val="20"/>
                <w:szCs w:val="20"/>
                <w:lang w:val="en-GB"/>
              </w:rPr>
            </w:pPr>
            <w:r w:rsidRPr="00F31F77">
              <w:rPr>
                <w:b/>
                <w:bCs/>
                <w:sz w:val="20"/>
                <w:szCs w:val="20"/>
                <w:lang w:val="en-GB"/>
              </w:rPr>
              <w:t>Sustainability</w:t>
            </w:r>
          </w:p>
        </w:tc>
        <w:tc>
          <w:tcPr>
            <w:tcW w:w="1559" w:type="dxa"/>
          </w:tcPr>
          <w:p w14:paraId="7B260AF3" w14:textId="77777777" w:rsidR="005F542F" w:rsidRPr="00F31F77" w:rsidRDefault="005F542F" w:rsidP="005E19E1">
            <w:pPr>
              <w:rPr>
                <w:sz w:val="20"/>
                <w:szCs w:val="20"/>
                <w:lang w:val="en-GB"/>
              </w:rPr>
            </w:pPr>
          </w:p>
        </w:tc>
      </w:tr>
      <w:tr w:rsidR="005F542F" w:rsidRPr="00F31F77" w14:paraId="1665EE0F" w14:textId="77777777" w:rsidTr="004B040B">
        <w:trPr>
          <w:trHeight w:val="253"/>
        </w:trPr>
        <w:tc>
          <w:tcPr>
            <w:tcW w:w="602" w:type="dxa"/>
          </w:tcPr>
          <w:p w14:paraId="0B11FED6" w14:textId="77777777" w:rsidR="005F542F" w:rsidRPr="00F31F77" w:rsidRDefault="005F542F" w:rsidP="005E19E1">
            <w:pPr>
              <w:rPr>
                <w:sz w:val="20"/>
                <w:szCs w:val="20"/>
                <w:lang w:val="en-GB"/>
              </w:rPr>
            </w:pPr>
            <w:r w:rsidRPr="00F31F77">
              <w:rPr>
                <w:sz w:val="20"/>
                <w:szCs w:val="20"/>
                <w:lang w:val="en-GB"/>
              </w:rPr>
              <w:t>H.1</w:t>
            </w:r>
          </w:p>
        </w:tc>
        <w:tc>
          <w:tcPr>
            <w:tcW w:w="7904" w:type="dxa"/>
          </w:tcPr>
          <w:p w14:paraId="4C6A017A" w14:textId="3E7BB09B" w:rsidR="005F542F" w:rsidRPr="00F31F77" w:rsidRDefault="005F542F" w:rsidP="005E19E1">
            <w:pPr>
              <w:rPr>
                <w:rFonts w:ascii="Calibri" w:hAnsi="Calibri" w:cs="Calibri"/>
                <w:color w:val="0E0E0E"/>
                <w:sz w:val="20"/>
                <w:szCs w:val="20"/>
                <w:lang w:val="en-GB"/>
              </w:rPr>
            </w:pPr>
            <w:r w:rsidRPr="00F31F77">
              <w:rPr>
                <w:rFonts w:ascii="Calibri" w:hAnsi="Calibri" w:cs="Calibri"/>
                <w:color w:val="0E0E0E"/>
                <w:sz w:val="20"/>
                <w:szCs w:val="20"/>
                <w:lang w:val="en-GB"/>
              </w:rPr>
              <w:t>Develop a project Exit Strateg</w:t>
            </w:r>
            <w:r w:rsidR="0050685F">
              <w:rPr>
                <w:rFonts w:ascii="Calibri" w:hAnsi="Calibri" w:cs="Calibri"/>
                <w:color w:val="0E0E0E"/>
                <w:sz w:val="20"/>
                <w:szCs w:val="20"/>
                <w:lang w:val="en-GB"/>
              </w:rPr>
              <w:t xml:space="preserve">y </w:t>
            </w:r>
            <w:r w:rsidRPr="00F31F77">
              <w:rPr>
                <w:rFonts w:ascii="Calibri" w:hAnsi="Calibri" w:cs="Calibri"/>
                <w:color w:val="0E0E0E"/>
                <w:sz w:val="20"/>
                <w:szCs w:val="20"/>
                <w:lang w:val="en-GB"/>
              </w:rPr>
              <w:t>including responsibilities, commitments, actions, financial and monitoring mechanisms of the main stakeholders.</w:t>
            </w:r>
          </w:p>
        </w:tc>
        <w:tc>
          <w:tcPr>
            <w:tcW w:w="1559" w:type="dxa"/>
          </w:tcPr>
          <w:p w14:paraId="19C785D5" w14:textId="77777777" w:rsidR="005F542F" w:rsidRPr="00F31F77" w:rsidRDefault="005F542F" w:rsidP="005E19E1">
            <w:pPr>
              <w:rPr>
                <w:sz w:val="20"/>
                <w:szCs w:val="20"/>
                <w:lang w:val="en-GB"/>
              </w:rPr>
            </w:pPr>
            <w:r w:rsidRPr="00F31F77">
              <w:rPr>
                <w:sz w:val="20"/>
                <w:szCs w:val="20"/>
                <w:lang w:val="en-GB"/>
              </w:rPr>
              <w:t>Project, PDCS, MACCE, UNDP</w:t>
            </w:r>
          </w:p>
        </w:tc>
      </w:tr>
    </w:tbl>
    <w:p w14:paraId="5F6A7955" w14:textId="77777777" w:rsidR="005F542F" w:rsidRDefault="005F542F" w:rsidP="005F542F">
      <w:pPr>
        <w:tabs>
          <w:tab w:val="left" w:pos="1863"/>
        </w:tabs>
        <w:kinsoku w:val="0"/>
        <w:overflowPunct w:val="0"/>
        <w:autoSpaceDE w:val="0"/>
        <w:autoSpaceDN w:val="0"/>
        <w:adjustRightInd w:val="0"/>
        <w:spacing w:after="0" w:line="230" w:lineRule="auto"/>
        <w:ind w:right="323"/>
        <w:rPr>
          <w:rFonts w:ascii="Calibri" w:hAnsi="Calibri" w:cs="Calibri"/>
          <w:color w:val="0E0E0E"/>
          <w:lang w:val="en-GB"/>
        </w:rPr>
      </w:pPr>
    </w:p>
    <w:p w14:paraId="69EBE683" w14:textId="77777777" w:rsidR="00AC5607" w:rsidRDefault="00AC5607" w:rsidP="00AC5607">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p>
    <w:p w14:paraId="3978C15C" w14:textId="77777777" w:rsidR="00AC5607" w:rsidRDefault="00AC5607" w:rsidP="00AC5607">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p>
    <w:p w14:paraId="60DBFB1D" w14:textId="77777777" w:rsidR="00AC5607" w:rsidRDefault="00AC5607">
      <w:pPr>
        <w:rPr>
          <w:rFonts w:ascii="Calibri" w:hAnsi="Calibri" w:cs="Calibri"/>
          <w:b/>
          <w:bCs/>
          <w:color w:val="0F0F0F"/>
          <w:highlight w:val="green"/>
          <w:lang w:val="en-GB"/>
        </w:rPr>
      </w:pPr>
    </w:p>
    <w:p w14:paraId="17B05AD5" w14:textId="77777777" w:rsidR="00941BB2" w:rsidRDefault="00941BB2">
      <w:pPr>
        <w:rPr>
          <w:rFonts w:ascii="Calibri" w:hAnsi="Calibri" w:cs="Calibri"/>
          <w:b/>
          <w:bCs/>
          <w:color w:val="0F0F0F"/>
          <w:highlight w:val="green"/>
          <w:lang w:val="en-GB"/>
        </w:rPr>
      </w:pPr>
    </w:p>
    <w:p w14:paraId="01357016" w14:textId="77777777" w:rsidR="00147477" w:rsidRDefault="00147477">
      <w:pPr>
        <w:rPr>
          <w:rFonts w:ascii="Calibri" w:hAnsi="Calibri" w:cs="Calibri"/>
          <w:b/>
          <w:bCs/>
          <w:color w:val="0F0F0F"/>
          <w:highlight w:val="green"/>
          <w:lang w:val="en-GB"/>
        </w:rPr>
      </w:pPr>
    </w:p>
    <w:p w14:paraId="4345A49C" w14:textId="77777777" w:rsidR="00147477" w:rsidRDefault="00147477">
      <w:pPr>
        <w:rPr>
          <w:rFonts w:ascii="Calibri" w:hAnsi="Calibri" w:cs="Calibri"/>
          <w:b/>
          <w:bCs/>
          <w:color w:val="0F0F0F"/>
          <w:highlight w:val="green"/>
          <w:lang w:val="en-GB"/>
        </w:rPr>
      </w:pPr>
    </w:p>
    <w:p w14:paraId="4E5279B9" w14:textId="7A199A69" w:rsidR="00E64E55" w:rsidRDefault="00E64E55">
      <w:pPr>
        <w:rPr>
          <w:rFonts w:ascii="Calibri" w:hAnsi="Calibri" w:cs="Calibri"/>
          <w:b/>
          <w:bCs/>
          <w:color w:val="0F0F0F"/>
          <w:highlight w:val="green"/>
          <w:lang w:val="en-GB"/>
        </w:rPr>
      </w:pPr>
      <w:r>
        <w:rPr>
          <w:rFonts w:ascii="Calibri" w:hAnsi="Calibri" w:cs="Calibri"/>
          <w:b/>
          <w:bCs/>
          <w:color w:val="0F0F0F"/>
          <w:highlight w:val="green"/>
          <w:lang w:val="en-GB"/>
        </w:rPr>
        <w:br w:type="page"/>
      </w:r>
    </w:p>
    <w:p w14:paraId="2AB0F3B7" w14:textId="659E6825" w:rsidR="00061495" w:rsidRPr="00244A81" w:rsidRDefault="00806CA6" w:rsidP="00244A81">
      <w:pPr>
        <w:pStyle w:val="Heading1"/>
        <w:numPr>
          <w:ilvl w:val="0"/>
          <w:numId w:val="16"/>
        </w:numPr>
        <w:spacing w:after="240"/>
        <w:rPr>
          <w:rFonts w:asciiTheme="minorHAnsi" w:hAnsiTheme="minorHAnsi" w:cstheme="minorHAnsi"/>
          <w:b/>
          <w:bCs/>
          <w:color w:val="auto"/>
          <w:sz w:val="24"/>
          <w:szCs w:val="24"/>
          <w:lang w:val="en-GB"/>
        </w:rPr>
      </w:pPr>
      <w:bookmarkStart w:id="2" w:name="_Toc116567385"/>
      <w:r w:rsidRPr="00244A81">
        <w:rPr>
          <w:rFonts w:asciiTheme="minorHAnsi" w:hAnsiTheme="minorHAnsi" w:cstheme="minorHAnsi"/>
          <w:b/>
          <w:bCs/>
          <w:color w:val="auto"/>
          <w:sz w:val="24"/>
          <w:szCs w:val="24"/>
          <w:lang w:val="en-GB"/>
        </w:rPr>
        <w:t>INTRODUCTION</w:t>
      </w:r>
      <w:bookmarkEnd w:id="2"/>
    </w:p>
    <w:p w14:paraId="6704BF93" w14:textId="596C3E33" w:rsidR="00247872" w:rsidRPr="002C6FE7" w:rsidRDefault="00247872" w:rsidP="00247872">
      <w:pPr>
        <w:jc w:val="both"/>
        <w:rPr>
          <w:lang w:val="en-GB"/>
        </w:rPr>
      </w:pPr>
      <w:r w:rsidRPr="008237C9">
        <w:rPr>
          <w:lang w:val="en-GB"/>
        </w:rPr>
        <w:t xml:space="preserve">This is the </w:t>
      </w:r>
      <w:r w:rsidRPr="008237C9">
        <w:rPr>
          <w:b/>
          <w:bCs/>
          <w:lang w:val="en-GB"/>
        </w:rPr>
        <w:t>Mid Term Review (MTR)</w:t>
      </w:r>
      <w:r w:rsidRPr="008237C9">
        <w:rPr>
          <w:lang w:val="en-GB"/>
        </w:rPr>
        <w:t xml:space="preserve"> of the GEF funded, full-sized </w:t>
      </w:r>
      <w:r w:rsidR="008237C9" w:rsidRPr="008237C9">
        <w:rPr>
          <w:lang w:val="en-GB"/>
        </w:rPr>
        <w:t xml:space="preserve">and multi-focal </w:t>
      </w:r>
      <w:r w:rsidRPr="008237C9">
        <w:rPr>
          <w:lang w:val="en-GB"/>
        </w:rPr>
        <w:t>project “</w:t>
      </w:r>
      <w:r w:rsidRPr="008237C9">
        <w:rPr>
          <w:i/>
          <w:iCs/>
          <w:lang w:val="en-GB"/>
        </w:rPr>
        <w:t>A Ridge to Reef Approach for the Integrated Management of Marine, Coastal and Terrestrial Ecosystems in the Seychelles</w:t>
      </w:r>
      <w:r w:rsidRPr="008237C9">
        <w:rPr>
          <w:lang w:val="en-GB"/>
        </w:rPr>
        <w:t>”, or “</w:t>
      </w:r>
      <w:r w:rsidRPr="008237C9">
        <w:rPr>
          <w:i/>
          <w:iCs/>
          <w:lang w:val="en-GB"/>
        </w:rPr>
        <w:t>Seychelles</w:t>
      </w:r>
      <w:r w:rsidRPr="008237C9">
        <w:rPr>
          <w:lang w:val="en-GB"/>
        </w:rPr>
        <w:t xml:space="preserve"> </w:t>
      </w:r>
      <w:r w:rsidRPr="008237C9">
        <w:rPr>
          <w:i/>
          <w:iCs/>
          <w:lang w:val="en-GB"/>
        </w:rPr>
        <w:t>R2R Project</w:t>
      </w:r>
      <w:r w:rsidRPr="008237C9">
        <w:rPr>
          <w:lang w:val="en-GB"/>
        </w:rPr>
        <w:t>” for short</w:t>
      </w:r>
      <w:r w:rsidR="005F033F">
        <w:rPr>
          <w:lang w:val="en-GB"/>
        </w:rPr>
        <w:t xml:space="preserve">. The project is </w:t>
      </w:r>
      <w:r w:rsidRPr="008237C9">
        <w:rPr>
          <w:lang w:val="en-GB"/>
        </w:rPr>
        <w:t>implemented through the Ministry of Agriculture, Climate Change and Environment (MACCE</w:t>
      </w:r>
      <w:r w:rsidR="00703AA4">
        <w:rPr>
          <w:lang w:val="en-GB"/>
        </w:rPr>
        <w:t xml:space="preserve">, formerly </w:t>
      </w:r>
      <w:r w:rsidR="007271EC">
        <w:rPr>
          <w:lang w:val="en-GB"/>
        </w:rPr>
        <w:t xml:space="preserve">Ministry of Environment, </w:t>
      </w:r>
      <w:r w:rsidR="000A1D20">
        <w:rPr>
          <w:lang w:val="en-GB"/>
        </w:rPr>
        <w:t>Energy</w:t>
      </w:r>
      <w:r w:rsidR="007271EC">
        <w:rPr>
          <w:lang w:val="en-GB"/>
        </w:rPr>
        <w:t xml:space="preserve"> and Climate Change</w:t>
      </w:r>
      <w:r w:rsidR="000A1D20">
        <w:rPr>
          <w:lang w:val="en-GB"/>
        </w:rPr>
        <w:t xml:space="preserve"> - MEECC</w:t>
      </w:r>
      <w:r w:rsidRPr="008237C9">
        <w:rPr>
          <w:lang w:val="en-GB"/>
        </w:rPr>
        <w:t>) in the Seychelles</w:t>
      </w:r>
      <w:r w:rsidR="005F033F">
        <w:rPr>
          <w:lang w:val="en-GB"/>
        </w:rPr>
        <w:t xml:space="preserve"> with a </w:t>
      </w:r>
      <w:r w:rsidR="0095602D" w:rsidRPr="008237C9">
        <w:rPr>
          <w:lang w:val="en-GB"/>
        </w:rPr>
        <w:t>total budget</w:t>
      </w:r>
      <w:r w:rsidR="00881910" w:rsidRPr="008237C9">
        <w:rPr>
          <w:lang w:val="en-GB"/>
        </w:rPr>
        <w:t xml:space="preserve"> of </w:t>
      </w:r>
      <w:r w:rsidR="00CC19F0" w:rsidRPr="008237C9">
        <w:rPr>
          <w:lang w:val="en-GB"/>
        </w:rPr>
        <w:t>USD31,178,860</w:t>
      </w:r>
      <w:r w:rsidR="00B83806">
        <w:rPr>
          <w:lang w:val="en-GB"/>
        </w:rPr>
        <w:t>,</w:t>
      </w:r>
      <w:r w:rsidR="00CC19F0" w:rsidRPr="008237C9">
        <w:rPr>
          <w:lang w:val="en-GB"/>
        </w:rPr>
        <w:t xml:space="preserve"> including </w:t>
      </w:r>
      <w:r w:rsidR="0054306A" w:rsidRPr="008237C9">
        <w:rPr>
          <w:lang w:val="en-GB"/>
        </w:rPr>
        <w:t>GE</w:t>
      </w:r>
      <w:r w:rsidR="00F73B71" w:rsidRPr="008237C9">
        <w:rPr>
          <w:lang w:val="en-GB"/>
        </w:rPr>
        <w:t xml:space="preserve">F </w:t>
      </w:r>
      <w:r w:rsidR="0054306A" w:rsidRPr="008237C9">
        <w:rPr>
          <w:lang w:val="en-GB"/>
        </w:rPr>
        <w:t>funding of US</w:t>
      </w:r>
      <w:r w:rsidR="00F73B71" w:rsidRPr="008237C9">
        <w:rPr>
          <w:lang w:val="en-GB"/>
        </w:rPr>
        <w:t>D</w:t>
      </w:r>
      <w:r w:rsidR="0054306A" w:rsidRPr="008237C9">
        <w:rPr>
          <w:lang w:val="en-GB"/>
        </w:rPr>
        <w:t xml:space="preserve"> 3,898,914</w:t>
      </w:r>
      <w:r w:rsidR="002C6FE7" w:rsidRPr="008237C9">
        <w:rPr>
          <w:lang w:val="en-GB"/>
        </w:rPr>
        <w:t xml:space="preserve"> and </w:t>
      </w:r>
      <w:r w:rsidR="00CC19F0" w:rsidRPr="008237C9">
        <w:rPr>
          <w:lang w:val="en-GB"/>
        </w:rPr>
        <w:t>co-fina</w:t>
      </w:r>
      <w:r w:rsidR="004C21C6" w:rsidRPr="008237C9">
        <w:rPr>
          <w:lang w:val="en-GB"/>
        </w:rPr>
        <w:t>ncing</w:t>
      </w:r>
      <w:r w:rsidR="002C6FE7" w:rsidRPr="008237C9">
        <w:rPr>
          <w:lang w:val="en-GB"/>
        </w:rPr>
        <w:t xml:space="preserve"> of USD27,204,946</w:t>
      </w:r>
      <w:r w:rsidR="002351A5" w:rsidRPr="008237C9">
        <w:rPr>
          <w:rStyle w:val="FootnoteReference"/>
          <w:lang w:val="en-GB"/>
        </w:rPr>
        <w:footnoteReference w:id="1"/>
      </w:r>
      <w:r w:rsidR="002351A5" w:rsidRPr="008237C9">
        <w:rPr>
          <w:lang w:val="en-GB"/>
        </w:rPr>
        <w:t xml:space="preserve"> </w:t>
      </w:r>
      <w:r w:rsidR="004C21C6" w:rsidRPr="008237C9">
        <w:rPr>
          <w:lang w:val="en-GB"/>
        </w:rPr>
        <w:t xml:space="preserve"> according to the signed project </w:t>
      </w:r>
      <w:r w:rsidR="000E045E" w:rsidRPr="008237C9">
        <w:rPr>
          <w:lang w:val="en-GB"/>
        </w:rPr>
        <w:t>document</w:t>
      </w:r>
      <w:r w:rsidR="002351A5">
        <w:rPr>
          <w:lang w:val="en-GB"/>
        </w:rPr>
        <w:t xml:space="preserve">. The </w:t>
      </w:r>
      <w:r w:rsidR="00CC5D6E">
        <w:rPr>
          <w:lang w:val="en-GB"/>
        </w:rPr>
        <w:t>document</w:t>
      </w:r>
      <w:r w:rsidR="002351A5">
        <w:rPr>
          <w:lang w:val="en-GB"/>
        </w:rPr>
        <w:t xml:space="preserve"> was signed </w:t>
      </w:r>
      <w:r w:rsidRPr="008237C9">
        <w:rPr>
          <w:lang w:val="en-GB"/>
        </w:rPr>
        <w:t xml:space="preserve">in January 2020 with an end date of </w:t>
      </w:r>
      <w:r w:rsidR="005636D8" w:rsidRPr="008237C9">
        <w:rPr>
          <w:lang w:val="en-GB"/>
        </w:rPr>
        <w:t>December</w:t>
      </w:r>
      <w:r w:rsidR="00874D7B" w:rsidRPr="008237C9">
        <w:rPr>
          <w:lang w:val="en-GB"/>
        </w:rPr>
        <w:t xml:space="preserve"> 202</w:t>
      </w:r>
      <w:r w:rsidR="005636D8" w:rsidRPr="008237C9">
        <w:rPr>
          <w:lang w:val="en-GB"/>
        </w:rPr>
        <w:t>5</w:t>
      </w:r>
      <w:r w:rsidR="00874D7B" w:rsidRPr="008237C9">
        <w:rPr>
          <w:rStyle w:val="FootnoteReference"/>
          <w:lang w:val="en-GB"/>
        </w:rPr>
        <w:footnoteReference w:id="2"/>
      </w:r>
      <w:r w:rsidRPr="008237C9">
        <w:rPr>
          <w:lang w:val="en-GB"/>
        </w:rPr>
        <w:t>, and is in its 3rd year of implementation. Shortly after the start of the project the first cases of COVID19 pandemic affected Seychelles and disrupted activities in 2020</w:t>
      </w:r>
      <w:r w:rsidR="00D82DC8">
        <w:rPr>
          <w:lang w:val="en-GB"/>
        </w:rPr>
        <w:t xml:space="preserve"> and </w:t>
      </w:r>
      <w:r w:rsidRPr="008237C9">
        <w:rPr>
          <w:lang w:val="en-GB"/>
        </w:rPr>
        <w:t>2021 due to stringent public health measures.</w:t>
      </w:r>
      <w:r w:rsidRPr="002C6FE7">
        <w:rPr>
          <w:lang w:val="en-GB"/>
        </w:rPr>
        <w:t xml:space="preserve"> </w:t>
      </w:r>
    </w:p>
    <w:p w14:paraId="3C365986" w14:textId="512CA0F1" w:rsidR="00247872" w:rsidRPr="00B97AD8" w:rsidRDefault="00247872" w:rsidP="00247872">
      <w:pPr>
        <w:jc w:val="both"/>
        <w:rPr>
          <w:lang w:val="en-GB"/>
        </w:rPr>
      </w:pPr>
      <w:r w:rsidRPr="00253FD9">
        <w:rPr>
          <w:lang w:val="en-GB"/>
        </w:rPr>
        <w:t xml:space="preserve">An </w:t>
      </w:r>
      <w:r w:rsidRPr="005571A6">
        <w:rPr>
          <w:b/>
          <w:bCs/>
          <w:lang w:val="en-GB"/>
        </w:rPr>
        <w:t>International Consultant</w:t>
      </w:r>
      <w:r w:rsidR="00253FD9" w:rsidRPr="00253FD9">
        <w:rPr>
          <w:lang w:val="en-GB"/>
        </w:rPr>
        <w:t xml:space="preserve">, </w:t>
      </w:r>
      <w:r w:rsidRPr="00253FD9">
        <w:rPr>
          <w:lang w:val="en-GB"/>
        </w:rPr>
        <w:t xml:space="preserve">Jan Rijpma, was recruited </w:t>
      </w:r>
      <w:r w:rsidR="00253FD9" w:rsidRPr="00253FD9">
        <w:rPr>
          <w:lang w:val="en-US"/>
        </w:rPr>
        <w:t xml:space="preserve">by the UNDP Mauritius / Seychelles Office </w:t>
      </w:r>
      <w:r w:rsidRPr="00253FD9">
        <w:rPr>
          <w:lang w:val="en-GB"/>
        </w:rPr>
        <w:t xml:space="preserve">on 12/08/2022 to conduct this MTR. </w:t>
      </w:r>
      <w:r w:rsidR="00252327" w:rsidRPr="00253FD9">
        <w:rPr>
          <w:lang w:val="en-US"/>
        </w:rPr>
        <w:t>The consultant</w:t>
      </w:r>
      <w:r w:rsidR="00252327" w:rsidRPr="00253FD9" w:rsidDel="007D3DDA">
        <w:rPr>
          <w:lang w:val="en-US"/>
        </w:rPr>
        <w:t xml:space="preserve"> </w:t>
      </w:r>
      <w:r w:rsidR="00A7045D">
        <w:rPr>
          <w:lang w:val="en-US"/>
        </w:rPr>
        <w:t>was overseen</w:t>
      </w:r>
      <w:r w:rsidR="00BB41F1">
        <w:rPr>
          <w:lang w:val="en-US"/>
        </w:rPr>
        <w:t xml:space="preserve"> and supervised</w:t>
      </w:r>
      <w:r w:rsidR="00252327" w:rsidRPr="00253FD9">
        <w:rPr>
          <w:lang w:val="en-US"/>
        </w:rPr>
        <w:t xml:space="preserve"> by UNDP office in Seychelles in close cooperation with </w:t>
      </w:r>
      <w:r w:rsidR="00252327" w:rsidRPr="00D82DC8">
        <w:rPr>
          <w:lang w:val="en-US"/>
        </w:rPr>
        <w:t>the UNDP Mauritius</w:t>
      </w:r>
      <w:r w:rsidR="00252327" w:rsidRPr="00253FD9">
        <w:rPr>
          <w:lang w:val="en-US"/>
        </w:rPr>
        <w:t xml:space="preserve"> Office and the UNDP Regional Technical Advisor</w:t>
      </w:r>
      <w:r w:rsidR="00252327" w:rsidRPr="00FB14EC">
        <w:rPr>
          <w:lang w:val="en-US"/>
        </w:rPr>
        <w:t xml:space="preserve">. </w:t>
      </w:r>
      <w:r w:rsidRPr="00FB14EC">
        <w:rPr>
          <w:lang w:val="en-GB"/>
        </w:rPr>
        <w:t xml:space="preserve">According to the TORs for this assignment, the deliverables of the assignment are: </w:t>
      </w:r>
      <w:r w:rsidR="00252327" w:rsidRPr="00FB14EC">
        <w:rPr>
          <w:lang w:val="en-GB"/>
        </w:rPr>
        <w:t xml:space="preserve">an </w:t>
      </w:r>
      <w:r w:rsidRPr="00FB14EC">
        <w:rPr>
          <w:lang w:val="en-GB"/>
        </w:rPr>
        <w:t xml:space="preserve">MTR Inception Report, Presentation of initial findings (Mission Debrief), Draft Final Report and Final Report. This document presents the </w:t>
      </w:r>
      <w:r w:rsidR="00BC4A83" w:rsidRPr="00FB14EC">
        <w:rPr>
          <w:lang w:val="en-GB"/>
        </w:rPr>
        <w:t xml:space="preserve">Draft MTR </w:t>
      </w:r>
      <w:r w:rsidRPr="00FB14EC">
        <w:rPr>
          <w:lang w:val="en-GB"/>
        </w:rPr>
        <w:t>Report for this assignment. The “Guidance for Conducting Midterm Reviews of UNDP-Supported, GEF-Financed Projects” mentions that: “</w:t>
      </w:r>
      <w:r w:rsidRPr="00FB14EC">
        <w:rPr>
          <w:i/>
          <w:iCs/>
          <w:lang w:val="en-GB"/>
        </w:rPr>
        <w:t>The MTR inception report should outline the MTR team’s understanding of the project being assessed and the methodology(ies) the team will use to ensure the data collected is credible, reliable and useful</w:t>
      </w:r>
      <w:r w:rsidRPr="00FB14EC">
        <w:rPr>
          <w:lang w:val="en-GB"/>
        </w:rPr>
        <w:t xml:space="preserve">”. </w:t>
      </w:r>
      <w:r w:rsidR="00866118">
        <w:rPr>
          <w:lang w:val="en-GB"/>
        </w:rPr>
        <w:t xml:space="preserve">See </w:t>
      </w:r>
      <w:r w:rsidR="00866118" w:rsidRPr="00B97AD8">
        <w:rPr>
          <w:lang w:val="en-GB"/>
        </w:rPr>
        <w:t>further the TORs in ANNEX I.</w:t>
      </w:r>
    </w:p>
    <w:p w14:paraId="088175A2" w14:textId="10662036" w:rsidR="00FB14EC" w:rsidRPr="00B97AD8" w:rsidRDefault="007C084D" w:rsidP="007C084D">
      <w:pPr>
        <w:jc w:val="both"/>
        <w:rPr>
          <w:lang w:val="en-GB"/>
        </w:rPr>
      </w:pPr>
      <w:r w:rsidRPr="00B97AD8">
        <w:rPr>
          <w:lang w:val="en-GB"/>
        </w:rPr>
        <w:t xml:space="preserve">The </w:t>
      </w:r>
      <w:r w:rsidRPr="00B97AD8">
        <w:rPr>
          <w:b/>
          <w:bCs/>
          <w:lang w:val="en-GB"/>
        </w:rPr>
        <w:t>objective</w:t>
      </w:r>
      <w:r w:rsidRPr="00B97AD8">
        <w:rPr>
          <w:lang w:val="en-GB"/>
        </w:rPr>
        <w:t xml:space="preserve"> of the MTR is </w:t>
      </w:r>
      <w:r w:rsidRPr="00B97AD8">
        <w:rPr>
          <w:lang w:val="en-US"/>
        </w:rPr>
        <w:t xml:space="preserve">to identify potential project design problems, </w:t>
      </w:r>
      <w:r w:rsidRPr="00B97AD8">
        <w:rPr>
          <w:lang w:val="en-GB"/>
        </w:rPr>
        <w:t>to assess progress towards the achievement of the project objectives and outcomes, and assess early signs of project success or failure with the goal of identifying the necessary changes to be made in order to set the project on-track to achieve its intended results. The MTR review</w:t>
      </w:r>
      <w:r w:rsidR="00FB14EC" w:rsidRPr="00B97AD8">
        <w:rPr>
          <w:lang w:val="en-GB"/>
        </w:rPr>
        <w:t>s</w:t>
      </w:r>
      <w:r w:rsidRPr="00B97AD8">
        <w:rPr>
          <w:lang w:val="en-GB"/>
        </w:rPr>
        <w:t xml:space="preserve"> the project's strategy, its risks to sustainability, the effectiveness, efficiency and timeliness of project implementation, highlight</w:t>
      </w:r>
      <w:r w:rsidR="00FB14EC" w:rsidRPr="00B97AD8">
        <w:rPr>
          <w:lang w:val="en-GB"/>
        </w:rPr>
        <w:t>s</w:t>
      </w:r>
      <w:r w:rsidRPr="00B97AD8">
        <w:rPr>
          <w:lang w:val="en-GB"/>
        </w:rPr>
        <w:t xml:space="preserve"> issues requiring decisions and actions, and present</w:t>
      </w:r>
      <w:r w:rsidR="00FB14EC" w:rsidRPr="00B97AD8">
        <w:rPr>
          <w:lang w:val="en-GB"/>
        </w:rPr>
        <w:t>s</w:t>
      </w:r>
      <w:r w:rsidRPr="00B97AD8">
        <w:rPr>
          <w:lang w:val="en-GB"/>
        </w:rPr>
        <w:t xml:space="preserve"> initial lessons learned about project design, implementation and management. Findings of this review will be incorporated as recommendations for enhanced implementation during the remainder of the project’s term. </w:t>
      </w:r>
    </w:p>
    <w:p w14:paraId="622FED6C" w14:textId="551D688F" w:rsidR="007C084D" w:rsidRPr="00B97AD8" w:rsidRDefault="007C084D" w:rsidP="007C084D">
      <w:pPr>
        <w:jc w:val="both"/>
        <w:rPr>
          <w:lang w:val="en-GB"/>
        </w:rPr>
      </w:pPr>
      <w:r w:rsidRPr="00B97AD8">
        <w:rPr>
          <w:lang w:val="en-GB"/>
        </w:rPr>
        <w:t xml:space="preserve">The MTR </w:t>
      </w:r>
      <w:r w:rsidR="00207CFE">
        <w:rPr>
          <w:lang w:val="en-GB"/>
        </w:rPr>
        <w:t xml:space="preserve"> </w:t>
      </w:r>
      <w:r w:rsidRPr="00B97AD8">
        <w:rPr>
          <w:lang w:val="en-GB"/>
        </w:rPr>
        <w:t>provide</w:t>
      </w:r>
      <w:r w:rsidR="00207CFE">
        <w:rPr>
          <w:lang w:val="en-GB"/>
        </w:rPr>
        <w:t xml:space="preserve">s </w:t>
      </w:r>
      <w:r w:rsidRPr="00B97AD8">
        <w:rPr>
          <w:b/>
          <w:bCs/>
          <w:lang w:val="en-GB"/>
        </w:rPr>
        <w:t>evidence-based information</w:t>
      </w:r>
      <w:r w:rsidRPr="00B97AD8">
        <w:rPr>
          <w:lang w:val="en-GB"/>
        </w:rPr>
        <w:t xml:space="preserve"> that is credible, reliable and useful. The MTR </w:t>
      </w:r>
      <w:r w:rsidR="00FB14EC" w:rsidRPr="00B97AD8">
        <w:rPr>
          <w:lang w:val="en-GB"/>
        </w:rPr>
        <w:t xml:space="preserve">follows </w:t>
      </w:r>
      <w:r w:rsidRPr="00B97AD8">
        <w:rPr>
          <w:lang w:val="en-GB"/>
        </w:rPr>
        <w:t xml:space="preserve">a collaborative and participatory approach ensuring close engagement with the </w:t>
      </w:r>
      <w:r w:rsidR="007228A2" w:rsidRPr="00B97AD8">
        <w:rPr>
          <w:lang w:val="en-GB"/>
        </w:rPr>
        <w:t>p</w:t>
      </w:r>
      <w:r w:rsidRPr="00B97AD8">
        <w:rPr>
          <w:lang w:val="en-GB"/>
        </w:rPr>
        <w:t xml:space="preserve">roject </w:t>
      </w:r>
      <w:r w:rsidR="007228A2" w:rsidRPr="00B97AD8">
        <w:rPr>
          <w:lang w:val="en-GB"/>
        </w:rPr>
        <w:t>t</w:t>
      </w:r>
      <w:r w:rsidRPr="00B97AD8">
        <w:rPr>
          <w:lang w:val="en-GB"/>
        </w:rPr>
        <w:t xml:space="preserve">eam, government counterparts, project consultants, the UNDP Country Office, UNDP-GEF Regional Technical Adviser and </w:t>
      </w:r>
      <w:r w:rsidR="00B16488" w:rsidRPr="00B97AD8">
        <w:rPr>
          <w:lang w:val="en-GB"/>
        </w:rPr>
        <w:t xml:space="preserve">project </w:t>
      </w:r>
      <w:r w:rsidRPr="00B97AD8">
        <w:rPr>
          <w:lang w:val="en-GB"/>
        </w:rPr>
        <w:t>implementers</w:t>
      </w:r>
      <w:r w:rsidR="00B16488" w:rsidRPr="00B97AD8">
        <w:rPr>
          <w:lang w:val="en-GB"/>
        </w:rPr>
        <w:t xml:space="preserve">, </w:t>
      </w:r>
      <w:r w:rsidRPr="00B97AD8">
        <w:rPr>
          <w:lang w:val="en-GB"/>
        </w:rPr>
        <w:t xml:space="preserve">key beneficiaries and </w:t>
      </w:r>
      <w:r w:rsidR="00B16488" w:rsidRPr="00B97AD8">
        <w:rPr>
          <w:lang w:val="en-GB"/>
        </w:rPr>
        <w:t xml:space="preserve">other </w:t>
      </w:r>
      <w:r w:rsidRPr="00B97AD8">
        <w:rPr>
          <w:lang w:val="en-GB"/>
        </w:rPr>
        <w:t xml:space="preserve">stakeholders. </w:t>
      </w:r>
    </w:p>
    <w:p w14:paraId="58FDE2D7" w14:textId="1D5863D6" w:rsidR="00927D48" w:rsidRPr="00B97AD8" w:rsidRDefault="00927D48" w:rsidP="00E64E55">
      <w:pPr>
        <w:kinsoku w:val="0"/>
        <w:overflowPunct w:val="0"/>
        <w:autoSpaceDE w:val="0"/>
        <w:autoSpaceDN w:val="0"/>
        <w:adjustRightInd w:val="0"/>
        <w:spacing w:after="0" w:line="240" w:lineRule="auto"/>
        <w:jc w:val="both"/>
        <w:rPr>
          <w:lang w:val="en-GB"/>
        </w:rPr>
      </w:pPr>
      <w:r w:rsidRPr="00B97AD8">
        <w:rPr>
          <w:lang w:val="en-GB"/>
        </w:rPr>
        <w:t xml:space="preserve">The MTR consultant has reviewed all </w:t>
      </w:r>
      <w:r w:rsidRPr="00B97AD8">
        <w:rPr>
          <w:b/>
          <w:bCs/>
          <w:lang w:val="en-GB"/>
        </w:rPr>
        <w:t>relevant sources of information</w:t>
      </w:r>
      <w:r w:rsidRPr="00B97AD8">
        <w:rPr>
          <w:lang w:val="en-GB"/>
        </w:rPr>
        <w:t xml:space="preserve"> in detail, including documents prepared during the preparation phase, e.g. PIF, Project Document, Project Inception Report, Environmental &amp; Social Safeguard Policy (SESP), Project Progress Reports, Project Implementation Reviews (PIRs), Project Workplans, Mission and Back To Office Reports, Workshop Reports, technical and final reports, Communication products, Project Steering Committee Minutes, Consultant Reports, Back To Office Reports, Workshop Reports, Project Financial Statements, Project Tracking Tools,  lessons learned reports, national strategic, policy briefs and legal documents, and any other materials consider</w:t>
      </w:r>
      <w:r w:rsidR="004F2C7C" w:rsidRPr="00B97AD8">
        <w:rPr>
          <w:lang w:val="en-GB"/>
        </w:rPr>
        <w:t xml:space="preserve">ed </w:t>
      </w:r>
      <w:r w:rsidRPr="00B97AD8">
        <w:rPr>
          <w:lang w:val="en-GB"/>
        </w:rPr>
        <w:t xml:space="preserve">useful for this evidence-based review, see also ANNEX </w:t>
      </w:r>
      <w:r w:rsidR="00866118" w:rsidRPr="00B97AD8">
        <w:rPr>
          <w:lang w:val="en-GB"/>
        </w:rPr>
        <w:t>III</w:t>
      </w:r>
      <w:r w:rsidRPr="00B97AD8">
        <w:rPr>
          <w:lang w:val="en-GB"/>
        </w:rPr>
        <w:t xml:space="preserve">. </w:t>
      </w:r>
    </w:p>
    <w:p w14:paraId="2C036C0D" w14:textId="77777777" w:rsidR="00DD0911" w:rsidRDefault="00DD0911" w:rsidP="00163D36">
      <w:pPr>
        <w:jc w:val="both"/>
        <w:rPr>
          <w:lang w:val="en-GB"/>
        </w:rPr>
      </w:pPr>
    </w:p>
    <w:p w14:paraId="0991DA85" w14:textId="7A1FAB81" w:rsidR="00AD27C6" w:rsidRPr="00B97AD8" w:rsidRDefault="004F2C7C" w:rsidP="00163D36">
      <w:pPr>
        <w:jc w:val="both"/>
        <w:rPr>
          <w:lang w:val="en-GB"/>
        </w:rPr>
      </w:pPr>
      <w:r w:rsidRPr="00B97AD8">
        <w:rPr>
          <w:lang w:val="en-GB"/>
        </w:rPr>
        <w:t>Most</w:t>
      </w:r>
      <w:r w:rsidR="006C1E34" w:rsidRPr="00B97AD8">
        <w:rPr>
          <w:lang w:val="en-GB"/>
        </w:rPr>
        <w:t xml:space="preserve"> key </w:t>
      </w:r>
      <w:r w:rsidR="006C1E34" w:rsidRPr="00B97AD8">
        <w:rPr>
          <w:b/>
          <w:bCs/>
          <w:lang w:val="en-GB"/>
        </w:rPr>
        <w:t xml:space="preserve">stakeholders were </w:t>
      </w:r>
      <w:r w:rsidR="005C3788" w:rsidRPr="00B97AD8">
        <w:rPr>
          <w:b/>
          <w:bCs/>
          <w:lang w:val="en-GB"/>
        </w:rPr>
        <w:t>interviewed</w:t>
      </w:r>
      <w:r w:rsidR="006C1E34" w:rsidRPr="00B97AD8">
        <w:rPr>
          <w:lang w:val="en-GB"/>
        </w:rPr>
        <w:t xml:space="preserve"> to supplement the written documentation and provide an opportunity for project management team, project beneficiaries and other key project stakeholders to present their views directly to the MTR </w:t>
      </w:r>
      <w:r w:rsidR="005C3788" w:rsidRPr="00B97AD8">
        <w:rPr>
          <w:lang w:val="en-GB"/>
        </w:rPr>
        <w:t>consultant</w:t>
      </w:r>
      <w:r w:rsidR="00774D58" w:rsidRPr="00B97AD8">
        <w:rPr>
          <w:lang w:val="en-GB"/>
        </w:rPr>
        <w:t xml:space="preserve">, </w:t>
      </w:r>
      <w:r w:rsidR="006C1E34" w:rsidRPr="00B97AD8">
        <w:rPr>
          <w:lang w:val="en-GB"/>
        </w:rPr>
        <w:t xml:space="preserve">see Annex </w:t>
      </w:r>
      <w:r w:rsidR="00866118" w:rsidRPr="00B97AD8">
        <w:rPr>
          <w:lang w:val="en-GB"/>
        </w:rPr>
        <w:t>IV</w:t>
      </w:r>
      <w:r w:rsidR="006C1E34" w:rsidRPr="00B97AD8">
        <w:rPr>
          <w:lang w:val="en-GB"/>
        </w:rPr>
        <w:t xml:space="preserve"> for </w:t>
      </w:r>
      <w:r w:rsidR="00320659" w:rsidRPr="00B97AD8">
        <w:rPr>
          <w:lang w:val="en-GB"/>
        </w:rPr>
        <w:t xml:space="preserve">the </w:t>
      </w:r>
      <w:r w:rsidR="00066BAE" w:rsidRPr="00B97AD8">
        <w:rPr>
          <w:lang w:val="en-GB"/>
        </w:rPr>
        <w:t xml:space="preserve">list of </w:t>
      </w:r>
      <w:r w:rsidR="00320659" w:rsidRPr="00B97AD8">
        <w:rPr>
          <w:lang w:val="en-GB"/>
        </w:rPr>
        <w:t>stakeholders interviewed</w:t>
      </w:r>
      <w:r w:rsidR="006C1E34" w:rsidRPr="00B97AD8">
        <w:rPr>
          <w:lang w:val="en-GB"/>
        </w:rPr>
        <w:t>. The interviews follow</w:t>
      </w:r>
      <w:r w:rsidR="00774D58" w:rsidRPr="00B97AD8">
        <w:rPr>
          <w:lang w:val="en-GB"/>
        </w:rPr>
        <w:t>ed</w:t>
      </w:r>
      <w:r w:rsidR="006C1E34" w:rsidRPr="00B97AD8">
        <w:rPr>
          <w:lang w:val="en-GB"/>
        </w:rPr>
        <w:t xml:space="preserve"> a set, though flexible semi-structured questionnaire format, based on the Evaluative Framework</w:t>
      </w:r>
      <w:r w:rsidR="00320659" w:rsidRPr="00B97AD8">
        <w:rPr>
          <w:lang w:val="en-GB"/>
        </w:rPr>
        <w:t xml:space="preserve">, see ANNEX </w:t>
      </w:r>
      <w:r w:rsidR="00866118" w:rsidRPr="00B97AD8">
        <w:rPr>
          <w:lang w:val="en-GB"/>
        </w:rPr>
        <w:t>II</w:t>
      </w:r>
      <w:r w:rsidR="006C1E34" w:rsidRPr="00B97AD8">
        <w:rPr>
          <w:lang w:val="en-GB"/>
        </w:rPr>
        <w:t xml:space="preserve">. Pertinent issues, comments and qualifications from the interviews </w:t>
      </w:r>
      <w:r w:rsidR="00320659" w:rsidRPr="00B97AD8">
        <w:rPr>
          <w:lang w:val="en-GB"/>
        </w:rPr>
        <w:t>were</w:t>
      </w:r>
      <w:r w:rsidR="006C1E34" w:rsidRPr="00B97AD8">
        <w:rPr>
          <w:lang w:val="en-GB"/>
        </w:rPr>
        <w:t xml:space="preserve"> be compared and triangulated with reports, reviews and desk review analysis. </w:t>
      </w:r>
      <w:r w:rsidR="004246F4" w:rsidRPr="00B97AD8">
        <w:rPr>
          <w:lang w:val="en-GB"/>
        </w:rPr>
        <w:t>P</w:t>
      </w:r>
      <w:r w:rsidR="00AD27C6" w:rsidRPr="00B97AD8">
        <w:rPr>
          <w:lang w:val="en-GB"/>
        </w:rPr>
        <w:t xml:space="preserve">ertinent field project sites </w:t>
      </w:r>
      <w:r w:rsidR="004246F4" w:rsidRPr="00B97AD8">
        <w:rPr>
          <w:lang w:val="en-GB"/>
        </w:rPr>
        <w:t xml:space="preserve">were </w:t>
      </w:r>
      <w:r w:rsidR="00C4388A" w:rsidRPr="00B97AD8">
        <w:rPr>
          <w:lang w:val="en-GB"/>
        </w:rPr>
        <w:t>also visited</w:t>
      </w:r>
      <w:r w:rsidR="004478E4" w:rsidRPr="00B97AD8">
        <w:rPr>
          <w:lang w:val="en-GB"/>
        </w:rPr>
        <w:t xml:space="preserve">, </w:t>
      </w:r>
      <w:r w:rsidR="00AD27C6" w:rsidRPr="00B97AD8">
        <w:rPr>
          <w:lang w:val="en-GB"/>
        </w:rPr>
        <w:t>i.e. Baie Lazare, Val d’Endor, Anse Royale, Mont Plaisir, Grand Police, Port Launay on Mahe and Pointe Chevalier, Pasqui</w:t>
      </w:r>
      <w:r w:rsidR="00C4388A" w:rsidRPr="00B97AD8">
        <w:rPr>
          <w:lang w:val="en-GB"/>
        </w:rPr>
        <w:t>e</w:t>
      </w:r>
      <w:r w:rsidR="00AD27C6" w:rsidRPr="00B97AD8">
        <w:rPr>
          <w:lang w:val="en-GB"/>
        </w:rPr>
        <w:t>re, Baie St. Anne and Curieuse on Praslin.</w:t>
      </w:r>
    </w:p>
    <w:p w14:paraId="310FB9C0" w14:textId="69E3FFC4" w:rsidR="00AD27C6" w:rsidRPr="00230CEC" w:rsidRDefault="00AD27C6" w:rsidP="00E64E55">
      <w:pPr>
        <w:jc w:val="both"/>
        <w:rPr>
          <w:lang w:val="en-GB"/>
        </w:rPr>
      </w:pPr>
      <w:r w:rsidRPr="00B97AD8">
        <w:rPr>
          <w:lang w:val="en-GB"/>
        </w:rPr>
        <w:t xml:space="preserve">The </w:t>
      </w:r>
      <w:r w:rsidRPr="00B97AD8">
        <w:rPr>
          <w:b/>
          <w:bCs/>
          <w:lang w:val="en-GB"/>
        </w:rPr>
        <w:t xml:space="preserve">MTR </w:t>
      </w:r>
      <w:r w:rsidR="005F1630" w:rsidRPr="00B97AD8">
        <w:rPr>
          <w:b/>
          <w:bCs/>
          <w:lang w:val="en-GB"/>
        </w:rPr>
        <w:t>was</w:t>
      </w:r>
      <w:r w:rsidRPr="00B97AD8">
        <w:rPr>
          <w:b/>
          <w:bCs/>
          <w:lang w:val="en-GB"/>
        </w:rPr>
        <w:t xml:space="preserve"> scheduled for </w:t>
      </w:r>
      <w:r w:rsidR="00710BDD" w:rsidRPr="00B97AD8">
        <w:rPr>
          <w:b/>
          <w:bCs/>
          <w:lang w:val="en-GB"/>
        </w:rPr>
        <w:t xml:space="preserve">mid </w:t>
      </w:r>
      <w:r w:rsidRPr="00B97AD8">
        <w:rPr>
          <w:b/>
          <w:bCs/>
          <w:lang w:val="en-GB"/>
        </w:rPr>
        <w:t xml:space="preserve">August – </w:t>
      </w:r>
      <w:r w:rsidR="00710BDD" w:rsidRPr="00B97AD8">
        <w:rPr>
          <w:b/>
          <w:bCs/>
          <w:lang w:val="en-GB"/>
        </w:rPr>
        <w:t xml:space="preserve">mid </w:t>
      </w:r>
      <w:r w:rsidRPr="00B97AD8">
        <w:rPr>
          <w:b/>
          <w:bCs/>
          <w:lang w:val="en-GB"/>
        </w:rPr>
        <w:t>October 2022</w:t>
      </w:r>
      <w:r w:rsidRPr="00B97AD8">
        <w:rPr>
          <w:lang w:val="en-GB"/>
        </w:rPr>
        <w:t xml:space="preserve">, with a mission to Seychelles from 30/08 – </w:t>
      </w:r>
      <w:r w:rsidR="005F1630" w:rsidRPr="00B97AD8">
        <w:rPr>
          <w:lang w:val="en-GB"/>
        </w:rPr>
        <w:t>20</w:t>
      </w:r>
      <w:r w:rsidRPr="00B97AD8">
        <w:rPr>
          <w:lang w:val="en-GB"/>
        </w:rPr>
        <w:t>/09/2022,</w:t>
      </w:r>
      <w:r w:rsidR="005F1630" w:rsidRPr="00B97AD8">
        <w:rPr>
          <w:lang w:val="en-GB"/>
        </w:rPr>
        <w:t xml:space="preserve"> </w:t>
      </w:r>
      <w:r w:rsidR="003D0F86" w:rsidRPr="00B97AD8">
        <w:rPr>
          <w:lang w:val="en-GB"/>
        </w:rPr>
        <w:t>t</w:t>
      </w:r>
      <w:r w:rsidR="005F1630" w:rsidRPr="00B97AD8">
        <w:rPr>
          <w:lang w:val="en-GB"/>
        </w:rPr>
        <w:t>hat took</w:t>
      </w:r>
      <w:r w:rsidRPr="00B97AD8">
        <w:rPr>
          <w:lang w:val="en-GB"/>
        </w:rPr>
        <w:t xml:space="preserve"> place during the still ongoing COVID-19 pandemic. </w:t>
      </w:r>
      <w:r w:rsidR="005F1630" w:rsidRPr="00B97AD8">
        <w:rPr>
          <w:lang w:val="en-GB"/>
        </w:rPr>
        <w:t xml:space="preserve">All restrictions on COVID-19 </w:t>
      </w:r>
      <w:r w:rsidR="006255A4" w:rsidRPr="00B97AD8">
        <w:rPr>
          <w:lang w:val="en-GB"/>
        </w:rPr>
        <w:t xml:space="preserve">in Seychelles </w:t>
      </w:r>
      <w:r w:rsidR="005F1630" w:rsidRPr="00B97AD8">
        <w:rPr>
          <w:lang w:val="en-GB"/>
        </w:rPr>
        <w:t>were lifted as of July 15th 2022</w:t>
      </w:r>
      <w:r w:rsidR="00344ED7" w:rsidRPr="00B97AD8">
        <w:rPr>
          <w:lang w:val="en-GB"/>
        </w:rPr>
        <w:t>, but there were</w:t>
      </w:r>
      <w:r w:rsidRPr="00B97AD8">
        <w:rPr>
          <w:lang w:val="en-GB"/>
        </w:rPr>
        <w:t xml:space="preserve"> still some active cases in Seychelles (COVID update Report of 16/08/2022</w:t>
      </w:r>
      <w:r w:rsidRPr="00B97AD8">
        <w:rPr>
          <w:vertAlign w:val="superscript"/>
          <w:lang w:val="en-GB"/>
        </w:rPr>
        <w:footnoteReference w:id="3"/>
      </w:r>
      <w:r w:rsidRPr="00B97AD8">
        <w:rPr>
          <w:lang w:val="en-GB"/>
        </w:rPr>
        <w:t>).</w:t>
      </w:r>
      <w:r w:rsidR="00AA1A04" w:rsidRPr="00B97AD8">
        <w:rPr>
          <w:lang w:val="en-GB"/>
        </w:rPr>
        <w:t xml:space="preserve"> </w:t>
      </w:r>
      <w:r w:rsidRPr="00B97AD8">
        <w:rPr>
          <w:lang w:val="en-GB"/>
        </w:rPr>
        <w:t xml:space="preserve">The </w:t>
      </w:r>
      <w:r w:rsidR="006255A4" w:rsidRPr="00B97AD8">
        <w:rPr>
          <w:lang w:val="en-GB"/>
        </w:rPr>
        <w:t>consultant</w:t>
      </w:r>
      <w:r w:rsidRPr="00B97AD8">
        <w:rPr>
          <w:lang w:val="en-GB"/>
        </w:rPr>
        <w:t xml:space="preserve"> follow</w:t>
      </w:r>
      <w:r w:rsidR="00DE11E4" w:rsidRPr="00B97AD8">
        <w:rPr>
          <w:lang w:val="en-GB"/>
        </w:rPr>
        <w:t>ed</w:t>
      </w:r>
      <w:r w:rsidRPr="00B97AD8">
        <w:rPr>
          <w:lang w:val="en-GB"/>
        </w:rPr>
        <w:t xml:space="preserve"> the guidance for undertaking evaluations during COVID from the UNDP Independent Evaluation Office</w:t>
      </w:r>
      <w:r w:rsidRPr="00B97AD8">
        <w:rPr>
          <w:vertAlign w:val="superscript"/>
          <w:lang w:val="en-GB"/>
        </w:rPr>
        <w:footnoteReference w:id="4"/>
      </w:r>
      <w:r w:rsidRPr="00B97AD8">
        <w:rPr>
          <w:vertAlign w:val="superscript"/>
          <w:lang w:val="en-GB"/>
        </w:rPr>
        <w:t xml:space="preserve"> </w:t>
      </w:r>
      <w:r w:rsidRPr="00B97AD8">
        <w:rPr>
          <w:lang w:val="en-GB"/>
        </w:rPr>
        <w:t xml:space="preserve">that mentions that “care should be taken to not place any consultant or stakeholders (national or international) in harm’s way and evaluation methodologies proposed should limit the exposure of stakeholders to the pandemic”. </w:t>
      </w:r>
      <w:r w:rsidR="00DE11E4" w:rsidRPr="00B97AD8">
        <w:rPr>
          <w:lang w:val="en-GB"/>
        </w:rPr>
        <w:t xml:space="preserve"> </w:t>
      </w:r>
      <w:r w:rsidR="00E1722E" w:rsidRPr="00B97AD8">
        <w:rPr>
          <w:lang w:val="en-GB"/>
        </w:rPr>
        <w:t xml:space="preserve">Safety protocols based on venues were followed, with wearing of masks and sanitization recommended while conducting meetings. </w:t>
      </w:r>
      <w:r w:rsidR="00DE11E4" w:rsidRPr="00B97AD8">
        <w:rPr>
          <w:lang w:val="en-GB"/>
        </w:rPr>
        <w:t xml:space="preserve">During the </w:t>
      </w:r>
      <w:r w:rsidR="006C7A48" w:rsidRPr="00B97AD8">
        <w:rPr>
          <w:lang w:val="en-GB"/>
        </w:rPr>
        <w:t xml:space="preserve">mission some Project Team members </w:t>
      </w:r>
      <w:r w:rsidR="00E1722E" w:rsidRPr="00B97AD8">
        <w:rPr>
          <w:lang w:val="en-GB"/>
        </w:rPr>
        <w:t>that were in close contact with the consultant</w:t>
      </w:r>
      <w:r w:rsidR="00E1722E" w:rsidRPr="00230CEC">
        <w:rPr>
          <w:lang w:val="en-GB"/>
        </w:rPr>
        <w:t xml:space="preserve"> </w:t>
      </w:r>
      <w:r w:rsidR="006C7A48" w:rsidRPr="00230CEC">
        <w:rPr>
          <w:lang w:val="en-GB"/>
        </w:rPr>
        <w:t>tested positive</w:t>
      </w:r>
      <w:r w:rsidR="003D0F86" w:rsidRPr="00230CEC">
        <w:rPr>
          <w:lang w:val="en-GB"/>
        </w:rPr>
        <w:t xml:space="preserve">, and therefore during the week of 12 – 16 September all meetings, including </w:t>
      </w:r>
      <w:r w:rsidR="00BA3B05">
        <w:rPr>
          <w:lang w:val="en-GB"/>
        </w:rPr>
        <w:t xml:space="preserve">a project team working session and </w:t>
      </w:r>
      <w:r w:rsidR="003D0F86" w:rsidRPr="00230CEC">
        <w:rPr>
          <w:lang w:val="en-GB"/>
        </w:rPr>
        <w:t>mission de-brief, were conducted virtually.</w:t>
      </w:r>
    </w:p>
    <w:p w14:paraId="79501060" w14:textId="29A03F81" w:rsidR="00DA6594" w:rsidRDefault="00247872" w:rsidP="00BC4A83">
      <w:pPr>
        <w:jc w:val="both"/>
        <w:rPr>
          <w:lang w:val="en-GB"/>
        </w:rPr>
      </w:pPr>
      <w:r w:rsidRPr="00260756">
        <w:rPr>
          <w:lang w:val="en-GB"/>
        </w:rPr>
        <w:t>The report below gives a</w:t>
      </w:r>
      <w:r w:rsidR="00260756" w:rsidRPr="00260756">
        <w:rPr>
          <w:lang w:val="en-GB"/>
        </w:rPr>
        <w:t>n</w:t>
      </w:r>
      <w:r w:rsidRPr="00260756">
        <w:rPr>
          <w:lang w:val="en-GB"/>
        </w:rPr>
        <w:t xml:space="preserve"> </w:t>
      </w:r>
      <w:bookmarkStart w:id="3" w:name="_Hlk43978141"/>
      <w:r w:rsidRPr="00E64E55">
        <w:rPr>
          <w:b/>
          <w:bCs/>
          <w:lang w:val="en-GB"/>
        </w:rPr>
        <w:t>outline of the project, the purpose, objective, scope, approach and limitations of the MTR</w:t>
      </w:r>
      <w:r w:rsidR="00260756" w:rsidRPr="00E64E55">
        <w:rPr>
          <w:b/>
          <w:bCs/>
          <w:lang w:val="en-GB"/>
        </w:rPr>
        <w:t xml:space="preserve">, </w:t>
      </w:r>
      <w:r w:rsidR="00AA12DF" w:rsidRPr="00E64E55">
        <w:rPr>
          <w:b/>
          <w:bCs/>
          <w:lang w:val="en-GB"/>
        </w:rPr>
        <w:t xml:space="preserve">and </w:t>
      </w:r>
      <w:r w:rsidR="00260756" w:rsidRPr="00E64E55">
        <w:rPr>
          <w:b/>
          <w:bCs/>
          <w:lang w:val="en-GB"/>
        </w:rPr>
        <w:t xml:space="preserve">its findings, </w:t>
      </w:r>
      <w:r w:rsidR="009B5428" w:rsidRPr="00E64E55">
        <w:rPr>
          <w:b/>
          <w:bCs/>
          <w:lang w:val="en-GB"/>
        </w:rPr>
        <w:t>recommendations and conclusions</w:t>
      </w:r>
      <w:r w:rsidR="009B5428">
        <w:rPr>
          <w:lang w:val="en-GB"/>
        </w:rPr>
        <w:t xml:space="preserve">, including the various Annexes. </w:t>
      </w:r>
      <w:bookmarkEnd w:id="3"/>
      <w:r w:rsidRPr="004F3E06">
        <w:rPr>
          <w:lang w:val="en-GB"/>
        </w:rPr>
        <w:t xml:space="preserve">This </w:t>
      </w:r>
      <w:r w:rsidR="008D5A85">
        <w:rPr>
          <w:lang w:val="en-GB"/>
        </w:rPr>
        <w:t>d</w:t>
      </w:r>
      <w:r w:rsidRPr="004F3E06">
        <w:rPr>
          <w:lang w:val="en-GB"/>
        </w:rPr>
        <w:t xml:space="preserve">raft </w:t>
      </w:r>
      <w:r w:rsidR="009B5428" w:rsidRPr="004F3E06">
        <w:rPr>
          <w:lang w:val="en-GB"/>
        </w:rPr>
        <w:t xml:space="preserve">is submitted to </w:t>
      </w:r>
      <w:r w:rsidR="00AA12DF" w:rsidRPr="004F3E06">
        <w:rPr>
          <w:lang w:val="en-GB"/>
        </w:rPr>
        <w:t>t</w:t>
      </w:r>
      <w:r w:rsidR="002E5147" w:rsidRPr="004F3E06">
        <w:rPr>
          <w:lang w:val="en-GB"/>
        </w:rPr>
        <w:t xml:space="preserve">he UNDP Country Office and the Project, and will be presented </w:t>
      </w:r>
      <w:r w:rsidR="00AA12DF" w:rsidRPr="004F3E06">
        <w:rPr>
          <w:lang w:val="en-GB"/>
        </w:rPr>
        <w:t xml:space="preserve">to all relevant stakeholders </w:t>
      </w:r>
      <w:r w:rsidR="002E5147" w:rsidRPr="004F3E06">
        <w:rPr>
          <w:lang w:val="en-GB"/>
        </w:rPr>
        <w:t>and commented upon</w:t>
      </w:r>
      <w:r w:rsidR="004F3E06" w:rsidRPr="004F3E06">
        <w:rPr>
          <w:lang w:val="en-GB"/>
        </w:rPr>
        <w:t xml:space="preserve">. The report will be finalized by </w:t>
      </w:r>
      <w:r w:rsidR="00DA6594" w:rsidRPr="004F3E06">
        <w:rPr>
          <w:lang w:val="en-GB"/>
        </w:rPr>
        <w:t xml:space="preserve">taking into account the received </w:t>
      </w:r>
      <w:r w:rsidR="00AA12DF" w:rsidRPr="004F3E06">
        <w:rPr>
          <w:lang w:val="en-GB"/>
        </w:rPr>
        <w:t xml:space="preserve">and pertinent </w:t>
      </w:r>
      <w:r w:rsidR="00DA6594" w:rsidRPr="004F3E06">
        <w:rPr>
          <w:lang w:val="en-GB"/>
        </w:rPr>
        <w:t xml:space="preserve">comments. </w:t>
      </w:r>
    </w:p>
    <w:p w14:paraId="0448EA5D" w14:textId="77777777" w:rsidR="007E4BF6" w:rsidRPr="004F3E06" w:rsidRDefault="007E4BF6" w:rsidP="00BC4A83">
      <w:pPr>
        <w:jc w:val="both"/>
        <w:rPr>
          <w:lang w:val="en-GB"/>
        </w:rPr>
      </w:pPr>
    </w:p>
    <w:p w14:paraId="3A304325" w14:textId="2617EA3F" w:rsidR="00061495" w:rsidRPr="00244A81" w:rsidRDefault="00806CA6" w:rsidP="00244A81">
      <w:pPr>
        <w:pStyle w:val="Heading1"/>
        <w:numPr>
          <w:ilvl w:val="0"/>
          <w:numId w:val="16"/>
        </w:numPr>
        <w:spacing w:after="240"/>
        <w:rPr>
          <w:rFonts w:asciiTheme="minorHAnsi" w:hAnsiTheme="minorHAnsi" w:cstheme="minorHAnsi"/>
          <w:b/>
          <w:bCs/>
          <w:color w:val="auto"/>
          <w:sz w:val="24"/>
          <w:szCs w:val="24"/>
          <w:lang w:val="en-GB"/>
        </w:rPr>
      </w:pPr>
      <w:bookmarkStart w:id="4" w:name="_Toc116567386"/>
      <w:r w:rsidRPr="00244A81">
        <w:rPr>
          <w:rFonts w:asciiTheme="minorHAnsi" w:hAnsiTheme="minorHAnsi" w:cstheme="minorHAnsi"/>
          <w:b/>
          <w:bCs/>
          <w:color w:val="auto"/>
          <w:sz w:val="24"/>
          <w:szCs w:val="24"/>
          <w:lang w:val="en-GB"/>
        </w:rPr>
        <w:t>PROJECT DESCRIPTION</w:t>
      </w:r>
      <w:bookmarkEnd w:id="4"/>
    </w:p>
    <w:p w14:paraId="038F4FDD" w14:textId="66AED8EE" w:rsidR="00013F7E" w:rsidRPr="0068103F" w:rsidRDefault="00013F7E" w:rsidP="00013F7E">
      <w:pPr>
        <w:jc w:val="both"/>
        <w:rPr>
          <w:lang w:val="en-GB"/>
        </w:rPr>
      </w:pPr>
      <w:r w:rsidRPr="0068103F">
        <w:rPr>
          <w:lang w:val="en-GB"/>
        </w:rPr>
        <w:t xml:space="preserve">The </w:t>
      </w:r>
      <w:r w:rsidR="00C777F8">
        <w:rPr>
          <w:b/>
          <w:bCs/>
          <w:lang w:val="en-GB"/>
        </w:rPr>
        <w:t>strategy</w:t>
      </w:r>
      <w:r w:rsidRPr="0068103F">
        <w:rPr>
          <w:b/>
          <w:bCs/>
          <w:lang w:val="en-GB"/>
        </w:rPr>
        <w:t xml:space="preserve"> of the project</w:t>
      </w:r>
      <w:r w:rsidRPr="0068103F">
        <w:rPr>
          <w:lang w:val="en-GB"/>
        </w:rPr>
        <w:t xml:space="preserve"> is to undertake a comprehensive Ridge to Reef (R2R) approach that addresses the ‘whole island’ priorities of improved management and conservation of upland forest and agricultural ecosystems as well as coastal and marine ecosystems in the Seychelles to produce global benefits in terms of conservation of globally significant biodiversity and the effective management of large marine ecosystems (including coastal and near-shore marine ecosystems), and to arrest and reverse ecosystem degradation. </w:t>
      </w:r>
    </w:p>
    <w:p w14:paraId="2BF77434" w14:textId="77777777" w:rsidR="00013F7E" w:rsidRPr="0068103F" w:rsidRDefault="00013F7E" w:rsidP="00BF0A68">
      <w:pPr>
        <w:spacing w:after="0"/>
        <w:jc w:val="both"/>
        <w:rPr>
          <w:lang w:val="en-GB"/>
        </w:rPr>
      </w:pPr>
      <w:r w:rsidRPr="0068103F">
        <w:rPr>
          <w:lang w:val="en-GB"/>
        </w:rPr>
        <w:t xml:space="preserve">The </w:t>
      </w:r>
      <w:r w:rsidRPr="0068103F">
        <w:rPr>
          <w:b/>
          <w:bCs/>
          <w:lang w:val="en-GB"/>
        </w:rPr>
        <w:t>project is designed to</w:t>
      </w:r>
      <w:r w:rsidRPr="0068103F">
        <w:rPr>
          <w:lang w:val="en-GB"/>
        </w:rPr>
        <w:t>:</w:t>
      </w:r>
    </w:p>
    <w:p w14:paraId="4F31BB18" w14:textId="0126995F" w:rsidR="00013F7E" w:rsidRPr="0068103F" w:rsidRDefault="00013F7E" w:rsidP="00BF0A68">
      <w:pPr>
        <w:spacing w:after="0"/>
        <w:jc w:val="both"/>
        <w:rPr>
          <w:lang w:val="en-GB"/>
        </w:rPr>
      </w:pPr>
      <w:r w:rsidRPr="0068103F">
        <w:rPr>
          <w:lang w:val="en-GB"/>
        </w:rPr>
        <w:t xml:space="preserve"> i) reduce threats to globally significant biodiversity by strengthening the country’s system of marine protected areas and reducing negative land-based impacts on those ecosystems, as well as strengthening the management of forested Key Biodiversity Areas </w:t>
      </w:r>
      <w:r w:rsidR="003844B7">
        <w:rPr>
          <w:lang w:val="en-GB"/>
        </w:rPr>
        <w:t xml:space="preserve">(KBAs) </w:t>
      </w:r>
      <w:r w:rsidRPr="0068103F">
        <w:rPr>
          <w:lang w:val="en-GB"/>
        </w:rPr>
        <w:t xml:space="preserve">and their surroundings; </w:t>
      </w:r>
    </w:p>
    <w:p w14:paraId="41E35725" w14:textId="0844DD5D" w:rsidR="00013F7E" w:rsidRPr="0068103F" w:rsidRDefault="00013F7E" w:rsidP="00BF0A68">
      <w:pPr>
        <w:spacing w:after="0"/>
        <w:jc w:val="both"/>
        <w:rPr>
          <w:lang w:val="en-GB"/>
        </w:rPr>
      </w:pPr>
      <w:r w:rsidRPr="0068103F">
        <w:rPr>
          <w:lang w:val="en-GB"/>
        </w:rPr>
        <w:t xml:space="preserve">ii) reverse land degradation in areas outside of formally protected areas and in </w:t>
      </w:r>
      <w:r w:rsidRPr="00224B23">
        <w:rPr>
          <w:lang w:val="en-GB"/>
        </w:rPr>
        <w:t>productive land through the promotion of</w:t>
      </w:r>
      <w:r w:rsidR="000C3B05" w:rsidRPr="00224B23">
        <w:rPr>
          <w:lang w:val="en-GB"/>
        </w:rPr>
        <w:t xml:space="preserve"> Sustainable Lan</w:t>
      </w:r>
      <w:r w:rsidR="00224B23" w:rsidRPr="00224B23">
        <w:rPr>
          <w:lang w:val="en-GB"/>
        </w:rPr>
        <w:t>d Management (SLM) and Sustainable Forest Management</w:t>
      </w:r>
      <w:r w:rsidRPr="00224B23">
        <w:rPr>
          <w:lang w:val="en-GB"/>
        </w:rPr>
        <w:t xml:space="preserve"> </w:t>
      </w:r>
      <w:r w:rsidR="00224B23" w:rsidRPr="00224B23">
        <w:rPr>
          <w:lang w:val="en-GB"/>
        </w:rPr>
        <w:t>(</w:t>
      </w:r>
      <w:r w:rsidRPr="00224B23">
        <w:rPr>
          <w:lang w:val="en-GB"/>
        </w:rPr>
        <w:t>SFM</w:t>
      </w:r>
      <w:r w:rsidR="00224B23" w:rsidRPr="00224B23">
        <w:rPr>
          <w:lang w:val="en-GB"/>
        </w:rPr>
        <w:t>)</w:t>
      </w:r>
      <w:r w:rsidRPr="0068103F">
        <w:rPr>
          <w:lang w:val="en-GB"/>
        </w:rPr>
        <w:t xml:space="preserve"> practices and agroforestry, leading to the restoration and sustainable flows of forest ecosystem services with positive impacts to communities as well as to adjacent coastal and marine ecosystems; and </w:t>
      </w:r>
    </w:p>
    <w:p w14:paraId="4992EE99" w14:textId="77777777" w:rsidR="00013F7E" w:rsidRPr="0068103F" w:rsidRDefault="00013F7E" w:rsidP="00013F7E">
      <w:pPr>
        <w:jc w:val="both"/>
        <w:rPr>
          <w:lang w:val="en-GB"/>
        </w:rPr>
      </w:pPr>
      <w:r w:rsidRPr="0068103F">
        <w:rPr>
          <w:lang w:val="en-GB"/>
        </w:rPr>
        <w:t xml:space="preserve">iii) strengthen capacity and partnerships to promote integrated ecosystem management based on the R2R approach. </w:t>
      </w:r>
    </w:p>
    <w:p w14:paraId="2C16189E" w14:textId="7CA512E3" w:rsidR="007552D2" w:rsidRDefault="00013F7E" w:rsidP="00013F7E">
      <w:pPr>
        <w:jc w:val="both"/>
        <w:rPr>
          <w:lang w:val="en-GB"/>
        </w:rPr>
      </w:pPr>
      <w:r w:rsidRPr="0054019E">
        <w:rPr>
          <w:lang w:val="en-GB"/>
        </w:rPr>
        <w:t xml:space="preserve">By addressing a range of terrestrial threats to the marine environment, including flows of pollutants, nutrients and sediment, disrupted hydrological services, degradation of critical habitat, etc. that have significant negative impacts on important coastal/marine ecosystems including wetlands, mangroves, seagrass beds and coral reefs, the </w:t>
      </w:r>
      <w:r w:rsidRPr="004C1BEB">
        <w:rPr>
          <w:b/>
          <w:bCs/>
          <w:lang w:val="en-GB"/>
        </w:rPr>
        <w:t>project will simultaneously improve the management of the terrestrial landscape, improve the effectiveness of integrated coastal management practices, and secure the integrity of existing and new marine protected areas in the Seychelles</w:t>
      </w:r>
      <w:r w:rsidRPr="0054019E">
        <w:rPr>
          <w:lang w:val="en-GB"/>
        </w:rPr>
        <w:t>.  At the policy and strategic level, the project will unite the three most important spatial and resource planning processes in the country, namely the Marine Spatial Plan (for the seascape), the Seychelles Strategic Plan (for the landscape), and national and district level Land Use Plans</w:t>
      </w:r>
      <w:r w:rsidR="00212821">
        <w:rPr>
          <w:rStyle w:val="FootnoteReference"/>
          <w:lang w:val="en-GB"/>
        </w:rPr>
        <w:footnoteReference w:id="5"/>
      </w:r>
      <w:r w:rsidRPr="0054019E">
        <w:rPr>
          <w:lang w:val="en-GB"/>
        </w:rPr>
        <w:t>. The project will build on these baseline activities by providing strategic incremental funding to implement priority actions in each of the plans.</w:t>
      </w:r>
      <w:r w:rsidR="00420587">
        <w:rPr>
          <w:lang w:val="en-GB"/>
        </w:rPr>
        <w:t xml:space="preserve"> </w:t>
      </w:r>
    </w:p>
    <w:p w14:paraId="50D93D82" w14:textId="5BB691E2" w:rsidR="002D36EE" w:rsidRPr="002D36EE" w:rsidRDefault="00467071" w:rsidP="002D36EE">
      <w:pPr>
        <w:jc w:val="both"/>
        <w:rPr>
          <w:lang w:val="en-GB"/>
        </w:rPr>
      </w:pPr>
      <w:r>
        <w:rPr>
          <w:lang w:val="en-GB"/>
        </w:rPr>
        <w:t xml:space="preserve">The stated </w:t>
      </w:r>
      <w:r w:rsidRPr="00467071">
        <w:rPr>
          <w:b/>
          <w:bCs/>
          <w:lang w:val="en-GB"/>
        </w:rPr>
        <w:t>o</w:t>
      </w:r>
      <w:r w:rsidR="002D36EE" w:rsidRPr="00467071">
        <w:rPr>
          <w:b/>
          <w:bCs/>
          <w:lang w:val="en-GB"/>
        </w:rPr>
        <w:t>bjective</w:t>
      </w:r>
      <w:r w:rsidRPr="00467071">
        <w:rPr>
          <w:b/>
          <w:bCs/>
          <w:lang w:val="en-GB"/>
        </w:rPr>
        <w:t xml:space="preserve"> in the project </w:t>
      </w:r>
      <w:r w:rsidR="004C1BEB" w:rsidRPr="00467071">
        <w:rPr>
          <w:b/>
          <w:bCs/>
          <w:lang w:val="en-GB"/>
        </w:rPr>
        <w:t>document</w:t>
      </w:r>
      <w:r>
        <w:rPr>
          <w:lang w:val="en-GB"/>
        </w:rPr>
        <w:t xml:space="preserve"> is</w:t>
      </w:r>
      <w:r w:rsidR="002D36EE" w:rsidRPr="002D36EE">
        <w:rPr>
          <w:lang w:val="en-GB"/>
        </w:rPr>
        <w:t xml:space="preserve">: </w:t>
      </w:r>
      <w:r w:rsidR="00282104">
        <w:rPr>
          <w:lang w:val="en-GB"/>
        </w:rPr>
        <w:t>“</w:t>
      </w:r>
      <w:r w:rsidR="002D36EE" w:rsidRPr="002D36EE">
        <w:rPr>
          <w:lang w:val="en-GB"/>
        </w:rPr>
        <w:t>To manage and conserve the flow of marine, coastal and terrestrial ecosystem services in targeted islands of the Seychelles for multiple benefits through the Ridge-to-Reef approach</w:t>
      </w:r>
      <w:r w:rsidR="00282104">
        <w:rPr>
          <w:lang w:val="en-GB"/>
        </w:rPr>
        <w:t>”</w:t>
      </w:r>
      <w:r w:rsidR="002D36EE" w:rsidRPr="002D36EE">
        <w:rPr>
          <w:lang w:val="en-GB"/>
        </w:rPr>
        <w:t xml:space="preserve">. </w:t>
      </w:r>
    </w:p>
    <w:p w14:paraId="391979F2" w14:textId="77777777" w:rsidR="002D36EE" w:rsidRPr="002D36EE" w:rsidRDefault="002D36EE" w:rsidP="00FF3CBF">
      <w:pPr>
        <w:spacing w:after="0"/>
        <w:jc w:val="both"/>
        <w:rPr>
          <w:lang w:val="en-GB"/>
        </w:rPr>
      </w:pPr>
      <w:r w:rsidRPr="002D36EE">
        <w:rPr>
          <w:lang w:val="en-GB"/>
        </w:rPr>
        <w:t xml:space="preserve">This is to be addressed through the following </w:t>
      </w:r>
      <w:r w:rsidRPr="00467071">
        <w:rPr>
          <w:b/>
          <w:bCs/>
          <w:lang w:val="en-GB"/>
        </w:rPr>
        <w:t>Outcomes</w:t>
      </w:r>
      <w:r w:rsidRPr="002D36EE">
        <w:rPr>
          <w:lang w:val="en-GB"/>
        </w:rPr>
        <w:t>:</w:t>
      </w:r>
    </w:p>
    <w:p w14:paraId="21680AF6" w14:textId="1D3DA9B8" w:rsidR="002D36EE" w:rsidRPr="00282104" w:rsidRDefault="002D36EE" w:rsidP="00282104">
      <w:pPr>
        <w:pStyle w:val="ListParagraph"/>
        <w:numPr>
          <w:ilvl w:val="0"/>
          <w:numId w:val="13"/>
        </w:numPr>
        <w:spacing w:after="0"/>
        <w:jc w:val="both"/>
        <w:rPr>
          <w:lang w:val="en-GB"/>
        </w:rPr>
      </w:pPr>
      <w:r w:rsidRPr="00282104">
        <w:rPr>
          <w:lang w:val="en-GB"/>
        </w:rPr>
        <w:t>Expansion of marine and terrestrial protected areas of the Seychelles’ Inner Islands;</w:t>
      </w:r>
    </w:p>
    <w:p w14:paraId="2F79553D" w14:textId="120BBD1D" w:rsidR="002D36EE" w:rsidRPr="00282104" w:rsidRDefault="002D36EE" w:rsidP="00282104">
      <w:pPr>
        <w:pStyle w:val="ListParagraph"/>
        <w:numPr>
          <w:ilvl w:val="0"/>
          <w:numId w:val="13"/>
        </w:numPr>
        <w:spacing w:after="0"/>
        <w:jc w:val="both"/>
        <w:rPr>
          <w:lang w:val="en-GB"/>
        </w:rPr>
      </w:pPr>
      <w:r w:rsidRPr="00282104">
        <w:rPr>
          <w:lang w:val="en-GB"/>
        </w:rPr>
        <w:t>Strengthened management of upland KBAs and adjacent areas to enhance the flow of ecosystem services through the R2R approach;</w:t>
      </w:r>
    </w:p>
    <w:p w14:paraId="5CC7BEC7" w14:textId="003AE467" w:rsidR="002D36EE" w:rsidRPr="00282104" w:rsidRDefault="002D36EE" w:rsidP="00282104">
      <w:pPr>
        <w:pStyle w:val="ListParagraph"/>
        <w:numPr>
          <w:ilvl w:val="0"/>
          <w:numId w:val="13"/>
        </w:numPr>
        <w:spacing w:after="0"/>
        <w:jc w:val="both"/>
        <w:rPr>
          <w:lang w:val="en-GB"/>
        </w:rPr>
      </w:pPr>
      <w:r w:rsidRPr="00282104">
        <w:rPr>
          <w:lang w:val="en-GB"/>
        </w:rPr>
        <w:t>Promoting the ‘Ridge to Reef’ (R2R) approach through knowledge management, ecosystem health monitoring and inter-sectoral coordination</w:t>
      </w:r>
    </w:p>
    <w:p w14:paraId="175130C5" w14:textId="282036E2" w:rsidR="002D36EE" w:rsidRPr="00282104" w:rsidRDefault="002D36EE" w:rsidP="00282104">
      <w:pPr>
        <w:pStyle w:val="ListParagraph"/>
        <w:numPr>
          <w:ilvl w:val="0"/>
          <w:numId w:val="13"/>
        </w:numPr>
        <w:jc w:val="both"/>
        <w:rPr>
          <w:lang w:val="en-GB"/>
        </w:rPr>
      </w:pPr>
      <w:r w:rsidRPr="00282104">
        <w:rPr>
          <w:lang w:val="en-GB"/>
        </w:rPr>
        <w:t>Knowledge Management, M&amp;E and Gender Mainstreaming</w:t>
      </w:r>
    </w:p>
    <w:p w14:paraId="3BB98D9F" w14:textId="1965171D" w:rsidR="0054019E" w:rsidRDefault="0054019E" w:rsidP="002D36EE">
      <w:pPr>
        <w:jc w:val="both"/>
        <w:rPr>
          <w:lang w:val="en-GB"/>
        </w:rPr>
      </w:pPr>
      <w:r>
        <w:rPr>
          <w:lang w:val="en-GB"/>
        </w:rPr>
        <w:t xml:space="preserve">The project is </w:t>
      </w:r>
      <w:r w:rsidRPr="004C1BEB">
        <w:rPr>
          <w:b/>
          <w:bCs/>
          <w:lang w:val="en-GB"/>
        </w:rPr>
        <w:t xml:space="preserve">implemented by the </w:t>
      </w:r>
      <w:r w:rsidR="00D1201E" w:rsidRPr="004C1BEB">
        <w:rPr>
          <w:b/>
          <w:bCs/>
          <w:lang w:val="en-GB"/>
        </w:rPr>
        <w:t xml:space="preserve">Ministry of </w:t>
      </w:r>
      <w:r w:rsidR="000200DB" w:rsidRPr="004C1BEB">
        <w:rPr>
          <w:b/>
          <w:bCs/>
          <w:lang w:val="en-GB"/>
        </w:rPr>
        <w:t>Agriculture</w:t>
      </w:r>
      <w:r w:rsidR="00D1201E" w:rsidRPr="004C1BEB">
        <w:rPr>
          <w:b/>
          <w:bCs/>
          <w:lang w:val="en-GB"/>
        </w:rPr>
        <w:t xml:space="preserve"> Climate Change and Environment (MACCE</w:t>
      </w:r>
      <w:r w:rsidR="00D1201E">
        <w:rPr>
          <w:lang w:val="en-GB"/>
        </w:rPr>
        <w:t>), through the Project Team (Project Manager</w:t>
      </w:r>
      <w:r w:rsidR="009912A9">
        <w:rPr>
          <w:lang w:val="en-GB"/>
        </w:rPr>
        <w:t xml:space="preserve">, 2 </w:t>
      </w:r>
      <w:r w:rsidR="001568FE">
        <w:rPr>
          <w:lang w:val="en-GB"/>
        </w:rPr>
        <w:t xml:space="preserve">part-time </w:t>
      </w:r>
      <w:r w:rsidR="009912A9">
        <w:rPr>
          <w:lang w:val="en-GB"/>
        </w:rPr>
        <w:t xml:space="preserve">Technical </w:t>
      </w:r>
      <w:r w:rsidR="000200DB">
        <w:rPr>
          <w:lang w:val="en-GB"/>
        </w:rPr>
        <w:t>Advisers</w:t>
      </w:r>
      <w:r w:rsidR="009912A9">
        <w:rPr>
          <w:lang w:val="en-GB"/>
        </w:rPr>
        <w:t xml:space="preserve"> for Agriculture and Forestry / Ecosystems, respectively</w:t>
      </w:r>
      <w:r w:rsidR="0018561F">
        <w:rPr>
          <w:lang w:val="en-GB"/>
        </w:rPr>
        <w:t xml:space="preserve"> and new </w:t>
      </w:r>
      <w:r w:rsidR="001568FE">
        <w:rPr>
          <w:lang w:val="en-GB"/>
        </w:rPr>
        <w:t xml:space="preserve">part-time </w:t>
      </w:r>
      <w:r w:rsidR="0018561F">
        <w:rPr>
          <w:lang w:val="en-GB"/>
        </w:rPr>
        <w:t>“Media, Community Gender and Youth Officer</w:t>
      </w:r>
      <w:r w:rsidR="001568FE">
        <w:rPr>
          <w:lang w:val="en-GB"/>
        </w:rPr>
        <w:t>”</w:t>
      </w:r>
      <w:r w:rsidR="0018561F">
        <w:rPr>
          <w:lang w:val="en-GB"/>
        </w:rPr>
        <w:t xml:space="preserve"> and “Communication Officer”</w:t>
      </w:r>
      <w:r w:rsidR="009912A9">
        <w:rPr>
          <w:lang w:val="en-GB"/>
        </w:rPr>
        <w:t>)</w:t>
      </w:r>
      <w:r w:rsidR="00D1201E">
        <w:rPr>
          <w:lang w:val="en-GB"/>
        </w:rPr>
        <w:t xml:space="preserve"> based at </w:t>
      </w:r>
      <w:r w:rsidR="004349DA">
        <w:rPr>
          <w:lang w:val="en-GB"/>
        </w:rPr>
        <w:t xml:space="preserve">and with accounting and administrative support from </w:t>
      </w:r>
      <w:r w:rsidR="00D1201E" w:rsidRPr="004616E5">
        <w:rPr>
          <w:lang w:val="en-GB"/>
        </w:rPr>
        <w:t xml:space="preserve">the </w:t>
      </w:r>
      <w:r w:rsidR="009912A9" w:rsidRPr="004616E5">
        <w:rPr>
          <w:lang w:val="en-GB"/>
        </w:rPr>
        <w:t>Programme Coordination U</w:t>
      </w:r>
      <w:r w:rsidR="001A0D31" w:rsidRPr="004616E5">
        <w:rPr>
          <w:lang w:val="en-GB"/>
        </w:rPr>
        <w:t>n</w:t>
      </w:r>
      <w:r w:rsidR="009912A9" w:rsidRPr="004616E5">
        <w:rPr>
          <w:lang w:val="en-GB"/>
        </w:rPr>
        <w:t>it</w:t>
      </w:r>
      <w:r w:rsidR="001A0D31" w:rsidRPr="004616E5">
        <w:rPr>
          <w:lang w:val="en-GB"/>
        </w:rPr>
        <w:t xml:space="preserve"> (PCU), now revamped as the </w:t>
      </w:r>
      <w:r w:rsidR="000200DB" w:rsidRPr="004616E5">
        <w:rPr>
          <w:lang w:val="en-GB"/>
        </w:rPr>
        <w:t xml:space="preserve">Programme </w:t>
      </w:r>
      <w:r w:rsidR="001A0D31" w:rsidRPr="004616E5">
        <w:rPr>
          <w:lang w:val="en-GB"/>
        </w:rPr>
        <w:t xml:space="preserve">Development and </w:t>
      </w:r>
      <w:r w:rsidR="000200DB" w:rsidRPr="004616E5">
        <w:rPr>
          <w:lang w:val="en-GB"/>
        </w:rPr>
        <w:t>Coordination</w:t>
      </w:r>
      <w:r w:rsidR="001A0D31" w:rsidRPr="004616E5">
        <w:rPr>
          <w:lang w:val="en-GB"/>
        </w:rPr>
        <w:t xml:space="preserve"> </w:t>
      </w:r>
      <w:r w:rsidR="000200DB" w:rsidRPr="004616E5">
        <w:rPr>
          <w:lang w:val="en-GB"/>
        </w:rPr>
        <w:t>Section</w:t>
      </w:r>
      <w:r w:rsidR="001A0D31" w:rsidRPr="004616E5">
        <w:rPr>
          <w:lang w:val="en-GB"/>
        </w:rPr>
        <w:t xml:space="preserve"> (PDCS)</w:t>
      </w:r>
      <w:r w:rsidR="000200DB" w:rsidRPr="004616E5">
        <w:rPr>
          <w:lang w:val="en-GB"/>
        </w:rPr>
        <w:t xml:space="preserve"> of MACCE. Specific </w:t>
      </w:r>
      <w:r w:rsidR="000F4987" w:rsidRPr="004616E5">
        <w:rPr>
          <w:lang w:val="en-GB"/>
        </w:rPr>
        <w:t>activities</w:t>
      </w:r>
      <w:r w:rsidR="000200DB" w:rsidRPr="004616E5">
        <w:rPr>
          <w:lang w:val="en-GB"/>
        </w:rPr>
        <w:t xml:space="preserve"> </w:t>
      </w:r>
      <w:r w:rsidR="00F80399" w:rsidRPr="004616E5">
        <w:rPr>
          <w:lang w:val="en-GB"/>
        </w:rPr>
        <w:t>are implemented in s</w:t>
      </w:r>
      <w:r w:rsidR="000200DB" w:rsidRPr="004616E5">
        <w:rPr>
          <w:lang w:val="en-GB"/>
        </w:rPr>
        <w:t>elected Protected Areas, Key Biodiversity Areas (KBAs) and Watersheds, that are connected and where conservation and sustainable management activities are implemented</w:t>
      </w:r>
      <w:r w:rsidR="00F80399" w:rsidRPr="004616E5">
        <w:rPr>
          <w:lang w:val="en-GB"/>
        </w:rPr>
        <w:t xml:space="preserve"> through </w:t>
      </w:r>
      <w:r w:rsidR="000F4987" w:rsidRPr="004616E5">
        <w:rPr>
          <w:lang w:val="en-GB"/>
        </w:rPr>
        <w:t>designated</w:t>
      </w:r>
      <w:r w:rsidR="00F80399" w:rsidRPr="004616E5">
        <w:rPr>
          <w:lang w:val="en-GB"/>
        </w:rPr>
        <w:t xml:space="preserve"> </w:t>
      </w:r>
      <w:r w:rsidR="00DF509F" w:rsidRPr="004616E5">
        <w:rPr>
          <w:lang w:val="en-GB"/>
        </w:rPr>
        <w:t>“Responsible Partners”, either Government agencies, NGOs</w:t>
      </w:r>
      <w:r w:rsidR="000F4987" w:rsidRPr="004616E5">
        <w:rPr>
          <w:lang w:val="en-GB"/>
        </w:rPr>
        <w:t xml:space="preserve">, </w:t>
      </w:r>
      <w:r w:rsidR="00917809">
        <w:rPr>
          <w:lang w:val="en-GB"/>
        </w:rPr>
        <w:t>University of Seychelles (UNISEY)</w:t>
      </w:r>
      <w:r w:rsidR="00113957">
        <w:rPr>
          <w:lang w:val="en-GB"/>
        </w:rPr>
        <w:t xml:space="preserve">, </w:t>
      </w:r>
      <w:r w:rsidR="000F4987" w:rsidRPr="004616E5">
        <w:rPr>
          <w:lang w:val="en-GB"/>
        </w:rPr>
        <w:t>Farmers Associations or Watershed Committees</w:t>
      </w:r>
      <w:r w:rsidR="00DF509F" w:rsidRPr="004616E5">
        <w:rPr>
          <w:lang w:val="en-GB"/>
        </w:rPr>
        <w:t>.</w:t>
      </w:r>
    </w:p>
    <w:p w14:paraId="16434F36" w14:textId="77777777" w:rsidR="00013F7E" w:rsidRPr="00AE3FA8" w:rsidRDefault="00013F7E" w:rsidP="00013F7E">
      <w:pPr>
        <w:jc w:val="both"/>
        <w:rPr>
          <w:lang w:val="en-GB"/>
        </w:rPr>
      </w:pPr>
    </w:p>
    <w:p w14:paraId="77446873" w14:textId="24185DC7" w:rsidR="00061495" w:rsidRPr="00244A81" w:rsidRDefault="00806CA6" w:rsidP="00244A81">
      <w:pPr>
        <w:pStyle w:val="Heading1"/>
        <w:numPr>
          <w:ilvl w:val="0"/>
          <w:numId w:val="16"/>
        </w:numPr>
        <w:spacing w:after="240"/>
        <w:rPr>
          <w:rFonts w:asciiTheme="minorHAnsi" w:hAnsiTheme="minorHAnsi" w:cstheme="minorHAnsi"/>
          <w:b/>
          <w:bCs/>
          <w:color w:val="auto"/>
          <w:sz w:val="24"/>
          <w:szCs w:val="24"/>
          <w:lang w:val="en-GB"/>
        </w:rPr>
      </w:pPr>
      <w:bookmarkStart w:id="5" w:name="_Toc116567387"/>
      <w:r w:rsidRPr="00244A81">
        <w:rPr>
          <w:rFonts w:asciiTheme="minorHAnsi" w:hAnsiTheme="minorHAnsi" w:cstheme="minorHAnsi"/>
          <w:b/>
          <w:bCs/>
          <w:color w:val="auto"/>
          <w:sz w:val="24"/>
          <w:szCs w:val="24"/>
          <w:lang w:val="en-GB"/>
        </w:rPr>
        <w:t>FINDINGS</w:t>
      </w:r>
      <w:bookmarkEnd w:id="5"/>
    </w:p>
    <w:p w14:paraId="1667FE5D" w14:textId="3DB7316E" w:rsidR="00061495" w:rsidRPr="00D548A3" w:rsidRDefault="00061495" w:rsidP="005A709C">
      <w:pPr>
        <w:pStyle w:val="Heading2"/>
        <w:numPr>
          <w:ilvl w:val="1"/>
          <w:numId w:val="16"/>
        </w:numPr>
        <w:spacing w:after="120"/>
        <w:ind w:left="1077"/>
        <w:rPr>
          <w:b/>
          <w:bCs/>
          <w:color w:val="auto"/>
          <w:sz w:val="24"/>
          <w:szCs w:val="24"/>
          <w:lang w:val="en-GB"/>
        </w:rPr>
      </w:pPr>
      <w:bookmarkStart w:id="6" w:name="_Toc116567388"/>
      <w:r w:rsidRPr="00D548A3">
        <w:rPr>
          <w:b/>
          <w:bCs/>
          <w:color w:val="auto"/>
          <w:sz w:val="24"/>
          <w:szCs w:val="24"/>
          <w:lang w:val="en-GB"/>
        </w:rPr>
        <w:t>Project Strategy</w:t>
      </w:r>
      <w:bookmarkEnd w:id="6"/>
    </w:p>
    <w:p w14:paraId="72108FB0" w14:textId="01C35F6C" w:rsidR="006C6368" w:rsidRPr="00C02E25" w:rsidRDefault="0051545B" w:rsidP="00C02E25">
      <w:pPr>
        <w:jc w:val="both"/>
        <w:rPr>
          <w:lang w:val="en-GB"/>
        </w:rPr>
      </w:pPr>
      <w:r w:rsidRPr="00C02E25">
        <w:rPr>
          <w:lang w:val="en-GB"/>
        </w:rPr>
        <w:t xml:space="preserve">The </w:t>
      </w:r>
      <w:r w:rsidRPr="00C02E25">
        <w:rPr>
          <w:b/>
          <w:bCs/>
          <w:lang w:val="en-GB"/>
        </w:rPr>
        <w:t>project strategy and design</w:t>
      </w:r>
      <w:r w:rsidRPr="00C02E25">
        <w:rPr>
          <w:lang w:val="en-GB"/>
        </w:rPr>
        <w:t xml:space="preserve"> were consider</w:t>
      </w:r>
      <w:r w:rsidR="002207C9" w:rsidRPr="00C02E25">
        <w:rPr>
          <w:lang w:val="en-GB"/>
        </w:rPr>
        <w:t xml:space="preserve">ed appropriate for Seychelles. Especially the “Ridge to Reef” concept, even when not specifically defined in the project </w:t>
      </w:r>
      <w:r w:rsidR="00316DAD" w:rsidRPr="00C02E25">
        <w:rPr>
          <w:lang w:val="en-GB"/>
        </w:rPr>
        <w:t xml:space="preserve">proposal, was understood and considered to be “very appropriate”, “most suitable”, “excellent” and “just what is needed” for </w:t>
      </w:r>
      <w:r w:rsidR="002B0336" w:rsidRPr="00C02E25">
        <w:rPr>
          <w:lang w:val="en-GB"/>
        </w:rPr>
        <w:t>Seychelles</w:t>
      </w:r>
      <w:r w:rsidR="008D5459" w:rsidRPr="00C02E25">
        <w:rPr>
          <w:lang w:val="en-GB"/>
        </w:rPr>
        <w:t xml:space="preserve"> (though one </w:t>
      </w:r>
      <w:r w:rsidR="002B0336" w:rsidRPr="00C02E25">
        <w:rPr>
          <w:lang w:val="en-GB"/>
        </w:rPr>
        <w:t>stakeholder</w:t>
      </w:r>
      <w:r w:rsidR="008D5459" w:rsidRPr="00C02E25">
        <w:rPr>
          <w:lang w:val="en-GB"/>
        </w:rPr>
        <w:t xml:space="preserve"> added: “</w:t>
      </w:r>
      <w:r w:rsidR="00316DAD" w:rsidRPr="00C02E25">
        <w:rPr>
          <w:lang w:val="en-GB"/>
        </w:rPr>
        <w:t>but</w:t>
      </w:r>
      <w:r w:rsidR="00111554">
        <w:rPr>
          <w:lang w:val="en-GB"/>
        </w:rPr>
        <w:t xml:space="preserve"> </w:t>
      </w:r>
      <w:r w:rsidR="00316DAD" w:rsidRPr="00C02E25">
        <w:rPr>
          <w:lang w:val="en-GB"/>
        </w:rPr>
        <w:t>difficult to do with only USD3million”).</w:t>
      </w:r>
      <w:r w:rsidR="001635E5" w:rsidRPr="00C02E25">
        <w:rPr>
          <w:lang w:val="en-GB"/>
        </w:rPr>
        <w:t xml:space="preserve"> </w:t>
      </w:r>
    </w:p>
    <w:p w14:paraId="244B11AD" w14:textId="1EC1CD73" w:rsidR="003B760B" w:rsidRDefault="002B0336" w:rsidP="00C02E25">
      <w:pPr>
        <w:jc w:val="both"/>
        <w:rPr>
          <w:lang w:val="en-GB"/>
        </w:rPr>
      </w:pPr>
      <w:r w:rsidRPr="00C02E25">
        <w:rPr>
          <w:lang w:val="en-GB"/>
        </w:rPr>
        <w:t xml:space="preserve">The </w:t>
      </w:r>
      <w:r w:rsidRPr="00C02E25">
        <w:rPr>
          <w:b/>
          <w:bCs/>
          <w:lang w:val="en-GB"/>
        </w:rPr>
        <w:t xml:space="preserve">Project </w:t>
      </w:r>
      <w:r w:rsidR="002F5E14" w:rsidRPr="00C02E25">
        <w:rPr>
          <w:b/>
          <w:bCs/>
          <w:lang w:val="en-GB"/>
        </w:rPr>
        <w:t>Document</w:t>
      </w:r>
      <w:r w:rsidRPr="00C02E25">
        <w:rPr>
          <w:lang w:val="en-GB"/>
        </w:rPr>
        <w:t xml:space="preserve"> </w:t>
      </w:r>
      <w:r w:rsidR="003268B3">
        <w:rPr>
          <w:lang w:val="en-GB"/>
        </w:rPr>
        <w:t>is</w:t>
      </w:r>
      <w:r w:rsidR="003268B3" w:rsidRPr="00C02E25">
        <w:rPr>
          <w:lang w:val="en-GB"/>
        </w:rPr>
        <w:t xml:space="preserve"> </w:t>
      </w:r>
      <w:r w:rsidR="00DB38FC" w:rsidRPr="00C02E25">
        <w:rPr>
          <w:lang w:val="en-GB"/>
        </w:rPr>
        <w:t xml:space="preserve">considered to be </w:t>
      </w:r>
      <w:r w:rsidR="0080061D" w:rsidRPr="00C02E25">
        <w:rPr>
          <w:lang w:val="en-GB"/>
        </w:rPr>
        <w:t xml:space="preserve">well written, comprehensive, </w:t>
      </w:r>
      <w:r w:rsidR="00D975C7" w:rsidRPr="00C02E25">
        <w:rPr>
          <w:lang w:val="en-GB"/>
        </w:rPr>
        <w:t xml:space="preserve">with </w:t>
      </w:r>
      <w:r w:rsidR="00984A57" w:rsidRPr="00C02E25">
        <w:rPr>
          <w:lang w:val="en-GB"/>
        </w:rPr>
        <w:t xml:space="preserve">good </w:t>
      </w:r>
      <w:r w:rsidR="00026EBE" w:rsidRPr="00C02E25">
        <w:rPr>
          <w:lang w:val="en-GB"/>
        </w:rPr>
        <w:t>descriptions</w:t>
      </w:r>
      <w:r w:rsidR="00984A57" w:rsidRPr="00C02E25">
        <w:rPr>
          <w:lang w:val="en-GB"/>
        </w:rPr>
        <w:t xml:space="preserve"> of barriers and challenges</w:t>
      </w:r>
      <w:r w:rsidR="00026EBE" w:rsidRPr="00C02E25">
        <w:rPr>
          <w:lang w:val="en-GB"/>
        </w:rPr>
        <w:t>,</w:t>
      </w:r>
      <w:r w:rsidR="00984A57" w:rsidRPr="00C02E25">
        <w:rPr>
          <w:lang w:val="en-GB"/>
        </w:rPr>
        <w:t xml:space="preserve"> and </w:t>
      </w:r>
      <w:r w:rsidR="00D975C7" w:rsidRPr="00C02E25">
        <w:rPr>
          <w:lang w:val="en-GB"/>
        </w:rPr>
        <w:t xml:space="preserve">a lot of </w:t>
      </w:r>
      <w:r w:rsidR="00984A57" w:rsidRPr="00C02E25">
        <w:rPr>
          <w:lang w:val="en-GB"/>
        </w:rPr>
        <w:t xml:space="preserve">technical </w:t>
      </w:r>
      <w:r w:rsidR="007423AB" w:rsidRPr="00C02E25">
        <w:rPr>
          <w:lang w:val="en-GB"/>
        </w:rPr>
        <w:t>detail</w:t>
      </w:r>
      <w:r w:rsidR="00D143BF" w:rsidRPr="00C02E25">
        <w:rPr>
          <w:lang w:val="en-GB"/>
        </w:rPr>
        <w:t xml:space="preserve"> that was relevant to national prior</w:t>
      </w:r>
      <w:r w:rsidR="00026EBE" w:rsidRPr="00C02E25">
        <w:rPr>
          <w:lang w:val="en-GB"/>
        </w:rPr>
        <w:t>ities</w:t>
      </w:r>
      <w:r w:rsidR="00984A57" w:rsidRPr="00C02E25">
        <w:rPr>
          <w:lang w:val="en-GB"/>
        </w:rPr>
        <w:t xml:space="preserve">. Though most also considered it </w:t>
      </w:r>
      <w:r w:rsidR="0098461D" w:rsidRPr="00C02E25">
        <w:rPr>
          <w:lang w:val="en-GB"/>
        </w:rPr>
        <w:t>“too ambitious in scope”</w:t>
      </w:r>
      <w:r w:rsidR="007423AB" w:rsidRPr="00C02E25">
        <w:rPr>
          <w:lang w:val="en-GB"/>
        </w:rPr>
        <w:t xml:space="preserve">. </w:t>
      </w:r>
      <w:r w:rsidR="00654767" w:rsidRPr="00C02E25">
        <w:rPr>
          <w:lang w:val="en-GB"/>
        </w:rPr>
        <w:t>For instance</w:t>
      </w:r>
      <w:r w:rsidR="007423AB" w:rsidRPr="00C02E25">
        <w:rPr>
          <w:lang w:val="en-GB"/>
        </w:rPr>
        <w:t xml:space="preserve"> </w:t>
      </w:r>
      <w:r w:rsidR="00E471DA" w:rsidRPr="00C02E25">
        <w:rPr>
          <w:lang w:val="en-GB"/>
        </w:rPr>
        <w:t xml:space="preserve"> the </w:t>
      </w:r>
      <w:r w:rsidR="00582534" w:rsidRPr="00C02E25">
        <w:rPr>
          <w:lang w:val="en-GB"/>
        </w:rPr>
        <w:t>proposed revisions to 7 Acts</w:t>
      </w:r>
      <w:r w:rsidR="003E0D62" w:rsidRPr="00C02E25">
        <w:rPr>
          <w:lang w:val="en-GB"/>
        </w:rPr>
        <w:t xml:space="preserve"> that was considered to be “heavy”. Another stakeholder mentioned that it looked if </w:t>
      </w:r>
      <w:r w:rsidR="000307F8" w:rsidRPr="00C02E25">
        <w:rPr>
          <w:lang w:val="en-GB"/>
        </w:rPr>
        <w:t>“everything was piled up”.</w:t>
      </w:r>
      <w:r w:rsidR="003E0D62" w:rsidRPr="00C02E25">
        <w:rPr>
          <w:lang w:val="en-GB"/>
        </w:rPr>
        <w:t xml:space="preserve"> </w:t>
      </w:r>
      <w:r w:rsidR="00DB5302" w:rsidRPr="00C02E25">
        <w:rPr>
          <w:lang w:val="en-GB"/>
        </w:rPr>
        <w:t xml:space="preserve">Some </w:t>
      </w:r>
      <w:r w:rsidR="0080061D" w:rsidRPr="00C02E25">
        <w:rPr>
          <w:lang w:val="en-GB"/>
        </w:rPr>
        <w:t xml:space="preserve">parts </w:t>
      </w:r>
      <w:r w:rsidR="00DB5302" w:rsidRPr="00C02E25">
        <w:rPr>
          <w:lang w:val="en-GB"/>
        </w:rPr>
        <w:t xml:space="preserve">of the project </w:t>
      </w:r>
      <w:r w:rsidR="000307F8" w:rsidRPr="00C02E25">
        <w:rPr>
          <w:lang w:val="en-GB"/>
        </w:rPr>
        <w:t xml:space="preserve">document </w:t>
      </w:r>
      <w:r w:rsidR="00DB5302" w:rsidRPr="00C02E25">
        <w:rPr>
          <w:lang w:val="en-GB"/>
        </w:rPr>
        <w:t xml:space="preserve">were </w:t>
      </w:r>
      <w:r w:rsidR="000307F8" w:rsidRPr="00C02E25">
        <w:rPr>
          <w:lang w:val="en-GB"/>
        </w:rPr>
        <w:t xml:space="preserve">also </w:t>
      </w:r>
      <w:r w:rsidR="0098461D" w:rsidRPr="00C02E25">
        <w:rPr>
          <w:lang w:val="en-GB"/>
        </w:rPr>
        <w:t xml:space="preserve">found to be </w:t>
      </w:r>
      <w:r w:rsidR="0080061D" w:rsidRPr="00C02E25">
        <w:rPr>
          <w:lang w:val="en-GB"/>
        </w:rPr>
        <w:t>less well elaborated</w:t>
      </w:r>
      <w:r w:rsidR="000307F8" w:rsidRPr="00C02E25">
        <w:rPr>
          <w:lang w:val="en-GB"/>
        </w:rPr>
        <w:t xml:space="preserve">, especially the </w:t>
      </w:r>
      <w:r w:rsidR="00922CF9" w:rsidRPr="00C02E25">
        <w:rPr>
          <w:lang w:val="en-GB"/>
        </w:rPr>
        <w:t>a</w:t>
      </w:r>
      <w:r w:rsidR="0080061D" w:rsidRPr="00C02E25">
        <w:rPr>
          <w:lang w:val="en-GB"/>
        </w:rPr>
        <w:t>griculture</w:t>
      </w:r>
      <w:r w:rsidR="00DB5302" w:rsidRPr="00C02E25">
        <w:rPr>
          <w:lang w:val="en-GB"/>
        </w:rPr>
        <w:t xml:space="preserve"> section</w:t>
      </w:r>
      <w:r w:rsidR="00922CF9" w:rsidRPr="00C02E25">
        <w:rPr>
          <w:lang w:val="en-GB"/>
        </w:rPr>
        <w:t xml:space="preserve">, that also included some </w:t>
      </w:r>
      <w:r w:rsidR="00DB5302" w:rsidRPr="00C02E25">
        <w:rPr>
          <w:lang w:val="en-GB"/>
        </w:rPr>
        <w:t>activities</w:t>
      </w:r>
      <w:r w:rsidR="00922CF9" w:rsidRPr="00C02E25">
        <w:rPr>
          <w:lang w:val="en-GB"/>
        </w:rPr>
        <w:t xml:space="preserve"> and </w:t>
      </w:r>
      <w:r w:rsidR="00094940">
        <w:rPr>
          <w:lang w:val="en-GB"/>
        </w:rPr>
        <w:t xml:space="preserve">proposed </w:t>
      </w:r>
      <w:r w:rsidR="00922CF9" w:rsidRPr="00C02E25">
        <w:rPr>
          <w:lang w:val="en-GB"/>
        </w:rPr>
        <w:t xml:space="preserve">implementing parties that were questioned. </w:t>
      </w:r>
      <w:r w:rsidR="00C24BC3" w:rsidRPr="00C02E25">
        <w:rPr>
          <w:lang w:val="en-GB"/>
        </w:rPr>
        <w:t xml:space="preserve">Some of the </w:t>
      </w:r>
      <w:r w:rsidR="00A44159" w:rsidRPr="00C02E25">
        <w:rPr>
          <w:lang w:val="en-GB"/>
        </w:rPr>
        <w:t>implementation modalities</w:t>
      </w:r>
      <w:r w:rsidR="00C24BC3" w:rsidRPr="00C02E25">
        <w:rPr>
          <w:lang w:val="en-GB"/>
        </w:rPr>
        <w:t xml:space="preserve"> were also questioned, e.g. the “Low Value Grants”.</w:t>
      </w:r>
      <w:r w:rsidR="007B05D8" w:rsidRPr="00C02E25">
        <w:rPr>
          <w:lang w:val="en-GB"/>
        </w:rPr>
        <w:t xml:space="preserve"> </w:t>
      </w:r>
      <w:r w:rsidR="00DF2B45">
        <w:rPr>
          <w:lang w:val="en-GB"/>
        </w:rPr>
        <w:t>I</w:t>
      </w:r>
      <w:r w:rsidR="007B05D8" w:rsidRPr="00C02E25">
        <w:rPr>
          <w:lang w:val="en-GB"/>
        </w:rPr>
        <w:t>t was</w:t>
      </w:r>
      <w:r w:rsidR="00DF2B45">
        <w:rPr>
          <w:lang w:val="en-GB"/>
        </w:rPr>
        <w:t xml:space="preserve"> also</w:t>
      </w:r>
      <w:r w:rsidR="007B05D8" w:rsidRPr="00C02E25">
        <w:rPr>
          <w:lang w:val="en-GB"/>
        </w:rPr>
        <w:t xml:space="preserve"> </w:t>
      </w:r>
      <w:r w:rsidR="00A974DF">
        <w:rPr>
          <w:lang w:val="en-GB"/>
        </w:rPr>
        <w:t>commented</w:t>
      </w:r>
      <w:r w:rsidR="007B05D8" w:rsidRPr="00C02E25">
        <w:rPr>
          <w:lang w:val="en-GB"/>
        </w:rPr>
        <w:t xml:space="preserve"> by a project implementer that there are </w:t>
      </w:r>
      <w:r w:rsidR="007B05D8">
        <w:rPr>
          <w:lang w:val="en-GB"/>
        </w:rPr>
        <w:t>“</w:t>
      </w:r>
      <w:r w:rsidR="006A258A">
        <w:rPr>
          <w:lang w:val="en-GB"/>
        </w:rPr>
        <w:t>f</w:t>
      </w:r>
      <w:r w:rsidR="007B05D8">
        <w:rPr>
          <w:lang w:val="en-GB"/>
        </w:rPr>
        <w:t xml:space="preserve">ew activities that really feed </w:t>
      </w:r>
      <w:r w:rsidR="007B05D8" w:rsidRPr="006A258A">
        <w:rPr>
          <w:lang w:val="en-GB"/>
        </w:rPr>
        <w:t>the R2R connection”</w:t>
      </w:r>
      <w:r w:rsidR="00A974DF">
        <w:rPr>
          <w:lang w:val="en-GB"/>
        </w:rPr>
        <w:t xml:space="preserve">. </w:t>
      </w:r>
      <w:r w:rsidR="001338F0">
        <w:rPr>
          <w:lang w:val="en-GB"/>
        </w:rPr>
        <w:t xml:space="preserve">And </w:t>
      </w:r>
      <w:r w:rsidR="0049207C" w:rsidRPr="006A258A">
        <w:rPr>
          <w:lang w:val="en-GB"/>
        </w:rPr>
        <w:t>budgets for various activities were considered “too small”</w:t>
      </w:r>
      <w:r w:rsidR="007B05D8" w:rsidRPr="006A258A">
        <w:rPr>
          <w:lang w:val="en-GB"/>
        </w:rPr>
        <w:t xml:space="preserve">. A </w:t>
      </w:r>
      <w:r w:rsidR="00C16B99">
        <w:rPr>
          <w:lang w:val="en-GB"/>
        </w:rPr>
        <w:t xml:space="preserve">critical element </w:t>
      </w:r>
      <w:r w:rsidR="007B05D8" w:rsidRPr="006A258A">
        <w:rPr>
          <w:lang w:val="en-GB"/>
        </w:rPr>
        <w:t xml:space="preserve"> </w:t>
      </w:r>
      <w:r w:rsidR="00BF13BA" w:rsidRPr="006A258A">
        <w:rPr>
          <w:lang w:val="en-GB"/>
        </w:rPr>
        <w:t xml:space="preserve">considered a </w:t>
      </w:r>
      <w:r w:rsidR="004A7EAD" w:rsidRPr="006A258A">
        <w:rPr>
          <w:lang w:val="en-GB"/>
        </w:rPr>
        <w:t xml:space="preserve">“good practice” </w:t>
      </w:r>
      <w:r w:rsidR="00CA585F" w:rsidRPr="006A258A">
        <w:rPr>
          <w:lang w:val="en-GB"/>
        </w:rPr>
        <w:t xml:space="preserve">of the project </w:t>
      </w:r>
      <w:r w:rsidR="004A7EAD" w:rsidRPr="006A258A">
        <w:rPr>
          <w:lang w:val="en-GB"/>
        </w:rPr>
        <w:t xml:space="preserve">was </w:t>
      </w:r>
      <w:r w:rsidR="002F2DF4" w:rsidRPr="006A258A">
        <w:rPr>
          <w:lang w:val="en-GB"/>
        </w:rPr>
        <w:t xml:space="preserve">the close link to and in </w:t>
      </w:r>
      <w:r w:rsidR="00CA585F" w:rsidRPr="006A258A">
        <w:rPr>
          <w:lang w:val="en-GB"/>
        </w:rPr>
        <w:t>effect</w:t>
      </w:r>
      <w:r w:rsidR="002F2DF4" w:rsidRPr="006A258A">
        <w:rPr>
          <w:lang w:val="en-GB"/>
        </w:rPr>
        <w:t xml:space="preserve"> the follow up </w:t>
      </w:r>
      <w:r w:rsidR="00BF13BA" w:rsidRPr="006A258A">
        <w:rPr>
          <w:lang w:val="en-GB"/>
        </w:rPr>
        <w:t xml:space="preserve">and upscaling </w:t>
      </w:r>
      <w:r w:rsidR="00BF5FC8" w:rsidRPr="006A258A">
        <w:rPr>
          <w:lang w:val="en-GB"/>
        </w:rPr>
        <w:t xml:space="preserve">of the </w:t>
      </w:r>
      <w:r w:rsidR="00BF13BA" w:rsidRPr="006A258A">
        <w:rPr>
          <w:lang w:val="en-GB"/>
        </w:rPr>
        <w:t>activities</w:t>
      </w:r>
      <w:r w:rsidR="002F2DF4" w:rsidRPr="006A258A">
        <w:rPr>
          <w:lang w:val="en-GB"/>
        </w:rPr>
        <w:t xml:space="preserve"> of the earlier UNDP-AF EbA project</w:t>
      </w:r>
      <w:r w:rsidR="002F2DF4" w:rsidRPr="00C02E25">
        <w:rPr>
          <w:lang w:val="en-GB"/>
        </w:rPr>
        <w:t xml:space="preserve">, e.g. the </w:t>
      </w:r>
      <w:r w:rsidR="00BF5FC8" w:rsidRPr="00C02E25">
        <w:rPr>
          <w:lang w:val="en-GB"/>
        </w:rPr>
        <w:t>continuation</w:t>
      </w:r>
      <w:r w:rsidR="002F2DF4" w:rsidRPr="00C02E25">
        <w:rPr>
          <w:lang w:val="en-GB"/>
        </w:rPr>
        <w:t xml:space="preserve"> </w:t>
      </w:r>
      <w:r w:rsidR="007E4253" w:rsidRPr="00C02E25">
        <w:rPr>
          <w:lang w:val="en-GB"/>
        </w:rPr>
        <w:t xml:space="preserve">and further </w:t>
      </w:r>
      <w:r w:rsidR="00BF5FC8" w:rsidRPr="00C02E25">
        <w:rPr>
          <w:lang w:val="en-GB"/>
        </w:rPr>
        <w:t>linking</w:t>
      </w:r>
      <w:r w:rsidR="007E4253" w:rsidRPr="00C02E25">
        <w:rPr>
          <w:lang w:val="en-GB"/>
        </w:rPr>
        <w:t xml:space="preserve"> of the Watershed Committees with different </w:t>
      </w:r>
      <w:r w:rsidR="00BF5FC8" w:rsidRPr="00C02E25">
        <w:rPr>
          <w:lang w:val="en-GB"/>
        </w:rPr>
        <w:t>activities</w:t>
      </w:r>
      <w:r w:rsidR="007E4253" w:rsidRPr="00C02E25">
        <w:rPr>
          <w:lang w:val="en-GB"/>
        </w:rPr>
        <w:t>.</w:t>
      </w:r>
      <w:r w:rsidR="00FD57F0">
        <w:rPr>
          <w:lang w:val="en-GB"/>
        </w:rPr>
        <w:t xml:space="preserve"> </w:t>
      </w:r>
    </w:p>
    <w:p w14:paraId="1EEAEE77" w14:textId="2FFECB1E" w:rsidR="004A7EAD" w:rsidRPr="00C02E25" w:rsidRDefault="009E77D9" w:rsidP="00C02E25">
      <w:pPr>
        <w:jc w:val="both"/>
        <w:rPr>
          <w:lang w:val="en-GB"/>
        </w:rPr>
      </w:pPr>
      <w:r>
        <w:rPr>
          <w:lang w:val="en-GB"/>
        </w:rPr>
        <w:t xml:space="preserve">One </w:t>
      </w:r>
      <w:r w:rsidR="00113A8F">
        <w:rPr>
          <w:lang w:val="en-GB"/>
        </w:rPr>
        <w:t xml:space="preserve">element of confusion </w:t>
      </w:r>
      <w:r w:rsidR="006476AD">
        <w:rPr>
          <w:lang w:val="en-GB"/>
        </w:rPr>
        <w:t>is the</w:t>
      </w:r>
      <w:r w:rsidR="00113A8F">
        <w:rPr>
          <w:lang w:val="en-GB"/>
        </w:rPr>
        <w:t xml:space="preserve"> </w:t>
      </w:r>
      <w:r w:rsidR="006476AD">
        <w:rPr>
          <w:b/>
          <w:bCs/>
          <w:lang w:val="en-GB"/>
        </w:rPr>
        <w:t>discrepancy</w:t>
      </w:r>
      <w:r w:rsidR="004D2A1D">
        <w:rPr>
          <w:b/>
          <w:bCs/>
          <w:lang w:val="en-GB"/>
        </w:rPr>
        <w:t xml:space="preserve"> between different documents in the project end da</w:t>
      </w:r>
      <w:r w:rsidR="006476AD">
        <w:rPr>
          <w:b/>
          <w:bCs/>
          <w:lang w:val="en-GB"/>
        </w:rPr>
        <w:t>te</w:t>
      </w:r>
      <w:r w:rsidR="00B72C28">
        <w:rPr>
          <w:lang w:val="en-GB"/>
        </w:rPr>
        <w:t xml:space="preserve">. The reviewer has seen several project end dates, but the correct one is what appears in the project document and is </w:t>
      </w:r>
      <w:r w:rsidR="00D25EA9">
        <w:rPr>
          <w:lang w:val="en-GB"/>
        </w:rPr>
        <w:t>“</w:t>
      </w:r>
      <w:r w:rsidR="00D25EA9" w:rsidRPr="003F6BE6">
        <w:rPr>
          <w:lang w:val="en-GB"/>
        </w:rPr>
        <w:t xml:space="preserve">December 2025”, or </w:t>
      </w:r>
      <w:r w:rsidR="0027623D" w:rsidRPr="003F6BE6">
        <w:rPr>
          <w:lang w:val="en-GB"/>
        </w:rPr>
        <w:t>rather</w:t>
      </w:r>
      <w:r w:rsidR="00D25EA9" w:rsidRPr="003F6BE6">
        <w:rPr>
          <w:lang w:val="en-GB"/>
        </w:rPr>
        <w:t xml:space="preserve"> January 2026, considering that the project was signed on 9 January </w:t>
      </w:r>
      <w:r w:rsidR="00F5173D" w:rsidRPr="003F6BE6">
        <w:rPr>
          <w:lang w:val="en-GB"/>
        </w:rPr>
        <w:t>2020</w:t>
      </w:r>
      <w:r w:rsidR="0027623D" w:rsidRPr="003F6BE6">
        <w:rPr>
          <w:lang w:val="en-GB"/>
        </w:rPr>
        <w:t xml:space="preserve"> and in all documents this is supposed to be a “72 months project”</w:t>
      </w:r>
      <w:r w:rsidR="00F5173D" w:rsidRPr="003F6BE6">
        <w:rPr>
          <w:lang w:val="en-GB"/>
        </w:rPr>
        <w:t xml:space="preserve">. This </w:t>
      </w:r>
      <w:r w:rsidR="005D5C75" w:rsidRPr="003F6BE6">
        <w:rPr>
          <w:lang w:val="en-GB"/>
        </w:rPr>
        <w:t xml:space="preserve">was </w:t>
      </w:r>
      <w:r w:rsidR="00C16B99">
        <w:rPr>
          <w:lang w:val="en-GB"/>
        </w:rPr>
        <w:t xml:space="preserve">incorrectly </w:t>
      </w:r>
      <w:r w:rsidR="005D5C75" w:rsidRPr="003F6BE6">
        <w:rPr>
          <w:lang w:val="en-GB"/>
        </w:rPr>
        <w:t>recorded in the UNDP Project I</w:t>
      </w:r>
      <w:r w:rsidR="00AD6042" w:rsidRPr="003F6BE6">
        <w:rPr>
          <w:lang w:val="en-GB"/>
        </w:rPr>
        <w:t xml:space="preserve">nformation Management System (PIMS), where January 2025 is stipulated as end date and this now </w:t>
      </w:r>
      <w:r w:rsidR="0057449D" w:rsidRPr="003F6BE6">
        <w:rPr>
          <w:lang w:val="en-GB"/>
        </w:rPr>
        <w:t>emanates</w:t>
      </w:r>
      <w:r w:rsidR="00AD6042" w:rsidRPr="003F6BE6">
        <w:rPr>
          <w:lang w:val="en-GB"/>
        </w:rPr>
        <w:t xml:space="preserve"> automatically in different documents, including the year</w:t>
      </w:r>
      <w:r w:rsidR="0057449D" w:rsidRPr="003F6BE6">
        <w:rPr>
          <w:lang w:val="en-GB"/>
        </w:rPr>
        <w:t>ly Project Implementation Report (PIR).</w:t>
      </w:r>
      <w:r w:rsidR="00287768" w:rsidRPr="003F6BE6">
        <w:rPr>
          <w:lang w:val="en-GB"/>
        </w:rPr>
        <w:t xml:space="preserve"> This also had as a consequence that the MTR was scheduled to be in July</w:t>
      </w:r>
      <w:r w:rsidR="00DD6488" w:rsidRPr="003F6BE6">
        <w:rPr>
          <w:lang w:val="en-GB"/>
        </w:rPr>
        <w:t xml:space="preserve"> 2022. This was delayed until August – October 2022, but which is still before the mid term date. </w:t>
      </w:r>
      <w:r w:rsidR="00C03964" w:rsidRPr="003F6BE6">
        <w:rPr>
          <w:lang w:val="en-GB"/>
        </w:rPr>
        <w:t xml:space="preserve">This was not found to be </w:t>
      </w:r>
      <w:r w:rsidR="00844F4F" w:rsidRPr="003F6BE6">
        <w:rPr>
          <w:lang w:val="en-GB"/>
        </w:rPr>
        <w:t>a problem</w:t>
      </w:r>
      <w:r w:rsidR="00C03964" w:rsidRPr="003F6BE6">
        <w:rPr>
          <w:lang w:val="en-GB"/>
        </w:rPr>
        <w:t xml:space="preserve"> by</w:t>
      </w:r>
      <w:r w:rsidR="00C03964">
        <w:rPr>
          <w:lang w:val="en-GB"/>
        </w:rPr>
        <w:t xml:space="preserve"> the reviewer and stakeholders</w:t>
      </w:r>
      <w:r w:rsidR="00844F4F">
        <w:rPr>
          <w:lang w:val="en-GB"/>
        </w:rPr>
        <w:t xml:space="preserve">; </w:t>
      </w:r>
      <w:r w:rsidR="00C03964">
        <w:rPr>
          <w:lang w:val="en-GB"/>
        </w:rPr>
        <w:t xml:space="preserve">in fact this was found to be beneficial </w:t>
      </w:r>
      <w:r w:rsidR="0069270D">
        <w:rPr>
          <w:lang w:val="en-GB"/>
        </w:rPr>
        <w:t xml:space="preserve">so that the project could possibly be redirected if necessary at an early date. </w:t>
      </w:r>
      <w:r w:rsidR="0069270D" w:rsidRPr="00B161BA">
        <w:rPr>
          <w:lang w:val="en-GB"/>
        </w:rPr>
        <w:t xml:space="preserve">In any case the project end date </w:t>
      </w:r>
      <w:r w:rsidR="0057449D" w:rsidRPr="00B161BA">
        <w:rPr>
          <w:lang w:val="en-GB"/>
        </w:rPr>
        <w:t>should be corrected</w:t>
      </w:r>
      <w:r w:rsidR="0069270D" w:rsidRPr="00B161BA">
        <w:rPr>
          <w:lang w:val="en-GB"/>
        </w:rPr>
        <w:t xml:space="preserve"> in PIMS</w:t>
      </w:r>
      <w:r w:rsidR="00A47D2D">
        <w:rPr>
          <w:lang w:val="en-GB"/>
        </w:rPr>
        <w:t xml:space="preserve"> going </w:t>
      </w:r>
      <w:r w:rsidR="00203DCE">
        <w:rPr>
          <w:lang w:val="en-GB"/>
        </w:rPr>
        <w:t>forward</w:t>
      </w:r>
      <w:r w:rsidR="0057449D" w:rsidRPr="00B161BA">
        <w:rPr>
          <w:lang w:val="en-GB"/>
        </w:rPr>
        <w:t>.</w:t>
      </w:r>
    </w:p>
    <w:p w14:paraId="3D92EBC2" w14:textId="362C93D5" w:rsidR="00FD6F02" w:rsidRPr="00454889" w:rsidRDefault="00FD6F02" w:rsidP="00454889">
      <w:pPr>
        <w:jc w:val="both"/>
        <w:rPr>
          <w:lang w:val="en-GB"/>
        </w:rPr>
      </w:pPr>
      <w:r w:rsidRPr="00454889">
        <w:rPr>
          <w:lang w:val="en-GB"/>
        </w:rPr>
        <w:t xml:space="preserve">The project tentatively predicts the impact of Covid-19 has </w:t>
      </w:r>
      <w:r w:rsidRPr="00454889">
        <w:rPr>
          <w:b/>
          <w:bCs/>
          <w:lang w:val="en-GB"/>
        </w:rPr>
        <w:t>delayed project implementation for at least 6-8 months</w:t>
      </w:r>
      <w:r w:rsidRPr="00454889">
        <w:rPr>
          <w:lang w:val="en-GB"/>
        </w:rPr>
        <w:t>.</w:t>
      </w:r>
      <w:r w:rsidR="008F1002" w:rsidRPr="00454889">
        <w:rPr>
          <w:lang w:val="en-GB"/>
        </w:rPr>
        <w:t xml:space="preserve"> </w:t>
      </w:r>
      <w:r w:rsidR="00897720" w:rsidRPr="00454889">
        <w:rPr>
          <w:lang w:val="en-GB"/>
        </w:rPr>
        <w:t xml:space="preserve">The </w:t>
      </w:r>
      <w:r w:rsidR="00E831AA" w:rsidRPr="00454889">
        <w:rPr>
          <w:lang w:val="en-GB"/>
        </w:rPr>
        <w:t xml:space="preserve">destruction of the earlier project office </w:t>
      </w:r>
      <w:r w:rsidR="0079617F">
        <w:rPr>
          <w:lang w:val="en-GB"/>
        </w:rPr>
        <w:t>(</w:t>
      </w:r>
      <w:r w:rsidR="003F6BE6">
        <w:rPr>
          <w:lang w:val="en-GB"/>
        </w:rPr>
        <w:t xml:space="preserve">which </w:t>
      </w:r>
      <w:r w:rsidR="0079617F" w:rsidRPr="0079617F">
        <w:rPr>
          <w:lang w:val="en-GB"/>
        </w:rPr>
        <w:t xml:space="preserve">caught fire in October 2021, further disrupting work flows </w:t>
      </w:r>
      <w:r w:rsidR="00B26D33">
        <w:rPr>
          <w:lang w:val="en-GB"/>
        </w:rPr>
        <w:t xml:space="preserve">with </w:t>
      </w:r>
      <w:r w:rsidR="0079617F" w:rsidRPr="0079617F">
        <w:rPr>
          <w:lang w:val="en-GB"/>
        </w:rPr>
        <w:t>requir</w:t>
      </w:r>
      <w:r w:rsidR="00B26D33">
        <w:rPr>
          <w:lang w:val="en-GB"/>
        </w:rPr>
        <w:t>ing</w:t>
      </w:r>
      <w:r w:rsidR="0079617F" w:rsidRPr="0079617F">
        <w:rPr>
          <w:lang w:val="en-GB"/>
        </w:rPr>
        <w:t xml:space="preserve"> to work from home for nearly 4 months</w:t>
      </w:r>
      <w:r w:rsidR="00A115C1">
        <w:rPr>
          <w:lang w:val="en-GB"/>
        </w:rPr>
        <w:t xml:space="preserve">) </w:t>
      </w:r>
      <w:r w:rsidR="00E831AA" w:rsidRPr="00454889">
        <w:rPr>
          <w:lang w:val="en-GB"/>
        </w:rPr>
        <w:t>and changes in the Government administration due to elections in 2020</w:t>
      </w:r>
      <w:r w:rsidR="00CD0040" w:rsidRPr="00454889">
        <w:rPr>
          <w:lang w:val="en-GB"/>
        </w:rPr>
        <w:t xml:space="preserve"> also caused delays.</w:t>
      </w:r>
      <w:r w:rsidR="002A359C" w:rsidRPr="00454889">
        <w:rPr>
          <w:lang w:val="en-GB"/>
        </w:rPr>
        <w:t xml:space="preserve"> There have been therefore </w:t>
      </w:r>
      <w:r w:rsidR="00882B0F">
        <w:rPr>
          <w:lang w:val="en-GB"/>
        </w:rPr>
        <w:t>discussions</w:t>
      </w:r>
      <w:r w:rsidR="00882B0F" w:rsidRPr="00454889">
        <w:rPr>
          <w:lang w:val="en-GB"/>
        </w:rPr>
        <w:t xml:space="preserve"> </w:t>
      </w:r>
      <w:r w:rsidR="002A359C" w:rsidRPr="00454889">
        <w:rPr>
          <w:lang w:val="en-GB"/>
        </w:rPr>
        <w:t xml:space="preserve">about a potential “no cost extension” beyond the foreseen end date of the project. </w:t>
      </w:r>
      <w:r w:rsidR="00137F6C" w:rsidRPr="00454889">
        <w:rPr>
          <w:lang w:val="en-GB"/>
        </w:rPr>
        <w:t xml:space="preserve">Given the </w:t>
      </w:r>
      <w:r w:rsidR="008C508F" w:rsidRPr="00454889">
        <w:rPr>
          <w:lang w:val="en-GB"/>
        </w:rPr>
        <w:t xml:space="preserve">now confirmed </w:t>
      </w:r>
      <w:r w:rsidR="00137F6C" w:rsidRPr="00454889">
        <w:rPr>
          <w:lang w:val="en-GB"/>
        </w:rPr>
        <w:t xml:space="preserve">official end date of the project </w:t>
      </w:r>
      <w:r w:rsidR="008C508F" w:rsidRPr="00454889">
        <w:rPr>
          <w:lang w:val="en-GB"/>
        </w:rPr>
        <w:t>(January 2026</w:t>
      </w:r>
      <w:r w:rsidR="00425D04">
        <w:rPr>
          <w:lang w:val="en-GB"/>
        </w:rPr>
        <w:t xml:space="preserve"> instead of January 2025</w:t>
      </w:r>
      <w:r w:rsidR="008C508F" w:rsidRPr="00454889">
        <w:rPr>
          <w:lang w:val="en-GB"/>
        </w:rPr>
        <w:t xml:space="preserve">) </w:t>
      </w:r>
      <w:r w:rsidR="00137F6C" w:rsidRPr="00454889">
        <w:rPr>
          <w:lang w:val="en-GB"/>
        </w:rPr>
        <w:t xml:space="preserve">and the fact that this MTR is taking place before mid-term (after </w:t>
      </w:r>
      <w:r w:rsidR="006051AD" w:rsidRPr="00454889">
        <w:rPr>
          <w:lang w:val="en-GB"/>
        </w:rPr>
        <w:t>some 32 months in a 72 months project</w:t>
      </w:r>
      <w:r w:rsidR="00C51DFC" w:rsidRPr="00454889">
        <w:rPr>
          <w:lang w:val="en-GB"/>
        </w:rPr>
        <w:t xml:space="preserve">), the reviewer finds it premature </w:t>
      </w:r>
      <w:r w:rsidR="00AA17EC" w:rsidRPr="00454889">
        <w:rPr>
          <w:lang w:val="en-GB"/>
        </w:rPr>
        <w:t xml:space="preserve">to </w:t>
      </w:r>
      <w:r w:rsidR="00C51DFC" w:rsidRPr="00454889">
        <w:rPr>
          <w:lang w:val="en-GB"/>
        </w:rPr>
        <w:t xml:space="preserve">request a “no cost extension” at this time. </w:t>
      </w:r>
      <w:r w:rsidR="003863BB">
        <w:rPr>
          <w:lang w:val="en-GB"/>
        </w:rPr>
        <w:t>Also, as UNDP pointed out</w:t>
      </w:r>
      <w:r w:rsidR="00933CBE">
        <w:rPr>
          <w:lang w:val="en-GB"/>
        </w:rPr>
        <w:t xml:space="preserve">, an extension never comes at “no cost”; even if there is still a project budget there </w:t>
      </w:r>
      <w:r w:rsidR="00833925">
        <w:rPr>
          <w:lang w:val="en-GB"/>
        </w:rPr>
        <w:t xml:space="preserve">are </w:t>
      </w:r>
      <w:r w:rsidR="00646E11">
        <w:rPr>
          <w:lang w:val="en-GB"/>
        </w:rPr>
        <w:t xml:space="preserve">always </w:t>
      </w:r>
      <w:r w:rsidR="00BD14EA">
        <w:rPr>
          <w:lang w:val="en-GB"/>
        </w:rPr>
        <w:t>e</w:t>
      </w:r>
      <w:r w:rsidR="00933CBE">
        <w:rPr>
          <w:lang w:val="en-GB"/>
        </w:rPr>
        <w:t xml:space="preserve">xtra cost for </w:t>
      </w:r>
      <w:r w:rsidR="006D0D58">
        <w:rPr>
          <w:lang w:val="en-GB"/>
        </w:rPr>
        <w:t>administration, time and other costs</w:t>
      </w:r>
      <w:r w:rsidR="00BD14EA">
        <w:rPr>
          <w:lang w:val="en-GB"/>
        </w:rPr>
        <w:t xml:space="preserve">, </w:t>
      </w:r>
      <w:r w:rsidR="006802C6">
        <w:rPr>
          <w:lang w:val="en-GB"/>
        </w:rPr>
        <w:t xml:space="preserve">notably </w:t>
      </w:r>
      <w:r w:rsidR="00833925">
        <w:rPr>
          <w:lang w:val="en-GB"/>
        </w:rPr>
        <w:t xml:space="preserve">for </w:t>
      </w:r>
      <w:r w:rsidR="006802C6">
        <w:rPr>
          <w:lang w:val="en-GB"/>
        </w:rPr>
        <w:t>UNDP and Government</w:t>
      </w:r>
      <w:r w:rsidR="00833925">
        <w:rPr>
          <w:lang w:val="en-GB"/>
        </w:rPr>
        <w:t xml:space="preserve">, but also </w:t>
      </w:r>
      <w:r w:rsidR="00BD14EA">
        <w:rPr>
          <w:lang w:val="en-GB"/>
        </w:rPr>
        <w:t>for other partners</w:t>
      </w:r>
      <w:r w:rsidR="006D0D58">
        <w:rPr>
          <w:lang w:val="en-GB"/>
        </w:rPr>
        <w:t xml:space="preserve">. </w:t>
      </w:r>
      <w:r w:rsidR="00C51DFC" w:rsidRPr="00454889">
        <w:rPr>
          <w:lang w:val="en-GB"/>
        </w:rPr>
        <w:t>The review</w:t>
      </w:r>
      <w:r w:rsidR="00F13FBC" w:rsidRPr="00454889">
        <w:rPr>
          <w:lang w:val="en-GB"/>
        </w:rPr>
        <w:t>er recognizes the challenges and delays caused by COVID</w:t>
      </w:r>
      <w:r w:rsidR="002B6FD9">
        <w:rPr>
          <w:lang w:val="en-GB"/>
        </w:rPr>
        <w:t>-19</w:t>
      </w:r>
      <w:r w:rsidR="00F13FBC" w:rsidRPr="00454889">
        <w:rPr>
          <w:lang w:val="en-GB"/>
        </w:rPr>
        <w:t>, project housing and admin</w:t>
      </w:r>
      <w:r w:rsidR="00A34D90" w:rsidRPr="00454889">
        <w:rPr>
          <w:lang w:val="en-GB"/>
        </w:rPr>
        <w:t xml:space="preserve">istration changes, as also noticeable in the project </w:t>
      </w:r>
      <w:r w:rsidR="001C0D45" w:rsidRPr="00454889">
        <w:rPr>
          <w:lang w:val="en-GB"/>
        </w:rPr>
        <w:t>expenditure (see below)</w:t>
      </w:r>
      <w:r w:rsidR="001A3438">
        <w:rPr>
          <w:lang w:val="en-GB"/>
        </w:rPr>
        <w:t xml:space="preserve">. But the reviewer </w:t>
      </w:r>
      <w:r w:rsidR="00A34D90" w:rsidRPr="00454889">
        <w:rPr>
          <w:lang w:val="en-GB"/>
        </w:rPr>
        <w:t>also notes that the project</w:t>
      </w:r>
      <w:r w:rsidR="001C0D45" w:rsidRPr="00454889">
        <w:rPr>
          <w:lang w:val="en-GB"/>
        </w:rPr>
        <w:t xml:space="preserve"> has picked up </w:t>
      </w:r>
      <w:r w:rsidR="00485FDA">
        <w:rPr>
          <w:lang w:val="en-GB"/>
        </w:rPr>
        <w:t xml:space="preserve">pace and is making good progress </w:t>
      </w:r>
      <w:r w:rsidR="00A12986" w:rsidRPr="00454889">
        <w:rPr>
          <w:lang w:val="en-GB"/>
        </w:rPr>
        <w:t>after the main COVID</w:t>
      </w:r>
      <w:r w:rsidR="002B6FD9">
        <w:rPr>
          <w:lang w:val="en-GB"/>
        </w:rPr>
        <w:t>-19</w:t>
      </w:r>
      <w:r w:rsidR="00A12986" w:rsidRPr="00454889">
        <w:rPr>
          <w:lang w:val="en-GB"/>
        </w:rPr>
        <w:t xml:space="preserve"> restrictions </w:t>
      </w:r>
      <w:r w:rsidR="00B84C51" w:rsidRPr="00454889">
        <w:rPr>
          <w:lang w:val="en-GB"/>
        </w:rPr>
        <w:t xml:space="preserve">have been lifted (early – mid 2022) and </w:t>
      </w:r>
      <w:r w:rsidR="00C8669F" w:rsidRPr="00454889">
        <w:rPr>
          <w:lang w:val="en-GB"/>
        </w:rPr>
        <w:t xml:space="preserve">with a full and dedicated </w:t>
      </w:r>
      <w:r w:rsidR="00A12986" w:rsidRPr="00454889">
        <w:rPr>
          <w:lang w:val="en-GB"/>
        </w:rPr>
        <w:t>team</w:t>
      </w:r>
      <w:r w:rsidR="0030289E" w:rsidRPr="00454889">
        <w:rPr>
          <w:lang w:val="en-GB"/>
        </w:rPr>
        <w:t xml:space="preserve"> in place</w:t>
      </w:r>
      <w:r w:rsidR="00C8669F" w:rsidRPr="00454889">
        <w:rPr>
          <w:lang w:val="en-GB"/>
        </w:rPr>
        <w:t>,</w:t>
      </w:r>
      <w:r w:rsidR="00A12986" w:rsidRPr="00454889">
        <w:rPr>
          <w:lang w:val="en-GB"/>
        </w:rPr>
        <w:t xml:space="preserve"> including </w:t>
      </w:r>
      <w:r w:rsidR="00C8669F" w:rsidRPr="00454889">
        <w:rPr>
          <w:lang w:val="en-GB"/>
        </w:rPr>
        <w:t xml:space="preserve">new </w:t>
      </w:r>
      <w:r w:rsidR="006001D4">
        <w:rPr>
          <w:lang w:val="en-GB"/>
        </w:rPr>
        <w:t xml:space="preserve">media, </w:t>
      </w:r>
      <w:r w:rsidR="00A12986" w:rsidRPr="00454889">
        <w:rPr>
          <w:lang w:val="en-GB"/>
        </w:rPr>
        <w:t>community</w:t>
      </w:r>
      <w:r w:rsidR="006001D4">
        <w:rPr>
          <w:lang w:val="en-GB"/>
        </w:rPr>
        <w:t xml:space="preserve">, </w:t>
      </w:r>
      <w:r w:rsidR="00A12986" w:rsidRPr="00454889">
        <w:rPr>
          <w:lang w:val="en-GB"/>
        </w:rPr>
        <w:t>gender</w:t>
      </w:r>
      <w:r w:rsidR="006001D4">
        <w:rPr>
          <w:lang w:val="en-GB"/>
        </w:rPr>
        <w:t xml:space="preserve"> &amp; youth </w:t>
      </w:r>
      <w:r w:rsidR="00C8669F" w:rsidRPr="00454889">
        <w:rPr>
          <w:lang w:val="en-GB"/>
        </w:rPr>
        <w:t>and communication officer</w:t>
      </w:r>
      <w:r w:rsidR="00485FDA">
        <w:rPr>
          <w:lang w:val="en-GB"/>
        </w:rPr>
        <w:t>s</w:t>
      </w:r>
      <w:r w:rsidR="0030289E" w:rsidRPr="00454889">
        <w:rPr>
          <w:lang w:val="en-GB"/>
        </w:rPr>
        <w:t xml:space="preserve">, </w:t>
      </w:r>
      <w:r w:rsidR="00B84C51" w:rsidRPr="00454889">
        <w:rPr>
          <w:lang w:val="en-GB"/>
        </w:rPr>
        <w:t xml:space="preserve">and </w:t>
      </w:r>
      <w:r w:rsidR="0030289E" w:rsidRPr="00454889">
        <w:rPr>
          <w:lang w:val="en-GB"/>
        </w:rPr>
        <w:t xml:space="preserve">a new established </w:t>
      </w:r>
      <w:r w:rsidR="00B84C51" w:rsidRPr="00454889">
        <w:rPr>
          <w:lang w:val="en-GB"/>
        </w:rPr>
        <w:t xml:space="preserve">office. Also the PDCS </w:t>
      </w:r>
      <w:r w:rsidR="009C2E92" w:rsidRPr="00454889">
        <w:rPr>
          <w:lang w:val="en-GB"/>
        </w:rPr>
        <w:t xml:space="preserve">is now being mounted and coming on steam, which should further assist the project implementation. </w:t>
      </w:r>
      <w:r w:rsidR="000308DB" w:rsidRPr="006B19C9">
        <w:rPr>
          <w:lang w:val="en-GB"/>
        </w:rPr>
        <w:t>Therefore the reviewer recommends not to officially request for a</w:t>
      </w:r>
      <w:r w:rsidR="00A64F90">
        <w:rPr>
          <w:lang w:val="en-GB"/>
        </w:rPr>
        <w:t xml:space="preserve"> project</w:t>
      </w:r>
      <w:r w:rsidR="000308DB" w:rsidRPr="006B19C9">
        <w:rPr>
          <w:lang w:val="en-GB"/>
        </w:rPr>
        <w:t xml:space="preserve"> extension</w:t>
      </w:r>
      <w:r w:rsidR="00DE3B41" w:rsidRPr="006B19C9">
        <w:rPr>
          <w:lang w:val="en-GB"/>
        </w:rPr>
        <w:t xml:space="preserve"> at this early point in the project, </w:t>
      </w:r>
      <w:r w:rsidR="007957A9" w:rsidRPr="006B19C9">
        <w:rPr>
          <w:lang w:val="en-GB"/>
        </w:rPr>
        <w:t xml:space="preserve">also because the GEF seems reticent to </w:t>
      </w:r>
      <w:r w:rsidR="00F0659E" w:rsidRPr="006B19C9">
        <w:rPr>
          <w:lang w:val="en-GB"/>
        </w:rPr>
        <w:t>allow this (despite some COVID</w:t>
      </w:r>
      <w:r w:rsidR="002B6FD9">
        <w:rPr>
          <w:lang w:val="en-GB"/>
        </w:rPr>
        <w:t>-19</w:t>
      </w:r>
      <w:r w:rsidR="00F0659E" w:rsidRPr="006B19C9">
        <w:rPr>
          <w:lang w:val="en-GB"/>
        </w:rPr>
        <w:t xml:space="preserve"> related extensions in existing other projects)</w:t>
      </w:r>
      <w:r w:rsidR="0060570D" w:rsidRPr="006B19C9">
        <w:rPr>
          <w:lang w:val="en-GB"/>
        </w:rPr>
        <w:t xml:space="preserve"> and </w:t>
      </w:r>
      <w:r w:rsidR="00C54517">
        <w:rPr>
          <w:lang w:val="en-GB"/>
        </w:rPr>
        <w:t xml:space="preserve">the fact that </w:t>
      </w:r>
      <w:r w:rsidR="0060570D" w:rsidRPr="006B19C9">
        <w:rPr>
          <w:lang w:val="en-GB"/>
        </w:rPr>
        <w:t xml:space="preserve">new </w:t>
      </w:r>
      <w:r w:rsidR="00C54517">
        <w:rPr>
          <w:lang w:val="en-GB"/>
        </w:rPr>
        <w:t xml:space="preserve">and </w:t>
      </w:r>
      <w:r w:rsidR="006B19C9" w:rsidRPr="006B19C9">
        <w:rPr>
          <w:lang w:val="en-GB"/>
        </w:rPr>
        <w:t xml:space="preserve">unforeseen </w:t>
      </w:r>
      <w:r w:rsidR="0060570D" w:rsidRPr="006B19C9">
        <w:rPr>
          <w:lang w:val="en-GB"/>
        </w:rPr>
        <w:t>challenges may occur in the future</w:t>
      </w:r>
      <w:r w:rsidR="00AF777B">
        <w:rPr>
          <w:lang w:val="en-GB"/>
        </w:rPr>
        <w:t xml:space="preserve"> </w:t>
      </w:r>
      <w:r w:rsidR="00C54517">
        <w:rPr>
          <w:lang w:val="en-GB"/>
        </w:rPr>
        <w:t>project lifetime</w:t>
      </w:r>
      <w:r w:rsidR="00F0659E" w:rsidRPr="006B19C9">
        <w:rPr>
          <w:lang w:val="en-GB"/>
        </w:rPr>
        <w:t xml:space="preserve">. </w:t>
      </w:r>
      <w:r w:rsidR="00F166CD" w:rsidRPr="00FC6337">
        <w:rPr>
          <w:lang w:val="en-GB"/>
        </w:rPr>
        <w:t xml:space="preserve">The reviewer </w:t>
      </w:r>
      <w:r w:rsidR="00DE3B41" w:rsidRPr="00FC6337">
        <w:rPr>
          <w:lang w:val="en-GB"/>
        </w:rPr>
        <w:t xml:space="preserve">nevertheless </w:t>
      </w:r>
      <w:r w:rsidR="00F166CD" w:rsidRPr="00FC6337">
        <w:rPr>
          <w:lang w:val="en-GB"/>
        </w:rPr>
        <w:t xml:space="preserve">recommends to </w:t>
      </w:r>
      <w:r w:rsidR="00DE3B41" w:rsidRPr="00FC6337">
        <w:rPr>
          <w:lang w:val="en-GB"/>
        </w:rPr>
        <w:t xml:space="preserve">continue to monitor the project progress and </w:t>
      </w:r>
      <w:r w:rsidR="00F95CAE" w:rsidRPr="00FC6337">
        <w:rPr>
          <w:lang w:val="en-GB"/>
        </w:rPr>
        <w:t>re-discuss this</w:t>
      </w:r>
      <w:r w:rsidR="00F166CD" w:rsidRPr="00FC6337">
        <w:rPr>
          <w:lang w:val="en-GB"/>
        </w:rPr>
        <w:t xml:space="preserve"> possible extension request</w:t>
      </w:r>
      <w:r w:rsidR="00F95CAE" w:rsidRPr="00FC6337">
        <w:rPr>
          <w:lang w:val="en-GB"/>
        </w:rPr>
        <w:t xml:space="preserve"> in the future, e.g. in 2023 or 2024 (preferably), after the PIRs have been submitted</w:t>
      </w:r>
      <w:r w:rsidR="0060570D" w:rsidRPr="00FC6337">
        <w:rPr>
          <w:lang w:val="en-GB"/>
        </w:rPr>
        <w:t xml:space="preserve"> and a clear and evidence based picture </w:t>
      </w:r>
      <w:r w:rsidR="00C81DD9" w:rsidRPr="00FC6337">
        <w:rPr>
          <w:lang w:val="en-GB"/>
        </w:rPr>
        <w:t>may have</w:t>
      </w:r>
      <w:r w:rsidR="0060570D" w:rsidRPr="00FC6337">
        <w:rPr>
          <w:lang w:val="en-GB"/>
        </w:rPr>
        <w:t xml:space="preserve"> newly </w:t>
      </w:r>
      <w:r w:rsidR="00C81DD9" w:rsidRPr="00FC6337">
        <w:rPr>
          <w:lang w:val="en-GB"/>
        </w:rPr>
        <w:t>emerged</w:t>
      </w:r>
      <w:r w:rsidR="00F45B26" w:rsidRPr="00FC6337">
        <w:rPr>
          <w:lang w:val="en-GB"/>
        </w:rPr>
        <w:t xml:space="preserve">. This should </w:t>
      </w:r>
      <w:r w:rsidR="00FC6337" w:rsidRPr="00FC6337">
        <w:rPr>
          <w:lang w:val="en-GB"/>
        </w:rPr>
        <w:t xml:space="preserve">then </w:t>
      </w:r>
      <w:r w:rsidR="00F45B26" w:rsidRPr="00FC6337">
        <w:rPr>
          <w:lang w:val="en-GB"/>
        </w:rPr>
        <w:t xml:space="preserve">be </w:t>
      </w:r>
      <w:r w:rsidR="00454889" w:rsidRPr="00FC6337">
        <w:rPr>
          <w:lang w:val="en-GB"/>
        </w:rPr>
        <w:t xml:space="preserve">comprehensively and </w:t>
      </w:r>
      <w:r w:rsidR="005467B5" w:rsidRPr="00FC6337">
        <w:rPr>
          <w:lang w:val="en-GB"/>
        </w:rPr>
        <w:t xml:space="preserve">openly </w:t>
      </w:r>
      <w:r w:rsidR="00454889" w:rsidRPr="00FC6337">
        <w:rPr>
          <w:lang w:val="en-GB"/>
        </w:rPr>
        <w:t>discussed</w:t>
      </w:r>
      <w:r w:rsidR="00F45B26" w:rsidRPr="00FC6337">
        <w:rPr>
          <w:lang w:val="en-GB"/>
        </w:rPr>
        <w:t xml:space="preserve"> in a full stakeholder environment, e.g.. a full day workshop / conference, with the main project </w:t>
      </w:r>
      <w:r w:rsidR="00454889" w:rsidRPr="00FC6337">
        <w:rPr>
          <w:lang w:val="en-GB"/>
        </w:rPr>
        <w:t>proponents</w:t>
      </w:r>
      <w:r w:rsidR="00F45B26" w:rsidRPr="00FC6337">
        <w:rPr>
          <w:lang w:val="en-GB"/>
        </w:rPr>
        <w:t xml:space="preserve"> and stakeholders present</w:t>
      </w:r>
      <w:r w:rsidR="00773196" w:rsidRPr="00FC6337">
        <w:rPr>
          <w:lang w:val="en-GB"/>
        </w:rPr>
        <w:t xml:space="preserve">, including the NPD, </w:t>
      </w:r>
      <w:r w:rsidR="00454889" w:rsidRPr="00FC6337">
        <w:rPr>
          <w:lang w:val="en-GB"/>
        </w:rPr>
        <w:t>Ministry</w:t>
      </w:r>
      <w:r w:rsidR="00773196" w:rsidRPr="00FC6337">
        <w:rPr>
          <w:lang w:val="en-GB"/>
        </w:rPr>
        <w:t xml:space="preserve"> officials, PDCS, RP</w:t>
      </w:r>
      <w:r w:rsidR="00D24E71" w:rsidRPr="00FC6337">
        <w:rPr>
          <w:lang w:val="en-GB"/>
        </w:rPr>
        <w:t>s</w:t>
      </w:r>
      <w:r w:rsidR="00773196" w:rsidRPr="00FC6337">
        <w:rPr>
          <w:lang w:val="en-GB"/>
        </w:rPr>
        <w:t xml:space="preserve">, UNDP (plus the RTA), </w:t>
      </w:r>
      <w:r w:rsidR="00D24E71" w:rsidRPr="00FC6337">
        <w:rPr>
          <w:lang w:val="en-GB"/>
        </w:rPr>
        <w:t>beneficiaries and others.</w:t>
      </w:r>
      <w:r w:rsidR="005467B5" w:rsidRPr="00FC6337">
        <w:rPr>
          <w:lang w:val="en-GB"/>
        </w:rPr>
        <w:t xml:space="preserve"> A potential </w:t>
      </w:r>
      <w:r w:rsidR="007957A9" w:rsidRPr="00FC6337">
        <w:rPr>
          <w:lang w:val="en-GB"/>
        </w:rPr>
        <w:t>extension</w:t>
      </w:r>
      <w:r w:rsidR="005467B5" w:rsidRPr="00FC6337">
        <w:rPr>
          <w:lang w:val="en-GB"/>
        </w:rPr>
        <w:t xml:space="preserve"> could then be sanctioned by the Project Steering Committee (PSC) and officially submitted</w:t>
      </w:r>
      <w:r w:rsidR="00DA4B57">
        <w:rPr>
          <w:lang w:val="en-GB"/>
        </w:rPr>
        <w:t xml:space="preserve"> through Government and UNDP</w:t>
      </w:r>
      <w:r w:rsidR="00213476">
        <w:rPr>
          <w:lang w:val="en-GB"/>
        </w:rPr>
        <w:t xml:space="preserve">. </w:t>
      </w:r>
    </w:p>
    <w:p w14:paraId="5B6A51E1" w14:textId="391499CA" w:rsidR="0020086F" w:rsidRPr="002F4F0A" w:rsidRDefault="00490AEF" w:rsidP="002F4F0A">
      <w:pPr>
        <w:jc w:val="both"/>
        <w:rPr>
          <w:lang w:val="en-GB"/>
        </w:rPr>
      </w:pPr>
      <w:r w:rsidRPr="00C02E25">
        <w:rPr>
          <w:lang w:val="en-GB"/>
        </w:rPr>
        <w:t xml:space="preserve">The </w:t>
      </w:r>
      <w:r w:rsidRPr="00C02E25">
        <w:rPr>
          <w:b/>
          <w:bCs/>
          <w:lang w:val="en-GB"/>
        </w:rPr>
        <w:t>Results framework</w:t>
      </w:r>
      <w:r w:rsidRPr="00C02E25">
        <w:rPr>
          <w:lang w:val="en-GB"/>
        </w:rPr>
        <w:t xml:space="preserve"> was considered to be </w:t>
      </w:r>
      <w:r w:rsidR="00DE355C" w:rsidRPr="00C02E25">
        <w:rPr>
          <w:lang w:val="en-GB"/>
        </w:rPr>
        <w:t>fit for purpose</w:t>
      </w:r>
      <w:r w:rsidR="00331EF0">
        <w:rPr>
          <w:lang w:val="en-GB"/>
        </w:rPr>
        <w:t xml:space="preserve">. Some </w:t>
      </w:r>
      <w:r w:rsidRPr="00C02E25">
        <w:rPr>
          <w:lang w:val="en-GB"/>
        </w:rPr>
        <w:t xml:space="preserve">indicators and targets </w:t>
      </w:r>
      <w:r w:rsidR="00DE355C" w:rsidRPr="00C02E25">
        <w:rPr>
          <w:lang w:val="en-GB"/>
        </w:rPr>
        <w:t xml:space="preserve">were </w:t>
      </w:r>
      <w:r w:rsidRPr="00C02E25">
        <w:rPr>
          <w:lang w:val="en-GB"/>
        </w:rPr>
        <w:t>adjusted during Inception</w:t>
      </w:r>
      <w:r w:rsidR="003E268A" w:rsidRPr="00C02E25">
        <w:rPr>
          <w:lang w:val="en-GB"/>
        </w:rPr>
        <w:t xml:space="preserve">, that was held shortly after </w:t>
      </w:r>
      <w:r w:rsidR="00E72E4D" w:rsidRPr="00C02E25">
        <w:rPr>
          <w:lang w:val="en-GB"/>
        </w:rPr>
        <w:t xml:space="preserve">the signing of the project and </w:t>
      </w:r>
      <w:r w:rsidR="00FA08DF">
        <w:rPr>
          <w:lang w:val="en-GB"/>
        </w:rPr>
        <w:t xml:space="preserve">that </w:t>
      </w:r>
      <w:r w:rsidR="003E268A" w:rsidRPr="00C02E25">
        <w:rPr>
          <w:lang w:val="en-GB"/>
        </w:rPr>
        <w:t xml:space="preserve">was well </w:t>
      </w:r>
      <w:r w:rsidR="003E268A" w:rsidRPr="00A72506">
        <w:rPr>
          <w:lang w:val="en-GB"/>
        </w:rPr>
        <w:t>organized and attended, with the experienced project manager already in place</w:t>
      </w:r>
      <w:r w:rsidR="00FD6F02" w:rsidRPr="00A72506">
        <w:rPr>
          <w:lang w:val="en-GB"/>
        </w:rPr>
        <w:t>, which is considered “</w:t>
      </w:r>
      <w:r w:rsidRPr="00A72506">
        <w:rPr>
          <w:lang w:val="en-GB"/>
        </w:rPr>
        <w:t>Good Practice</w:t>
      </w:r>
      <w:r w:rsidR="00FD6F02" w:rsidRPr="00A72506">
        <w:rPr>
          <w:lang w:val="en-GB"/>
        </w:rPr>
        <w:t>”</w:t>
      </w:r>
      <w:r w:rsidRPr="00A72506">
        <w:rPr>
          <w:lang w:val="en-GB"/>
        </w:rPr>
        <w:t xml:space="preserve">. </w:t>
      </w:r>
      <w:r w:rsidR="00984E7D" w:rsidRPr="00A72506">
        <w:rPr>
          <w:lang w:val="en-GB"/>
        </w:rPr>
        <w:t xml:space="preserve">These changes have however not been recorded in the official UNDP </w:t>
      </w:r>
      <w:r w:rsidR="00EC5B6D" w:rsidRPr="00A72506">
        <w:rPr>
          <w:lang w:val="en-GB"/>
        </w:rPr>
        <w:t>P</w:t>
      </w:r>
      <w:r w:rsidR="00984E7D" w:rsidRPr="00A72506">
        <w:rPr>
          <w:lang w:val="en-GB"/>
        </w:rPr>
        <w:t xml:space="preserve">IMS, which means that the original </w:t>
      </w:r>
      <w:r w:rsidR="00EC5B6D" w:rsidRPr="00A72506">
        <w:rPr>
          <w:lang w:val="en-GB"/>
        </w:rPr>
        <w:t>indicators</w:t>
      </w:r>
      <w:r w:rsidR="00A00417" w:rsidRPr="00A72506">
        <w:rPr>
          <w:lang w:val="en-GB"/>
        </w:rPr>
        <w:t xml:space="preserve">, baselines and targets still feature in the </w:t>
      </w:r>
      <w:r w:rsidR="00EC5B6D" w:rsidRPr="00A72506">
        <w:rPr>
          <w:lang w:val="en-GB"/>
        </w:rPr>
        <w:t>PIRs</w:t>
      </w:r>
      <w:r w:rsidR="00A00417" w:rsidRPr="00A72506">
        <w:rPr>
          <w:lang w:val="en-GB"/>
        </w:rPr>
        <w:t xml:space="preserve"> and other documents </w:t>
      </w:r>
      <w:r w:rsidR="00672198" w:rsidRPr="00A72506">
        <w:rPr>
          <w:lang w:val="en-GB"/>
        </w:rPr>
        <w:t xml:space="preserve">emanating </w:t>
      </w:r>
      <w:r w:rsidR="00A00417" w:rsidRPr="00A72506">
        <w:rPr>
          <w:lang w:val="en-GB"/>
        </w:rPr>
        <w:t xml:space="preserve">from the PIMS. This </w:t>
      </w:r>
      <w:r w:rsidR="00B822A2" w:rsidRPr="00A72506">
        <w:rPr>
          <w:lang w:val="en-GB"/>
        </w:rPr>
        <w:t>means that every time this needs to be a</w:t>
      </w:r>
      <w:r w:rsidR="008E1962" w:rsidRPr="00A72506">
        <w:rPr>
          <w:lang w:val="en-GB"/>
        </w:rPr>
        <w:t>mended</w:t>
      </w:r>
      <w:r w:rsidR="00B822A2" w:rsidRPr="00A72506">
        <w:rPr>
          <w:lang w:val="en-GB"/>
        </w:rPr>
        <w:t xml:space="preserve"> and </w:t>
      </w:r>
      <w:r w:rsidR="008E1962" w:rsidRPr="00A72506">
        <w:rPr>
          <w:lang w:val="en-GB"/>
        </w:rPr>
        <w:t>justified</w:t>
      </w:r>
      <w:r w:rsidR="00672198">
        <w:rPr>
          <w:lang w:val="en-GB"/>
        </w:rPr>
        <w:t xml:space="preserve"> in each PIR and other reports, which is found tedious and unnecessary, and may con</w:t>
      </w:r>
      <w:r w:rsidR="008F43AB">
        <w:rPr>
          <w:lang w:val="en-GB"/>
        </w:rPr>
        <w:t xml:space="preserve">fuse readers and </w:t>
      </w:r>
      <w:r w:rsidR="008E1962">
        <w:rPr>
          <w:lang w:val="en-GB"/>
        </w:rPr>
        <w:t>overseers</w:t>
      </w:r>
      <w:r w:rsidR="008F43AB">
        <w:rPr>
          <w:lang w:val="en-GB"/>
        </w:rPr>
        <w:t xml:space="preserve"> of the </w:t>
      </w:r>
      <w:r w:rsidR="008F43AB" w:rsidRPr="00E654D2">
        <w:rPr>
          <w:lang w:val="en-GB"/>
        </w:rPr>
        <w:t xml:space="preserve">project. It is recommended to </w:t>
      </w:r>
      <w:r w:rsidR="00F64C74" w:rsidRPr="00E654D2">
        <w:rPr>
          <w:lang w:val="en-GB"/>
        </w:rPr>
        <w:t xml:space="preserve">also </w:t>
      </w:r>
      <w:r w:rsidR="008F43AB" w:rsidRPr="00E654D2">
        <w:rPr>
          <w:lang w:val="en-GB"/>
        </w:rPr>
        <w:t>change this in the PIMS</w:t>
      </w:r>
      <w:r w:rsidR="00A72506" w:rsidRPr="00E654D2">
        <w:rPr>
          <w:rStyle w:val="FootnoteReference"/>
          <w:lang w:val="en-GB"/>
        </w:rPr>
        <w:footnoteReference w:id="6"/>
      </w:r>
      <w:r w:rsidR="00A72506" w:rsidRPr="00E654D2">
        <w:rPr>
          <w:lang w:val="en-GB"/>
        </w:rPr>
        <w:t>.</w:t>
      </w:r>
    </w:p>
    <w:p w14:paraId="6CDCBA71" w14:textId="77777777" w:rsidR="00061495" w:rsidRPr="00C22AD9" w:rsidRDefault="00061495" w:rsidP="00061495">
      <w:pPr>
        <w:tabs>
          <w:tab w:val="left" w:pos="1880"/>
        </w:tabs>
        <w:kinsoku w:val="0"/>
        <w:overflowPunct w:val="0"/>
        <w:autoSpaceDE w:val="0"/>
        <w:autoSpaceDN w:val="0"/>
        <w:adjustRightInd w:val="0"/>
        <w:spacing w:after="0" w:line="256" w:lineRule="exact"/>
        <w:rPr>
          <w:rFonts w:ascii="Calibri" w:hAnsi="Calibri" w:cs="Calibri"/>
          <w:color w:val="0D0D0D"/>
          <w:lang w:val="en-GB"/>
        </w:rPr>
      </w:pPr>
    </w:p>
    <w:p w14:paraId="6AE96694" w14:textId="77777777" w:rsidR="00061495" w:rsidRPr="005A709C" w:rsidRDefault="00061495" w:rsidP="005A709C">
      <w:pPr>
        <w:pStyle w:val="Heading2"/>
        <w:numPr>
          <w:ilvl w:val="1"/>
          <w:numId w:val="16"/>
        </w:numPr>
        <w:spacing w:after="120"/>
        <w:ind w:left="1077"/>
        <w:rPr>
          <w:b/>
          <w:bCs/>
          <w:color w:val="auto"/>
          <w:sz w:val="24"/>
          <w:szCs w:val="24"/>
          <w:lang w:val="en-GB"/>
        </w:rPr>
      </w:pPr>
      <w:bookmarkStart w:id="7" w:name="_Toc116567389"/>
      <w:r w:rsidRPr="005A709C">
        <w:rPr>
          <w:b/>
          <w:bCs/>
          <w:color w:val="auto"/>
          <w:sz w:val="24"/>
          <w:szCs w:val="24"/>
          <w:lang w:val="en-GB"/>
        </w:rPr>
        <w:t>Progress Towards Results</w:t>
      </w:r>
      <w:bookmarkEnd w:id="7"/>
    </w:p>
    <w:p w14:paraId="60D0B216" w14:textId="794F4977" w:rsidR="009C5D43" w:rsidRDefault="00CB28DC" w:rsidP="00724530">
      <w:pPr>
        <w:tabs>
          <w:tab w:val="left" w:pos="1889"/>
        </w:tabs>
        <w:kinsoku w:val="0"/>
        <w:overflowPunct w:val="0"/>
        <w:autoSpaceDE w:val="0"/>
        <w:autoSpaceDN w:val="0"/>
        <w:adjustRightInd w:val="0"/>
        <w:spacing w:after="0" w:line="249" w:lineRule="exact"/>
        <w:rPr>
          <w:lang w:val="en-GB"/>
        </w:rPr>
      </w:pPr>
      <w:r w:rsidRPr="001921BA">
        <w:rPr>
          <w:rFonts w:ascii="Calibri" w:hAnsi="Calibri" w:cs="Calibri"/>
          <w:color w:val="0E0E0E"/>
          <w:lang w:val="en-GB"/>
        </w:rPr>
        <w:t xml:space="preserve">Below is a Summary Table </w:t>
      </w:r>
      <w:r w:rsidR="001921BA" w:rsidRPr="001921BA">
        <w:rPr>
          <w:rFonts w:ascii="Calibri" w:hAnsi="Calibri" w:cs="Calibri"/>
          <w:color w:val="0E0E0E"/>
          <w:lang w:val="en-GB"/>
        </w:rPr>
        <w:t>following the MTR template for “Progress towards outcomes”.</w:t>
      </w:r>
      <w:r w:rsidR="00B228CE" w:rsidRPr="001921BA">
        <w:rPr>
          <w:rFonts w:ascii="Calibri" w:hAnsi="Calibri" w:cs="Calibri"/>
          <w:color w:val="0E0E0E"/>
          <w:lang w:val="en-GB"/>
        </w:rPr>
        <w:t xml:space="preserve"> </w:t>
      </w:r>
      <w:r w:rsidR="00B228CE" w:rsidRPr="001A20A0">
        <w:rPr>
          <w:rFonts w:ascii="Calibri" w:hAnsi="Calibri" w:cs="Calibri"/>
          <w:color w:val="0E0E0E"/>
          <w:lang w:val="en-GB"/>
        </w:rPr>
        <w:t>See Annex</w:t>
      </w:r>
      <w:r w:rsidR="00421427" w:rsidRPr="001A20A0">
        <w:rPr>
          <w:rFonts w:ascii="Calibri" w:hAnsi="Calibri" w:cs="Calibri"/>
          <w:color w:val="0E0E0E"/>
          <w:lang w:val="en-GB"/>
        </w:rPr>
        <w:t xml:space="preserve"> </w:t>
      </w:r>
      <w:r w:rsidR="002F3CC9" w:rsidRPr="001A20A0">
        <w:rPr>
          <w:rFonts w:ascii="Calibri" w:hAnsi="Calibri" w:cs="Calibri"/>
          <w:color w:val="0E0E0E"/>
          <w:lang w:val="en-GB"/>
        </w:rPr>
        <w:t>VI</w:t>
      </w:r>
      <w:r w:rsidR="00B228CE" w:rsidRPr="001A20A0">
        <w:rPr>
          <w:rFonts w:ascii="Calibri" w:hAnsi="Calibri" w:cs="Calibri"/>
          <w:color w:val="0E0E0E"/>
          <w:lang w:val="en-GB"/>
        </w:rPr>
        <w:t xml:space="preserve"> for full table</w:t>
      </w:r>
      <w:r w:rsidR="001921BA" w:rsidRPr="001A20A0">
        <w:rPr>
          <w:rFonts w:ascii="Calibri" w:hAnsi="Calibri" w:cs="Calibri"/>
          <w:color w:val="0E0E0E"/>
          <w:lang w:val="en-GB"/>
        </w:rPr>
        <w:t>.</w:t>
      </w:r>
      <w:r w:rsidR="00724530" w:rsidRPr="001A20A0">
        <w:rPr>
          <w:rFonts w:ascii="Calibri" w:hAnsi="Calibri" w:cs="Calibri"/>
          <w:color w:val="0E0E0E"/>
          <w:lang w:val="en-GB"/>
        </w:rPr>
        <w:t xml:space="preserve"> </w:t>
      </w:r>
      <w:r w:rsidR="00FD1DD9" w:rsidRPr="001A20A0">
        <w:rPr>
          <w:lang w:val="en-GB"/>
        </w:rPr>
        <w:t xml:space="preserve">The table below uses the following </w:t>
      </w:r>
      <w:r w:rsidR="009C5D43" w:rsidRPr="001A20A0">
        <w:rPr>
          <w:lang w:val="en-GB"/>
        </w:rPr>
        <w:t>Assessments and Ratings</w:t>
      </w:r>
      <w:r w:rsidR="005B0ADC" w:rsidRPr="001A20A0">
        <w:rPr>
          <w:lang w:val="en-GB"/>
        </w:rPr>
        <w:t>:</w:t>
      </w:r>
    </w:p>
    <w:p w14:paraId="4833C4B9" w14:textId="77777777" w:rsidR="005B0ADC" w:rsidRPr="009C5D43" w:rsidRDefault="005B0ADC" w:rsidP="00724530">
      <w:pPr>
        <w:tabs>
          <w:tab w:val="left" w:pos="1889"/>
        </w:tabs>
        <w:kinsoku w:val="0"/>
        <w:overflowPunct w:val="0"/>
        <w:autoSpaceDE w:val="0"/>
        <w:autoSpaceDN w:val="0"/>
        <w:adjustRightInd w:val="0"/>
        <w:spacing w:after="0" w:line="249" w:lineRule="exact"/>
        <w:rPr>
          <w:lang w:val="en-GB"/>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3073"/>
        <w:gridCol w:w="3073"/>
      </w:tblGrid>
      <w:tr w:rsidR="009C5D43" w:rsidRPr="00002011" w14:paraId="7CA503CA" w14:textId="77777777" w:rsidTr="00043798">
        <w:trPr>
          <w:trHeight w:val="109"/>
          <w:jc w:val="center"/>
        </w:trPr>
        <w:tc>
          <w:tcPr>
            <w:tcW w:w="3372" w:type="dxa"/>
            <w:shd w:val="clear" w:color="auto" w:fill="92D050"/>
          </w:tcPr>
          <w:p w14:paraId="414CD620" w14:textId="77777777" w:rsidR="009C5D43" w:rsidRPr="00043798" w:rsidRDefault="009C5D43" w:rsidP="00645017">
            <w:pPr>
              <w:pStyle w:val="Default"/>
              <w:rPr>
                <w:b/>
                <w:bCs/>
                <w:sz w:val="20"/>
                <w:szCs w:val="20"/>
                <w:lang w:val="en-GB"/>
              </w:rPr>
            </w:pPr>
            <w:r w:rsidRPr="00043798">
              <w:rPr>
                <w:b/>
                <w:bCs/>
                <w:sz w:val="20"/>
                <w:szCs w:val="20"/>
                <w:lang w:val="en-GB"/>
              </w:rPr>
              <w:t xml:space="preserve">Indicator Assessment Key Green= Achieved </w:t>
            </w:r>
          </w:p>
        </w:tc>
        <w:tc>
          <w:tcPr>
            <w:tcW w:w="3073" w:type="dxa"/>
            <w:shd w:val="clear" w:color="auto" w:fill="FFFF00"/>
          </w:tcPr>
          <w:p w14:paraId="3BBF6530" w14:textId="77777777" w:rsidR="009C5D43" w:rsidRPr="00043798" w:rsidRDefault="009C5D43" w:rsidP="00645017">
            <w:pPr>
              <w:pStyle w:val="Default"/>
              <w:rPr>
                <w:b/>
                <w:bCs/>
                <w:sz w:val="20"/>
                <w:szCs w:val="20"/>
                <w:lang w:val="en-GB"/>
              </w:rPr>
            </w:pPr>
            <w:r w:rsidRPr="00043798">
              <w:rPr>
                <w:b/>
                <w:bCs/>
                <w:sz w:val="20"/>
                <w:szCs w:val="20"/>
                <w:lang w:val="en-GB"/>
              </w:rPr>
              <w:t xml:space="preserve">Yellow= On target to be achieved </w:t>
            </w:r>
          </w:p>
        </w:tc>
        <w:tc>
          <w:tcPr>
            <w:tcW w:w="3073" w:type="dxa"/>
            <w:shd w:val="clear" w:color="auto" w:fill="FF0000"/>
          </w:tcPr>
          <w:p w14:paraId="3899BAEE" w14:textId="77777777" w:rsidR="009C5D43" w:rsidRPr="00043798" w:rsidRDefault="009C5D43" w:rsidP="00645017">
            <w:pPr>
              <w:pStyle w:val="Default"/>
              <w:rPr>
                <w:b/>
                <w:bCs/>
                <w:sz w:val="20"/>
                <w:szCs w:val="20"/>
                <w:lang w:val="en-GB"/>
              </w:rPr>
            </w:pPr>
            <w:r w:rsidRPr="00043798">
              <w:rPr>
                <w:b/>
                <w:bCs/>
                <w:sz w:val="20"/>
                <w:szCs w:val="20"/>
                <w:lang w:val="en-GB"/>
              </w:rPr>
              <w:t xml:space="preserve">Red= Not on target to be achieved </w:t>
            </w:r>
          </w:p>
        </w:tc>
      </w:tr>
    </w:tbl>
    <w:p w14:paraId="4766F12B" w14:textId="5519FB76" w:rsidR="009C5D43" w:rsidRPr="009C5D43" w:rsidRDefault="009C5D43" w:rsidP="009C5D43">
      <w:pPr>
        <w:spacing w:after="0"/>
        <w:rPr>
          <w:lang w:val="en-GB"/>
        </w:rPr>
      </w:pPr>
    </w:p>
    <w:p w14:paraId="4C648EB7" w14:textId="77777777" w:rsidR="009C5D43" w:rsidRPr="009C5D43" w:rsidRDefault="009C5D43" w:rsidP="009C5D43">
      <w:pPr>
        <w:kinsoku w:val="0"/>
        <w:overflowPunct w:val="0"/>
        <w:autoSpaceDE w:val="0"/>
        <w:autoSpaceDN w:val="0"/>
        <w:adjustRightInd w:val="0"/>
        <w:spacing w:before="4" w:after="0" w:line="240" w:lineRule="auto"/>
        <w:rPr>
          <w:rFonts w:ascii="Times New Roman" w:hAnsi="Times New Roman" w:cs="Times New Roman"/>
          <w:sz w:val="2"/>
          <w:szCs w:val="2"/>
          <w:lang w:val="en-GB"/>
        </w:rPr>
      </w:pPr>
    </w:p>
    <w:tbl>
      <w:tblPr>
        <w:tblW w:w="9733" w:type="dxa"/>
        <w:jc w:val="center"/>
        <w:tblLayout w:type="fixed"/>
        <w:tblCellMar>
          <w:left w:w="0" w:type="dxa"/>
          <w:right w:w="0" w:type="dxa"/>
        </w:tblCellMar>
        <w:tblLook w:val="0000" w:firstRow="0" w:lastRow="0" w:firstColumn="0" w:lastColumn="0" w:noHBand="0" w:noVBand="0"/>
      </w:tblPr>
      <w:tblGrid>
        <w:gridCol w:w="2552"/>
        <w:gridCol w:w="7181"/>
      </w:tblGrid>
      <w:tr w:rsidR="009C5D43" w:rsidRPr="000408CE" w14:paraId="01669535" w14:textId="77777777" w:rsidTr="00043798">
        <w:trPr>
          <w:trHeight w:val="607"/>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48C3EC94" w14:textId="77777777" w:rsidR="009C5D43" w:rsidRPr="000408CE" w:rsidRDefault="009C5D43" w:rsidP="002B4D82">
            <w:pPr>
              <w:kinsoku w:val="0"/>
              <w:overflowPunct w:val="0"/>
              <w:autoSpaceDE w:val="0"/>
              <w:autoSpaceDN w:val="0"/>
              <w:adjustRightInd w:val="0"/>
              <w:spacing w:after="0" w:line="201" w:lineRule="exact"/>
              <w:ind w:left="107"/>
              <w:rPr>
                <w:rFonts w:ascii="Garamond" w:hAnsi="Garamond" w:cs="Garamond"/>
                <w:b/>
                <w:bCs/>
                <w:sz w:val="18"/>
                <w:szCs w:val="18"/>
              </w:rPr>
            </w:pPr>
            <w:r w:rsidRPr="000408CE">
              <w:rPr>
                <w:rFonts w:ascii="Garamond" w:hAnsi="Garamond" w:cs="Garamond"/>
                <w:b/>
                <w:bCs/>
                <w:sz w:val="18"/>
                <w:szCs w:val="18"/>
              </w:rPr>
              <w:t>Highly Satisfactory (HS)</w:t>
            </w:r>
          </w:p>
        </w:tc>
        <w:tc>
          <w:tcPr>
            <w:tcW w:w="7181" w:type="dxa"/>
            <w:tcBorders>
              <w:top w:val="single" w:sz="4" w:space="0" w:color="000000"/>
              <w:left w:val="single" w:sz="4" w:space="0" w:color="000000"/>
              <w:bottom w:val="single" w:sz="4" w:space="0" w:color="000000"/>
              <w:right w:val="single" w:sz="4" w:space="0" w:color="000000"/>
            </w:tcBorders>
          </w:tcPr>
          <w:p w14:paraId="1F57CB66" w14:textId="77777777" w:rsidR="009C5D43" w:rsidRPr="000408CE" w:rsidRDefault="009C5D43" w:rsidP="002B4D82">
            <w:pPr>
              <w:kinsoku w:val="0"/>
              <w:overflowPunct w:val="0"/>
              <w:autoSpaceDE w:val="0"/>
              <w:autoSpaceDN w:val="0"/>
              <w:adjustRightInd w:val="0"/>
              <w:spacing w:after="0" w:line="240" w:lineRule="auto"/>
              <w:ind w:left="108"/>
              <w:rPr>
                <w:rFonts w:ascii="Garamond" w:hAnsi="Garamond" w:cs="Garamond"/>
                <w:sz w:val="18"/>
                <w:szCs w:val="18"/>
                <w:lang w:val="en-GB"/>
              </w:rPr>
            </w:pPr>
            <w:r w:rsidRPr="000408CE">
              <w:rPr>
                <w:rFonts w:ascii="Garamond" w:hAnsi="Garamond" w:cs="Garamond"/>
                <w:sz w:val="18"/>
                <w:szCs w:val="18"/>
                <w:lang w:val="en-GB"/>
              </w:rPr>
              <w:t>The</w:t>
            </w:r>
            <w:r w:rsidRPr="000408CE">
              <w:rPr>
                <w:rFonts w:ascii="Garamond" w:hAnsi="Garamond" w:cs="Garamond"/>
                <w:spacing w:val="-4"/>
                <w:sz w:val="18"/>
                <w:szCs w:val="18"/>
                <w:lang w:val="en-GB"/>
              </w:rPr>
              <w:t xml:space="preserve"> </w:t>
            </w:r>
            <w:r w:rsidRPr="000408CE">
              <w:rPr>
                <w:rFonts w:ascii="Garamond" w:hAnsi="Garamond" w:cs="Garamond"/>
                <w:sz w:val="18"/>
                <w:szCs w:val="18"/>
                <w:lang w:val="en-GB"/>
              </w:rPr>
              <w:t>objective/outcome</w:t>
            </w:r>
            <w:r w:rsidRPr="000408CE">
              <w:rPr>
                <w:rFonts w:ascii="Garamond" w:hAnsi="Garamond" w:cs="Garamond"/>
                <w:spacing w:val="-3"/>
                <w:sz w:val="18"/>
                <w:szCs w:val="18"/>
                <w:lang w:val="en-GB"/>
              </w:rPr>
              <w:t xml:space="preserve"> </w:t>
            </w:r>
            <w:r w:rsidRPr="000408CE">
              <w:rPr>
                <w:rFonts w:ascii="Garamond" w:hAnsi="Garamond" w:cs="Garamond"/>
                <w:sz w:val="18"/>
                <w:szCs w:val="18"/>
                <w:lang w:val="en-GB"/>
              </w:rPr>
              <w:t>is</w:t>
            </w:r>
            <w:r w:rsidRPr="000408CE">
              <w:rPr>
                <w:rFonts w:ascii="Garamond" w:hAnsi="Garamond" w:cs="Garamond"/>
                <w:spacing w:val="-6"/>
                <w:sz w:val="18"/>
                <w:szCs w:val="18"/>
                <w:lang w:val="en-GB"/>
              </w:rPr>
              <w:t xml:space="preserve"> </w:t>
            </w:r>
            <w:r w:rsidRPr="000408CE">
              <w:rPr>
                <w:rFonts w:ascii="Garamond" w:hAnsi="Garamond" w:cs="Garamond"/>
                <w:sz w:val="18"/>
                <w:szCs w:val="18"/>
                <w:lang w:val="en-GB"/>
              </w:rPr>
              <w:t>expected</w:t>
            </w:r>
            <w:r w:rsidRPr="000408CE">
              <w:rPr>
                <w:rFonts w:ascii="Garamond" w:hAnsi="Garamond" w:cs="Garamond"/>
                <w:spacing w:val="-2"/>
                <w:sz w:val="18"/>
                <w:szCs w:val="18"/>
                <w:lang w:val="en-GB"/>
              </w:rPr>
              <w:t xml:space="preserve"> </w:t>
            </w:r>
            <w:r w:rsidRPr="000408CE">
              <w:rPr>
                <w:rFonts w:ascii="Garamond" w:hAnsi="Garamond" w:cs="Garamond"/>
                <w:sz w:val="18"/>
                <w:szCs w:val="18"/>
                <w:lang w:val="en-GB"/>
              </w:rPr>
              <w:t>to</w:t>
            </w:r>
            <w:r w:rsidRPr="000408CE">
              <w:rPr>
                <w:rFonts w:ascii="Garamond" w:hAnsi="Garamond" w:cs="Garamond"/>
                <w:spacing w:val="-6"/>
                <w:sz w:val="18"/>
                <w:szCs w:val="18"/>
                <w:lang w:val="en-GB"/>
              </w:rPr>
              <w:t xml:space="preserve"> </w:t>
            </w:r>
            <w:r w:rsidRPr="000408CE">
              <w:rPr>
                <w:rFonts w:ascii="Garamond" w:hAnsi="Garamond" w:cs="Garamond"/>
                <w:sz w:val="18"/>
                <w:szCs w:val="18"/>
                <w:lang w:val="en-GB"/>
              </w:rPr>
              <w:t>achieve</w:t>
            </w:r>
            <w:r w:rsidRPr="000408CE">
              <w:rPr>
                <w:rFonts w:ascii="Garamond" w:hAnsi="Garamond" w:cs="Garamond"/>
                <w:spacing w:val="-9"/>
                <w:sz w:val="18"/>
                <w:szCs w:val="18"/>
                <w:lang w:val="en-GB"/>
              </w:rPr>
              <w:t xml:space="preserve"> </w:t>
            </w:r>
            <w:r w:rsidRPr="000408CE">
              <w:rPr>
                <w:rFonts w:ascii="Garamond" w:hAnsi="Garamond" w:cs="Garamond"/>
                <w:sz w:val="18"/>
                <w:szCs w:val="18"/>
                <w:lang w:val="en-GB"/>
              </w:rPr>
              <w:t>or</w:t>
            </w:r>
            <w:r w:rsidRPr="000408CE">
              <w:rPr>
                <w:rFonts w:ascii="Garamond" w:hAnsi="Garamond" w:cs="Garamond"/>
                <w:spacing w:val="-3"/>
                <w:sz w:val="18"/>
                <w:szCs w:val="18"/>
                <w:lang w:val="en-GB"/>
              </w:rPr>
              <w:t xml:space="preserve"> </w:t>
            </w:r>
            <w:r w:rsidRPr="000408CE">
              <w:rPr>
                <w:rFonts w:ascii="Garamond" w:hAnsi="Garamond" w:cs="Garamond"/>
                <w:sz w:val="18"/>
                <w:szCs w:val="18"/>
                <w:lang w:val="en-GB"/>
              </w:rPr>
              <w:t>exceed</w:t>
            </w:r>
            <w:r w:rsidRPr="000408CE">
              <w:rPr>
                <w:rFonts w:ascii="Garamond" w:hAnsi="Garamond" w:cs="Garamond"/>
                <w:spacing w:val="-2"/>
                <w:sz w:val="18"/>
                <w:szCs w:val="18"/>
                <w:lang w:val="en-GB"/>
              </w:rPr>
              <w:t xml:space="preserve"> </w:t>
            </w:r>
            <w:r w:rsidRPr="000408CE">
              <w:rPr>
                <w:rFonts w:ascii="Garamond" w:hAnsi="Garamond" w:cs="Garamond"/>
                <w:sz w:val="18"/>
                <w:szCs w:val="18"/>
                <w:lang w:val="en-GB"/>
              </w:rPr>
              <w:t>all</w:t>
            </w:r>
            <w:r w:rsidRPr="000408CE">
              <w:rPr>
                <w:rFonts w:ascii="Garamond" w:hAnsi="Garamond" w:cs="Garamond"/>
                <w:spacing w:val="-3"/>
                <w:sz w:val="18"/>
                <w:szCs w:val="18"/>
                <w:lang w:val="en-GB"/>
              </w:rPr>
              <w:t xml:space="preserve"> </w:t>
            </w:r>
            <w:r w:rsidRPr="000408CE">
              <w:rPr>
                <w:rFonts w:ascii="Garamond" w:hAnsi="Garamond" w:cs="Garamond"/>
                <w:sz w:val="18"/>
                <w:szCs w:val="18"/>
                <w:lang w:val="en-GB"/>
              </w:rPr>
              <w:t>its</w:t>
            </w:r>
            <w:r w:rsidRPr="000408CE">
              <w:rPr>
                <w:rFonts w:ascii="Garamond" w:hAnsi="Garamond" w:cs="Garamond"/>
                <w:spacing w:val="-6"/>
                <w:sz w:val="18"/>
                <w:szCs w:val="18"/>
                <w:lang w:val="en-GB"/>
              </w:rPr>
              <w:t xml:space="preserve"> </w:t>
            </w:r>
            <w:r w:rsidRPr="000408CE">
              <w:rPr>
                <w:rFonts w:ascii="Garamond" w:hAnsi="Garamond" w:cs="Garamond"/>
                <w:sz w:val="18"/>
                <w:szCs w:val="18"/>
                <w:lang w:val="en-GB"/>
              </w:rPr>
              <w:t>end-of-project</w:t>
            </w:r>
            <w:r w:rsidRPr="000408CE">
              <w:rPr>
                <w:rFonts w:ascii="Garamond" w:hAnsi="Garamond" w:cs="Garamond"/>
                <w:spacing w:val="-7"/>
                <w:sz w:val="18"/>
                <w:szCs w:val="18"/>
                <w:lang w:val="en-GB"/>
              </w:rPr>
              <w:t xml:space="preserve"> </w:t>
            </w:r>
            <w:r w:rsidRPr="000408CE">
              <w:rPr>
                <w:rFonts w:ascii="Garamond" w:hAnsi="Garamond" w:cs="Garamond"/>
                <w:sz w:val="18"/>
                <w:szCs w:val="18"/>
                <w:lang w:val="en-GB"/>
              </w:rPr>
              <w:t>targets,</w:t>
            </w:r>
            <w:r w:rsidRPr="000408CE">
              <w:rPr>
                <w:rFonts w:ascii="Garamond" w:hAnsi="Garamond" w:cs="Garamond"/>
                <w:spacing w:val="-9"/>
                <w:sz w:val="18"/>
                <w:szCs w:val="18"/>
                <w:lang w:val="en-GB"/>
              </w:rPr>
              <w:t xml:space="preserve"> </w:t>
            </w:r>
            <w:r w:rsidRPr="000408CE">
              <w:rPr>
                <w:rFonts w:ascii="Garamond" w:hAnsi="Garamond" w:cs="Garamond"/>
                <w:sz w:val="18"/>
                <w:szCs w:val="18"/>
                <w:lang w:val="en-GB"/>
              </w:rPr>
              <w:t>without major</w:t>
            </w:r>
            <w:r w:rsidRPr="000408CE">
              <w:rPr>
                <w:rFonts w:ascii="Garamond" w:hAnsi="Garamond" w:cs="Garamond"/>
                <w:spacing w:val="-6"/>
                <w:sz w:val="18"/>
                <w:szCs w:val="18"/>
                <w:lang w:val="en-GB"/>
              </w:rPr>
              <w:t xml:space="preserve"> </w:t>
            </w:r>
            <w:r w:rsidRPr="000408CE">
              <w:rPr>
                <w:rFonts w:ascii="Garamond" w:hAnsi="Garamond" w:cs="Garamond"/>
                <w:sz w:val="18"/>
                <w:szCs w:val="18"/>
                <w:lang w:val="en-GB"/>
              </w:rPr>
              <w:t>shortcomings.</w:t>
            </w:r>
            <w:r w:rsidRPr="000408CE">
              <w:rPr>
                <w:rFonts w:ascii="Garamond" w:hAnsi="Garamond" w:cs="Garamond"/>
                <w:spacing w:val="-12"/>
                <w:sz w:val="18"/>
                <w:szCs w:val="18"/>
                <w:lang w:val="en-GB"/>
              </w:rPr>
              <w:t xml:space="preserve"> </w:t>
            </w:r>
            <w:r w:rsidRPr="000408CE">
              <w:rPr>
                <w:rFonts w:ascii="Garamond" w:hAnsi="Garamond" w:cs="Garamond"/>
                <w:sz w:val="18"/>
                <w:szCs w:val="18"/>
                <w:lang w:val="en-GB"/>
              </w:rPr>
              <w:t>The</w:t>
            </w:r>
            <w:r w:rsidRPr="000408CE">
              <w:rPr>
                <w:rFonts w:ascii="Garamond" w:hAnsi="Garamond" w:cs="Garamond"/>
                <w:spacing w:val="-6"/>
                <w:sz w:val="18"/>
                <w:szCs w:val="18"/>
                <w:lang w:val="en-GB"/>
              </w:rPr>
              <w:t xml:space="preserve"> </w:t>
            </w:r>
            <w:r w:rsidRPr="000408CE">
              <w:rPr>
                <w:rFonts w:ascii="Garamond" w:hAnsi="Garamond" w:cs="Garamond"/>
                <w:sz w:val="18"/>
                <w:szCs w:val="18"/>
                <w:lang w:val="en-GB"/>
              </w:rPr>
              <w:t>progress</w:t>
            </w:r>
            <w:r w:rsidRPr="000408CE">
              <w:rPr>
                <w:rFonts w:ascii="Garamond" w:hAnsi="Garamond" w:cs="Garamond"/>
                <w:spacing w:val="-2"/>
                <w:sz w:val="18"/>
                <w:szCs w:val="18"/>
                <w:lang w:val="en-GB"/>
              </w:rPr>
              <w:t xml:space="preserve"> </w:t>
            </w:r>
            <w:r w:rsidRPr="000408CE">
              <w:rPr>
                <w:rFonts w:ascii="Garamond" w:hAnsi="Garamond" w:cs="Garamond"/>
                <w:sz w:val="18"/>
                <w:szCs w:val="18"/>
                <w:lang w:val="en-GB"/>
              </w:rPr>
              <w:t>towards</w:t>
            </w:r>
            <w:r w:rsidRPr="000408CE">
              <w:rPr>
                <w:rFonts w:ascii="Garamond" w:hAnsi="Garamond" w:cs="Garamond"/>
                <w:spacing w:val="-5"/>
                <w:sz w:val="18"/>
                <w:szCs w:val="18"/>
                <w:lang w:val="en-GB"/>
              </w:rPr>
              <w:t xml:space="preserve"> </w:t>
            </w:r>
            <w:r w:rsidRPr="000408CE">
              <w:rPr>
                <w:rFonts w:ascii="Garamond" w:hAnsi="Garamond" w:cs="Garamond"/>
                <w:sz w:val="18"/>
                <w:szCs w:val="18"/>
                <w:lang w:val="en-GB"/>
              </w:rPr>
              <w:t>the</w:t>
            </w:r>
            <w:r w:rsidRPr="000408CE">
              <w:rPr>
                <w:rFonts w:ascii="Garamond" w:hAnsi="Garamond" w:cs="Garamond"/>
                <w:spacing w:val="-5"/>
                <w:sz w:val="18"/>
                <w:szCs w:val="18"/>
                <w:lang w:val="en-GB"/>
              </w:rPr>
              <w:t xml:space="preserve"> </w:t>
            </w:r>
            <w:r w:rsidRPr="000408CE">
              <w:rPr>
                <w:rFonts w:ascii="Garamond" w:hAnsi="Garamond" w:cs="Garamond"/>
                <w:sz w:val="18"/>
                <w:szCs w:val="18"/>
                <w:lang w:val="en-GB"/>
              </w:rPr>
              <w:t>objective/outcome</w:t>
            </w:r>
            <w:r w:rsidRPr="000408CE">
              <w:rPr>
                <w:rFonts w:ascii="Garamond" w:hAnsi="Garamond" w:cs="Garamond"/>
                <w:spacing w:val="-3"/>
                <w:sz w:val="18"/>
                <w:szCs w:val="18"/>
                <w:lang w:val="en-GB"/>
              </w:rPr>
              <w:t xml:space="preserve"> </w:t>
            </w:r>
            <w:r w:rsidRPr="000408CE">
              <w:rPr>
                <w:rFonts w:ascii="Garamond" w:hAnsi="Garamond" w:cs="Garamond"/>
                <w:sz w:val="18"/>
                <w:szCs w:val="18"/>
                <w:lang w:val="en-GB"/>
              </w:rPr>
              <w:t>can</w:t>
            </w:r>
            <w:r w:rsidRPr="000408CE">
              <w:rPr>
                <w:rFonts w:ascii="Garamond" w:hAnsi="Garamond" w:cs="Garamond"/>
                <w:spacing w:val="-5"/>
                <w:sz w:val="18"/>
                <w:szCs w:val="18"/>
                <w:lang w:val="en-GB"/>
              </w:rPr>
              <w:t xml:space="preserve"> </w:t>
            </w:r>
            <w:r w:rsidRPr="000408CE">
              <w:rPr>
                <w:rFonts w:ascii="Garamond" w:hAnsi="Garamond" w:cs="Garamond"/>
                <w:sz w:val="18"/>
                <w:szCs w:val="18"/>
                <w:lang w:val="en-GB"/>
              </w:rPr>
              <w:t>be</w:t>
            </w:r>
            <w:r w:rsidRPr="000408CE">
              <w:rPr>
                <w:rFonts w:ascii="Garamond" w:hAnsi="Garamond" w:cs="Garamond"/>
                <w:spacing w:val="-4"/>
                <w:sz w:val="18"/>
                <w:szCs w:val="18"/>
                <w:lang w:val="en-GB"/>
              </w:rPr>
              <w:t xml:space="preserve"> </w:t>
            </w:r>
            <w:r w:rsidRPr="000408CE">
              <w:rPr>
                <w:rFonts w:ascii="Garamond" w:hAnsi="Garamond" w:cs="Garamond"/>
                <w:sz w:val="18"/>
                <w:szCs w:val="18"/>
                <w:lang w:val="en-GB"/>
              </w:rPr>
              <w:t>presented</w:t>
            </w:r>
            <w:r w:rsidRPr="000408CE">
              <w:rPr>
                <w:rFonts w:ascii="Garamond" w:hAnsi="Garamond" w:cs="Garamond"/>
                <w:spacing w:val="-5"/>
                <w:sz w:val="18"/>
                <w:szCs w:val="18"/>
                <w:lang w:val="en-GB"/>
              </w:rPr>
              <w:t xml:space="preserve"> </w:t>
            </w:r>
            <w:r w:rsidRPr="000408CE">
              <w:rPr>
                <w:rFonts w:ascii="Garamond" w:hAnsi="Garamond" w:cs="Garamond"/>
                <w:sz w:val="18"/>
                <w:szCs w:val="18"/>
                <w:lang w:val="en-GB"/>
              </w:rPr>
              <w:t>as</w:t>
            </w:r>
            <w:r w:rsidRPr="000408CE">
              <w:rPr>
                <w:rFonts w:ascii="Garamond" w:hAnsi="Garamond" w:cs="Garamond"/>
                <w:spacing w:val="-7"/>
                <w:sz w:val="18"/>
                <w:szCs w:val="18"/>
                <w:lang w:val="en-GB"/>
              </w:rPr>
              <w:t xml:space="preserve"> </w:t>
            </w:r>
            <w:r w:rsidRPr="000408CE">
              <w:rPr>
                <w:rFonts w:ascii="Garamond" w:hAnsi="Garamond" w:cs="Garamond"/>
                <w:sz w:val="18"/>
                <w:szCs w:val="18"/>
                <w:lang w:val="en-GB"/>
              </w:rPr>
              <w:t>“good</w:t>
            </w:r>
          </w:p>
          <w:p w14:paraId="0622D589" w14:textId="77777777" w:rsidR="009C5D43" w:rsidRPr="000408CE" w:rsidRDefault="009C5D43" w:rsidP="002B4D82">
            <w:pPr>
              <w:kinsoku w:val="0"/>
              <w:overflowPunct w:val="0"/>
              <w:autoSpaceDE w:val="0"/>
              <w:autoSpaceDN w:val="0"/>
              <w:adjustRightInd w:val="0"/>
              <w:spacing w:after="0" w:line="183" w:lineRule="exact"/>
              <w:ind w:left="108"/>
              <w:rPr>
                <w:rFonts w:ascii="Garamond" w:hAnsi="Garamond" w:cs="Garamond"/>
                <w:spacing w:val="-2"/>
                <w:sz w:val="18"/>
                <w:szCs w:val="18"/>
              </w:rPr>
            </w:pPr>
            <w:r w:rsidRPr="000408CE">
              <w:rPr>
                <w:rFonts w:ascii="Garamond" w:hAnsi="Garamond" w:cs="Garamond"/>
                <w:spacing w:val="-2"/>
                <w:sz w:val="18"/>
                <w:szCs w:val="18"/>
              </w:rPr>
              <w:t>practice”.</w:t>
            </w:r>
          </w:p>
        </w:tc>
      </w:tr>
      <w:tr w:rsidR="009C5D43" w:rsidRPr="000408CE" w14:paraId="2FFFEEA9" w14:textId="77777777" w:rsidTr="00043798">
        <w:trPr>
          <w:trHeight w:val="40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5776BAB7" w14:textId="77777777" w:rsidR="009C5D43" w:rsidRPr="000408CE" w:rsidRDefault="009C5D43" w:rsidP="002B4D82">
            <w:pPr>
              <w:kinsoku w:val="0"/>
              <w:overflowPunct w:val="0"/>
              <w:autoSpaceDE w:val="0"/>
              <w:autoSpaceDN w:val="0"/>
              <w:adjustRightInd w:val="0"/>
              <w:spacing w:after="0" w:line="240" w:lineRule="auto"/>
              <w:ind w:left="107"/>
              <w:rPr>
                <w:rFonts w:ascii="Garamond" w:hAnsi="Garamond" w:cs="Garamond"/>
                <w:b/>
                <w:bCs/>
                <w:sz w:val="18"/>
                <w:szCs w:val="18"/>
              </w:rPr>
            </w:pPr>
            <w:r w:rsidRPr="000408CE">
              <w:rPr>
                <w:rFonts w:ascii="Garamond" w:hAnsi="Garamond" w:cs="Garamond"/>
                <w:b/>
                <w:bCs/>
                <w:sz w:val="18"/>
                <w:szCs w:val="18"/>
              </w:rPr>
              <w:t>Satisfactory (S)</w:t>
            </w:r>
          </w:p>
        </w:tc>
        <w:tc>
          <w:tcPr>
            <w:tcW w:w="7181" w:type="dxa"/>
            <w:tcBorders>
              <w:top w:val="single" w:sz="4" w:space="0" w:color="000000"/>
              <w:left w:val="single" w:sz="4" w:space="0" w:color="000000"/>
              <w:bottom w:val="single" w:sz="4" w:space="0" w:color="000000"/>
              <w:right w:val="single" w:sz="4" w:space="0" w:color="000000"/>
            </w:tcBorders>
          </w:tcPr>
          <w:p w14:paraId="00E5DB9F" w14:textId="77777777" w:rsidR="009C5D43" w:rsidRPr="000408CE" w:rsidRDefault="009C5D43" w:rsidP="002B4D82">
            <w:pPr>
              <w:kinsoku w:val="0"/>
              <w:overflowPunct w:val="0"/>
              <w:autoSpaceDE w:val="0"/>
              <w:autoSpaceDN w:val="0"/>
              <w:adjustRightInd w:val="0"/>
              <w:spacing w:after="0" w:line="202" w:lineRule="exact"/>
              <w:ind w:left="108"/>
              <w:rPr>
                <w:rFonts w:ascii="Garamond" w:hAnsi="Garamond" w:cs="Garamond"/>
                <w:sz w:val="18"/>
                <w:szCs w:val="18"/>
                <w:lang w:val="en-GB"/>
              </w:rPr>
            </w:pPr>
            <w:r w:rsidRPr="000408CE">
              <w:rPr>
                <w:rFonts w:ascii="Garamond" w:hAnsi="Garamond" w:cs="Garamond"/>
                <w:sz w:val="18"/>
                <w:szCs w:val="18"/>
                <w:lang w:val="en-GB"/>
              </w:rPr>
              <w:t>The objective/outcome is expected to achieve</w:t>
            </w:r>
            <w:r w:rsidRPr="000408CE">
              <w:rPr>
                <w:rFonts w:ascii="Garamond" w:hAnsi="Garamond" w:cs="Garamond"/>
                <w:spacing w:val="-3"/>
                <w:sz w:val="18"/>
                <w:szCs w:val="18"/>
                <w:lang w:val="en-GB"/>
              </w:rPr>
              <w:t xml:space="preserve"> </w:t>
            </w:r>
            <w:r w:rsidRPr="000408CE">
              <w:rPr>
                <w:rFonts w:ascii="Garamond" w:hAnsi="Garamond" w:cs="Garamond"/>
                <w:sz w:val="18"/>
                <w:szCs w:val="18"/>
                <w:lang w:val="en-GB"/>
              </w:rPr>
              <w:t>most</w:t>
            </w:r>
            <w:r w:rsidRPr="000408CE">
              <w:rPr>
                <w:rFonts w:ascii="Garamond" w:hAnsi="Garamond" w:cs="Garamond"/>
                <w:spacing w:val="-1"/>
                <w:sz w:val="18"/>
                <w:szCs w:val="18"/>
                <w:lang w:val="en-GB"/>
              </w:rPr>
              <w:t xml:space="preserve"> </w:t>
            </w:r>
            <w:r w:rsidRPr="000408CE">
              <w:rPr>
                <w:rFonts w:ascii="Garamond" w:hAnsi="Garamond" w:cs="Garamond"/>
                <w:sz w:val="18"/>
                <w:szCs w:val="18"/>
                <w:lang w:val="en-GB"/>
              </w:rPr>
              <w:t>of its end-of-project</w:t>
            </w:r>
            <w:r w:rsidRPr="000408CE">
              <w:rPr>
                <w:rFonts w:ascii="Garamond" w:hAnsi="Garamond" w:cs="Garamond"/>
                <w:spacing w:val="-1"/>
                <w:sz w:val="18"/>
                <w:szCs w:val="18"/>
                <w:lang w:val="en-GB"/>
              </w:rPr>
              <w:t xml:space="preserve"> </w:t>
            </w:r>
            <w:r w:rsidRPr="000408CE">
              <w:rPr>
                <w:rFonts w:ascii="Garamond" w:hAnsi="Garamond" w:cs="Garamond"/>
                <w:sz w:val="18"/>
                <w:szCs w:val="18"/>
                <w:lang w:val="en-GB"/>
              </w:rPr>
              <w:t>targets, with only minor</w:t>
            </w:r>
          </w:p>
          <w:p w14:paraId="0D27193D" w14:textId="77777777" w:rsidR="009C5D43" w:rsidRPr="000408CE" w:rsidRDefault="009C5D43" w:rsidP="002B4D82">
            <w:pPr>
              <w:kinsoku w:val="0"/>
              <w:overflowPunct w:val="0"/>
              <w:autoSpaceDE w:val="0"/>
              <w:autoSpaceDN w:val="0"/>
              <w:adjustRightInd w:val="0"/>
              <w:spacing w:after="0" w:line="182" w:lineRule="exact"/>
              <w:ind w:left="108"/>
              <w:rPr>
                <w:rFonts w:ascii="Garamond" w:hAnsi="Garamond" w:cs="Garamond"/>
                <w:spacing w:val="-2"/>
                <w:sz w:val="18"/>
                <w:szCs w:val="18"/>
              </w:rPr>
            </w:pPr>
            <w:r w:rsidRPr="000408CE">
              <w:rPr>
                <w:rFonts w:ascii="Garamond" w:hAnsi="Garamond" w:cs="Garamond"/>
                <w:spacing w:val="-2"/>
                <w:sz w:val="18"/>
                <w:szCs w:val="18"/>
              </w:rPr>
              <w:t>shortcomings.</w:t>
            </w:r>
          </w:p>
        </w:tc>
      </w:tr>
      <w:tr w:rsidR="009C5D43" w:rsidRPr="000408CE" w14:paraId="6392E2E5" w14:textId="77777777" w:rsidTr="00043798">
        <w:trPr>
          <w:trHeight w:val="40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0873A2E6" w14:textId="77777777" w:rsidR="009C5D43" w:rsidRPr="000408CE" w:rsidRDefault="009C5D43" w:rsidP="002B4D82">
            <w:pPr>
              <w:kinsoku w:val="0"/>
              <w:overflowPunct w:val="0"/>
              <w:autoSpaceDE w:val="0"/>
              <w:autoSpaceDN w:val="0"/>
              <w:adjustRightInd w:val="0"/>
              <w:spacing w:after="0" w:line="240" w:lineRule="auto"/>
              <w:ind w:left="107"/>
              <w:rPr>
                <w:rFonts w:ascii="Garamond" w:hAnsi="Garamond" w:cs="Garamond"/>
                <w:b/>
                <w:bCs/>
                <w:sz w:val="18"/>
                <w:szCs w:val="18"/>
              </w:rPr>
            </w:pPr>
            <w:r w:rsidRPr="000408CE">
              <w:rPr>
                <w:rFonts w:ascii="Garamond" w:hAnsi="Garamond" w:cs="Garamond"/>
                <w:b/>
                <w:bCs/>
                <w:sz w:val="18"/>
                <w:szCs w:val="18"/>
              </w:rPr>
              <w:t>Moderately Satisfactory (MS)</w:t>
            </w:r>
          </w:p>
        </w:tc>
        <w:tc>
          <w:tcPr>
            <w:tcW w:w="7181" w:type="dxa"/>
            <w:tcBorders>
              <w:top w:val="single" w:sz="4" w:space="0" w:color="000000"/>
              <w:left w:val="single" w:sz="4" w:space="0" w:color="000000"/>
              <w:bottom w:val="single" w:sz="4" w:space="0" w:color="000000"/>
              <w:right w:val="single" w:sz="4" w:space="0" w:color="000000"/>
            </w:tcBorders>
          </w:tcPr>
          <w:p w14:paraId="573D170D" w14:textId="77777777" w:rsidR="009C5D43" w:rsidRPr="000408CE" w:rsidRDefault="009C5D43" w:rsidP="002B4D82">
            <w:pPr>
              <w:kinsoku w:val="0"/>
              <w:overflowPunct w:val="0"/>
              <w:autoSpaceDE w:val="0"/>
              <w:autoSpaceDN w:val="0"/>
              <w:adjustRightInd w:val="0"/>
              <w:spacing w:after="0" w:line="202" w:lineRule="exact"/>
              <w:ind w:left="108"/>
              <w:rPr>
                <w:rFonts w:ascii="Garamond" w:hAnsi="Garamond" w:cs="Garamond"/>
                <w:sz w:val="18"/>
                <w:szCs w:val="18"/>
                <w:lang w:val="en-GB"/>
              </w:rPr>
            </w:pPr>
            <w:r w:rsidRPr="000408CE">
              <w:rPr>
                <w:rFonts w:ascii="Garamond" w:hAnsi="Garamond" w:cs="Garamond"/>
                <w:sz w:val="18"/>
                <w:szCs w:val="18"/>
                <w:lang w:val="en-GB"/>
              </w:rPr>
              <w:t>The objective/outcome is expected to achieve most of its end-of-project targets but with</w:t>
            </w:r>
          </w:p>
          <w:p w14:paraId="5DAA2679" w14:textId="77777777" w:rsidR="009C5D43" w:rsidRPr="000408CE" w:rsidRDefault="009C5D43" w:rsidP="002B4D82">
            <w:pPr>
              <w:kinsoku w:val="0"/>
              <w:overflowPunct w:val="0"/>
              <w:autoSpaceDE w:val="0"/>
              <w:autoSpaceDN w:val="0"/>
              <w:adjustRightInd w:val="0"/>
              <w:spacing w:after="0" w:line="182" w:lineRule="exact"/>
              <w:ind w:left="108"/>
              <w:rPr>
                <w:rFonts w:ascii="Garamond" w:hAnsi="Garamond" w:cs="Garamond"/>
                <w:sz w:val="18"/>
                <w:szCs w:val="18"/>
              </w:rPr>
            </w:pPr>
            <w:r w:rsidRPr="000408CE">
              <w:rPr>
                <w:rFonts w:ascii="Garamond" w:hAnsi="Garamond" w:cs="Garamond"/>
                <w:sz w:val="18"/>
                <w:szCs w:val="18"/>
              </w:rPr>
              <w:t>significant</w:t>
            </w:r>
            <w:r w:rsidRPr="000408CE">
              <w:rPr>
                <w:rFonts w:ascii="Garamond" w:hAnsi="Garamond" w:cs="Garamond"/>
                <w:spacing w:val="-8"/>
                <w:sz w:val="18"/>
                <w:szCs w:val="18"/>
              </w:rPr>
              <w:t xml:space="preserve"> </w:t>
            </w:r>
            <w:r w:rsidRPr="000408CE">
              <w:rPr>
                <w:rFonts w:ascii="Garamond" w:hAnsi="Garamond" w:cs="Garamond"/>
                <w:sz w:val="18"/>
                <w:szCs w:val="18"/>
              </w:rPr>
              <w:t>shortcomings.</w:t>
            </w:r>
          </w:p>
        </w:tc>
      </w:tr>
      <w:tr w:rsidR="009C5D43" w:rsidRPr="000408CE" w14:paraId="0AEC2486" w14:textId="77777777" w:rsidTr="00043798">
        <w:trPr>
          <w:trHeight w:val="40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15175D76" w14:textId="77777777" w:rsidR="009C5D43" w:rsidRPr="000408CE" w:rsidRDefault="009C5D43" w:rsidP="002B4D82">
            <w:pPr>
              <w:kinsoku w:val="0"/>
              <w:overflowPunct w:val="0"/>
              <w:autoSpaceDE w:val="0"/>
              <w:autoSpaceDN w:val="0"/>
              <w:adjustRightInd w:val="0"/>
              <w:spacing w:after="0" w:line="201" w:lineRule="exact"/>
              <w:ind w:left="107"/>
              <w:rPr>
                <w:rFonts w:ascii="Garamond" w:hAnsi="Garamond" w:cs="Garamond"/>
                <w:b/>
                <w:bCs/>
                <w:sz w:val="18"/>
                <w:szCs w:val="18"/>
              </w:rPr>
            </w:pPr>
            <w:r w:rsidRPr="000408CE">
              <w:rPr>
                <w:rFonts w:ascii="Garamond" w:hAnsi="Garamond" w:cs="Garamond"/>
                <w:b/>
                <w:bCs/>
                <w:sz w:val="18"/>
                <w:szCs w:val="18"/>
              </w:rPr>
              <w:t>Moderately Unsatisfactory</w:t>
            </w:r>
          </w:p>
          <w:p w14:paraId="3C692B6B" w14:textId="77777777" w:rsidR="009C5D43" w:rsidRPr="000408CE" w:rsidRDefault="009C5D43" w:rsidP="002B4D82">
            <w:pPr>
              <w:kinsoku w:val="0"/>
              <w:overflowPunct w:val="0"/>
              <w:autoSpaceDE w:val="0"/>
              <w:autoSpaceDN w:val="0"/>
              <w:adjustRightInd w:val="0"/>
              <w:spacing w:before="1" w:after="0" w:line="183" w:lineRule="exact"/>
              <w:ind w:left="107"/>
              <w:rPr>
                <w:rFonts w:ascii="Garamond" w:hAnsi="Garamond" w:cs="Garamond"/>
                <w:b/>
                <w:bCs/>
                <w:spacing w:val="-4"/>
                <w:sz w:val="18"/>
                <w:szCs w:val="18"/>
              </w:rPr>
            </w:pPr>
            <w:r w:rsidRPr="000408CE">
              <w:rPr>
                <w:rFonts w:ascii="Garamond" w:hAnsi="Garamond" w:cs="Garamond"/>
                <w:b/>
                <w:bCs/>
                <w:spacing w:val="-4"/>
                <w:sz w:val="18"/>
                <w:szCs w:val="18"/>
              </w:rPr>
              <w:t>(MU)</w:t>
            </w:r>
          </w:p>
        </w:tc>
        <w:tc>
          <w:tcPr>
            <w:tcW w:w="7181" w:type="dxa"/>
            <w:tcBorders>
              <w:top w:val="single" w:sz="4" w:space="0" w:color="000000"/>
              <w:left w:val="single" w:sz="4" w:space="0" w:color="000000"/>
              <w:bottom w:val="single" w:sz="4" w:space="0" w:color="000000"/>
              <w:right w:val="single" w:sz="4" w:space="0" w:color="000000"/>
            </w:tcBorders>
          </w:tcPr>
          <w:p w14:paraId="29B38083" w14:textId="77777777" w:rsidR="009C5D43" w:rsidRPr="000408CE" w:rsidRDefault="009C5D43" w:rsidP="002B4D82">
            <w:pPr>
              <w:kinsoku w:val="0"/>
              <w:overflowPunct w:val="0"/>
              <w:autoSpaceDE w:val="0"/>
              <w:autoSpaceDN w:val="0"/>
              <w:adjustRightInd w:val="0"/>
              <w:spacing w:after="0" w:line="201" w:lineRule="exact"/>
              <w:ind w:left="108"/>
              <w:rPr>
                <w:rFonts w:ascii="Garamond" w:hAnsi="Garamond" w:cs="Garamond"/>
                <w:sz w:val="18"/>
                <w:szCs w:val="18"/>
                <w:lang w:val="en-GB"/>
              </w:rPr>
            </w:pPr>
            <w:r w:rsidRPr="000408CE">
              <w:rPr>
                <w:rFonts w:ascii="Garamond" w:hAnsi="Garamond" w:cs="Garamond"/>
                <w:sz w:val="18"/>
                <w:szCs w:val="18"/>
                <w:lang w:val="en-GB"/>
              </w:rPr>
              <w:t>The objective/outcome is expected to achieve its end-of-project targets with major</w:t>
            </w:r>
          </w:p>
          <w:p w14:paraId="6655F6DB" w14:textId="77777777" w:rsidR="009C5D43" w:rsidRPr="000408CE" w:rsidRDefault="009C5D43" w:rsidP="002B4D82">
            <w:pPr>
              <w:kinsoku w:val="0"/>
              <w:overflowPunct w:val="0"/>
              <w:autoSpaceDE w:val="0"/>
              <w:autoSpaceDN w:val="0"/>
              <w:adjustRightInd w:val="0"/>
              <w:spacing w:before="1" w:after="0" w:line="183" w:lineRule="exact"/>
              <w:ind w:left="108"/>
              <w:rPr>
                <w:rFonts w:ascii="Garamond" w:hAnsi="Garamond" w:cs="Garamond"/>
                <w:spacing w:val="-2"/>
                <w:sz w:val="18"/>
                <w:szCs w:val="18"/>
              </w:rPr>
            </w:pPr>
            <w:r w:rsidRPr="000408CE">
              <w:rPr>
                <w:rFonts w:ascii="Garamond" w:hAnsi="Garamond" w:cs="Garamond"/>
                <w:spacing w:val="-2"/>
                <w:sz w:val="18"/>
                <w:szCs w:val="18"/>
              </w:rPr>
              <w:t>shortcomings.</w:t>
            </w:r>
          </w:p>
        </w:tc>
      </w:tr>
      <w:tr w:rsidR="009C5D43" w:rsidRPr="00002011" w14:paraId="251C83FF" w14:textId="77777777" w:rsidTr="00043798">
        <w:trPr>
          <w:trHeight w:val="203"/>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2041F0EA" w14:textId="77777777" w:rsidR="009C5D43" w:rsidRPr="000408CE" w:rsidRDefault="009C5D43" w:rsidP="002B4D82">
            <w:pPr>
              <w:kinsoku w:val="0"/>
              <w:overflowPunct w:val="0"/>
              <w:autoSpaceDE w:val="0"/>
              <w:autoSpaceDN w:val="0"/>
              <w:adjustRightInd w:val="0"/>
              <w:spacing w:after="0" w:line="184" w:lineRule="exact"/>
              <w:ind w:left="107"/>
              <w:rPr>
                <w:rFonts w:ascii="Garamond" w:hAnsi="Garamond" w:cs="Garamond"/>
                <w:b/>
                <w:bCs/>
                <w:sz w:val="18"/>
                <w:szCs w:val="18"/>
              </w:rPr>
            </w:pPr>
            <w:r w:rsidRPr="000408CE">
              <w:rPr>
                <w:rFonts w:ascii="Garamond" w:hAnsi="Garamond" w:cs="Garamond"/>
                <w:b/>
                <w:bCs/>
                <w:sz w:val="18"/>
                <w:szCs w:val="18"/>
              </w:rPr>
              <w:t>Unsatisfactory (U)</w:t>
            </w:r>
          </w:p>
        </w:tc>
        <w:tc>
          <w:tcPr>
            <w:tcW w:w="7181" w:type="dxa"/>
            <w:tcBorders>
              <w:top w:val="single" w:sz="4" w:space="0" w:color="000000"/>
              <w:left w:val="single" w:sz="4" w:space="0" w:color="000000"/>
              <w:bottom w:val="single" w:sz="4" w:space="0" w:color="000000"/>
              <w:right w:val="single" w:sz="4" w:space="0" w:color="000000"/>
            </w:tcBorders>
          </w:tcPr>
          <w:p w14:paraId="1CC3F862" w14:textId="77777777" w:rsidR="009C5D43" w:rsidRPr="000408CE" w:rsidRDefault="009C5D43" w:rsidP="002B4D82">
            <w:pPr>
              <w:kinsoku w:val="0"/>
              <w:overflowPunct w:val="0"/>
              <w:autoSpaceDE w:val="0"/>
              <w:autoSpaceDN w:val="0"/>
              <w:adjustRightInd w:val="0"/>
              <w:spacing w:after="0" w:line="184" w:lineRule="exact"/>
              <w:ind w:left="108"/>
              <w:rPr>
                <w:rFonts w:ascii="Garamond" w:hAnsi="Garamond" w:cs="Garamond"/>
                <w:sz w:val="18"/>
                <w:szCs w:val="18"/>
                <w:lang w:val="en-GB"/>
              </w:rPr>
            </w:pPr>
            <w:r w:rsidRPr="000408CE">
              <w:rPr>
                <w:rFonts w:ascii="Garamond" w:hAnsi="Garamond" w:cs="Garamond"/>
                <w:sz w:val="18"/>
                <w:szCs w:val="18"/>
                <w:lang w:val="en-GB"/>
              </w:rPr>
              <w:t>The objective/outcome is expected not to achieve most of its end-of-project targets.</w:t>
            </w:r>
          </w:p>
        </w:tc>
      </w:tr>
      <w:tr w:rsidR="009C5D43" w:rsidRPr="00002011" w14:paraId="435DF303" w14:textId="77777777" w:rsidTr="00043798">
        <w:trPr>
          <w:trHeight w:val="405"/>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D9D9D9"/>
          </w:tcPr>
          <w:p w14:paraId="5200908C" w14:textId="77777777" w:rsidR="009C5D43" w:rsidRPr="000408CE" w:rsidRDefault="009C5D43" w:rsidP="002B4D82">
            <w:pPr>
              <w:kinsoku w:val="0"/>
              <w:overflowPunct w:val="0"/>
              <w:autoSpaceDE w:val="0"/>
              <w:autoSpaceDN w:val="0"/>
              <w:adjustRightInd w:val="0"/>
              <w:spacing w:after="0" w:line="201" w:lineRule="exact"/>
              <w:ind w:left="107"/>
              <w:rPr>
                <w:rFonts w:ascii="Garamond" w:hAnsi="Garamond" w:cs="Garamond"/>
                <w:b/>
                <w:bCs/>
                <w:sz w:val="18"/>
                <w:szCs w:val="18"/>
              </w:rPr>
            </w:pPr>
            <w:r w:rsidRPr="000408CE">
              <w:rPr>
                <w:rFonts w:ascii="Garamond" w:hAnsi="Garamond" w:cs="Garamond"/>
                <w:b/>
                <w:bCs/>
                <w:sz w:val="18"/>
                <w:szCs w:val="18"/>
              </w:rPr>
              <w:t>Highly Unsatisfactory (HU)</w:t>
            </w:r>
          </w:p>
        </w:tc>
        <w:tc>
          <w:tcPr>
            <w:tcW w:w="7181" w:type="dxa"/>
            <w:tcBorders>
              <w:top w:val="single" w:sz="4" w:space="0" w:color="000000"/>
              <w:left w:val="single" w:sz="4" w:space="0" w:color="000000"/>
              <w:bottom w:val="single" w:sz="4" w:space="0" w:color="000000"/>
              <w:right w:val="single" w:sz="4" w:space="0" w:color="000000"/>
            </w:tcBorders>
          </w:tcPr>
          <w:p w14:paraId="7AB62C90" w14:textId="77777777" w:rsidR="009C5D43" w:rsidRPr="000408CE" w:rsidRDefault="009C5D43" w:rsidP="002B4D82">
            <w:pPr>
              <w:kinsoku w:val="0"/>
              <w:overflowPunct w:val="0"/>
              <w:autoSpaceDE w:val="0"/>
              <w:autoSpaceDN w:val="0"/>
              <w:adjustRightInd w:val="0"/>
              <w:spacing w:after="0" w:line="200" w:lineRule="exact"/>
              <w:ind w:left="108"/>
              <w:rPr>
                <w:rFonts w:ascii="Garamond" w:hAnsi="Garamond" w:cs="Garamond"/>
                <w:sz w:val="18"/>
                <w:szCs w:val="18"/>
                <w:lang w:val="en-GB"/>
              </w:rPr>
            </w:pPr>
            <w:r w:rsidRPr="000408CE">
              <w:rPr>
                <w:rFonts w:ascii="Garamond" w:hAnsi="Garamond" w:cs="Garamond"/>
                <w:sz w:val="18"/>
                <w:szCs w:val="18"/>
                <w:lang w:val="en-GB"/>
              </w:rPr>
              <w:t>The objective/outcome has failed to achieve its midterm targets, and is not expected to achieve</w:t>
            </w:r>
          </w:p>
          <w:p w14:paraId="39D88B1F" w14:textId="77777777" w:rsidR="009C5D43" w:rsidRPr="000408CE" w:rsidRDefault="009C5D43" w:rsidP="002B4D82">
            <w:pPr>
              <w:kinsoku w:val="0"/>
              <w:overflowPunct w:val="0"/>
              <w:autoSpaceDE w:val="0"/>
              <w:autoSpaceDN w:val="0"/>
              <w:adjustRightInd w:val="0"/>
              <w:spacing w:after="0" w:line="185" w:lineRule="exact"/>
              <w:ind w:left="108"/>
              <w:rPr>
                <w:rFonts w:ascii="Garamond" w:hAnsi="Garamond" w:cs="Garamond"/>
                <w:sz w:val="18"/>
                <w:szCs w:val="18"/>
                <w:lang w:val="en-GB"/>
              </w:rPr>
            </w:pPr>
            <w:r w:rsidRPr="000408CE">
              <w:rPr>
                <w:rFonts w:ascii="Garamond" w:hAnsi="Garamond" w:cs="Garamond"/>
                <w:sz w:val="18"/>
                <w:szCs w:val="18"/>
                <w:lang w:val="en-GB"/>
              </w:rPr>
              <w:t>any of its end-of-project targets.</w:t>
            </w:r>
          </w:p>
        </w:tc>
      </w:tr>
    </w:tbl>
    <w:p w14:paraId="139ECCDF" w14:textId="77777777" w:rsidR="00BA6726" w:rsidRDefault="00BA6726" w:rsidP="00BA6726">
      <w:pPr>
        <w:spacing w:after="0"/>
        <w:rPr>
          <w:color w:val="FF0000"/>
          <w:lang w:val="en-GB"/>
        </w:rPr>
      </w:pPr>
    </w:p>
    <w:p w14:paraId="31F8E1ED" w14:textId="06DA43BD" w:rsidR="009C5D43" w:rsidRDefault="009479AD" w:rsidP="009C5D43">
      <w:pPr>
        <w:rPr>
          <w:color w:val="FF0000"/>
          <w:lang w:val="en-GB"/>
        </w:rPr>
      </w:pPr>
      <w:r w:rsidRPr="00421427">
        <w:rPr>
          <w:lang w:val="en-GB"/>
        </w:rPr>
        <w:t>C</w:t>
      </w:r>
      <w:r w:rsidR="009C5D43" w:rsidRPr="00421427">
        <w:rPr>
          <w:lang w:val="en-GB"/>
        </w:rPr>
        <w:t xml:space="preserve">hanges to original indicators and targets at Inception </w:t>
      </w:r>
      <w:r w:rsidR="00407376">
        <w:rPr>
          <w:lang w:val="en-GB"/>
        </w:rPr>
        <w:t xml:space="preserve">are recorded below </w:t>
      </w:r>
      <w:r w:rsidR="00421427">
        <w:rPr>
          <w:color w:val="FF0000"/>
          <w:lang w:val="en-GB"/>
        </w:rPr>
        <w:t>i</w:t>
      </w:r>
      <w:r>
        <w:rPr>
          <w:color w:val="FF0000"/>
          <w:lang w:val="en-GB"/>
        </w:rPr>
        <w:t xml:space="preserve">n </w:t>
      </w:r>
      <w:r w:rsidRPr="00F72D5B">
        <w:rPr>
          <w:color w:val="FF0000"/>
          <w:lang w:val="en-GB"/>
        </w:rPr>
        <w:t>Red font</w:t>
      </w:r>
      <w:r w:rsidR="009C5D43">
        <w:rPr>
          <w:color w:val="FF0000"/>
          <w:lang w:val="en-GB"/>
        </w:rPr>
        <w:t xml:space="preserve">, </w:t>
      </w:r>
      <w:r w:rsidR="009C5D43" w:rsidRPr="00421427">
        <w:rPr>
          <w:lang w:val="en-GB"/>
        </w:rPr>
        <w:t>and</w:t>
      </w:r>
      <w:r w:rsidR="007C243B" w:rsidRPr="00421427">
        <w:rPr>
          <w:lang w:val="en-GB"/>
        </w:rPr>
        <w:t xml:space="preserve"> proposed changes</w:t>
      </w:r>
      <w:r w:rsidR="009C5D43" w:rsidRPr="00421427">
        <w:rPr>
          <w:lang w:val="en-GB"/>
        </w:rPr>
        <w:t xml:space="preserve"> at </w:t>
      </w:r>
      <w:r w:rsidR="00407376">
        <w:rPr>
          <w:lang w:val="en-GB"/>
        </w:rPr>
        <w:t xml:space="preserve">this </w:t>
      </w:r>
      <w:r w:rsidR="009C5D43" w:rsidRPr="00421427">
        <w:rPr>
          <w:lang w:val="en-GB"/>
        </w:rPr>
        <w:t xml:space="preserve">MTR </w:t>
      </w:r>
      <w:r w:rsidR="009C5D43" w:rsidRPr="00CE4F4C">
        <w:rPr>
          <w:color w:val="FF0000"/>
          <w:highlight w:val="yellow"/>
          <w:lang w:val="en-GB"/>
        </w:rPr>
        <w:t xml:space="preserve">in </w:t>
      </w:r>
      <w:r w:rsidR="00C41216">
        <w:rPr>
          <w:color w:val="FF0000"/>
          <w:highlight w:val="yellow"/>
          <w:lang w:val="en-GB"/>
        </w:rPr>
        <w:t xml:space="preserve">red font and </w:t>
      </w:r>
      <w:r w:rsidR="009C5D43" w:rsidRPr="00CE4F4C">
        <w:rPr>
          <w:color w:val="FF0000"/>
          <w:highlight w:val="yellow"/>
          <w:lang w:val="en-GB"/>
        </w:rPr>
        <w:t>yellow highlight</w:t>
      </w:r>
      <w:r w:rsidR="00421427">
        <w:rPr>
          <w:color w:val="FF0000"/>
          <w:lang w:val="en-GB"/>
        </w:rPr>
        <w:t>.</w:t>
      </w:r>
    </w:p>
    <w:tbl>
      <w:tblPr>
        <w:tblW w:w="10774" w:type="dxa"/>
        <w:tblInd w:w="-856" w:type="dxa"/>
        <w:tblLayout w:type="fixed"/>
        <w:tblCellMar>
          <w:left w:w="0" w:type="dxa"/>
          <w:right w:w="0" w:type="dxa"/>
        </w:tblCellMar>
        <w:tblLook w:val="0000" w:firstRow="0" w:lastRow="0" w:firstColumn="0" w:lastColumn="0" w:noHBand="0" w:noVBand="0"/>
      </w:tblPr>
      <w:tblGrid>
        <w:gridCol w:w="1135"/>
        <w:gridCol w:w="2410"/>
        <w:gridCol w:w="1701"/>
        <w:gridCol w:w="1275"/>
        <w:gridCol w:w="1418"/>
        <w:gridCol w:w="709"/>
        <w:gridCol w:w="567"/>
        <w:gridCol w:w="1559"/>
      </w:tblGrid>
      <w:tr w:rsidR="00CB28DC" w:rsidRPr="006630AB" w14:paraId="14451A91" w14:textId="77777777" w:rsidTr="004C0E76">
        <w:trPr>
          <w:trHeight w:val="675"/>
        </w:trPr>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411C43B6" w14:textId="099BDECB" w:rsidR="00CB28DC" w:rsidRPr="000579EA" w:rsidRDefault="00FD1DD9" w:rsidP="002B4D82">
            <w:pPr>
              <w:kinsoku w:val="0"/>
              <w:overflowPunct w:val="0"/>
              <w:autoSpaceDE w:val="0"/>
              <w:autoSpaceDN w:val="0"/>
              <w:adjustRightInd w:val="0"/>
              <w:spacing w:after="0" w:line="240" w:lineRule="auto"/>
              <w:ind w:left="108" w:right="415"/>
              <w:rPr>
                <w:rFonts w:cstheme="minorHAnsi"/>
                <w:sz w:val="20"/>
                <w:szCs w:val="20"/>
              </w:rPr>
            </w:pPr>
            <w:r>
              <w:rPr>
                <w:color w:val="FF0000"/>
                <w:lang w:val="en-GB"/>
              </w:rPr>
              <w:t xml:space="preserve"> </w:t>
            </w:r>
            <w:r w:rsidR="00CB28DC" w:rsidRPr="000579EA">
              <w:rPr>
                <w:rFonts w:cstheme="minorHAnsi"/>
                <w:sz w:val="20"/>
                <w:szCs w:val="20"/>
              </w:rPr>
              <w:t>Project Strategy</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14:paraId="745E6977" w14:textId="77777777" w:rsidR="00CB28DC" w:rsidRPr="000579EA" w:rsidRDefault="00CB28DC" w:rsidP="002B4D82">
            <w:pPr>
              <w:kinsoku w:val="0"/>
              <w:overflowPunct w:val="0"/>
              <w:autoSpaceDE w:val="0"/>
              <w:autoSpaceDN w:val="0"/>
              <w:adjustRightInd w:val="0"/>
              <w:spacing w:after="0" w:line="240" w:lineRule="auto"/>
              <w:ind w:left="104"/>
              <w:rPr>
                <w:rFonts w:cstheme="minorHAnsi"/>
                <w:position w:val="4"/>
                <w:sz w:val="20"/>
                <w:szCs w:val="20"/>
              </w:rPr>
            </w:pPr>
            <w:r w:rsidRPr="000579EA">
              <w:rPr>
                <w:rFonts w:cstheme="minorHAnsi"/>
                <w:sz w:val="20"/>
                <w:szCs w:val="20"/>
              </w:rPr>
              <w:t>Indicator</w:t>
            </w:r>
          </w:p>
        </w:tc>
        <w:tc>
          <w:tcPr>
            <w:tcW w:w="1701" w:type="dxa"/>
            <w:tcBorders>
              <w:top w:val="single" w:sz="4" w:space="0" w:color="000000"/>
              <w:left w:val="single" w:sz="4" w:space="0" w:color="000000"/>
              <w:bottom w:val="single" w:sz="4" w:space="0" w:color="000000"/>
              <w:right w:val="single" w:sz="4" w:space="0" w:color="auto"/>
            </w:tcBorders>
            <w:shd w:val="clear" w:color="auto" w:fill="D9D9D9"/>
          </w:tcPr>
          <w:p w14:paraId="6500FDF4" w14:textId="77777777" w:rsidR="00CB28DC" w:rsidRPr="000579EA" w:rsidRDefault="00CB28DC" w:rsidP="002B4D82">
            <w:pPr>
              <w:kinsoku w:val="0"/>
              <w:overflowPunct w:val="0"/>
              <w:autoSpaceDE w:val="0"/>
              <w:autoSpaceDN w:val="0"/>
              <w:adjustRightInd w:val="0"/>
              <w:spacing w:after="0" w:line="240" w:lineRule="auto"/>
              <w:ind w:left="105" w:right="205"/>
              <w:rPr>
                <w:rFonts w:cstheme="minorHAnsi"/>
                <w:position w:val="4"/>
                <w:sz w:val="20"/>
                <w:szCs w:val="20"/>
              </w:rPr>
            </w:pPr>
            <w:r w:rsidRPr="000579EA">
              <w:rPr>
                <w:rFonts w:cstheme="minorHAnsi"/>
                <w:sz w:val="20"/>
                <w:szCs w:val="20"/>
              </w:rPr>
              <w:t>Baseline Level</w:t>
            </w:r>
          </w:p>
        </w:tc>
        <w:tc>
          <w:tcPr>
            <w:tcW w:w="1275" w:type="dxa"/>
            <w:tcBorders>
              <w:top w:val="single" w:sz="4" w:space="0" w:color="000000"/>
              <w:left w:val="single" w:sz="4" w:space="0" w:color="auto"/>
              <w:bottom w:val="single" w:sz="4" w:space="0" w:color="auto"/>
              <w:right w:val="single" w:sz="4" w:space="0" w:color="000000"/>
            </w:tcBorders>
            <w:shd w:val="clear" w:color="auto" w:fill="D9D9D9"/>
          </w:tcPr>
          <w:p w14:paraId="721B6011" w14:textId="77777777" w:rsidR="00CB28DC" w:rsidRPr="000579EA" w:rsidRDefault="00CB28DC" w:rsidP="002B4D82">
            <w:pPr>
              <w:kinsoku w:val="0"/>
              <w:overflowPunct w:val="0"/>
              <w:autoSpaceDE w:val="0"/>
              <w:autoSpaceDN w:val="0"/>
              <w:adjustRightInd w:val="0"/>
              <w:spacing w:after="0" w:line="240" w:lineRule="auto"/>
              <w:ind w:left="107" w:right="185"/>
              <w:rPr>
                <w:rFonts w:cstheme="minorHAnsi"/>
                <w:position w:val="4"/>
                <w:sz w:val="20"/>
                <w:szCs w:val="20"/>
              </w:rPr>
            </w:pPr>
            <w:r w:rsidRPr="000579EA">
              <w:rPr>
                <w:rFonts w:cstheme="minorHAnsi"/>
                <w:sz w:val="20"/>
                <w:szCs w:val="20"/>
              </w:rPr>
              <w:t>Mid-term Target</w:t>
            </w:r>
          </w:p>
        </w:tc>
        <w:tc>
          <w:tcPr>
            <w:tcW w:w="1418" w:type="dxa"/>
            <w:tcBorders>
              <w:top w:val="single" w:sz="4" w:space="0" w:color="000000"/>
              <w:left w:val="single" w:sz="4" w:space="0" w:color="000000"/>
              <w:bottom w:val="single" w:sz="4" w:space="0" w:color="auto"/>
              <w:right w:val="single" w:sz="4" w:space="0" w:color="000000"/>
            </w:tcBorders>
            <w:shd w:val="clear" w:color="auto" w:fill="D9D9D9"/>
          </w:tcPr>
          <w:p w14:paraId="1F4151A2" w14:textId="77777777" w:rsidR="00CB28DC" w:rsidRPr="000579EA" w:rsidRDefault="00CB28DC" w:rsidP="002B4D82">
            <w:pPr>
              <w:kinsoku w:val="0"/>
              <w:overflowPunct w:val="0"/>
              <w:autoSpaceDE w:val="0"/>
              <w:autoSpaceDN w:val="0"/>
              <w:adjustRightInd w:val="0"/>
              <w:spacing w:after="0" w:line="240" w:lineRule="auto"/>
              <w:ind w:left="105" w:right="170"/>
              <w:rPr>
                <w:rFonts w:cstheme="minorHAnsi"/>
                <w:sz w:val="20"/>
                <w:szCs w:val="20"/>
              </w:rPr>
            </w:pPr>
            <w:r w:rsidRPr="000579EA">
              <w:rPr>
                <w:rFonts w:cstheme="minorHAnsi"/>
                <w:sz w:val="20"/>
                <w:szCs w:val="20"/>
              </w:rPr>
              <w:t>End-of- project Target</w:t>
            </w:r>
          </w:p>
        </w:tc>
        <w:tc>
          <w:tcPr>
            <w:tcW w:w="709" w:type="dxa"/>
            <w:tcBorders>
              <w:top w:val="single" w:sz="4" w:space="0" w:color="000000"/>
              <w:left w:val="single" w:sz="4" w:space="0" w:color="000000"/>
              <w:bottom w:val="single" w:sz="4" w:space="0" w:color="auto"/>
              <w:right w:val="single" w:sz="4" w:space="0" w:color="000000"/>
            </w:tcBorders>
            <w:shd w:val="clear" w:color="auto" w:fill="D9D9D9"/>
          </w:tcPr>
          <w:p w14:paraId="27E5653B" w14:textId="78D43C7C" w:rsidR="00CB28DC" w:rsidRPr="00DC701B" w:rsidRDefault="00CB28DC" w:rsidP="002B4D82">
            <w:pPr>
              <w:kinsoku w:val="0"/>
              <w:overflowPunct w:val="0"/>
              <w:autoSpaceDE w:val="0"/>
              <w:autoSpaceDN w:val="0"/>
              <w:adjustRightInd w:val="0"/>
              <w:spacing w:after="0" w:line="240" w:lineRule="auto"/>
              <w:ind w:left="105" w:right="118"/>
              <w:rPr>
                <w:rFonts w:cstheme="minorHAnsi"/>
                <w:position w:val="4"/>
                <w:sz w:val="20"/>
                <w:szCs w:val="20"/>
                <w:highlight w:val="yellow"/>
              </w:rPr>
            </w:pPr>
            <w:r w:rsidRPr="00CE4F4C">
              <w:rPr>
                <w:rFonts w:cstheme="minorHAnsi"/>
                <w:sz w:val="20"/>
                <w:szCs w:val="20"/>
              </w:rPr>
              <w:t>MT Level &amp; Assessment</w:t>
            </w:r>
          </w:p>
        </w:tc>
        <w:tc>
          <w:tcPr>
            <w:tcW w:w="567" w:type="dxa"/>
            <w:tcBorders>
              <w:top w:val="single" w:sz="4" w:space="0" w:color="000000"/>
              <w:left w:val="single" w:sz="4" w:space="0" w:color="000000"/>
              <w:bottom w:val="single" w:sz="4" w:space="0" w:color="auto"/>
              <w:right w:val="single" w:sz="4" w:space="0" w:color="000000"/>
            </w:tcBorders>
            <w:shd w:val="clear" w:color="auto" w:fill="D9D9D9"/>
          </w:tcPr>
          <w:p w14:paraId="266956CF" w14:textId="77777777" w:rsidR="00CB28DC" w:rsidRPr="000579EA" w:rsidRDefault="00CB28DC" w:rsidP="002B4D82">
            <w:pPr>
              <w:kinsoku w:val="0"/>
              <w:overflowPunct w:val="0"/>
              <w:autoSpaceDE w:val="0"/>
              <w:autoSpaceDN w:val="0"/>
              <w:adjustRightInd w:val="0"/>
              <w:spacing w:after="0" w:line="240" w:lineRule="auto"/>
              <w:ind w:left="105" w:right="130"/>
              <w:rPr>
                <w:rFonts w:cstheme="minorHAnsi"/>
                <w:position w:val="4"/>
                <w:sz w:val="20"/>
                <w:szCs w:val="20"/>
              </w:rPr>
            </w:pPr>
            <w:r w:rsidRPr="000579EA">
              <w:rPr>
                <w:rFonts w:cstheme="minorHAnsi"/>
                <w:sz w:val="20"/>
                <w:szCs w:val="20"/>
              </w:rPr>
              <w:t>Rating</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32341CE4" w14:textId="77777777" w:rsidR="00CB28DC" w:rsidRPr="006630AB" w:rsidRDefault="00CB28DC" w:rsidP="002B4D82">
            <w:pPr>
              <w:kinsoku w:val="0"/>
              <w:overflowPunct w:val="0"/>
              <w:autoSpaceDE w:val="0"/>
              <w:autoSpaceDN w:val="0"/>
              <w:adjustRightInd w:val="0"/>
              <w:spacing w:after="0" w:line="240" w:lineRule="auto"/>
              <w:ind w:left="104" w:right="110"/>
              <w:rPr>
                <w:rFonts w:cstheme="minorHAnsi"/>
                <w:sz w:val="20"/>
                <w:szCs w:val="20"/>
              </w:rPr>
            </w:pPr>
            <w:r w:rsidRPr="000579EA">
              <w:rPr>
                <w:rFonts w:cstheme="minorHAnsi"/>
                <w:sz w:val="20"/>
                <w:szCs w:val="20"/>
              </w:rPr>
              <w:t>Justification for Rating</w:t>
            </w:r>
          </w:p>
        </w:tc>
      </w:tr>
      <w:tr w:rsidR="00D91EF8" w:rsidRPr="00002011" w14:paraId="460CF3B1" w14:textId="77777777" w:rsidTr="004C0E76">
        <w:trPr>
          <w:trHeight w:val="2373"/>
        </w:trPr>
        <w:tc>
          <w:tcPr>
            <w:tcW w:w="1135" w:type="dxa"/>
            <w:vMerge w:val="restart"/>
            <w:tcBorders>
              <w:top w:val="single" w:sz="4" w:space="0" w:color="000000"/>
              <w:left w:val="single" w:sz="4" w:space="0" w:color="000000"/>
              <w:right w:val="single" w:sz="4" w:space="0" w:color="000000"/>
            </w:tcBorders>
          </w:tcPr>
          <w:p w14:paraId="3A18E7F2"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r w:rsidRPr="00A54592">
              <w:rPr>
                <w:rFonts w:cstheme="minorHAnsi"/>
                <w:sz w:val="20"/>
                <w:szCs w:val="20"/>
                <w:lang w:val="en-GB"/>
              </w:rPr>
              <w:t>Objective:</w:t>
            </w:r>
          </w:p>
          <w:p w14:paraId="6886FC63" w14:textId="77777777" w:rsidR="00D91EF8" w:rsidRPr="00CC3318" w:rsidRDefault="00D91EF8" w:rsidP="002B4D82">
            <w:pPr>
              <w:kinsoku w:val="0"/>
              <w:overflowPunct w:val="0"/>
              <w:autoSpaceDE w:val="0"/>
              <w:autoSpaceDN w:val="0"/>
              <w:adjustRightInd w:val="0"/>
              <w:spacing w:after="0" w:line="240" w:lineRule="auto"/>
              <w:ind w:left="108"/>
              <w:rPr>
                <w:rFonts w:cstheme="minorHAnsi"/>
                <w:sz w:val="20"/>
                <w:szCs w:val="20"/>
                <w:lang w:val="en-GB"/>
              </w:rPr>
            </w:pPr>
            <w:r w:rsidRPr="00CC3318">
              <w:rPr>
                <w:rFonts w:cstheme="minorHAnsi"/>
                <w:bCs/>
                <w:sz w:val="20"/>
                <w:szCs w:val="20"/>
                <w:lang w:val="en-GB"/>
              </w:rPr>
              <w:t>To manage and conserve the flow of marine, coastal and terrestrial ecosystem services in targeted islands of the Seychelles for multiple benefits through the Ridge-to-Reef approach</w:t>
            </w:r>
          </w:p>
        </w:tc>
        <w:tc>
          <w:tcPr>
            <w:tcW w:w="2410" w:type="dxa"/>
            <w:vMerge w:val="restart"/>
            <w:tcBorders>
              <w:top w:val="single" w:sz="4" w:space="0" w:color="000000"/>
              <w:left w:val="single" w:sz="4" w:space="0" w:color="000000"/>
              <w:right w:val="single" w:sz="4" w:space="0" w:color="000000"/>
            </w:tcBorders>
          </w:tcPr>
          <w:p w14:paraId="1D8D5B20" w14:textId="77777777" w:rsidR="00D91EF8" w:rsidRPr="000C3119"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r w:rsidRPr="005536AB">
              <w:rPr>
                <w:rFonts w:cstheme="minorHAnsi"/>
                <w:sz w:val="20"/>
                <w:szCs w:val="20"/>
                <w:lang w:val="en-US"/>
              </w:rPr>
              <w:t xml:space="preserve">Gender-responsive legal and regulatory frameworks, policies and institutions strengthened and solutions </w:t>
            </w:r>
            <w:r w:rsidRPr="005536AB">
              <w:rPr>
                <w:rFonts w:cstheme="minorHAnsi"/>
                <w:color w:val="FF0000"/>
                <w:sz w:val="20"/>
                <w:szCs w:val="20"/>
                <w:lang w:val="en-US"/>
              </w:rPr>
              <w:t>developed and submitted</w:t>
            </w:r>
            <w:r w:rsidRPr="005536AB">
              <w:rPr>
                <w:rFonts w:cstheme="minorHAnsi"/>
                <w:sz w:val="20"/>
                <w:szCs w:val="20"/>
                <w:lang w:val="en-US"/>
              </w:rPr>
              <w:t xml:space="preserve"> to address conservation, sustainable use and equitable benefit sharing of natural resources, in line with international conventions and national legislation</w:t>
            </w:r>
          </w:p>
        </w:tc>
        <w:tc>
          <w:tcPr>
            <w:tcW w:w="1701" w:type="dxa"/>
            <w:tcBorders>
              <w:top w:val="single" w:sz="4" w:space="0" w:color="000000"/>
              <w:left w:val="single" w:sz="4" w:space="0" w:color="000000"/>
              <w:right w:val="single" w:sz="4" w:space="0" w:color="auto"/>
            </w:tcBorders>
          </w:tcPr>
          <w:p w14:paraId="52EDA973" w14:textId="77777777" w:rsidR="00D91EF8" w:rsidRPr="008679AC"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a) National Forestry Policy: </w:t>
            </w:r>
            <w:r w:rsidRPr="009B6090">
              <w:rPr>
                <w:rFonts w:cstheme="minorHAnsi"/>
                <w:i/>
                <w:iCs/>
                <w:color w:val="FF0000"/>
                <w:sz w:val="20"/>
                <w:szCs w:val="20"/>
                <w:lang w:val="en-GB"/>
              </w:rPr>
              <w:t>being revised</w:t>
            </w:r>
          </w:p>
        </w:tc>
        <w:tc>
          <w:tcPr>
            <w:tcW w:w="1275" w:type="dxa"/>
            <w:tcBorders>
              <w:top w:val="single" w:sz="4" w:space="0" w:color="auto"/>
              <w:left w:val="single" w:sz="4" w:space="0" w:color="auto"/>
              <w:bottom w:val="single" w:sz="4" w:space="0" w:color="auto"/>
              <w:right w:val="single" w:sz="4" w:space="0" w:color="auto"/>
            </w:tcBorders>
          </w:tcPr>
          <w:p w14:paraId="028A7DEB" w14:textId="77777777" w:rsidR="00D91EF8" w:rsidRPr="00A93413"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color w:val="FF0000"/>
                <w:sz w:val="20"/>
                <w:szCs w:val="20"/>
                <w:lang w:val="en-GB"/>
              </w:rPr>
            </w:pPr>
            <w:r>
              <w:rPr>
                <w:rFonts w:cstheme="minorHAnsi"/>
                <w:sz w:val="20"/>
                <w:szCs w:val="20"/>
                <w:lang w:val="en-GB"/>
              </w:rPr>
              <w:t xml:space="preserve">a) </w:t>
            </w:r>
            <w:r w:rsidRPr="00D1030E">
              <w:rPr>
                <w:rFonts w:cstheme="minorHAnsi"/>
                <w:sz w:val="20"/>
                <w:szCs w:val="20"/>
                <w:lang w:val="en-GB"/>
              </w:rPr>
              <w:t>Revised and discussed with stakeholders</w:t>
            </w:r>
            <w:r>
              <w:rPr>
                <w:rFonts w:cstheme="minorHAnsi"/>
                <w:sz w:val="20"/>
                <w:szCs w:val="20"/>
                <w:lang w:val="en-GB"/>
              </w:rPr>
              <w:t xml:space="preserve"> </w:t>
            </w:r>
            <w:r w:rsidRPr="00A93413">
              <w:rPr>
                <w:rFonts w:cstheme="minorHAnsi"/>
                <w:color w:val="FF0000"/>
                <w:sz w:val="20"/>
                <w:szCs w:val="20"/>
                <w:lang w:val="en-GB"/>
              </w:rPr>
              <w:t>in partnership with FAO Project</w:t>
            </w:r>
          </w:p>
          <w:p w14:paraId="160D4B62"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1711AC1F" w14:textId="77777777" w:rsidR="00D91EF8" w:rsidRPr="008679AC" w:rsidRDefault="00D91EF8" w:rsidP="002B4D82">
            <w:pPr>
              <w:kinsoku w:val="0"/>
              <w:overflowPunct w:val="0"/>
              <w:autoSpaceDE w:val="0"/>
              <w:autoSpaceDN w:val="0"/>
              <w:adjustRightInd w:val="0"/>
              <w:spacing w:after="0" w:line="240" w:lineRule="auto"/>
              <w:ind w:left="-76" w:right="197"/>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C04F09D" w14:textId="77777777" w:rsidR="00D91EF8" w:rsidRPr="00A93413"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color w:val="FF0000"/>
                <w:sz w:val="20"/>
                <w:szCs w:val="20"/>
                <w:lang w:val="en-GB"/>
              </w:rPr>
            </w:pPr>
            <w:r>
              <w:rPr>
                <w:rFonts w:cstheme="minorHAnsi"/>
                <w:sz w:val="20"/>
                <w:szCs w:val="20"/>
                <w:lang w:val="en-GB"/>
              </w:rPr>
              <w:t xml:space="preserve">a) </w:t>
            </w:r>
            <w:r w:rsidRPr="00D1030E">
              <w:rPr>
                <w:rFonts w:cstheme="minorHAnsi"/>
                <w:sz w:val="20"/>
                <w:szCs w:val="20"/>
                <w:lang w:val="en-GB"/>
              </w:rPr>
              <w:t>Submitted to Govt. for approval</w:t>
            </w:r>
            <w:r>
              <w:rPr>
                <w:rFonts w:cstheme="minorHAnsi"/>
                <w:sz w:val="20"/>
                <w:szCs w:val="20"/>
                <w:lang w:val="en-GB"/>
              </w:rPr>
              <w:t xml:space="preserve"> </w:t>
            </w:r>
            <w:r w:rsidRPr="00A93413">
              <w:rPr>
                <w:rFonts w:cstheme="minorHAnsi"/>
                <w:color w:val="FF0000"/>
                <w:sz w:val="20"/>
                <w:szCs w:val="20"/>
                <w:lang w:val="en-GB"/>
              </w:rPr>
              <w:t>in partnership with FAO Project</w:t>
            </w:r>
          </w:p>
          <w:p w14:paraId="048F783A" w14:textId="77777777" w:rsidR="00D91EF8" w:rsidRPr="001F0128" w:rsidRDefault="00D91EF8" w:rsidP="002B4D82">
            <w:pPr>
              <w:tabs>
                <w:tab w:val="left" w:pos="72"/>
              </w:tabs>
              <w:kinsoku w:val="0"/>
              <w:overflowPunct w:val="0"/>
              <w:autoSpaceDE w:val="0"/>
              <w:autoSpaceDN w:val="0"/>
              <w:adjustRightInd w:val="0"/>
              <w:spacing w:after="0" w:line="240" w:lineRule="auto"/>
              <w:ind w:left="-76" w:right="197"/>
              <w:rPr>
                <w:rFonts w:cstheme="minorHAnsi"/>
                <w:sz w:val="20"/>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0F03FD99"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val="restart"/>
            <w:tcBorders>
              <w:top w:val="single" w:sz="4" w:space="0" w:color="auto"/>
              <w:left w:val="single" w:sz="4" w:space="0" w:color="auto"/>
              <w:right w:val="single" w:sz="4" w:space="0" w:color="auto"/>
            </w:tcBorders>
          </w:tcPr>
          <w:p w14:paraId="272496B9"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lang w:val="en-GB"/>
              </w:rPr>
            </w:pPr>
          </w:p>
          <w:p w14:paraId="41B6FD44"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sz w:val="24"/>
                <w:szCs w:val="24"/>
                <w:lang w:val="en-GB"/>
              </w:rPr>
            </w:pPr>
            <w:r w:rsidRPr="00D91EF8">
              <w:rPr>
                <w:rFonts w:cstheme="minorHAnsi"/>
                <w:b/>
                <w:bCs/>
                <w:sz w:val="24"/>
                <w:szCs w:val="24"/>
                <w:lang w:val="en-GB"/>
              </w:rPr>
              <w:t>MS</w:t>
            </w:r>
          </w:p>
          <w:p w14:paraId="241EED2D"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sz w:val="24"/>
                <w:szCs w:val="24"/>
                <w:lang w:val="en-GB"/>
              </w:rPr>
            </w:pPr>
            <w:r w:rsidRPr="00D91EF8">
              <w:rPr>
                <w:rFonts w:cstheme="minorHAnsi"/>
                <w:b/>
                <w:bCs/>
                <w:sz w:val="24"/>
                <w:szCs w:val="24"/>
                <w:lang w:val="en-GB"/>
              </w:rPr>
              <w:t xml:space="preserve"> –</w:t>
            </w:r>
          </w:p>
          <w:p w14:paraId="6D95C136"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sz w:val="24"/>
                <w:szCs w:val="24"/>
                <w:lang w:val="en-GB"/>
              </w:rPr>
            </w:pPr>
            <w:r w:rsidRPr="00D91EF8">
              <w:rPr>
                <w:rFonts w:cstheme="minorHAnsi"/>
                <w:b/>
                <w:bCs/>
                <w:sz w:val="24"/>
                <w:szCs w:val="24"/>
                <w:lang w:val="en-GB"/>
              </w:rPr>
              <w:t xml:space="preserve"> S</w:t>
            </w:r>
          </w:p>
          <w:p w14:paraId="25222742"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lang w:val="en-GB"/>
              </w:rPr>
            </w:pPr>
          </w:p>
          <w:p w14:paraId="517D9829" w14:textId="77777777" w:rsidR="00D91EF8" w:rsidRPr="00D91EF8" w:rsidRDefault="00D91EF8" w:rsidP="002B4D82">
            <w:pPr>
              <w:kinsoku w:val="0"/>
              <w:overflowPunct w:val="0"/>
              <w:autoSpaceDE w:val="0"/>
              <w:autoSpaceDN w:val="0"/>
              <w:adjustRightInd w:val="0"/>
              <w:spacing w:after="0" w:line="240" w:lineRule="auto"/>
              <w:jc w:val="center"/>
              <w:rPr>
                <w:rFonts w:cstheme="minorHAnsi"/>
                <w:b/>
                <w:bCs/>
                <w:lang w:val="en-GB"/>
              </w:rPr>
            </w:pPr>
          </w:p>
        </w:tc>
        <w:tc>
          <w:tcPr>
            <w:tcW w:w="1559" w:type="dxa"/>
            <w:vMerge w:val="restart"/>
            <w:tcBorders>
              <w:top w:val="single" w:sz="4" w:space="0" w:color="000000"/>
              <w:left w:val="single" w:sz="4" w:space="0" w:color="auto"/>
              <w:right w:val="single" w:sz="4" w:space="0" w:color="000000"/>
            </w:tcBorders>
            <w:shd w:val="clear" w:color="auto" w:fill="auto"/>
          </w:tcPr>
          <w:p w14:paraId="5A433B4E" w14:textId="77777777" w:rsidR="00D91EF8" w:rsidRPr="002865DE" w:rsidRDefault="00D91EF8" w:rsidP="002B4D82">
            <w:pPr>
              <w:ind w:left="93"/>
              <w:rPr>
                <w:sz w:val="20"/>
                <w:szCs w:val="20"/>
                <w:lang w:val="en-GB"/>
              </w:rPr>
            </w:pPr>
            <w:r w:rsidRPr="002865DE">
              <w:rPr>
                <w:sz w:val="20"/>
                <w:szCs w:val="20"/>
                <w:lang w:val="en-GB"/>
              </w:rPr>
              <w:t>63% of the mid-term target has been achieved.</w:t>
            </w:r>
          </w:p>
          <w:p w14:paraId="6046F414" w14:textId="77777777" w:rsidR="00D91EF8" w:rsidRDefault="00D91EF8" w:rsidP="002B4D82">
            <w:pPr>
              <w:kinsoku w:val="0"/>
              <w:overflowPunct w:val="0"/>
              <w:autoSpaceDE w:val="0"/>
              <w:autoSpaceDN w:val="0"/>
              <w:adjustRightInd w:val="0"/>
              <w:spacing w:after="0" w:line="240" w:lineRule="auto"/>
              <w:ind w:left="93"/>
              <w:rPr>
                <w:rFonts w:cstheme="minorHAnsi"/>
                <w:sz w:val="20"/>
                <w:szCs w:val="20"/>
                <w:lang w:val="en-GB"/>
              </w:rPr>
            </w:pPr>
            <w:r w:rsidRPr="002865DE">
              <w:rPr>
                <w:rFonts w:cstheme="minorHAnsi"/>
                <w:sz w:val="20"/>
                <w:szCs w:val="20"/>
                <w:lang w:val="en-GB"/>
              </w:rPr>
              <w:t>Consultancy for 1.b. 1 Forest Mngt Bill signed.</w:t>
            </w:r>
          </w:p>
          <w:p w14:paraId="1D0E8DD1" w14:textId="77777777" w:rsidR="00D91EF8" w:rsidRPr="002865DE" w:rsidRDefault="00D91EF8" w:rsidP="002B4D82">
            <w:pPr>
              <w:kinsoku w:val="0"/>
              <w:overflowPunct w:val="0"/>
              <w:autoSpaceDE w:val="0"/>
              <w:autoSpaceDN w:val="0"/>
              <w:adjustRightInd w:val="0"/>
              <w:spacing w:after="0" w:line="240" w:lineRule="auto"/>
              <w:ind w:left="93"/>
              <w:rPr>
                <w:rFonts w:cstheme="minorHAnsi"/>
                <w:sz w:val="20"/>
                <w:szCs w:val="20"/>
                <w:lang w:val="en-GB"/>
              </w:rPr>
            </w:pPr>
          </w:p>
          <w:p w14:paraId="526349A4" w14:textId="77777777" w:rsidR="00D91EF8" w:rsidRPr="000C3119" w:rsidRDefault="00D91EF8" w:rsidP="002B4D82">
            <w:pPr>
              <w:kinsoku w:val="0"/>
              <w:overflowPunct w:val="0"/>
              <w:autoSpaceDE w:val="0"/>
              <w:autoSpaceDN w:val="0"/>
              <w:adjustRightInd w:val="0"/>
              <w:spacing w:after="0" w:line="240" w:lineRule="auto"/>
              <w:ind w:left="93"/>
              <w:rPr>
                <w:rFonts w:cstheme="minorHAnsi"/>
                <w:sz w:val="20"/>
                <w:szCs w:val="20"/>
                <w:lang w:val="en-GB"/>
              </w:rPr>
            </w:pPr>
            <w:r w:rsidRPr="002865DE">
              <w:rPr>
                <w:rFonts w:cstheme="minorHAnsi"/>
                <w:sz w:val="20"/>
                <w:szCs w:val="20"/>
                <w:lang w:val="en-GB"/>
              </w:rPr>
              <w:t>Status water regulations to check.</w:t>
            </w:r>
          </w:p>
        </w:tc>
      </w:tr>
      <w:tr w:rsidR="00D91EF8" w:rsidRPr="00002011" w14:paraId="6A54E76A" w14:textId="77777777" w:rsidTr="004C0E76">
        <w:trPr>
          <w:trHeight w:val="2148"/>
        </w:trPr>
        <w:tc>
          <w:tcPr>
            <w:tcW w:w="1135" w:type="dxa"/>
            <w:vMerge/>
            <w:tcBorders>
              <w:left w:val="single" w:sz="4" w:space="0" w:color="000000"/>
              <w:right w:val="single" w:sz="4" w:space="0" w:color="000000"/>
            </w:tcBorders>
          </w:tcPr>
          <w:p w14:paraId="79EDA257"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2C79EA07"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5C13E349" w14:textId="6ED65389" w:rsidR="00D91EF8"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b) 1. </w:t>
            </w:r>
            <w:r w:rsidRPr="00357439">
              <w:rPr>
                <w:rFonts w:cstheme="minorHAnsi"/>
                <w:sz w:val="20"/>
                <w:szCs w:val="20"/>
                <w:lang w:val="en-GB"/>
              </w:rPr>
              <w:t>Breadfruit and Other Trees Act</w:t>
            </w:r>
            <w:r w:rsidRPr="00985F5A">
              <w:rPr>
                <w:rFonts w:cstheme="minorHAnsi"/>
                <w:color w:val="FF0000"/>
                <w:sz w:val="20"/>
                <w:szCs w:val="20"/>
                <w:lang w:val="en-GB"/>
              </w:rPr>
              <w:t xml:space="preserve"> (</w:t>
            </w:r>
            <w:r>
              <w:rPr>
                <w:rFonts w:cstheme="minorHAnsi"/>
                <w:color w:val="FF0000"/>
                <w:sz w:val="20"/>
                <w:szCs w:val="20"/>
                <w:lang w:val="en-GB"/>
              </w:rPr>
              <w:t>out of date</w:t>
            </w:r>
            <w:r w:rsidRPr="00985F5A">
              <w:rPr>
                <w:rFonts w:cstheme="minorHAnsi"/>
                <w:color w:val="FF0000"/>
                <w:sz w:val="20"/>
                <w:szCs w:val="20"/>
                <w:lang w:val="en-GB"/>
              </w:rPr>
              <w:t xml:space="preserve">), </w:t>
            </w:r>
            <w:r w:rsidR="00D031C1">
              <w:rPr>
                <w:rFonts w:cstheme="minorHAnsi"/>
                <w:color w:val="FF0000"/>
                <w:sz w:val="20"/>
                <w:szCs w:val="20"/>
                <w:lang w:val="en-GB"/>
              </w:rPr>
              <w:t xml:space="preserve">b) 2. </w:t>
            </w:r>
            <w:r w:rsidRPr="00F812F1">
              <w:rPr>
                <w:rFonts w:cstheme="minorHAnsi"/>
                <w:strike/>
                <w:color w:val="FF0000"/>
                <w:sz w:val="20"/>
                <w:szCs w:val="20"/>
                <w:lang w:val="en-GB"/>
              </w:rPr>
              <w:t>the Lighting of Fires Act</w:t>
            </w:r>
            <w:r w:rsidRPr="00357439">
              <w:rPr>
                <w:rFonts w:cstheme="minorHAnsi"/>
                <w:sz w:val="20"/>
                <w:szCs w:val="20"/>
                <w:lang w:val="en-GB"/>
              </w:rPr>
              <w:t>,</w:t>
            </w:r>
            <w:r>
              <w:rPr>
                <w:rFonts w:cstheme="minorHAnsi"/>
                <w:sz w:val="20"/>
                <w:szCs w:val="20"/>
                <w:lang w:val="en-GB"/>
              </w:rPr>
              <w:t xml:space="preserve"> </w:t>
            </w:r>
          </w:p>
          <w:p w14:paraId="02035212" w14:textId="522EA6B0" w:rsidR="00D91EF8" w:rsidRPr="000C3119"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Pr>
                <w:rFonts w:cstheme="minorHAnsi"/>
                <w:sz w:val="20"/>
                <w:szCs w:val="20"/>
                <w:lang w:val="en-GB"/>
              </w:rPr>
              <w:t xml:space="preserve">b </w:t>
            </w:r>
            <w:r w:rsidR="00D031C1">
              <w:rPr>
                <w:rFonts w:cstheme="minorHAnsi"/>
                <w:sz w:val="20"/>
                <w:szCs w:val="20"/>
                <w:lang w:val="en-GB"/>
              </w:rPr>
              <w:t>3</w:t>
            </w:r>
            <w:r>
              <w:rPr>
                <w:rFonts w:cstheme="minorHAnsi"/>
                <w:sz w:val="20"/>
                <w:szCs w:val="20"/>
                <w:lang w:val="en-GB"/>
              </w:rPr>
              <w:t xml:space="preserve">. </w:t>
            </w:r>
            <w:r w:rsidRPr="00357439">
              <w:rPr>
                <w:rFonts w:cstheme="minorHAnsi"/>
                <w:sz w:val="20"/>
                <w:szCs w:val="20"/>
                <w:lang w:val="en-GB"/>
              </w:rPr>
              <w:t xml:space="preserve"> the State Lands and Rivers Act (1903)</w:t>
            </w:r>
            <w:r>
              <w:rPr>
                <w:rFonts w:cstheme="minorHAnsi"/>
                <w:sz w:val="20"/>
                <w:szCs w:val="20"/>
                <w:lang w:val="en-GB"/>
              </w:rPr>
              <w:t xml:space="preserve">: </w:t>
            </w:r>
            <w:r w:rsidRPr="009A6778">
              <w:rPr>
                <w:rFonts w:cstheme="minorHAnsi"/>
                <w:i/>
                <w:iCs/>
                <w:color w:val="FF0000"/>
                <w:sz w:val="20"/>
                <w:szCs w:val="20"/>
                <w:lang w:val="en-GB"/>
              </w:rPr>
              <w:t>Out of Date</w:t>
            </w:r>
          </w:p>
        </w:tc>
        <w:tc>
          <w:tcPr>
            <w:tcW w:w="1275" w:type="dxa"/>
            <w:tcBorders>
              <w:top w:val="single" w:sz="4" w:space="0" w:color="auto"/>
              <w:left w:val="single" w:sz="4" w:space="0" w:color="auto"/>
              <w:bottom w:val="single" w:sz="4" w:space="0" w:color="auto"/>
              <w:right w:val="single" w:sz="4" w:space="0" w:color="auto"/>
            </w:tcBorders>
          </w:tcPr>
          <w:p w14:paraId="54703B41"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b) </w:t>
            </w:r>
            <w:r w:rsidRPr="00D1030E">
              <w:rPr>
                <w:rFonts w:cstheme="minorHAnsi"/>
                <w:sz w:val="20"/>
                <w:szCs w:val="20"/>
                <w:lang w:val="en-GB"/>
              </w:rPr>
              <w:t>Updated and discussed with stakeholders</w:t>
            </w:r>
          </w:p>
          <w:p w14:paraId="709E07BA"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799B569D"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5756C28A" w14:textId="77777777" w:rsidR="00D91EF8" w:rsidRPr="001F012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b) </w:t>
            </w:r>
            <w:r w:rsidRPr="00D1030E">
              <w:rPr>
                <w:rFonts w:cstheme="minorHAnsi"/>
                <w:sz w:val="20"/>
                <w:szCs w:val="20"/>
                <w:lang w:val="en-GB"/>
              </w:rPr>
              <w:t>Submitted to Govt. for approval</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36720B90"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50326E93"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39C8E062" w14:textId="77777777" w:rsidR="00D91EF8" w:rsidRPr="000A3773" w:rsidRDefault="00D91EF8" w:rsidP="002B4D82">
            <w:pPr>
              <w:rPr>
                <w:sz w:val="20"/>
                <w:szCs w:val="20"/>
                <w:highlight w:val="green"/>
                <w:lang w:val="en-GB"/>
              </w:rPr>
            </w:pPr>
          </w:p>
        </w:tc>
      </w:tr>
      <w:tr w:rsidR="00D91EF8" w:rsidRPr="00002011" w14:paraId="67B0901E" w14:textId="77777777" w:rsidTr="004C0E76">
        <w:trPr>
          <w:trHeight w:val="2148"/>
        </w:trPr>
        <w:tc>
          <w:tcPr>
            <w:tcW w:w="1135" w:type="dxa"/>
            <w:vMerge/>
            <w:tcBorders>
              <w:left w:val="single" w:sz="4" w:space="0" w:color="000000"/>
              <w:right w:val="single" w:sz="4" w:space="0" w:color="000000"/>
            </w:tcBorders>
          </w:tcPr>
          <w:p w14:paraId="563EC937"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41BA188C"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1B4C9D56" w14:textId="77777777" w:rsidR="00D91EF8"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c) </w:t>
            </w:r>
            <w:r w:rsidRPr="00357439">
              <w:rPr>
                <w:rFonts w:cstheme="minorHAnsi"/>
                <w:sz w:val="20"/>
                <w:szCs w:val="20"/>
                <w:lang w:val="en-GB"/>
              </w:rPr>
              <w:t>Regulatory amendments under new Water Act to better conserve watersheds and wetland ecosystem services</w:t>
            </w:r>
            <w:r>
              <w:rPr>
                <w:rFonts w:cstheme="minorHAnsi"/>
                <w:sz w:val="20"/>
                <w:szCs w:val="20"/>
                <w:lang w:val="en-GB"/>
              </w:rPr>
              <w:t xml:space="preserve">: </w:t>
            </w:r>
            <w:r w:rsidRPr="00934E72">
              <w:rPr>
                <w:rFonts w:cstheme="minorHAnsi"/>
                <w:i/>
                <w:iCs/>
                <w:color w:val="FF0000"/>
                <w:sz w:val="20"/>
                <w:szCs w:val="20"/>
                <w:lang w:val="en-GB"/>
              </w:rPr>
              <w:t>None</w:t>
            </w:r>
          </w:p>
        </w:tc>
        <w:tc>
          <w:tcPr>
            <w:tcW w:w="1275" w:type="dxa"/>
            <w:tcBorders>
              <w:top w:val="single" w:sz="4" w:space="0" w:color="auto"/>
              <w:left w:val="single" w:sz="4" w:space="0" w:color="auto"/>
              <w:bottom w:val="single" w:sz="4" w:space="0" w:color="auto"/>
              <w:right w:val="single" w:sz="4" w:space="0" w:color="auto"/>
            </w:tcBorders>
          </w:tcPr>
          <w:p w14:paraId="653CA3FD"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c) </w:t>
            </w:r>
            <w:r w:rsidRPr="00D1030E">
              <w:rPr>
                <w:rFonts w:cstheme="minorHAnsi"/>
                <w:sz w:val="20"/>
                <w:szCs w:val="20"/>
                <w:lang w:val="en-GB"/>
              </w:rPr>
              <w:t>Drafted and discussed with stakeholders</w:t>
            </w:r>
          </w:p>
          <w:p w14:paraId="626C0024"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644E601C"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2DC9F5C1" w14:textId="77777777" w:rsidR="00D91EF8" w:rsidRPr="001F0128" w:rsidRDefault="00D91EF8" w:rsidP="002B4D82">
            <w:pPr>
              <w:tabs>
                <w:tab w:val="left" w:pos="72"/>
              </w:tabs>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c) </w:t>
            </w:r>
            <w:r w:rsidRPr="00D1030E">
              <w:rPr>
                <w:rFonts w:cstheme="minorHAnsi"/>
                <w:sz w:val="20"/>
                <w:szCs w:val="20"/>
                <w:lang w:val="en-GB"/>
              </w:rPr>
              <w:t>Submitted to Govt. for approval</w:t>
            </w: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37E5AFF3"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019BD805"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52BAEA04" w14:textId="77777777" w:rsidR="00D91EF8" w:rsidRPr="000A3773" w:rsidRDefault="00D91EF8" w:rsidP="002B4D82">
            <w:pPr>
              <w:rPr>
                <w:sz w:val="20"/>
                <w:szCs w:val="20"/>
                <w:highlight w:val="green"/>
                <w:lang w:val="en-GB"/>
              </w:rPr>
            </w:pPr>
          </w:p>
        </w:tc>
      </w:tr>
      <w:tr w:rsidR="00D91EF8" w:rsidRPr="00002011" w14:paraId="4C7640C2" w14:textId="77777777" w:rsidTr="004C0E76">
        <w:trPr>
          <w:trHeight w:val="1482"/>
        </w:trPr>
        <w:tc>
          <w:tcPr>
            <w:tcW w:w="1135" w:type="dxa"/>
            <w:vMerge/>
            <w:tcBorders>
              <w:left w:val="single" w:sz="4" w:space="0" w:color="000000"/>
              <w:right w:val="single" w:sz="4" w:space="0" w:color="000000"/>
            </w:tcBorders>
          </w:tcPr>
          <w:p w14:paraId="7B95AD14"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381DE4D5"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6DE08FED" w14:textId="77777777" w:rsidR="00D91EF8" w:rsidRPr="007653FE"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d) </w:t>
            </w:r>
            <w:r w:rsidRPr="00357439">
              <w:rPr>
                <w:rFonts w:cstheme="minorHAnsi"/>
                <w:sz w:val="20"/>
                <w:szCs w:val="20"/>
                <w:lang w:val="en-GB"/>
              </w:rPr>
              <w:t>Water Quality and Effluent Standards and Codes of Practice</w:t>
            </w:r>
            <w:r>
              <w:rPr>
                <w:rFonts w:cstheme="minorHAnsi"/>
                <w:sz w:val="20"/>
                <w:szCs w:val="20"/>
                <w:lang w:val="en-GB"/>
              </w:rPr>
              <w:t xml:space="preserve">: </w:t>
            </w:r>
            <w:r w:rsidRPr="00934E72">
              <w:rPr>
                <w:rFonts w:cstheme="minorHAnsi"/>
                <w:i/>
                <w:iCs/>
                <w:color w:val="FF0000"/>
                <w:sz w:val="20"/>
                <w:szCs w:val="20"/>
                <w:lang w:val="en-GB"/>
              </w:rPr>
              <w:t>Outdated</w:t>
            </w:r>
          </w:p>
        </w:tc>
        <w:tc>
          <w:tcPr>
            <w:tcW w:w="1275" w:type="dxa"/>
            <w:tcBorders>
              <w:top w:val="single" w:sz="4" w:space="0" w:color="auto"/>
              <w:left w:val="single" w:sz="4" w:space="0" w:color="auto"/>
              <w:bottom w:val="single" w:sz="4" w:space="0" w:color="auto"/>
              <w:right w:val="single" w:sz="4" w:space="0" w:color="auto"/>
            </w:tcBorders>
          </w:tcPr>
          <w:p w14:paraId="5AFE5B0D"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d) </w:t>
            </w:r>
            <w:r w:rsidRPr="00D1030E">
              <w:rPr>
                <w:rFonts w:cstheme="minorHAnsi"/>
                <w:sz w:val="20"/>
                <w:szCs w:val="20"/>
                <w:lang w:val="en-GB"/>
              </w:rPr>
              <w:t>Drafted and discussed with stakeholders</w:t>
            </w:r>
          </w:p>
          <w:p w14:paraId="6AF7E78C"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437AE04B"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d) </w:t>
            </w:r>
            <w:r w:rsidRPr="00D1030E">
              <w:rPr>
                <w:rFonts w:cstheme="minorHAnsi"/>
                <w:sz w:val="20"/>
                <w:szCs w:val="20"/>
                <w:lang w:val="en-GB"/>
              </w:rPr>
              <w:t>Submitted to Govt. for approval</w:t>
            </w:r>
          </w:p>
          <w:p w14:paraId="5BFB6F97"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57F4E598"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6918EE14"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7C726AC0" w14:textId="77777777" w:rsidR="00D91EF8" w:rsidRPr="000A3773" w:rsidRDefault="00D91EF8" w:rsidP="002B4D82">
            <w:pPr>
              <w:rPr>
                <w:sz w:val="20"/>
                <w:szCs w:val="20"/>
                <w:highlight w:val="green"/>
                <w:lang w:val="en-GB"/>
              </w:rPr>
            </w:pPr>
          </w:p>
        </w:tc>
      </w:tr>
      <w:tr w:rsidR="00D91EF8" w:rsidRPr="00002011" w14:paraId="33E9BBC3" w14:textId="77777777" w:rsidTr="004C0E76">
        <w:trPr>
          <w:trHeight w:val="2395"/>
        </w:trPr>
        <w:tc>
          <w:tcPr>
            <w:tcW w:w="1135" w:type="dxa"/>
            <w:vMerge/>
            <w:tcBorders>
              <w:left w:val="single" w:sz="4" w:space="0" w:color="000000"/>
              <w:right w:val="single" w:sz="4" w:space="0" w:color="000000"/>
            </w:tcBorders>
          </w:tcPr>
          <w:p w14:paraId="6F9F39CD"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4A7959D2"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2C7799F1" w14:textId="35F50C62" w:rsidR="00D91EF8" w:rsidRPr="007653FE" w:rsidRDefault="0072678F"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Pr>
                <w:rFonts w:cstheme="minorHAnsi"/>
                <w:strike/>
                <w:color w:val="FF0000"/>
                <w:sz w:val="20"/>
                <w:szCs w:val="20"/>
                <w:lang w:val="en-GB"/>
              </w:rPr>
              <w:t xml:space="preserve">e) </w:t>
            </w:r>
            <w:r w:rsidR="00D91EF8" w:rsidRPr="00FC6228">
              <w:rPr>
                <w:rFonts w:cstheme="minorHAnsi"/>
                <w:strike/>
                <w:color w:val="FF0000"/>
                <w:sz w:val="20"/>
                <w:szCs w:val="20"/>
                <w:lang w:val="en-GB"/>
              </w:rPr>
              <w:t>Policies and/or regulations regarding compensation of landowners whose land uses are affected by PA designations: None</w:t>
            </w:r>
          </w:p>
        </w:tc>
        <w:tc>
          <w:tcPr>
            <w:tcW w:w="1275" w:type="dxa"/>
            <w:tcBorders>
              <w:top w:val="single" w:sz="4" w:space="0" w:color="auto"/>
              <w:left w:val="single" w:sz="4" w:space="0" w:color="auto"/>
              <w:bottom w:val="single" w:sz="4" w:space="0" w:color="auto"/>
              <w:right w:val="single" w:sz="4" w:space="0" w:color="auto"/>
            </w:tcBorders>
          </w:tcPr>
          <w:p w14:paraId="0359856D" w14:textId="77777777" w:rsidR="00D91EF8"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p>
          <w:p w14:paraId="1C605608" w14:textId="77777777" w:rsidR="00D91EF8"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p>
          <w:p w14:paraId="36D1238F"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04DF6B3"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92D050"/>
          </w:tcPr>
          <w:p w14:paraId="19FDEB06"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3D2E0F49"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2B0D2FA6" w14:textId="77777777" w:rsidR="00D91EF8" w:rsidRPr="000A3773" w:rsidRDefault="00D91EF8" w:rsidP="002B4D82">
            <w:pPr>
              <w:rPr>
                <w:sz w:val="20"/>
                <w:szCs w:val="20"/>
                <w:highlight w:val="green"/>
                <w:lang w:val="en-GB"/>
              </w:rPr>
            </w:pPr>
          </w:p>
        </w:tc>
      </w:tr>
      <w:tr w:rsidR="00D91EF8" w:rsidRPr="00002011" w14:paraId="22830514" w14:textId="77777777" w:rsidTr="004C0E76">
        <w:trPr>
          <w:trHeight w:val="2216"/>
        </w:trPr>
        <w:tc>
          <w:tcPr>
            <w:tcW w:w="1135" w:type="dxa"/>
            <w:vMerge/>
            <w:tcBorders>
              <w:left w:val="single" w:sz="4" w:space="0" w:color="000000"/>
              <w:right w:val="single" w:sz="4" w:space="0" w:color="000000"/>
            </w:tcBorders>
          </w:tcPr>
          <w:p w14:paraId="28D4F41E"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0CA5F94B"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56597648" w14:textId="77777777" w:rsidR="00D91EF8" w:rsidRPr="00AB3AE5"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Pr>
                <w:rFonts w:cstheme="minorHAnsi"/>
                <w:color w:val="FF0000"/>
                <w:sz w:val="20"/>
                <w:szCs w:val="20"/>
                <w:lang w:val="en-GB"/>
              </w:rPr>
              <w:t xml:space="preserve">f) </w:t>
            </w:r>
            <w:r w:rsidRPr="00AB3AE5">
              <w:rPr>
                <w:rFonts w:cstheme="minorHAnsi"/>
                <w:color w:val="FF0000"/>
                <w:sz w:val="20"/>
                <w:szCs w:val="20"/>
                <w:lang w:val="en-GB"/>
              </w:rPr>
              <w:t>Review and amend the Acquisition of land in Public</w:t>
            </w:r>
          </w:p>
          <w:p w14:paraId="411B7F4C" w14:textId="77777777" w:rsidR="00D91EF8" w:rsidRPr="001F0128"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AB3AE5">
              <w:rPr>
                <w:rFonts w:cstheme="minorHAnsi"/>
                <w:color w:val="FF0000"/>
                <w:sz w:val="20"/>
                <w:szCs w:val="20"/>
                <w:lang w:val="en-GB"/>
              </w:rPr>
              <w:t>Interest Act to include biodiversity value and criteria</w:t>
            </w:r>
          </w:p>
        </w:tc>
        <w:tc>
          <w:tcPr>
            <w:tcW w:w="1275" w:type="dxa"/>
            <w:tcBorders>
              <w:top w:val="single" w:sz="4" w:space="0" w:color="auto"/>
              <w:left w:val="single" w:sz="4" w:space="0" w:color="auto"/>
              <w:bottom w:val="single" w:sz="4" w:space="0" w:color="auto"/>
              <w:right w:val="single" w:sz="4" w:space="0" w:color="auto"/>
            </w:tcBorders>
          </w:tcPr>
          <w:p w14:paraId="56EF69F7" w14:textId="77777777" w:rsidR="00D91EF8" w:rsidRPr="00F14F45"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 xml:space="preserve">f) </w:t>
            </w:r>
            <w:r>
              <w:rPr>
                <w:rFonts w:cstheme="minorHAnsi"/>
                <w:color w:val="FF0000"/>
                <w:sz w:val="20"/>
                <w:szCs w:val="20"/>
                <w:lang w:val="en-GB"/>
              </w:rPr>
              <w:t>drafted and discussed with stakeholders</w:t>
            </w:r>
          </w:p>
          <w:p w14:paraId="39C0FD07" w14:textId="77777777" w:rsidR="00D91EF8" w:rsidRPr="00A91D42"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p>
          <w:p w14:paraId="3BB7B648"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1418" w:type="dxa"/>
            <w:tcBorders>
              <w:top w:val="single" w:sz="4" w:space="0" w:color="auto"/>
              <w:left w:val="single" w:sz="4" w:space="0" w:color="auto"/>
              <w:bottom w:val="single" w:sz="4" w:space="0" w:color="auto"/>
              <w:right w:val="single" w:sz="4" w:space="0" w:color="auto"/>
            </w:tcBorders>
          </w:tcPr>
          <w:p w14:paraId="11D8BF9A" w14:textId="77777777" w:rsidR="00D91EF8" w:rsidRPr="002E3757"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2E3757">
              <w:rPr>
                <w:rFonts w:cstheme="minorHAnsi"/>
                <w:color w:val="FF0000"/>
                <w:sz w:val="20"/>
                <w:szCs w:val="20"/>
                <w:lang w:val="en-GB"/>
              </w:rPr>
              <w:t>f) Drafts sent to MEECC and Planning</w:t>
            </w:r>
          </w:p>
          <w:p w14:paraId="433B2972" w14:textId="77777777" w:rsidR="00D91EF8" w:rsidRPr="002E3757"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p>
          <w:p w14:paraId="4FB1E496"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69B3717"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3B9D5D13"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1F087526" w14:textId="77777777" w:rsidR="00D91EF8" w:rsidRPr="000A3773" w:rsidRDefault="00D91EF8" w:rsidP="002B4D82">
            <w:pPr>
              <w:rPr>
                <w:sz w:val="20"/>
                <w:szCs w:val="20"/>
                <w:highlight w:val="green"/>
                <w:lang w:val="en-GB"/>
              </w:rPr>
            </w:pPr>
          </w:p>
        </w:tc>
      </w:tr>
      <w:tr w:rsidR="00D91EF8" w:rsidRPr="00002011" w14:paraId="4CD6AB46" w14:textId="77777777" w:rsidTr="004C0E76">
        <w:trPr>
          <w:trHeight w:val="1681"/>
        </w:trPr>
        <w:tc>
          <w:tcPr>
            <w:tcW w:w="1135" w:type="dxa"/>
            <w:vMerge/>
            <w:tcBorders>
              <w:left w:val="single" w:sz="4" w:space="0" w:color="000000"/>
              <w:right w:val="single" w:sz="4" w:space="0" w:color="000000"/>
            </w:tcBorders>
          </w:tcPr>
          <w:p w14:paraId="176694AE" w14:textId="77777777" w:rsidR="00D91EF8" w:rsidRPr="00A5459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vMerge/>
            <w:tcBorders>
              <w:left w:val="single" w:sz="4" w:space="0" w:color="000000"/>
              <w:right w:val="single" w:sz="4" w:space="0" w:color="000000"/>
            </w:tcBorders>
          </w:tcPr>
          <w:p w14:paraId="55628477" w14:textId="77777777" w:rsidR="00D91EF8" w:rsidRPr="005536AB" w:rsidRDefault="00D91EF8" w:rsidP="00CB28DC">
            <w:pPr>
              <w:pStyle w:val="ListParagraph"/>
              <w:numPr>
                <w:ilvl w:val="0"/>
                <w:numId w:val="6"/>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701" w:type="dxa"/>
            <w:tcBorders>
              <w:top w:val="single" w:sz="4" w:space="0" w:color="000000"/>
              <w:left w:val="single" w:sz="4" w:space="0" w:color="000000"/>
              <w:bottom w:val="single" w:sz="4" w:space="0" w:color="auto"/>
              <w:right w:val="single" w:sz="4" w:space="0" w:color="auto"/>
            </w:tcBorders>
          </w:tcPr>
          <w:p w14:paraId="3F80BE58" w14:textId="77777777" w:rsidR="00D91EF8" w:rsidRPr="00C10471"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AB3AE5">
              <w:rPr>
                <w:rFonts w:cstheme="minorHAnsi"/>
                <w:color w:val="FF0000"/>
                <w:sz w:val="20"/>
                <w:szCs w:val="20"/>
                <w:lang w:val="en-GB"/>
              </w:rPr>
              <w:t>g) Regulations for new Nature Reserve and Conservancy</w:t>
            </w:r>
            <w:r>
              <w:rPr>
                <w:rFonts w:cstheme="minorHAnsi"/>
                <w:color w:val="FF0000"/>
                <w:sz w:val="20"/>
                <w:szCs w:val="20"/>
                <w:lang w:val="en-GB"/>
              </w:rPr>
              <w:t xml:space="preserve"> Bill</w:t>
            </w:r>
          </w:p>
        </w:tc>
        <w:tc>
          <w:tcPr>
            <w:tcW w:w="1275" w:type="dxa"/>
            <w:tcBorders>
              <w:top w:val="single" w:sz="4" w:space="0" w:color="auto"/>
              <w:left w:val="single" w:sz="4" w:space="0" w:color="auto"/>
              <w:bottom w:val="single" w:sz="4" w:space="0" w:color="auto"/>
              <w:right w:val="single" w:sz="4" w:space="0" w:color="auto"/>
            </w:tcBorders>
          </w:tcPr>
          <w:p w14:paraId="49130C23" w14:textId="77777777" w:rsidR="00D91EF8" w:rsidRPr="00F14F45"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g) Draft (under</w:t>
            </w:r>
          </w:p>
          <w:p w14:paraId="7AC57034" w14:textId="52F22496" w:rsidR="00D91EF8" w:rsidRPr="00F14F45" w:rsidRDefault="00D91EF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the GOS-GEF</w:t>
            </w:r>
            <w:r w:rsidR="00261DE1">
              <w:rPr>
                <w:rFonts w:cstheme="minorHAnsi"/>
                <w:color w:val="FF0000"/>
                <w:sz w:val="20"/>
                <w:szCs w:val="20"/>
                <w:lang w:val="en-GB"/>
              </w:rPr>
              <w:t>-</w:t>
            </w:r>
            <w:r w:rsidRPr="00F14F45">
              <w:rPr>
                <w:rFonts w:cstheme="minorHAnsi"/>
                <w:color w:val="FF0000"/>
                <w:sz w:val="20"/>
                <w:szCs w:val="20"/>
                <w:lang w:val="en-GB"/>
              </w:rPr>
              <w:t>UNDP</w:t>
            </w:r>
          </w:p>
          <w:p w14:paraId="036E84C3" w14:textId="77777777" w:rsidR="00D91EF8" w:rsidRPr="00F14F45" w:rsidRDefault="00D91EF8" w:rsidP="002B4D82">
            <w:pPr>
              <w:kinsoku w:val="0"/>
              <w:overflowPunct w:val="0"/>
              <w:autoSpaceDE w:val="0"/>
              <w:autoSpaceDN w:val="0"/>
              <w:adjustRightInd w:val="0"/>
              <w:spacing w:after="0" w:line="240" w:lineRule="auto"/>
              <w:ind w:left="104" w:right="197"/>
              <w:rPr>
                <w:rFonts w:cstheme="minorHAnsi"/>
                <w:color w:val="FF0000"/>
                <w:sz w:val="20"/>
                <w:szCs w:val="20"/>
              </w:rPr>
            </w:pPr>
            <w:r w:rsidRPr="00F14F45">
              <w:rPr>
                <w:rFonts w:cstheme="minorHAnsi"/>
                <w:color w:val="FF0000"/>
                <w:sz w:val="20"/>
                <w:szCs w:val="20"/>
              </w:rPr>
              <w:t>Outer</w:t>
            </w:r>
          </w:p>
          <w:p w14:paraId="41E7E8B5"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A91D42">
              <w:rPr>
                <w:rFonts w:cstheme="minorHAnsi"/>
                <w:color w:val="FF0000"/>
                <w:sz w:val="20"/>
                <w:szCs w:val="20"/>
              </w:rPr>
              <w:t>Islands Project</w:t>
            </w:r>
            <w:r w:rsidRPr="00F14F45">
              <w:rPr>
                <w:rFonts w:cstheme="minorHAnsi"/>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78D7469C" w14:textId="77777777" w:rsidR="00D91EF8"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color w:val="FF0000"/>
                <w:sz w:val="20"/>
                <w:szCs w:val="20"/>
                <w:lang w:val="en-GB"/>
              </w:rPr>
              <w:t>g</w:t>
            </w:r>
            <w:r w:rsidRPr="002E3757">
              <w:rPr>
                <w:rFonts w:cstheme="minorHAnsi"/>
                <w:color w:val="FF0000"/>
                <w:sz w:val="20"/>
                <w:szCs w:val="20"/>
                <w:lang w:val="en-GB"/>
              </w:rPr>
              <w:t>) Drafts sent to MEECC and Planning</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75BCCD39"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6719FBF7" w14:textId="77777777"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vMerge/>
            <w:tcBorders>
              <w:left w:val="single" w:sz="4" w:space="0" w:color="auto"/>
              <w:right w:val="single" w:sz="4" w:space="0" w:color="000000"/>
            </w:tcBorders>
            <w:shd w:val="clear" w:color="auto" w:fill="auto"/>
          </w:tcPr>
          <w:p w14:paraId="6AE42119" w14:textId="77777777" w:rsidR="00D91EF8" w:rsidRPr="000A3773" w:rsidRDefault="00D91EF8" w:rsidP="002B4D82">
            <w:pPr>
              <w:rPr>
                <w:sz w:val="20"/>
                <w:szCs w:val="20"/>
                <w:highlight w:val="green"/>
                <w:lang w:val="en-GB"/>
              </w:rPr>
            </w:pPr>
          </w:p>
        </w:tc>
      </w:tr>
      <w:tr w:rsidR="00D91EF8" w:rsidRPr="00002011" w14:paraId="23815E19" w14:textId="77777777" w:rsidTr="004C0E76">
        <w:trPr>
          <w:trHeight w:val="1472"/>
        </w:trPr>
        <w:tc>
          <w:tcPr>
            <w:tcW w:w="1135" w:type="dxa"/>
            <w:vMerge/>
            <w:tcBorders>
              <w:left w:val="single" w:sz="4" w:space="0" w:color="000000"/>
              <w:bottom w:val="single" w:sz="4" w:space="0" w:color="000000"/>
              <w:right w:val="single" w:sz="4" w:space="0" w:color="000000"/>
            </w:tcBorders>
          </w:tcPr>
          <w:p w14:paraId="62758B8C" w14:textId="77777777" w:rsidR="00D91EF8" w:rsidRPr="00A77384" w:rsidRDefault="00D91EF8" w:rsidP="002B4D82">
            <w:pPr>
              <w:kinsoku w:val="0"/>
              <w:overflowPunct w:val="0"/>
              <w:autoSpaceDE w:val="0"/>
              <w:autoSpaceDN w:val="0"/>
              <w:adjustRightInd w:val="0"/>
              <w:spacing w:after="0" w:line="240" w:lineRule="auto"/>
              <w:ind w:left="108"/>
              <w:rPr>
                <w:rFonts w:cstheme="minorHAnsi"/>
                <w:b/>
                <w:bCs/>
                <w:sz w:val="20"/>
                <w:szCs w:val="20"/>
                <w:lang w:val="en-GB"/>
              </w:rPr>
            </w:pPr>
          </w:p>
        </w:tc>
        <w:tc>
          <w:tcPr>
            <w:tcW w:w="2410" w:type="dxa"/>
            <w:tcBorders>
              <w:top w:val="single" w:sz="4" w:space="0" w:color="auto"/>
              <w:left w:val="single" w:sz="4" w:space="0" w:color="000000"/>
              <w:bottom w:val="single" w:sz="4" w:space="0" w:color="auto"/>
              <w:right w:val="single" w:sz="4" w:space="0" w:color="auto"/>
            </w:tcBorders>
          </w:tcPr>
          <w:p w14:paraId="52776202" w14:textId="77777777" w:rsidR="00D91EF8" w:rsidRPr="00E40BC5"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bookmarkStart w:id="8" w:name="_Hlk115423255"/>
            <w:r w:rsidRPr="00E40BC5">
              <w:rPr>
                <w:rFonts w:cstheme="minorHAnsi"/>
                <w:sz w:val="20"/>
                <w:szCs w:val="20"/>
                <w:lang w:val="en-GB"/>
              </w:rPr>
              <w:t>Capacity of national partners implement</w:t>
            </w:r>
            <w:r w:rsidRPr="00E40BC5">
              <w:rPr>
                <w:rFonts w:cstheme="minorHAnsi"/>
                <w:color w:val="FF0000"/>
                <w:sz w:val="20"/>
                <w:szCs w:val="20"/>
                <w:lang w:val="en-GB"/>
              </w:rPr>
              <w:t>ing</w:t>
            </w:r>
            <w:r w:rsidRPr="00E40BC5">
              <w:rPr>
                <w:rFonts w:cstheme="minorHAnsi"/>
                <w:sz w:val="20"/>
                <w:szCs w:val="20"/>
                <w:lang w:val="en-GB"/>
              </w:rPr>
              <w:t xml:space="preserve"> integrated Ridge to Reef approaches, as measured by total scores on the UNDP Capacity Scorecard</w:t>
            </w:r>
            <w:bookmarkEnd w:id="8"/>
          </w:p>
        </w:tc>
        <w:tc>
          <w:tcPr>
            <w:tcW w:w="1701" w:type="dxa"/>
            <w:tcBorders>
              <w:top w:val="single" w:sz="4" w:space="0" w:color="auto"/>
              <w:left w:val="single" w:sz="4" w:space="0" w:color="auto"/>
              <w:bottom w:val="single" w:sz="4" w:space="0" w:color="auto"/>
              <w:right w:val="single" w:sz="4" w:space="0" w:color="auto"/>
            </w:tcBorders>
          </w:tcPr>
          <w:p w14:paraId="48F7D2FF" w14:textId="77777777" w:rsidR="00D91EF8"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sidRPr="00733485">
              <w:rPr>
                <w:rFonts w:cstheme="minorHAnsi"/>
                <w:sz w:val="20"/>
                <w:szCs w:val="20"/>
                <w:lang w:val="en-GB"/>
              </w:rPr>
              <w:t>71% (32/45)</w:t>
            </w:r>
          </w:p>
        </w:tc>
        <w:tc>
          <w:tcPr>
            <w:tcW w:w="1275" w:type="dxa"/>
            <w:tcBorders>
              <w:top w:val="single" w:sz="4" w:space="0" w:color="auto"/>
              <w:left w:val="single" w:sz="4" w:space="0" w:color="auto"/>
              <w:bottom w:val="single" w:sz="4" w:space="0" w:color="auto"/>
            </w:tcBorders>
          </w:tcPr>
          <w:p w14:paraId="66666C88"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733485">
              <w:rPr>
                <w:rFonts w:cstheme="minorHAnsi"/>
                <w:sz w:val="20"/>
                <w:szCs w:val="20"/>
                <w:lang w:val="en-GB"/>
              </w:rPr>
              <w:t>76% (34/45)</w:t>
            </w:r>
          </w:p>
        </w:tc>
        <w:tc>
          <w:tcPr>
            <w:tcW w:w="1418" w:type="dxa"/>
            <w:tcBorders>
              <w:top w:val="single" w:sz="4" w:space="0" w:color="auto"/>
              <w:left w:val="single" w:sz="4" w:space="0" w:color="auto"/>
              <w:bottom w:val="single" w:sz="4" w:space="0" w:color="auto"/>
              <w:right w:val="single" w:sz="4" w:space="0" w:color="auto"/>
            </w:tcBorders>
          </w:tcPr>
          <w:p w14:paraId="025E8CD4" w14:textId="77777777" w:rsidR="00D91EF8" w:rsidRPr="00D1030E" w:rsidRDefault="00D91EF8" w:rsidP="00CB28DC">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733485">
              <w:rPr>
                <w:rFonts w:cstheme="minorHAnsi"/>
                <w:sz w:val="20"/>
                <w:szCs w:val="20"/>
                <w:lang w:val="en-GB"/>
              </w:rPr>
              <w:t>82% (37/45)</w:t>
            </w:r>
          </w:p>
        </w:tc>
        <w:tc>
          <w:tcPr>
            <w:tcW w:w="709" w:type="dxa"/>
            <w:tcBorders>
              <w:top w:val="single" w:sz="4" w:space="0" w:color="auto"/>
              <w:left w:val="single" w:sz="4" w:space="0" w:color="auto"/>
              <w:bottom w:val="single" w:sz="4" w:space="0" w:color="000000"/>
              <w:right w:val="single" w:sz="4" w:space="0" w:color="auto"/>
            </w:tcBorders>
            <w:shd w:val="clear" w:color="auto" w:fill="92D050"/>
          </w:tcPr>
          <w:p w14:paraId="004D5851"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bottom w:val="single" w:sz="4" w:space="0" w:color="000000"/>
              <w:right w:val="single" w:sz="4" w:space="0" w:color="auto"/>
            </w:tcBorders>
          </w:tcPr>
          <w:p w14:paraId="21F6193A" w14:textId="4AA882CD" w:rsidR="00D91EF8" w:rsidRPr="008679AC"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auto"/>
              <w:bottom w:val="single" w:sz="4" w:space="0" w:color="000000"/>
              <w:right w:val="single" w:sz="4" w:space="0" w:color="000000"/>
            </w:tcBorders>
          </w:tcPr>
          <w:p w14:paraId="79328E13" w14:textId="77777777" w:rsidR="00D91EF8" w:rsidRPr="00AA2D9A" w:rsidRDefault="00D91EF8" w:rsidP="002B4D82">
            <w:pPr>
              <w:ind w:left="93"/>
              <w:rPr>
                <w:sz w:val="20"/>
                <w:szCs w:val="20"/>
                <w:lang w:val="en-GB"/>
              </w:rPr>
            </w:pPr>
            <w:r w:rsidRPr="00B26C15">
              <w:rPr>
                <w:sz w:val="20"/>
                <w:szCs w:val="20"/>
                <w:lang w:val="en-GB"/>
              </w:rPr>
              <w:t>The mid-term target has been 100 % (35/45) achieved</w:t>
            </w:r>
          </w:p>
        </w:tc>
      </w:tr>
      <w:tr w:rsidR="00D91EF8" w:rsidRPr="002F7B37" w14:paraId="5D0D06F8" w14:textId="77777777" w:rsidTr="004C0E76">
        <w:trPr>
          <w:trHeight w:val="227"/>
        </w:trPr>
        <w:tc>
          <w:tcPr>
            <w:tcW w:w="1135" w:type="dxa"/>
            <w:vMerge w:val="restart"/>
            <w:tcBorders>
              <w:top w:val="single" w:sz="4" w:space="0" w:color="000000"/>
              <w:left w:val="single" w:sz="4" w:space="0" w:color="000000"/>
              <w:right w:val="single" w:sz="4" w:space="0" w:color="auto"/>
            </w:tcBorders>
          </w:tcPr>
          <w:p w14:paraId="3503ADD7" w14:textId="77777777" w:rsidR="00D91EF8" w:rsidRPr="00777272" w:rsidRDefault="00D91EF8" w:rsidP="002B4D82">
            <w:pPr>
              <w:kinsoku w:val="0"/>
              <w:overflowPunct w:val="0"/>
              <w:autoSpaceDE w:val="0"/>
              <w:autoSpaceDN w:val="0"/>
              <w:adjustRightInd w:val="0"/>
              <w:spacing w:after="0" w:line="240" w:lineRule="auto"/>
              <w:ind w:left="108"/>
              <w:rPr>
                <w:rFonts w:cstheme="minorHAnsi"/>
                <w:sz w:val="20"/>
                <w:szCs w:val="20"/>
                <w:lang w:val="en-GB"/>
              </w:rPr>
            </w:pPr>
            <w:r w:rsidRPr="00777272">
              <w:rPr>
                <w:rFonts w:cstheme="minorHAnsi"/>
                <w:sz w:val="20"/>
                <w:szCs w:val="20"/>
                <w:lang w:val="en-GB"/>
              </w:rPr>
              <w:t xml:space="preserve">Outcome 1: </w:t>
            </w:r>
            <w:r w:rsidRPr="00777272">
              <w:rPr>
                <w:rFonts w:cstheme="minorHAnsi"/>
                <w:bCs/>
                <w:sz w:val="20"/>
                <w:szCs w:val="20"/>
                <w:lang w:val="en-GB"/>
              </w:rPr>
              <w:t>Strengthened management of upland KBAs and adjacent areas to enhance the flow of ecosystem services through the R2R approach</w:t>
            </w:r>
          </w:p>
        </w:tc>
        <w:tc>
          <w:tcPr>
            <w:tcW w:w="2410" w:type="dxa"/>
            <w:tcBorders>
              <w:top w:val="single" w:sz="4" w:space="0" w:color="auto"/>
              <w:left w:val="single" w:sz="4" w:space="0" w:color="auto"/>
              <w:bottom w:val="single" w:sz="4" w:space="0" w:color="auto"/>
              <w:right w:val="single" w:sz="4" w:space="0" w:color="auto"/>
            </w:tcBorders>
          </w:tcPr>
          <w:p w14:paraId="6930D2E4" w14:textId="77777777" w:rsidR="00D91EF8" w:rsidRPr="00E40BC5" w:rsidRDefault="00D91EF8" w:rsidP="00CB28DC">
            <w:pPr>
              <w:pStyle w:val="ListParagraph"/>
              <w:numPr>
                <w:ilvl w:val="0"/>
                <w:numId w:val="6"/>
              </w:numPr>
              <w:kinsoku w:val="0"/>
              <w:overflowPunct w:val="0"/>
              <w:autoSpaceDE w:val="0"/>
              <w:autoSpaceDN w:val="0"/>
              <w:adjustRightInd w:val="0"/>
              <w:spacing w:after="0" w:line="240" w:lineRule="auto"/>
              <w:ind w:left="146" w:firstLine="8"/>
              <w:rPr>
                <w:rFonts w:cstheme="minorHAnsi"/>
                <w:sz w:val="20"/>
                <w:szCs w:val="20"/>
                <w:lang w:val="en-GB"/>
              </w:rPr>
            </w:pPr>
            <w:r w:rsidRPr="00E40BC5">
              <w:rPr>
                <w:rFonts w:cstheme="minorHAnsi"/>
                <w:sz w:val="20"/>
                <w:szCs w:val="20"/>
                <w:lang w:val="en-GB"/>
              </w:rPr>
              <w:t xml:space="preserve">5 new Turtle Temporal Protected Areas (TPAs) encompassing 40 </w:t>
            </w:r>
            <w:r w:rsidRPr="00F50B2F">
              <w:rPr>
                <w:rFonts w:cstheme="minorHAnsi"/>
                <w:color w:val="FF0000"/>
                <w:sz w:val="20"/>
                <w:szCs w:val="20"/>
                <w:lang w:val="en-GB"/>
              </w:rPr>
              <w:t xml:space="preserve">ha is strengthened </w:t>
            </w:r>
            <w:r w:rsidRPr="00A074DE">
              <w:rPr>
                <w:rFonts w:cstheme="minorHAnsi"/>
                <w:strike/>
                <w:color w:val="FF0000"/>
                <w:sz w:val="20"/>
                <w:szCs w:val="20"/>
                <w:lang w:val="en-GB"/>
              </w:rPr>
              <w:t>formally established and supported by regulations</w:t>
            </w:r>
            <w:r w:rsidRPr="00A074DE">
              <w:rPr>
                <w:rFonts w:cstheme="minorHAnsi"/>
                <w:color w:val="FF0000"/>
                <w:sz w:val="20"/>
                <w:szCs w:val="20"/>
                <w:lang w:val="en-GB"/>
              </w:rPr>
              <w:t xml:space="preserve"> </w:t>
            </w:r>
            <w:r w:rsidRPr="00E40BC5">
              <w:rPr>
                <w:rFonts w:cstheme="minorHAnsi"/>
                <w:sz w:val="20"/>
                <w:szCs w:val="20"/>
                <w:lang w:val="en-GB"/>
              </w:rPr>
              <w:t>to conserve biodiversity and maintain ecosystem goods and services (GEF Core Indicator - Marine protected areas newly created)</w:t>
            </w:r>
          </w:p>
        </w:tc>
        <w:tc>
          <w:tcPr>
            <w:tcW w:w="1701" w:type="dxa"/>
            <w:tcBorders>
              <w:top w:val="single" w:sz="4" w:space="0" w:color="auto"/>
              <w:left w:val="single" w:sz="4" w:space="0" w:color="auto"/>
              <w:bottom w:val="single" w:sz="4" w:space="0" w:color="000000"/>
              <w:right w:val="single" w:sz="4" w:space="0" w:color="auto"/>
            </w:tcBorders>
          </w:tcPr>
          <w:p w14:paraId="1117611A" w14:textId="77777777" w:rsidR="00D91EF8" w:rsidRPr="002268D3"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000000"/>
            </w:tcBorders>
          </w:tcPr>
          <w:p w14:paraId="48F4E7FB" w14:textId="77777777" w:rsidR="00D91EF8" w:rsidRPr="002268D3"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 xml:space="preserve">5 TPAs </w:t>
            </w:r>
            <w:r w:rsidRPr="00F50B2F">
              <w:rPr>
                <w:rFonts w:cstheme="minorHAnsi"/>
                <w:strike/>
                <w:color w:val="FF0000"/>
                <w:sz w:val="20"/>
                <w:szCs w:val="20"/>
                <w:lang w:val="en-GB"/>
              </w:rPr>
              <w:t>gazetted</w:t>
            </w:r>
            <w:r>
              <w:rPr>
                <w:rFonts w:cstheme="minorHAnsi"/>
                <w:strike/>
                <w:color w:val="FF0000"/>
                <w:sz w:val="20"/>
                <w:szCs w:val="20"/>
                <w:lang w:val="en-GB"/>
              </w:rPr>
              <w:t xml:space="preserve"> </w:t>
            </w:r>
            <w:r w:rsidRPr="00F50B2F">
              <w:rPr>
                <w:rFonts w:cstheme="minorHAnsi"/>
                <w:color w:val="FF0000"/>
                <w:sz w:val="20"/>
                <w:szCs w:val="20"/>
                <w:lang w:val="en-GB"/>
              </w:rPr>
              <w:t>nomination files submitted to Government</w:t>
            </w:r>
          </w:p>
        </w:tc>
        <w:tc>
          <w:tcPr>
            <w:tcW w:w="1418" w:type="dxa"/>
            <w:tcBorders>
              <w:top w:val="single" w:sz="4" w:space="0" w:color="auto"/>
              <w:left w:val="single" w:sz="4" w:space="0" w:color="000000"/>
              <w:bottom w:val="single" w:sz="4" w:space="0" w:color="auto"/>
              <w:right w:val="single" w:sz="4" w:space="0" w:color="000000"/>
            </w:tcBorders>
          </w:tcPr>
          <w:p w14:paraId="7674513C" w14:textId="77777777" w:rsidR="00D91EF8" w:rsidRPr="002268D3" w:rsidRDefault="00D91EF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5 TPAs management plans completed and under implementation</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14:paraId="675D6ED2"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val="restart"/>
            <w:tcBorders>
              <w:top w:val="single" w:sz="4" w:space="0" w:color="000000"/>
              <w:left w:val="single" w:sz="4" w:space="0" w:color="000000"/>
              <w:right w:val="single" w:sz="4" w:space="0" w:color="000000"/>
            </w:tcBorders>
          </w:tcPr>
          <w:p w14:paraId="06714A3B" w14:textId="77777777" w:rsidR="00D91EF8" w:rsidRDefault="00D91EF8" w:rsidP="002B4D82">
            <w:pPr>
              <w:kinsoku w:val="0"/>
              <w:overflowPunct w:val="0"/>
              <w:autoSpaceDE w:val="0"/>
              <w:autoSpaceDN w:val="0"/>
              <w:adjustRightInd w:val="0"/>
              <w:spacing w:after="0" w:line="240" w:lineRule="auto"/>
              <w:jc w:val="center"/>
              <w:rPr>
                <w:rFonts w:cstheme="minorHAnsi"/>
                <w:sz w:val="20"/>
                <w:szCs w:val="20"/>
                <w:lang w:val="en-GB"/>
              </w:rPr>
            </w:pPr>
          </w:p>
          <w:p w14:paraId="49406E36" w14:textId="77777777" w:rsidR="00D91EF8" w:rsidRDefault="00D91EF8" w:rsidP="002B4D82">
            <w:pPr>
              <w:kinsoku w:val="0"/>
              <w:overflowPunct w:val="0"/>
              <w:autoSpaceDE w:val="0"/>
              <w:autoSpaceDN w:val="0"/>
              <w:adjustRightInd w:val="0"/>
              <w:spacing w:after="0" w:line="240" w:lineRule="auto"/>
              <w:jc w:val="center"/>
              <w:rPr>
                <w:rFonts w:cstheme="minorHAnsi"/>
                <w:sz w:val="20"/>
                <w:szCs w:val="20"/>
                <w:lang w:val="en-GB"/>
              </w:rPr>
            </w:pPr>
          </w:p>
          <w:p w14:paraId="4339680A" w14:textId="5B8A4D06" w:rsidR="00D91EF8" w:rsidRPr="00777272" w:rsidRDefault="00D91EF8" w:rsidP="00D91EF8">
            <w:pPr>
              <w:kinsoku w:val="0"/>
              <w:overflowPunct w:val="0"/>
              <w:autoSpaceDE w:val="0"/>
              <w:autoSpaceDN w:val="0"/>
              <w:adjustRightInd w:val="0"/>
              <w:spacing w:after="0" w:line="240" w:lineRule="auto"/>
              <w:jc w:val="center"/>
              <w:rPr>
                <w:rFonts w:cstheme="minorHAnsi"/>
                <w:sz w:val="20"/>
                <w:szCs w:val="20"/>
                <w:lang w:val="en-GB"/>
              </w:rPr>
            </w:pPr>
            <w:r w:rsidRPr="00D91EF8">
              <w:rPr>
                <w:rFonts w:cstheme="minorHAnsi"/>
                <w:b/>
                <w:bCs/>
                <w:sz w:val="24"/>
                <w:szCs w:val="24"/>
                <w:lang w:val="en-GB"/>
              </w:rPr>
              <w:t>S</w:t>
            </w:r>
          </w:p>
        </w:tc>
        <w:tc>
          <w:tcPr>
            <w:tcW w:w="1559" w:type="dxa"/>
            <w:tcBorders>
              <w:top w:val="single" w:sz="4" w:space="0" w:color="000000"/>
              <w:left w:val="single" w:sz="4" w:space="0" w:color="000000"/>
              <w:bottom w:val="single" w:sz="4" w:space="0" w:color="000000"/>
              <w:right w:val="single" w:sz="4" w:space="0" w:color="000000"/>
            </w:tcBorders>
          </w:tcPr>
          <w:p w14:paraId="0C5920BA" w14:textId="3165745D" w:rsidR="00D91EF8" w:rsidRPr="00AA2D9A" w:rsidRDefault="00F4515B" w:rsidP="002B4D82">
            <w:pPr>
              <w:ind w:left="93"/>
              <w:rPr>
                <w:sz w:val="20"/>
                <w:szCs w:val="20"/>
                <w:lang w:val="en-GB"/>
              </w:rPr>
            </w:pPr>
            <w:r>
              <w:rPr>
                <w:sz w:val="20"/>
                <w:szCs w:val="20"/>
                <w:lang w:val="en-GB"/>
              </w:rPr>
              <w:t>TPA</w:t>
            </w:r>
            <w:r w:rsidR="005D24DB">
              <w:rPr>
                <w:sz w:val="20"/>
                <w:szCs w:val="20"/>
                <w:lang w:val="en-GB"/>
              </w:rPr>
              <w:t xml:space="preserve"> </w:t>
            </w:r>
            <w:r w:rsidR="00A51A70">
              <w:rPr>
                <w:sz w:val="20"/>
                <w:szCs w:val="20"/>
                <w:lang w:val="en-GB"/>
              </w:rPr>
              <w:t xml:space="preserve">Nomination files developed </w:t>
            </w:r>
            <w:r w:rsidR="00D91EF8" w:rsidRPr="00AA2D9A">
              <w:rPr>
                <w:sz w:val="20"/>
                <w:szCs w:val="20"/>
                <w:lang w:val="en-GB"/>
              </w:rPr>
              <w:t>100% (revised MT).</w:t>
            </w:r>
          </w:p>
          <w:p w14:paraId="524931EC" w14:textId="77777777" w:rsidR="00D91EF8" w:rsidRPr="00AA2D9A" w:rsidRDefault="00D91EF8" w:rsidP="002B4D82">
            <w:pPr>
              <w:ind w:left="93"/>
              <w:rPr>
                <w:sz w:val="20"/>
                <w:szCs w:val="20"/>
                <w:lang w:val="en-GB"/>
              </w:rPr>
            </w:pPr>
          </w:p>
        </w:tc>
      </w:tr>
      <w:tr w:rsidR="00D91EF8" w:rsidRPr="002F7B37" w14:paraId="3C3B0C9D" w14:textId="77777777" w:rsidTr="004C0E76">
        <w:trPr>
          <w:trHeight w:val="227"/>
        </w:trPr>
        <w:tc>
          <w:tcPr>
            <w:tcW w:w="1135" w:type="dxa"/>
            <w:vMerge/>
            <w:tcBorders>
              <w:left w:val="single" w:sz="4" w:space="0" w:color="000000"/>
              <w:right w:val="single" w:sz="4" w:space="0" w:color="auto"/>
            </w:tcBorders>
          </w:tcPr>
          <w:p w14:paraId="57D148EF" w14:textId="77777777" w:rsidR="00D91EF8" w:rsidRPr="00777272" w:rsidRDefault="00D91EF8" w:rsidP="002B4D82">
            <w:pPr>
              <w:kinsoku w:val="0"/>
              <w:overflowPunct w:val="0"/>
              <w:autoSpaceDE w:val="0"/>
              <w:autoSpaceDN w:val="0"/>
              <w:adjustRightInd w:val="0"/>
              <w:spacing w:after="0" w:line="240" w:lineRule="auto"/>
              <w:ind w:left="811"/>
              <w:jc w:val="both"/>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12E7E7CC" w14:textId="77777777" w:rsidR="00D91EF8" w:rsidRPr="00777272"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0B01E5">
              <w:rPr>
                <w:rFonts w:cstheme="minorHAnsi"/>
                <w:sz w:val="20"/>
                <w:szCs w:val="20"/>
                <w:lang w:val="en-GB"/>
              </w:rPr>
              <w:t>Strengthened management of Temporal Protected Area (TPAs) covering 40 ha and Marine Protected Areas (MPAs) covering 1,421 ha, as measured by increased scores on GEF Management Effectiveness Tracking Tool (METT)</w:t>
            </w:r>
          </w:p>
        </w:tc>
        <w:tc>
          <w:tcPr>
            <w:tcW w:w="1701" w:type="dxa"/>
            <w:tcBorders>
              <w:top w:val="single" w:sz="4" w:space="0" w:color="000000"/>
              <w:left w:val="single" w:sz="4" w:space="0" w:color="auto"/>
              <w:bottom w:val="single" w:sz="4" w:space="0" w:color="000000"/>
              <w:right w:val="single" w:sz="4" w:space="0" w:color="auto"/>
            </w:tcBorders>
          </w:tcPr>
          <w:p w14:paraId="65B430F5" w14:textId="77777777"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Turtle TPAs:</w:t>
            </w:r>
            <w:r>
              <w:rPr>
                <w:rFonts w:cstheme="minorHAnsi"/>
                <w:sz w:val="20"/>
                <w:szCs w:val="20"/>
                <w:lang w:val="fr-FR"/>
              </w:rPr>
              <w:t xml:space="preserve"> 28</w:t>
            </w:r>
          </w:p>
          <w:p w14:paraId="4CC71B84" w14:textId="77777777" w:rsidR="00D91EF8" w:rsidRPr="00396823" w:rsidRDefault="00D91EF8" w:rsidP="002B4D82">
            <w:pPr>
              <w:kinsoku w:val="0"/>
              <w:overflowPunct w:val="0"/>
              <w:autoSpaceDE w:val="0"/>
              <w:autoSpaceDN w:val="0"/>
              <w:adjustRightInd w:val="0"/>
              <w:spacing w:after="0" w:line="240" w:lineRule="auto"/>
              <w:ind w:left="108"/>
              <w:rPr>
                <w:rFonts w:cstheme="minorHAnsi"/>
                <w:sz w:val="20"/>
                <w:szCs w:val="20"/>
                <w:lang w:val="fr-FR"/>
              </w:rPr>
            </w:pPr>
          </w:p>
          <w:p w14:paraId="692B9628" w14:textId="77777777" w:rsidR="00BC1AA7" w:rsidRDefault="00BC1AA7" w:rsidP="002B4D82">
            <w:pPr>
              <w:kinsoku w:val="0"/>
              <w:overflowPunct w:val="0"/>
              <w:autoSpaceDE w:val="0"/>
              <w:autoSpaceDN w:val="0"/>
              <w:adjustRightInd w:val="0"/>
              <w:spacing w:after="0" w:line="240" w:lineRule="auto"/>
              <w:ind w:left="108"/>
              <w:rPr>
                <w:rFonts w:cstheme="minorHAnsi"/>
                <w:sz w:val="20"/>
                <w:szCs w:val="20"/>
                <w:lang w:val="fr-FR"/>
              </w:rPr>
            </w:pPr>
          </w:p>
          <w:p w14:paraId="0D77821B" w14:textId="21162239"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Baie Ternay / Port Launay MNP</w:t>
            </w:r>
            <w:r>
              <w:rPr>
                <w:rFonts w:cstheme="minorHAnsi"/>
                <w:sz w:val="20"/>
                <w:szCs w:val="20"/>
                <w:lang w:val="fr-FR"/>
              </w:rPr>
              <w:t> : 61</w:t>
            </w:r>
          </w:p>
          <w:p w14:paraId="3CC6EF8B" w14:textId="77777777" w:rsidR="00D91EF8" w:rsidRPr="00396823" w:rsidRDefault="00D91EF8" w:rsidP="002B4D82">
            <w:pPr>
              <w:kinsoku w:val="0"/>
              <w:overflowPunct w:val="0"/>
              <w:autoSpaceDE w:val="0"/>
              <w:autoSpaceDN w:val="0"/>
              <w:adjustRightInd w:val="0"/>
              <w:spacing w:after="0" w:line="240" w:lineRule="auto"/>
              <w:ind w:left="108"/>
              <w:rPr>
                <w:rFonts w:cstheme="minorHAnsi"/>
                <w:sz w:val="20"/>
                <w:szCs w:val="20"/>
                <w:lang w:val="fr-FR"/>
              </w:rPr>
            </w:pPr>
          </w:p>
          <w:p w14:paraId="36E08801" w14:textId="77777777" w:rsidR="00D91EF8" w:rsidRPr="00396823"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Curieuse MNP</w:t>
            </w:r>
            <w:r>
              <w:rPr>
                <w:rFonts w:cstheme="minorHAnsi"/>
                <w:sz w:val="20"/>
                <w:szCs w:val="20"/>
                <w:lang w:val="fr-FR"/>
              </w:rPr>
              <w:t> : 71</w:t>
            </w:r>
          </w:p>
        </w:tc>
        <w:tc>
          <w:tcPr>
            <w:tcW w:w="1275" w:type="dxa"/>
            <w:tcBorders>
              <w:top w:val="single" w:sz="4" w:space="0" w:color="auto"/>
              <w:left w:val="single" w:sz="4" w:space="0" w:color="auto"/>
              <w:bottom w:val="single" w:sz="4" w:space="0" w:color="auto"/>
              <w:right w:val="single" w:sz="4" w:space="0" w:color="auto"/>
            </w:tcBorders>
          </w:tcPr>
          <w:p w14:paraId="5ECE6667" w14:textId="77777777" w:rsidR="00D91EF8" w:rsidRPr="006C5DB4" w:rsidRDefault="00D91EF8" w:rsidP="002B4D82">
            <w:pPr>
              <w:kinsoku w:val="0"/>
              <w:overflowPunct w:val="0"/>
              <w:autoSpaceDE w:val="0"/>
              <w:autoSpaceDN w:val="0"/>
              <w:adjustRightInd w:val="0"/>
              <w:spacing w:after="0" w:line="240" w:lineRule="auto"/>
              <w:rPr>
                <w:rFonts w:cstheme="minorHAnsi"/>
                <w:sz w:val="20"/>
                <w:szCs w:val="20"/>
                <w:lang w:val="fr-FR"/>
              </w:rPr>
            </w:pPr>
            <w:r w:rsidRPr="000A6A50">
              <w:rPr>
                <w:rFonts w:cstheme="minorHAnsi"/>
                <w:sz w:val="20"/>
                <w:szCs w:val="20"/>
                <w:lang w:val="fr-FR"/>
              </w:rPr>
              <w:t xml:space="preserve"> </w:t>
            </w:r>
            <w:r w:rsidRPr="006C5DB4">
              <w:rPr>
                <w:rFonts w:cstheme="minorHAnsi"/>
                <w:sz w:val="20"/>
                <w:szCs w:val="20"/>
                <w:lang w:val="fr-FR"/>
              </w:rPr>
              <w:t>35</w:t>
            </w:r>
          </w:p>
          <w:p w14:paraId="2F3B67AB" w14:textId="77777777" w:rsidR="00D91EF8"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1504D454" w14:textId="77777777" w:rsidR="00D91EF8"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75525FBF" w14:textId="77777777" w:rsidR="00D91EF8" w:rsidRPr="006C5DB4"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r w:rsidRPr="006C5DB4">
              <w:rPr>
                <w:rFonts w:cstheme="minorHAnsi"/>
                <w:sz w:val="20"/>
                <w:szCs w:val="20"/>
                <w:lang w:val="fr-FR"/>
              </w:rPr>
              <w:t>66</w:t>
            </w:r>
          </w:p>
          <w:p w14:paraId="74301C4B" w14:textId="77777777"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p>
          <w:p w14:paraId="3D68B621" w14:textId="77777777" w:rsidR="00BC1AA7" w:rsidRDefault="00BC1AA7" w:rsidP="002B4D82">
            <w:pPr>
              <w:kinsoku w:val="0"/>
              <w:overflowPunct w:val="0"/>
              <w:autoSpaceDE w:val="0"/>
              <w:autoSpaceDN w:val="0"/>
              <w:adjustRightInd w:val="0"/>
              <w:spacing w:after="0" w:line="240" w:lineRule="auto"/>
              <w:ind w:left="108"/>
              <w:rPr>
                <w:rFonts w:cstheme="minorHAnsi"/>
                <w:sz w:val="20"/>
                <w:szCs w:val="20"/>
                <w:lang w:val="fr-FR"/>
              </w:rPr>
            </w:pPr>
          </w:p>
          <w:p w14:paraId="74BA5776" w14:textId="4D4A7B4A" w:rsidR="00D91EF8" w:rsidRPr="00396823"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6C5DB4">
              <w:rPr>
                <w:rFonts w:cstheme="minorHAnsi"/>
                <w:sz w:val="20"/>
                <w:szCs w:val="20"/>
                <w:lang w:val="fr-FR"/>
              </w:rPr>
              <w:t>74</w:t>
            </w:r>
          </w:p>
        </w:tc>
        <w:tc>
          <w:tcPr>
            <w:tcW w:w="1418" w:type="dxa"/>
            <w:tcBorders>
              <w:top w:val="single" w:sz="4" w:space="0" w:color="auto"/>
              <w:left w:val="single" w:sz="4" w:space="0" w:color="auto"/>
              <w:bottom w:val="single" w:sz="4" w:space="0" w:color="auto"/>
              <w:right w:val="single" w:sz="4" w:space="0" w:color="auto"/>
            </w:tcBorders>
          </w:tcPr>
          <w:p w14:paraId="2BBA5190" w14:textId="77777777" w:rsidR="00D91EF8" w:rsidRPr="006C5DB4" w:rsidRDefault="00D91EF8" w:rsidP="002B4D82">
            <w:pPr>
              <w:kinsoku w:val="0"/>
              <w:overflowPunct w:val="0"/>
              <w:autoSpaceDE w:val="0"/>
              <w:autoSpaceDN w:val="0"/>
              <w:adjustRightInd w:val="0"/>
              <w:spacing w:after="0" w:line="240" w:lineRule="auto"/>
              <w:contextualSpacing/>
              <w:rPr>
                <w:rFonts w:cstheme="minorHAnsi"/>
                <w:sz w:val="20"/>
                <w:szCs w:val="20"/>
                <w:lang w:val="fr-FR"/>
              </w:rPr>
            </w:pPr>
            <w:r>
              <w:rPr>
                <w:rFonts w:cstheme="minorHAnsi"/>
                <w:sz w:val="20"/>
                <w:szCs w:val="20"/>
                <w:lang w:val="fr-FR"/>
              </w:rPr>
              <w:t xml:space="preserve">  </w:t>
            </w:r>
            <w:r w:rsidRPr="006C5DB4">
              <w:rPr>
                <w:rFonts w:cstheme="minorHAnsi"/>
                <w:sz w:val="20"/>
                <w:szCs w:val="20"/>
                <w:lang w:val="fr-FR"/>
              </w:rPr>
              <w:t>40</w:t>
            </w:r>
          </w:p>
          <w:p w14:paraId="25D7D95B" w14:textId="77777777" w:rsidR="00D91EF8"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64BA3BF1" w14:textId="77777777" w:rsidR="00D91EF8"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579A7C1E" w14:textId="77777777" w:rsidR="00D91EF8" w:rsidRPr="006C5DB4" w:rsidRDefault="00D91EF8" w:rsidP="002B4D82">
            <w:pPr>
              <w:kinsoku w:val="0"/>
              <w:overflowPunct w:val="0"/>
              <w:autoSpaceDE w:val="0"/>
              <w:autoSpaceDN w:val="0"/>
              <w:adjustRightInd w:val="0"/>
              <w:spacing w:after="0" w:line="240" w:lineRule="auto"/>
              <w:ind w:left="108"/>
              <w:contextualSpacing/>
              <w:rPr>
                <w:rFonts w:cstheme="minorHAnsi"/>
                <w:sz w:val="20"/>
                <w:szCs w:val="20"/>
                <w:lang w:val="fr-FR"/>
              </w:rPr>
            </w:pPr>
            <w:r w:rsidRPr="006C5DB4">
              <w:rPr>
                <w:rFonts w:cstheme="minorHAnsi"/>
                <w:sz w:val="20"/>
                <w:szCs w:val="20"/>
                <w:lang w:val="fr-FR"/>
              </w:rPr>
              <w:t>71</w:t>
            </w:r>
          </w:p>
          <w:p w14:paraId="5C98767E" w14:textId="77777777"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p>
          <w:p w14:paraId="6C486DF8" w14:textId="77777777" w:rsidR="00BC1AA7" w:rsidRDefault="00BC1AA7" w:rsidP="002B4D82">
            <w:pPr>
              <w:kinsoku w:val="0"/>
              <w:overflowPunct w:val="0"/>
              <w:autoSpaceDE w:val="0"/>
              <w:autoSpaceDN w:val="0"/>
              <w:adjustRightInd w:val="0"/>
              <w:spacing w:after="0" w:line="240" w:lineRule="auto"/>
              <w:ind w:left="108"/>
              <w:rPr>
                <w:rFonts w:cstheme="minorHAnsi"/>
                <w:sz w:val="20"/>
                <w:szCs w:val="20"/>
                <w:lang w:val="fr-FR"/>
              </w:rPr>
            </w:pPr>
          </w:p>
          <w:p w14:paraId="6006B9AE" w14:textId="03C9B599" w:rsidR="00D91EF8" w:rsidRPr="00396823"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6C5DB4">
              <w:rPr>
                <w:rFonts w:cstheme="minorHAnsi"/>
                <w:sz w:val="20"/>
                <w:szCs w:val="20"/>
                <w:lang w:val="fr-FR"/>
              </w:rPr>
              <w:t>76</w:t>
            </w:r>
          </w:p>
        </w:tc>
        <w:tc>
          <w:tcPr>
            <w:tcW w:w="709" w:type="dxa"/>
            <w:tcBorders>
              <w:top w:val="single" w:sz="4" w:space="0" w:color="000000"/>
              <w:left w:val="single" w:sz="4" w:space="0" w:color="auto"/>
              <w:bottom w:val="single" w:sz="4" w:space="0" w:color="000000"/>
              <w:right w:val="single" w:sz="4" w:space="0" w:color="000000"/>
            </w:tcBorders>
            <w:shd w:val="clear" w:color="auto" w:fill="92D050"/>
          </w:tcPr>
          <w:p w14:paraId="7D0E365A"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fr-FR"/>
              </w:rPr>
            </w:pPr>
          </w:p>
        </w:tc>
        <w:tc>
          <w:tcPr>
            <w:tcW w:w="567" w:type="dxa"/>
            <w:vMerge/>
            <w:tcBorders>
              <w:left w:val="single" w:sz="4" w:space="0" w:color="000000"/>
              <w:right w:val="single" w:sz="4" w:space="0" w:color="000000"/>
            </w:tcBorders>
          </w:tcPr>
          <w:p w14:paraId="5A4DFA86" w14:textId="0DDBFA20" w:rsidR="00D91EF8" w:rsidRPr="00396823" w:rsidRDefault="00D91EF8" w:rsidP="002B4D82">
            <w:pPr>
              <w:kinsoku w:val="0"/>
              <w:overflowPunct w:val="0"/>
              <w:autoSpaceDE w:val="0"/>
              <w:autoSpaceDN w:val="0"/>
              <w:adjustRightInd w:val="0"/>
              <w:spacing w:after="0" w:line="240" w:lineRule="auto"/>
              <w:jc w:val="center"/>
              <w:rPr>
                <w:rFonts w:cstheme="minorHAnsi"/>
                <w:sz w:val="20"/>
                <w:szCs w:val="20"/>
                <w:lang w:val="fr-FR"/>
              </w:rPr>
            </w:pPr>
          </w:p>
        </w:tc>
        <w:tc>
          <w:tcPr>
            <w:tcW w:w="1559" w:type="dxa"/>
            <w:tcBorders>
              <w:top w:val="nil"/>
              <w:left w:val="single" w:sz="4" w:space="0" w:color="000000"/>
              <w:bottom w:val="single" w:sz="4" w:space="0" w:color="000000"/>
              <w:right w:val="single" w:sz="4" w:space="0" w:color="000000"/>
            </w:tcBorders>
          </w:tcPr>
          <w:p w14:paraId="7C90D4AC" w14:textId="7F2F5E62" w:rsidR="00D91EF8" w:rsidRPr="006F407D" w:rsidRDefault="00C85747" w:rsidP="002B4D82">
            <w:pPr>
              <w:ind w:left="93"/>
              <w:rPr>
                <w:sz w:val="20"/>
                <w:szCs w:val="20"/>
                <w:lang w:val="en-GB"/>
              </w:rPr>
            </w:pPr>
            <w:r>
              <w:rPr>
                <w:rFonts w:cstheme="minorHAnsi"/>
                <w:sz w:val="20"/>
                <w:szCs w:val="20"/>
                <w:lang w:val="en-GB"/>
              </w:rPr>
              <w:t xml:space="preserve">44.2 = </w:t>
            </w:r>
            <w:r w:rsidR="00D91EF8" w:rsidRPr="006F407D">
              <w:rPr>
                <w:sz w:val="20"/>
                <w:szCs w:val="20"/>
                <w:lang w:val="en-GB"/>
              </w:rPr>
              <w:t>100% MT and End Target</w:t>
            </w:r>
          </w:p>
          <w:p w14:paraId="5B3BBD33" w14:textId="0C0DD775" w:rsidR="00D91EF8" w:rsidRPr="006F407D" w:rsidRDefault="00C85747" w:rsidP="002B4D82">
            <w:pPr>
              <w:ind w:left="93"/>
              <w:rPr>
                <w:sz w:val="20"/>
                <w:szCs w:val="20"/>
                <w:lang w:val="en-GB"/>
              </w:rPr>
            </w:pPr>
            <w:r>
              <w:rPr>
                <w:sz w:val="20"/>
                <w:szCs w:val="20"/>
                <w:lang w:val="en-GB"/>
              </w:rPr>
              <w:t xml:space="preserve">71 = </w:t>
            </w:r>
            <w:r w:rsidR="00D91EF8" w:rsidRPr="006F407D">
              <w:rPr>
                <w:sz w:val="20"/>
                <w:szCs w:val="20"/>
                <w:lang w:val="en-GB"/>
              </w:rPr>
              <w:t>100% MT and End</w:t>
            </w:r>
          </w:p>
          <w:p w14:paraId="0C659089" w14:textId="3F3C1F21" w:rsidR="00D91EF8" w:rsidRDefault="00C85747" w:rsidP="002B4D82">
            <w:pPr>
              <w:ind w:left="93"/>
              <w:rPr>
                <w:sz w:val="20"/>
                <w:szCs w:val="20"/>
                <w:lang w:val="en-GB"/>
              </w:rPr>
            </w:pPr>
            <w:r>
              <w:rPr>
                <w:sz w:val="20"/>
                <w:szCs w:val="20"/>
                <w:lang w:val="en-GB"/>
              </w:rPr>
              <w:t xml:space="preserve">72 = </w:t>
            </w:r>
            <w:r w:rsidR="00D91EF8" w:rsidRPr="006F407D">
              <w:rPr>
                <w:sz w:val="20"/>
                <w:szCs w:val="20"/>
                <w:lang w:val="en-GB"/>
              </w:rPr>
              <w:t>97% MT and 95% End</w:t>
            </w:r>
          </w:p>
          <w:p w14:paraId="1DD62AF7" w14:textId="761485FF" w:rsidR="005F703F" w:rsidRPr="002F7B37" w:rsidRDefault="005F703F" w:rsidP="002B4D82">
            <w:pPr>
              <w:ind w:left="93"/>
              <w:rPr>
                <w:rFonts w:cstheme="minorHAnsi"/>
                <w:sz w:val="20"/>
                <w:szCs w:val="20"/>
                <w:lang w:val="en-GB"/>
              </w:rPr>
            </w:pPr>
          </w:p>
        </w:tc>
      </w:tr>
      <w:tr w:rsidR="00D91EF8" w:rsidRPr="002F7B37" w14:paraId="70D9C70A" w14:textId="77777777" w:rsidTr="004C0E76">
        <w:trPr>
          <w:trHeight w:val="2821"/>
        </w:trPr>
        <w:tc>
          <w:tcPr>
            <w:tcW w:w="1135" w:type="dxa"/>
            <w:vMerge/>
            <w:tcBorders>
              <w:left w:val="single" w:sz="4" w:space="0" w:color="000000"/>
              <w:right w:val="single" w:sz="4" w:space="0" w:color="auto"/>
            </w:tcBorders>
          </w:tcPr>
          <w:p w14:paraId="405FB66E" w14:textId="77777777" w:rsidR="00D91EF8" w:rsidRPr="002F7B37"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32E67A2C" w14:textId="77777777" w:rsidR="00D91EF8" w:rsidRPr="00777272"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0B01E5">
              <w:rPr>
                <w:rFonts w:cstheme="minorHAnsi"/>
                <w:sz w:val="20"/>
                <w:szCs w:val="20"/>
                <w:lang w:val="en-GB"/>
              </w:rPr>
              <w:t xml:space="preserve">Area (ha) of mangrove and other coastal forest ecosystems </w:t>
            </w:r>
            <w:r w:rsidRPr="00F03A93">
              <w:rPr>
                <w:rFonts w:cstheme="minorHAnsi"/>
                <w:strike/>
                <w:color w:val="FF0000"/>
                <w:sz w:val="20"/>
                <w:szCs w:val="20"/>
                <w:lang w:val="en-GB"/>
              </w:rPr>
              <w:t>restored</w:t>
            </w:r>
            <w:r w:rsidRPr="00F03A93">
              <w:rPr>
                <w:rFonts w:cstheme="minorHAnsi"/>
                <w:color w:val="FF0000"/>
                <w:sz w:val="20"/>
                <w:szCs w:val="20"/>
                <w:lang w:val="en-GB"/>
              </w:rPr>
              <w:t xml:space="preserve"> </w:t>
            </w:r>
            <w:r>
              <w:rPr>
                <w:rFonts w:cstheme="minorHAnsi"/>
                <w:color w:val="FF0000"/>
                <w:sz w:val="20"/>
                <w:szCs w:val="20"/>
                <w:lang w:val="en-GB"/>
              </w:rPr>
              <w:t xml:space="preserve">rehabilitated </w:t>
            </w:r>
            <w:r w:rsidRPr="000B01E5">
              <w:rPr>
                <w:rFonts w:cstheme="minorHAnsi"/>
                <w:sz w:val="20"/>
                <w:szCs w:val="20"/>
                <w:lang w:val="en-GB"/>
              </w:rPr>
              <w:t xml:space="preserve">using native species </w:t>
            </w:r>
          </w:p>
        </w:tc>
        <w:tc>
          <w:tcPr>
            <w:tcW w:w="1701" w:type="dxa"/>
            <w:tcBorders>
              <w:top w:val="single" w:sz="4" w:space="0" w:color="000000"/>
              <w:left w:val="single" w:sz="4" w:space="0" w:color="auto"/>
              <w:bottom w:val="single" w:sz="4" w:space="0" w:color="auto"/>
              <w:right w:val="single" w:sz="4" w:space="0" w:color="auto"/>
            </w:tcBorders>
          </w:tcPr>
          <w:p w14:paraId="4EE9A627" w14:textId="77777777" w:rsidR="00D91EF8" w:rsidRPr="00A84568"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A84568">
              <w:rPr>
                <w:rFonts w:cstheme="minorHAnsi"/>
                <w:sz w:val="20"/>
                <w:szCs w:val="20"/>
                <w:lang w:val="fr-FR"/>
              </w:rPr>
              <w:t>Mangrove</w:t>
            </w:r>
            <w:r>
              <w:rPr>
                <w:rFonts w:cstheme="minorHAnsi"/>
                <w:sz w:val="20"/>
                <w:szCs w:val="20"/>
                <w:lang w:val="fr-FR"/>
              </w:rPr>
              <w:t> : 0</w:t>
            </w:r>
          </w:p>
          <w:p w14:paraId="7497FA89" w14:textId="77777777"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p>
          <w:p w14:paraId="057347D8" w14:textId="77777777" w:rsidR="00D91EF8" w:rsidRPr="0086557B" w:rsidRDefault="00D91EF8" w:rsidP="002B4D82">
            <w:pPr>
              <w:kinsoku w:val="0"/>
              <w:overflowPunct w:val="0"/>
              <w:autoSpaceDE w:val="0"/>
              <w:autoSpaceDN w:val="0"/>
              <w:adjustRightInd w:val="0"/>
              <w:spacing w:after="0" w:line="240" w:lineRule="auto"/>
              <w:ind w:left="108"/>
              <w:rPr>
                <w:rFonts w:cstheme="minorHAnsi"/>
                <w:strike/>
                <w:sz w:val="20"/>
                <w:szCs w:val="20"/>
                <w:lang w:val="en-GB"/>
              </w:rPr>
            </w:pPr>
            <w:r w:rsidRPr="0086557B">
              <w:rPr>
                <w:rFonts w:cstheme="minorHAnsi"/>
                <w:strike/>
                <w:color w:val="FF0000"/>
                <w:sz w:val="20"/>
                <w:szCs w:val="20"/>
                <w:lang w:val="fr-FR"/>
              </w:rPr>
              <w:t>Coastal Forest : 0</w:t>
            </w:r>
          </w:p>
        </w:tc>
        <w:tc>
          <w:tcPr>
            <w:tcW w:w="1275" w:type="dxa"/>
            <w:tcBorders>
              <w:top w:val="single" w:sz="4" w:space="0" w:color="auto"/>
              <w:left w:val="single" w:sz="4" w:space="0" w:color="auto"/>
              <w:bottom w:val="single" w:sz="4" w:space="0" w:color="auto"/>
              <w:right w:val="single" w:sz="4" w:space="0" w:color="000000"/>
            </w:tcBorders>
          </w:tcPr>
          <w:p w14:paraId="3297D680" w14:textId="77777777" w:rsidR="00D91EF8" w:rsidRPr="00E93888" w:rsidRDefault="00D91EF8" w:rsidP="002B4D82">
            <w:pPr>
              <w:kinsoku w:val="0"/>
              <w:overflowPunct w:val="0"/>
              <w:autoSpaceDE w:val="0"/>
              <w:autoSpaceDN w:val="0"/>
              <w:adjustRightInd w:val="0"/>
              <w:spacing w:after="0" w:line="240" w:lineRule="auto"/>
              <w:ind w:left="108"/>
              <w:rPr>
                <w:rFonts w:cstheme="minorHAnsi"/>
                <w:color w:val="FF0000"/>
                <w:sz w:val="20"/>
                <w:szCs w:val="20"/>
                <w:lang w:val="fr-FR"/>
              </w:rPr>
            </w:pPr>
            <w:r w:rsidRPr="00E93888">
              <w:rPr>
                <w:rFonts w:cstheme="minorHAnsi"/>
                <w:strike/>
                <w:color w:val="FF0000"/>
                <w:sz w:val="20"/>
                <w:szCs w:val="20"/>
                <w:lang w:val="fr-FR"/>
              </w:rPr>
              <w:t>10</w:t>
            </w:r>
            <w:r w:rsidRPr="00E93888">
              <w:rPr>
                <w:rFonts w:cstheme="minorHAnsi"/>
                <w:color w:val="FF0000"/>
                <w:sz w:val="20"/>
                <w:szCs w:val="20"/>
                <w:lang w:val="fr-FR"/>
              </w:rPr>
              <w:t xml:space="preserve"> 15</w:t>
            </w:r>
          </w:p>
          <w:p w14:paraId="060CCCB6" w14:textId="77777777" w:rsidR="00D91EF8" w:rsidRPr="00E93888" w:rsidRDefault="00D91EF8" w:rsidP="002B4D82">
            <w:pPr>
              <w:kinsoku w:val="0"/>
              <w:overflowPunct w:val="0"/>
              <w:autoSpaceDE w:val="0"/>
              <w:autoSpaceDN w:val="0"/>
              <w:adjustRightInd w:val="0"/>
              <w:spacing w:after="0" w:line="240" w:lineRule="auto"/>
              <w:ind w:left="108"/>
              <w:rPr>
                <w:rFonts w:cstheme="minorHAnsi"/>
                <w:color w:val="FF0000"/>
                <w:sz w:val="20"/>
                <w:szCs w:val="20"/>
                <w:lang w:val="fr-FR"/>
              </w:rPr>
            </w:pPr>
          </w:p>
          <w:p w14:paraId="34161E49" w14:textId="77777777" w:rsidR="00D91EF8" w:rsidRPr="007548A6"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E93888">
              <w:rPr>
                <w:rFonts w:cstheme="minorHAnsi"/>
                <w:strike/>
                <w:color w:val="FF0000"/>
                <w:sz w:val="20"/>
                <w:szCs w:val="20"/>
                <w:lang w:val="fr-FR"/>
              </w:rPr>
              <w:t>5</w:t>
            </w:r>
          </w:p>
        </w:tc>
        <w:tc>
          <w:tcPr>
            <w:tcW w:w="1418" w:type="dxa"/>
            <w:tcBorders>
              <w:top w:val="single" w:sz="4" w:space="0" w:color="auto"/>
              <w:left w:val="single" w:sz="4" w:space="0" w:color="000000"/>
              <w:bottom w:val="single" w:sz="4" w:space="0" w:color="000000"/>
              <w:right w:val="single" w:sz="4" w:space="0" w:color="000000"/>
            </w:tcBorders>
          </w:tcPr>
          <w:p w14:paraId="4F94AAE3" w14:textId="77777777" w:rsidR="00D91EF8" w:rsidRPr="00E93888" w:rsidRDefault="00D91EF8" w:rsidP="002B4D82">
            <w:pPr>
              <w:kinsoku w:val="0"/>
              <w:overflowPunct w:val="0"/>
              <w:autoSpaceDE w:val="0"/>
              <w:autoSpaceDN w:val="0"/>
              <w:adjustRightInd w:val="0"/>
              <w:spacing w:after="0" w:line="240" w:lineRule="auto"/>
              <w:ind w:left="108"/>
              <w:rPr>
                <w:rFonts w:cstheme="minorHAnsi"/>
                <w:color w:val="FF0000"/>
                <w:sz w:val="20"/>
                <w:szCs w:val="20"/>
                <w:lang w:val="fr-FR"/>
              </w:rPr>
            </w:pPr>
            <w:r w:rsidRPr="00E93888">
              <w:rPr>
                <w:rFonts w:cstheme="minorHAnsi"/>
                <w:strike/>
                <w:color w:val="FF0000"/>
                <w:sz w:val="20"/>
                <w:szCs w:val="20"/>
                <w:lang w:val="fr-FR"/>
              </w:rPr>
              <w:t>20</w:t>
            </w:r>
            <w:r w:rsidRPr="00E93888">
              <w:rPr>
                <w:rFonts w:cstheme="minorHAnsi"/>
                <w:color w:val="FF0000"/>
                <w:sz w:val="20"/>
                <w:szCs w:val="20"/>
                <w:lang w:val="fr-FR"/>
              </w:rPr>
              <w:t xml:space="preserve"> 30</w:t>
            </w:r>
          </w:p>
          <w:p w14:paraId="156CB48A" w14:textId="77777777" w:rsidR="00D91EF8" w:rsidRPr="00E93888" w:rsidRDefault="00D91EF8" w:rsidP="002B4D82">
            <w:pPr>
              <w:kinsoku w:val="0"/>
              <w:overflowPunct w:val="0"/>
              <w:autoSpaceDE w:val="0"/>
              <w:autoSpaceDN w:val="0"/>
              <w:adjustRightInd w:val="0"/>
              <w:spacing w:after="0" w:line="240" w:lineRule="auto"/>
              <w:ind w:left="108"/>
              <w:rPr>
                <w:rFonts w:cstheme="minorHAnsi"/>
                <w:color w:val="FF0000"/>
                <w:sz w:val="20"/>
                <w:szCs w:val="20"/>
                <w:lang w:val="fr-FR"/>
              </w:rPr>
            </w:pPr>
          </w:p>
          <w:p w14:paraId="0656BF18" w14:textId="77777777" w:rsidR="00D91EF8" w:rsidRPr="007548A6"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E93888">
              <w:rPr>
                <w:rFonts w:cstheme="minorHAnsi"/>
                <w:strike/>
                <w:color w:val="FF0000"/>
                <w:sz w:val="20"/>
                <w:szCs w:val="20"/>
                <w:lang w:val="fr-F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14:paraId="48EDAE98"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000000"/>
              <w:right w:val="single" w:sz="4" w:space="0" w:color="000000"/>
            </w:tcBorders>
          </w:tcPr>
          <w:p w14:paraId="50E5B601" w14:textId="7C041091" w:rsidR="00D91EF8" w:rsidRPr="00777272"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tcPr>
          <w:p w14:paraId="178435F5" w14:textId="77777777" w:rsidR="00D91EF8" w:rsidRDefault="00D91EF8" w:rsidP="002B4D82">
            <w:pPr>
              <w:ind w:left="93"/>
              <w:rPr>
                <w:sz w:val="20"/>
                <w:szCs w:val="20"/>
                <w:lang w:val="en-GB"/>
              </w:rPr>
            </w:pPr>
            <w:r w:rsidRPr="006A319F">
              <w:rPr>
                <w:sz w:val="20"/>
                <w:szCs w:val="20"/>
                <w:lang w:val="en-GB"/>
              </w:rPr>
              <w:t xml:space="preserve">100% (15.5ha of 15 ha) of the revised </w:t>
            </w:r>
            <w:r>
              <w:rPr>
                <w:sz w:val="20"/>
                <w:szCs w:val="20"/>
                <w:lang w:val="en-GB"/>
              </w:rPr>
              <w:t>MT</w:t>
            </w:r>
            <w:r w:rsidRPr="006A319F">
              <w:rPr>
                <w:sz w:val="20"/>
                <w:szCs w:val="20"/>
                <w:lang w:val="en-GB"/>
              </w:rPr>
              <w:t xml:space="preserve"> target has been achieved.</w:t>
            </w:r>
          </w:p>
          <w:p w14:paraId="4616B991" w14:textId="675A1859" w:rsidR="00D91EF8" w:rsidRPr="00742654" w:rsidRDefault="00D91EF8" w:rsidP="002B4D82">
            <w:pPr>
              <w:ind w:left="93"/>
              <w:rPr>
                <w:sz w:val="20"/>
                <w:szCs w:val="20"/>
                <w:lang w:val="en-GB"/>
              </w:rPr>
            </w:pPr>
            <w:r w:rsidRPr="00417784">
              <w:rPr>
                <w:sz w:val="20"/>
                <w:szCs w:val="20"/>
                <w:lang w:val="en-GB"/>
              </w:rPr>
              <w:t>However, a concern about survival rate and real rehabilitated area remains.</w:t>
            </w:r>
          </w:p>
        </w:tc>
      </w:tr>
      <w:tr w:rsidR="00D91EF8" w:rsidRPr="002F7B37" w14:paraId="20D22328" w14:textId="77777777" w:rsidTr="004C0E76">
        <w:trPr>
          <w:trHeight w:val="3826"/>
        </w:trPr>
        <w:tc>
          <w:tcPr>
            <w:tcW w:w="1135" w:type="dxa"/>
            <w:vMerge/>
            <w:tcBorders>
              <w:left w:val="single" w:sz="4" w:space="0" w:color="000000"/>
              <w:bottom w:val="single" w:sz="4" w:space="0" w:color="000000"/>
              <w:right w:val="single" w:sz="4" w:space="0" w:color="auto"/>
            </w:tcBorders>
          </w:tcPr>
          <w:p w14:paraId="6DB5C2E4" w14:textId="77777777" w:rsidR="00D91EF8" w:rsidRPr="00777272"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71029332" w14:textId="77777777" w:rsidR="00D91EF8" w:rsidRPr="00777272"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bookmarkStart w:id="9" w:name="_Hlk115422175"/>
            <w:r w:rsidRPr="000B01E5">
              <w:rPr>
                <w:rFonts w:cstheme="minorHAnsi"/>
                <w:sz w:val="20"/>
                <w:szCs w:val="20"/>
                <w:lang w:val="en-GB"/>
              </w:rPr>
              <w:t xml:space="preserve">No. of KBAs with required technical documents and draft legal documents for gazetting presented to the Government </w:t>
            </w:r>
            <w:bookmarkEnd w:id="9"/>
          </w:p>
        </w:tc>
        <w:tc>
          <w:tcPr>
            <w:tcW w:w="1701" w:type="dxa"/>
            <w:tcBorders>
              <w:top w:val="single" w:sz="4" w:space="0" w:color="auto"/>
              <w:bottom w:val="single" w:sz="4" w:space="0" w:color="auto"/>
              <w:right w:val="single" w:sz="4" w:space="0" w:color="auto"/>
            </w:tcBorders>
          </w:tcPr>
          <w:p w14:paraId="0AD5D470" w14:textId="77777777" w:rsidR="00D91EF8" w:rsidRPr="004E0DF3"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4E0DF3">
              <w:rPr>
                <w:rFonts w:cstheme="minorHAnsi"/>
                <w:sz w:val="20"/>
                <w:szCs w:val="20"/>
                <w:lang w:val="fr-FR"/>
              </w:rPr>
              <w:t>0</w:t>
            </w:r>
          </w:p>
        </w:tc>
        <w:tc>
          <w:tcPr>
            <w:tcW w:w="1275" w:type="dxa"/>
            <w:tcBorders>
              <w:top w:val="single" w:sz="4" w:space="0" w:color="auto"/>
              <w:left w:val="single" w:sz="4" w:space="0" w:color="auto"/>
              <w:bottom w:val="single" w:sz="4" w:space="0" w:color="auto"/>
              <w:right w:val="single" w:sz="4" w:space="0" w:color="auto"/>
            </w:tcBorders>
          </w:tcPr>
          <w:p w14:paraId="4843761F" w14:textId="77777777" w:rsidR="00D91EF8" w:rsidRPr="004E0DF3"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4E0DF3">
              <w:rPr>
                <w:rFonts w:cstheme="minorHAnsi"/>
                <w:sz w:val="20"/>
                <w:szCs w:val="20"/>
                <w:lang w:val="fr-FR"/>
              </w:rPr>
              <w:t>2</w:t>
            </w:r>
          </w:p>
        </w:tc>
        <w:tc>
          <w:tcPr>
            <w:tcW w:w="1418" w:type="dxa"/>
            <w:tcBorders>
              <w:top w:val="single" w:sz="4" w:space="0" w:color="000000"/>
              <w:left w:val="single" w:sz="4" w:space="0" w:color="auto"/>
              <w:bottom w:val="single" w:sz="4" w:space="0" w:color="000000"/>
              <w:right w:val="single" w:sz="4" w:space="0" w:color="000000"/>
            </w:tcBorders>
          </w:tcPr>
          <w:p w14:paraId="5F176E42" w14:textId="77777777" w:rsidR="00D91EF8" w:rsidRDefault="00D91EF8" w:rsidP="002B4D82">
            <w:pPr>
              <w:kinsoku w:val="0"/>
              <w:overflowPunct w:val="0"/>
              <w:autoSpaceDE w:val="0"/>
              <w:autoSpaceDN w:val="0"/>
              <w:adjustRightInd w:val="0"/>
              <w:spacing w:after="0" w:line="240" w:lineRule="auto"/>
              <w:ind w:left="108"/>
              <w:rPr>
                <w:rFonts w:cstheme="minorHAnsi"/>
                <w:sz w:val="20"/>
                <w:szCs w:val="20"/>
                <w:lang w:val="fr-FR"/>
              </w:rPr>
            </w:pPr>
            <w:r w:rsidRPr="002C4E9D">
              <w:rPr>
                <w:rFonts w:cstheme="minorHAnsi"/>
                <w:strike/>
                <w:color w:val="FF0000"/>
                <w:sz w:val="20"/>
                <w:szCs w:val="20"/>
                <w:lang w:val="fr-FR"/>
              </w:rPr>
              <w:t>6</w:t>
            </w:r>
            <w:r w:rsidRPr="004E0DF3">
              <w:rPr>
                <w:rFonts w:cstheme="minorHAnsi"/>
                <w:sz w:val="20"/>
                <w:szCs w:val="20"/>
                <w:lang w:val="fr-FR"/>
              </w:rPr>
              <w:t xml:space="preserve"> </w:t>
            </w:r>
            <w:r>
              <w:rPr>
                <w:rFonts w:cstheme="minorHAnsi"/>
                <w:sz w:val="20"/>
                <w:szCs w:val="20"/>
                <w:lang w:val="fr-FR"/>
              </w:rPr>
              <w:t xml:space="preserve">/ </w:t>
            </w:r>
            <w:r w:rsidRPr="001070F3">
              <w:rPr>
                <w:rFonts w:cstheme="minorHAnsi"/>
                <w:color w:val="FF0000"/>
                <w:sz w:val="20"/>
                <w:szCs w:val="20"/>
                <w:highlight w:val="yellow"/>
                <w:lang w:val="fr-FR"/>
              </w:rPr>
              <w:t>5</w:t>
            </w:r>
          </w:p>
          <w:p w14:paraId="20EDC281" w14:textId="77777777" w:rsidR="00D91EF8" w:rsidRPr="00777272" w:rsidRDefault="00D91EF8" w:rsidP="002B4D82">
            <w:pPr>
              <w:kinsoku w:val="0"/>
              <w:overflowPunct w:val="0"/>
              <w:autoSpaceDE w:val="0"/>
              <w:autoSpaceDN w:val="0"/>
              <w:adjustRightInd w:val="0"/>
              <w:spacing w:after="0" w:line="240" w:lineRule="auto"/>
              <w:ind w:left="108"/>
              <w:rPr>
                <w:rFonts w:cstheme="minorHAnsi"/>
                <w:sz w:val="20"/>
                <w:szCs w:val="20"/>
                <w:lang w:val="en-GB"/>
              </w:rPr>
            </w:pPr>
            <w:r w:rsidRPr="004E0DF3">
              <w:rPr>
                <w:rFonts w:cstheme="minorHAnsi"/>
                <w:sz w:val="20"/>
                <w:szCs w:val="20"/>
                <w:lang w:val="fr-FR"/>
              </w:rPr>
              <w:t xml:space="preserve">(covering </w:t>
            </w:r>
            <w:bookmarkStart w:id="10" w:name="_Hlk115422276"/>
            <w:r w:rsidRPr="004E0DF3">
              <w:rPr>
                <w:rFonts w:cstheme="minorHAnsi"/>
                <w:sz w:val="20"/>
                <w:szCs w:val="20"/>
                <w:lang w:val="fr-FR"/>
              </w:rPr>
              <w:t>2,235 ha</w:t>
            </w:r>
            <w:bookmarkEnd w:id="10"/>
            <w:r w:rsidRPr="004E0DF3">
              <w:rPr>
                <w:rFonts w:cstheme="minorHAnsi"/>
                <w:sz w:val="20"/>
                <w:szCs w:val="20"/>
                <w:lang w:val="fr-FR"/>
              </w:rPr>
              <w:t>)</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14:paraId="5C4B9140"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r w:rsidRPr="00DC701B">
              <w:rPr>
                <w:rFonts w:cstheme="minorHAnsi"/>
                <w:color w:val="FF0000"/>
                <w:sz w:val="20"/>
                <w:szCs w:val="20"/>
                <w:highlight w:val="yellow"/>
                <w:lang w:val="en-GB"/>
              </w:rPr>
              <w:t xml:space="preserve"> </w:t>
            </w:r>
          </w:p>
        </w:tc>
        <w:tc>
          <w:tcPr>
            <w:tcW w:w="567" w:type="dxa"/>
            <w:vMerge/>
            <w:tcBorders>
              <w:left w:val="single" w:sz="4" w:space="0" w:color="000000"/>
              <w:bottom w:val="single" w:sz="4" w:space="0" w:color="000000"/>
              <w:right w:val="single" w:sz="4" w:space="0" w:color="000000"/>
            </w:tcBorders>
          </w:tcPr>
          <w:p w14:paraId="36FD6E6D" w14:textId="37E5F2F4" w:rsidR="00D91EF8" w:rsidRPr="00777272" w:rsidRDefault="00D91EF8" w:rsidP="002B4D82">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tcPr>
          <w:p w14:paraId="338217A7" w14:textId="77777777" w:rsidR="00D91EF8" w:rsidRPr="00777272" w:rsidRDefault="00D91EF8" w:rsidP="002B4D82">
            <w:pPr>
              <w:ind w:left="93"/>
              <w:rPr>
                <w:rFonts w:cstheme="minorHAnsi"/>
                <w:sz w:val="20"/>
                <w:szCs w:val="20"/>
                <w:lang w:val="en-GB"/>
              </w:rPr>
            </w:pPr>
            <w:r w:rsidRPr="006F407D">
              <w:rPr>
                <w:rFonts w:cstheme="minorHAnsi"/>
                <w:sz w:val="20"/>
                <w:szCs w:val="20"/>
                <w:lang w:val="en-GB"/>
              </w:rPr>
              <w:t>100% MT target and 60 % end target achieved with 5 instead of 6  KBAs having technical documents completed. 2 KBAs are merged into 1, with same Ha (2,235 Ha) as the initial 6 KBAs</w:t>
            </w:r>
          </w:p>
        </w:tc>
      </w:tr>
      <w:tr w:rsidR="00D91EF8" w:rsidRPr="002F7B37" w14:paraId="4979B033" w14:textId="77777777" w:rsidTr="004C0E76">
        <w:trPr>
          <w:trHeight w:val="236"/>
        </w:trPr>
        <w:tc>
          <w:tcPr>
            <w:tcW w:w="1135" w:type="dxa"/>
            <w:vMerge w:val="restart"/>
            <w:tcBorders>
              <w:top w:val="single" w:sz="4" w:space="0" w:color="000000"/>
              <w:left w:val="single" w:sz="4" w:space="0" w:color="000000"/>
              <w:right w:val="single" w:sz="4" w:space="0" w:color="000000"/>
            </w:tcBorders>
          </w:tcPr>
          <w:p w14:paraId="389B85EE" w14:textId="77777777" w:rsidR="00D91EF8" w:rsidRPr="00E120CF" w:rsidRDefault="00D91EF8" w:rsidP="002B4D82">
            <w:pPr>
              <w:kinsoku w:val="0"/>
              <w:overflowPunct w:val="0"/>
              <w:autoSpaceDE w:val="0"/>
              <w:autoSpaceDN w:val="0"/>
              <w:adjustRightInd w:val="0"/>
              <w:spacing w:after="0" w:line="240" w:lineRule="auto"/>
              <w:ind w:left="108"/>
              <w:rPr>
                <w:rFonts w:cstheme="minorHAnsi"/>
                <w:b/>
                <w:bCs/>
                <w:sz w:val="20"/>
                <w:szCs w:val="20"/>
                <w:lang w:val="en-GB"/>
              </w:rPr>
            </w:pPr>
            <w:r w:rsidRPr="00E120CF">
              <w:rPr>
                <w:rFonts w:cstheme="minorHAnsi"/>
                <w:sz w:val="20"/>
                <w:szCs w:val="20"/>
                <w:lang w:val="en-GB"/>
              </w:rPr>
              <w:t>Outcome 2:</w:t>
            </w:r>
            <w:r w:rsidRPr="00E120CF">
              <w:rPr>
                <w:rFonts w:ascii="Times New Roman" w:eastAsia="Times New Roman" w:hAnsi="Times New Roman" w:cs="Times New Roman"/>
                <w:bCs/>
                <w:sz w:val="20"/>
                <w:szCs w:val="20"/>
                <w:lang w:val="en-GB"/>
              </w:rPr>
              <w:t xml:space="preserve"> </w:t>
            </w:r>
            <w:r w:rsidRPr="00E120CF">
              <w:rPr>
                <w:rFonts w:cstheme="minorHAnsi"/>
                <w:bCs/>
                <w:sz w:val="20"/>
                <w:szCs w:val="20"/>
                <w:lang w:val="en-GB"/>
              </w:rPr>
              <w:t>Strengthened management of upland KBAs and adjacent areas to enhance the flow of ecosystem services through the R2R approach</w:t>
            </w:r>
          </w:p>
          <w:p w14:paraId="416DD17B" w14:textId="77777777" w:rsidR="00D91EF8" w:rsidRPr="00E120CF"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000000"/>
              <w:bottom w:val="single" w:sz="4" w:space="0" w:color="000000"/>
              <w:right w:val="single" w:sz="4" w:space="0" w:color="000000"/>
            </w:tcBorders>
          </w:tcPr>
          <w:p w14:paraId="2D0A233E" w14:textId="77777777" w:rsidR="00D91EF8" w:rsidRPr="00E120CF"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5A0996">
              <w:rPr>
                <w:rFonts w:cstheme="minorHAnsi"/>
                <w:sz w:val="20"/>
                <w:szCs w:val="20"/>
                <w:lang w:val="en-GB"/>
              </w:rPr>
              <w:t>Number of functioning Watershed Committees, with gender and age diversity</w:t>
            </w:r>
          </w:p>
        </w:tc>
        <w:tc>
          <w:tcPr>
            <w:tcW w:w="1701" w:type="dxa"/>
            <w:tcBorders>
              <w:top w:val="single" w:sz="4" w:space="0" w:color="auto"/>
              <w:left w:val="single" w:sz="4" w:space="0" w:color="000000"/>
              <w:bottom w:val="single" w:sz="4" w:space="0" w:color="000000"/>
              <w:right w:val="single" w:sz="4" w:space="0" w:color="auto"/>
            </w:tcBorders>
          </w:tcPr>
          <w:p w14:paraId="78F6C6E7" w14:textId="77777777" w:rsidR="00D91EF8" w:rsidRPr="00895300" w:rsidRDefault="00D91EF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531BD8">
              <w:rPr>
                <w:rFonts w:cstheme="minorHAnsi"/>
                <w:strike/>
                <w:color w:val="FF0000"/>
                <w:sz w:val="20"/>
                <w:szCs w:val="20"/>
                <w:lang w:val="en-GB"/>
              </w:rPr>
              <w:t>1 Committee</w:t>
            </w:r>
            <w:r w:rsidRPr="00531BD8">
              <w:rPr>
                <w:rFonts w:cstheme="minorHAnsi"/>
                <w:color w:val="FF0000"/>
                <w:sz w:val="20"/>
                <w:szCs w:val="20"/>
                <w:lang w:val="en-GB"/>
              </w:rPr>
              <w:t xml:space="preserve"> </w:t>
            </w:r>
            <w:r w:rsidRPr="00895300">
              <w:rPr>
                <w:rFonts w:cstheme="minorHAnsi"/>
                <w:color w:val="FF0000"/>
                <w:sz w:val="20"/>
                <w:szCs w:val="20"/>
                <w:lang w:val="en-GB"/>
              </w:rPr>
              <w:t>4</w:t>
            </w:r>
          </w:p>
          <w:p w14:paraId="2E3993C4" w14:textId="77777777" w:rsidR="00D91EF8" w:rsidRPr="00895300" w:rsidRDefault="00D91EF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895300">
              <w:rPr>
                <w:rFonts w:cstheme="minorHAnsi"/>
                <w:color w:val="FF0000"/>
                <w:sz w:val="20"/>
                <w:szCs w:val="20"/>
                <w:lang w:val="en-GB"/>
              </w:rPr>
              <w:t>committees set up</w:t>
            </w:r>
          </w:p>
          <w:p w14:paraId="71E685D1" w14:textId="7B1AC75B" w:rsidR="00D91EF8" w:rsidRPr="00895300" w:rsidRDefault="00D91EF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895300">
              <w:rPr>
                <w:rFonts w:cstheme="minorHAnsi"/>
                <w:color w:val="FF0000"/>
                <w:sz w:val="20"/>
                <w:szCs w:val="20"/>
                <w:lang w:val="en-GB"/>
              </w:rPr>
              <w:t>under the GOS-AF</w:t>
            </w:r>
            <w:r w:rsidR="00261DE1">
              <w:rPr>
                <w:rFonts w:cstheme="minorHAnsi"/>
                <w:color w:val="FF0000"/>
                <w:sz w:val="20"/>
                <w:szCs w:val="20"/>
                <w:lang w:val="en-GB"/>
              </w:rPr>
              <w:t>-</w:t>
            </w:r>
            <w:r w:rsidRPr="00895300">
              <w:rPr>
                <w:rFonts w:cstheme="minorHAnsi"/>
                <w:color w:val="FF0000"/>
                <w:sz w:val="20"/>
                <w:szCs w:val="20"/>
                <w:lang w:val="en-GB"/>
              </w:rPr>
              <w:t>UNDP</w:t>
            </w:r>
          </w:p>
          <w:p w14:paraId="33A884EF" w14:textId="77777777" w:rsidR="00D91EF8" w:rsidRPr="00895300" w:rsidRDefault="00D91EF8" w:rsidP="002B4D82">
            <w:pPr>
              <w:kinsoku w:val="0"/>
              <w:overflowPunct w:val="0"/>
              <w:autoSpaceDE w:val="0"/>
              <w:autoSpaceDN w:val="0"/>
              <w:adjustRightInd w:val="0"/>
              <w:spacing w:after="0" w:line="240" w:lineRule="auto"/>
              <w:ind w:left="104"/>
              <w:rPr>
                <w:rFonts w:cstheme="minorHAnsi"/>
                <w:color w:val="FF0000"/>
                <w:sz w:val="20"/>
                <w:szCs w:val="20"/>
              </w:rPr>
            </w:pPr>
            <w:r w:rsidRPr="00895300">
              <w:rPr>
                <w:rFonts w:cstheme="minorHAnsi"/>
                <w:color w:val="FF0000"/>
                <w:sz w:val="20"/>
                <w:szCs w:val="20"/>
              </w:rPr>
              <w:t>Ecosystem</w:t>
            </w:r>
          </w:p>
          <w:p w14:paraId="63008EC7" w14:textId="77777777" w:rsidR="00D91EF8" w:rsidRPr="00895300" w:rsidRDefault="00D91EF8" w:rsidP="002B4D82">
            <w:pPr>
              <w:kinsoku w:val="0"/>
              <w:overflowPunct w:val="0"/>
              <w:autoSpaceDE w:val="0"/>
              <w:autoSpaceDN w:val="0"/>
              <w:adjustRightInd w:val="0"/>
              <w:spacing w:after="0" w:line="240" w:lineRule="auto"/>
              <w:ind w:left="104"/>
              <w:rPr>
                <w:rFonts w:cstheme="minorHAnsi"/>
                <w:color w:val="FF0000"/>
                <w:sz w:val="20"/>
                <w:szCs w:val="20"/>
              </w:rPr>
            </w:pPr>
            <w:r w:rsidRPr="00895300">
              <w:rPr>
                <w:rFonts w:cstheme="minorHAnsi"/>
                <w:color w:val="FF0000"/>
                <w:sz w:val="20"/>
                <w:szCs w:val="20"/>
              </w:rPr>
              <w:t>based Adaptation</w:t>
            </w:r>
          </w:p>
          <w:p w14:paraId="27724CD9"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895300">
              <w:rPr>
                <w:rFonts w:cstheme="minorHAnsi"/>
                <w:color w:val="FF0000"/>
                <w:sz w:val="20"/>
                <w:szCs w:val="20"/>
              </w:rPr>
              <w:t>project</w:t>
            </w:r>
          </w:p>
        </w:tc>
        <w:tc>
          <w:tcPr>
            <w:tcW w:w="1275" w:type="dxa"/>
            <w:tcBorders>
              <w:top w:val="single" w:sz="4" w:space="0" w:color="auto"/>
              <w:left w:val="single" w:sz="4" w:space="0" w:color="auto"/>
              <w:bottom w:val="single" w:sz="4" w:space="0" w:color="000000"/>
              <w:right w:val="single" w:sz="4" w:space="0" w:color="000000"/>
            </w:tcBorders>
          </w:tcPr>
          <w:p w14:paraId="66FAF187"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 committees with 30% women participation</w:t>
            </w:r>
          </w:p>
        </w:tc>
        <w:tc>
          <w:tcPr>
            <w:tcW w:w="1418" w:type="dxa"/>
            <w:tcBorders>
              <w:top w:val="single" w:sz="4" w:space="0" w:color="000000"/>
              <w:left w:val="single" w:sz="4" w:space="0" w:color="000000"/>
              <w:bottom w:val="single" w:sz="4" w:space="0" w:color="000000"/>
              <w:right w:val="single" w:sz="4" w:space="0" w:color="000000"/>
            </w:tcBorders>
          </w:tcPr>
          <w:p w14:paraId="4410B9EF"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 with 50% women and 15% youth participation</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Pr>
          <w:p w14:paraId="50B9E342"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val="restart"/>
            <w:tcBorders>
              <w:top w:val="single" w:sz="4" w:space="0" w:color="000000"/>
              <w:left w:val="single" w:sz="4" w:space="0" w:color="000000"/>
              <w:right w:val="single" w:sz="4" w:space="0" w:color="000000"/>
            </w:tcBorders>
          </w:tcPr>
          <w:p w14:paraId="0650483A" w14:textId="77777777" w:rsidR="00D91EF8" w:rsidRDefault="00D91EF8" w:rsidP="002B4D82">
            <w:pPr>
              <w:kinsoku w:val="0"/>
              <w:overflowPunct w:val="0"/>
              <w:autoSpaceDE w:val="0"/>
              <w:autoSpaceDN w:val="0"/>
              <w:adjustRightInd w:val="0"/>
              <w:spacing w:after="0" w:line="240" w:lineRule="auto"/>
              <w:jc w:val="center"/>
              <w:rPr>
                <w:rFonts w:cstheme="minorHAnsi"/>
                <w:sz w:val="20"/>
                <w:szCs w:val="20"/>
                <w:lang w:val="en-GB"/>
              </w:rPr>
            </w:pPr>
          </w:p>
          <w:p w14:paraId="24FA060A" w14:textId="77777777" w:rsidR="007F07EF" w:rsidRDefault="007F07EF" w:rsidP="002B4D82">
            <w:pPr>
              <w:kinsoku w:val="0"/>
              <w:overflowPunct w:val="0"/>
              <w:autoSpaceDE w:val="0"/>
              <w:autoSpaceDN w:val="0"/>
              <w:adjustRightInd w:val="0"/>
              <w:spacing w:after="0" w:line="240" w:lineRule="auto"/>
              <w:jc w:val="center"/>
              <w:rPr>
                <w:rFonts w:cstheme="minorHAnsi"/>
                <w:sz w:val="20"/>
                <w:szCs w:val="20"/>
                <w:lang w:val="en-GB"/>
              </w:rPr>
            </w:pPr>
          </w:p>
          <w:p w14:paraId="50EF861A" w14:textId="1FACEF2B" w:rsidR="00D91EF8" w:rsidRPr="007F07EF" w:rsidRDefault="00D91EF8" w:rsidP="007F07EF">
            <w:pPr>
              <w:kinsoku w:val="0"/>
              <w:overflowPunct w:val="0"/>
              <w:autoSpaceDE w:val="0"/>
              <w:autoSpaceDN w:val="0"/>
              <w:adjustRightInd w:val="0"/>
              <w:spacing w:after="0" w:line="240" w:lineRule="auto"/>
              <w:jc w:val="center"/>
              <w:rPr>
                <w:rFonts w:cstheme="minorHAnsi"/>
                <w:b/>
                <w:bCs/>
                <w:sz w:val="24"/>
                <w:szCs w:val="24"/>
                <w:lang w:val="en-GB"/>
              </w:rPr>
            </w:pPr>
            <w:r w:rsidRPr="007F07EF">
              <w:rPr>
                <w:rFonts w:cstheme="minorHAnsi"/>
                <w:b/>
                <w:bCs/>
                <w:sz w:val="24"/>
                <w:szCs w:val="24"/>
                <w:lang w:val="en-GB"/>
              </w:rPr>
              <w:t>MS</w:t>
            </w:r>
          </w:p>
        </w:tc>
        <w:tc>
          <w:tcPr>
            <w:tcW w:w="1559" w:type="dxa"/>
            <w:tcBorders>
              <w:top w:val="single" w:sz="4" w:space="0" w:color="000000"/>
              <w:left w:val="single" w:sz="4" w:space="0" w:color="000000"/>
              <w:bottom w:val="single" w:sz="4" w:space="0" w:color="000000"/>
              <w:right w:val="single" w:sz="4" w:space="0" w:color="000000"/>
            </w:tcBorders>
          </w:tcPr>
          <w:p w14:paraId="0FF873A8" w14:textId="5015F20D" w:rsidR="00D91EF8" w:rsidRPr="00E120CF" w:rsidRDefault="00D91EF8" w:rsidP="002B4D82">
            <w:pPr>
              <w:ind w:left="93"/>
              <w:rPr>
                <w:rFonts w:cstheme="minorHAnsi"/>
                <w:sz w:val="20"/>
                <w:szCs w:val="20"/>
                <w:lang w:val="en-GB"/>
              </w:rPr>
            </w:pPr>
            <w:r w:rsidRPr="00A5615C">
              <w:rPr>
                <w:rFonts w:cstheme="minorHAnsi"/>
                <w:sz w:val="20"/>
                <w:szCs w:val="20"/>
                <w:lang w:val="en-GB"/>
              </w:rPr>
              <w:t xml:space="preserve">3 of the 4 (R2R site) Watershed Committees set up </w:t>
            </w:r>
            <w:r>
              <w:rPr>
                <w:rFonts w:cstheme="minorHAnsi"/>
                <w:sz w:val="20"/>
                <w:szCs w:val="20"/>
                <w:lang w:val="en-GB"/>
              </w:rPr>
              <w:t>(75% of MT Targe</w:t>
            </w:r>
            <w:r w:rsidR="00506DA5">
              <w:rPr>
                <w:rFonts w:cstheme="minorHAnsi"/>
                <w:sz w:val="20"/>
                <w:szCs w:val="20"/>
                <w:lang w:val="en-GB"/>
              </w:rPr>
              <w:t>t</w:t>
            </w:r>
            <w:r>
              <w:rPr>
                <w:rFonts w:cstheme="minorHAnsi"/>
                <w:sz w:val="20"/>
                <w:szCs w:val="20"/>
                <w:lang w:val="en-GB"/>
              </w:rPr>
              <w:t xml:space="preserve">), </w:t>
            </w:r>
            <w:r w:rsidRPr="00A5615C">
              <w:rPr>
                <w:rFonts w:cstheme="minorHAnsi"/>
                <w:sz w:val="20"/>
                <w:szCs w:val="20"/>
                <w:lang w:val="en-GB"/>
              </w:rPr>
              <w:t>with overall women participation 43% and youth 20%</w:t>
            </w:r>
            <w:r w:rsidR="00963B41">
              <w:rPr>
                <w:rFonts w:cstheme="minorHAnsi"/>
                <w:sz w:val="20"/>
                <w:szCs w:val="20"/>
                <w:lang w:val="en-GB"/>
              </w:rPr>
              <w:t xml:space="preserve">. Proposed shift </w:t>
            </w:r>
            <w:r w:rsidR="007A2754">
              <w:rPr>
                <w:rFonts w:cstheme="minorHAnsi"/>
                <w:sz w:val="20"/>
                <w:szCs w:val="20"/>
                <w:lang w:val="en-GB"/>
              </w:rPr>
              <w:t>from Grand Police to Caiman Watershed</w:t>
            </w:r>
            <w:r w:rsidR="00663ADF">
              <w:rPr>
                <w:rFonts w:cstheme="minorHAnsi"/>
                <w:sz w:val="20"/>
                <w:szCs w:val="20"/>
                <w:lang w:val="en-GB"/>
              </w:rPr>
              <w:t>.</w:t>
            </w:r>
          </w:p>
        </w:tc>
      </w:tr>
      <w:tr w:rsidR="00D91EF8" w:rsidRPr="002F7B37" w14:paraId="53C975E0" w14:textId="77777777" w:rsidTr="004C0E76">
        <w:trPr>
          <w:trHeight w:val="236"/>
        </w:trPr>
        <w:tc>
          <w:tcPr>
            <w:tcW w:w="1135" w:type="dxa"/>
            <w:vMerge/>
            <w:tcBorders>
              <w:left w:val="single" w:sz="4" w:space="0" w:color="000000"/>
              <w:right w:val="single" w:sz="4" w:space="0" w:color="000000"/>
            </w:tcBorders>
          </w:tcPr>
          <w:p w14:paraId="5C6968E5" w14:textId="77777777" w:rsidR="00D91EF8" w:rsidRPr="00E120CF"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000000"/>
              <w:left w:val="single" w:sz="4" w:space="0" w:color="000000"/>
              <w:bottom w:val="single" w:sz="4" w:space="0" w:color="000000"/>
              <w:right w:val="single" w:sz="4" w:space="0" w:color="000000"/>
            </w:tcBorders>
          </w:tcPr>
          <w:p w14:paraId="52EA0743" w14:textId="77777777" w:rsidR="00D91EF8" w:rsidRPr="00E120CF"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531BD8">
              <w:rPr>
                <w:rFonts w:cstheme="minorHAnsi"/>
                <w:strike/>
                <w:color w:val="FF0000"/>
                <w:sz w:val="20"/>
                <w:szCs w:val="20"/>
                <w:lang w:val="en-GB"/>
              </w:rPr>
              <w:t>Restoration</w:t>
            </w:r>
            <w:r w:rsidRPr="00531BD8">
              <w:rPr>
                <w:rFonts w:cstheme="minorHAnsi"/>
                <w:color w:val="FF0000"/>
                <w:sz w:val="20"/>
                <w:szCs w:val="20"/>
                <w:lang w:val="en-GB"/>
              </w:rPr>
              <w:t xml:space="preserve"> </w:t>
            </w:r>
            <w:r w:rsidRPr="009E281D">
              <w:rPr>
                <w:rFonts w:cstheme="minorHAnsi"/>
                <w:color w:val="FF0000"/>
                <w:sz w:val="20"/>
                <w:szCs w:val="20"/>
                <w:lang w:val="en-GB"/>
              </w:rPr>
              <w:t>Rehabilitation</w:t>
            </w:r>
            <w:r>
              <w:rPr>
                <w:rFonts w:cstheme="minorHAnsi"/>
                <w:sz w:val="20"/>
                <w:szCs w:val="20"/>
                <w:lang w:val="en-GB"/>
              </w:rPr>
              <w:t xml:space="preserve"> </w:t>
            </w:r>
            <w:r w:rsidRPr="00293945">
              <w:rPr>
                <w:rFonts w:cstheme="minorHAnsi"/>
                <w:sz w:val="20"/>
                <w:szCs w:val="20"/>
                <w:lang w:val="en-GB"/>
              </w:rPr>
              <w:t>of areas critical for ecological functioning in priority watersheds / upland forests</w:t>
            </w:r>
            <w:r>
              <w:rPr>
                <w:rFonts w:cstheme="minorHAnsi"/>
                <w:sz w:val="20"/>
                <w:szCs w:val="20"/>
                <w:lang w:val="en-GB"/>
              </w:rPr>
              <w:t xml:space="preserve"> </w:t>
            </w:r>
            <w:r w:rsidRPr="00B876D4">
              <w:rPr>
                <w:rFonts w:cstheme="minorHAnsi"/>
                <w:color w:val="FF0000"/>
                <w:sz w:val="20"/>
                <w:szCs w:val="20"/>
                <w:lang w:val="en-GB"/>
              </w:rPr>
              <w:t>on Praslin</w:t>
            </w:r>
          </w:p>
        </w:tc>
        <w:tc>
          <w:tcPr>
            <w:tcW w:w="1701" w:type="dxa"/>
            <w:tcBorders>
              <w:top w:val="single" w:sz="4" w:space="0" w:color="000000"/>
              <w:left w:val="single" w:sz="4" w:space="0" w:color="000000"/>
              <w:bottom w:val="single" w:sz="4" w:space="0" w:color="000000"/>
              <w:right w:val="single" w:sz="4" w:space="0" w:color="auto"/>
            </w:tcBorders>
          </w:tcPr>
          <w:p w14:paraId="772568A8"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E308E8">
              <w:rPr>
                <w:rFonts w:cstheme="minorHAnsi"/>
                <w:sz w:val="20"/>
                <w:szCs w:val="20"/>
                <w:lang w:val="en-GB"/>
              </w:rPr>
              <w:t xml:space="preserve">No. of ha of fire-degraded upland forest </w:t>
            </w:r>
            <w:r w:rsidRPr="0026315F">
              <w:rPr>
                <w:rFonts w:cstheme="minorHAnsi"/>
                <w:strike/>
                <w:color w:val="FF0000"/>
                <w:sz w:val="20"/>
                <w:szCs w:val="20"/>
                <w:lang w:val="en-GB"/>
              </w:rPr>
              <w:t>restored</w:t>
            </w:r>
            <w:r>
              <w:rPr>
                <w:rFonts w:cstheme="minorHAnsi"/>
                <w:sz w:val="20"/>
                <w:szCs w:val="20"/>
                <w:lang w:val="en-GB"/>
              </w:rPr>
              <w:t xml:space="preserve"> </w:t>
            </w:r>
            <w:r w:rsidRPr="009E281D">
              <w:rPr>
                <w:rFonts w:cstheme="minorHAnsi"/>
                <w:color w:val="FF0000"/>
                <w:sz w:val="20"/>
                <w:szCs w:val="20"/>
                <w:lang w:val="en-GB"/>
              </w:rPr>
              <w:t>rehabilitated</w:t>
            </w:r>
            <w:r>
              <w:rPr>
                <w:rFonts w:cstheme="minorHAnsi"/>
                <w:sz w:val="20"/>
                <w:szCs w:val="20"/>
                <w:lang w:val="en-GB"/>
              </w:rPr>
              <w:t>: 0</w:t>
            </w:r>
          </w:p>
          <w:p w14:paraId="712CF4A2" w14:textId="77777777" w:rsidR="00D91EF8" w:rsidRPr="00E308E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64B1D194"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E308E8">
              <w:rPr>
                <w:rFonts w:cstheme="minorHAnsi"/>
                <w:sz w:val="20"/>
                <w:szCs w:val="20"/>
                <w:lang w:val="en-GB"/>
              </w:rPr>
              <w:t>No. of ha cleared of IAS flora and replanted with native tree</w:t>
            </w:r>
            <w:r>
              <w:rPr>
                <w:rFonts w:cstheme="minorHAnsi"/>
                <w:sz w:val="20"/>
                <w:szCs w:val="20"/>
                <w:lang w:val="en-GB"/>
              </w:rPr>
              <w:t xml:space="preserve"> species </w:t>
            </w:r>
            <w:r w:rsidRPr="009F3ECF">
              <w:rPr>
                <w:rFonts w:cstheme="minorHAnsi"/>
                <w:color w:val="FF0000"/>
                <w:sz w:val="20"/>
                <w:szCs w:val="20"/>
                <w:lang w:val="en-GB"/>
              </w:rPr>
              <w:t>and other non-native non-inavsive species</w:t>
            </w:r>
            <w:r>
              <w:rPr>
                <w:rFonts w:cstheme="minorHAnsi"/>
                <w:sz w:val="20"/>
                <w:szCs w:val="20"/>
                <w:lang w:val="en-GB"/>
              </w:rPr>
              <w:t>: 0</w:t>
            </w:r>
          </w:p>
        </w:tc>
        <w:tc>
          <w:tcPr>
            <w:tcW w:w="1275" w:type="dxa"/>
            <w:tcBorders>
              <w:top w:val="single" w:sz="4" w:space="0" w:color="000000"/>
              <w:left w:val="single" w:sz="4" w:space="0" w:color="auto"/>
              <w:bottom w:val="single" w:sz="4" w:space="0" w:color="000000"/>
              <w:right w:val="single" w:sz="4" w:space="0" w:color="000000"/>
            </w:tcBorders>
          </w:tcPr>
          <w:p w14:paraId="14C1F5CE"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w:t>
            </w:r>
          </w:p>
          <w:p w14:paraId="6FFFADE9"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3EBFA7D3"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59961DF2"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6F07B403"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E60E24">
              <w:rPr>
                <w:rFonts w:cstheme="minorHAnsi"/>
                <w:strike/>
                <w:color w:val="FF0000"/>
                <w:sz w:val="20"/>
                <w:szCs w:val="20"/>
                <w:lang w:val="en-GB"/>
              </w:rPr>
              <w:t>40</w:t>
            </w:r>
            <w:r w:rsidRPr="00FA2FD5">
              <w:rPr>
                <w:rFonts w:cstheme="minorHAnsi"/>
                <w:color w:val="FF0000"/>
                <w:sz w:val="20"/>
                <w:szCs w:val="20"/>
                <w:lang w:val="en-GB"/>
              </w:rPr>
              <w:t xml:space="preserve"> 10</w:t>
            </w:r>
          </w:p>
        </w:tc>
        <w:tc>
          <w:tcPr>
            <w:tcW w:w="1418" w:type="dxa"/>
            <w:tcBorders>
              <w:top w:val="single" w:sz="4" w:space="0" w:color="000000"/>
              <w:left w:val="single" w:sz="4" w:space="0" w:color="000000"/>
              <w:bottom w:val="single" w:sz="4" w:space="0" w:color="000000"/>
              <w:right w:val="single" w:sz="4" w:space="0" w:color="000000"/>
            </w:tcBorders>
          </w:tcPr>
          <w:p w14:paraId="1591D4E6"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10</w:t>
            </w:r>
          </w:p>
          <w:p w14:paraId="16A12E22"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40739921"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2DC66B78" w14:textId="77777777" w:rsidR="00D91EF8" w:rsidRDefault="00D91EF8" w:rsidP="002B4D82">
            <w:pPr>
              <w:kinsoku w:val="0"/>
              <w:overflowPunct w:val="0"/>
              <w:autoSpaceDE w:val="0"/>
              <w:autoSpaceDN w:val="0"/>
              <w:adjustRightInd w:val="0"/>
              <w:spacing w:after="0" w:line="240" w:lineRule="auto"/>
              <w:ind w:left="104"/>
              <w:rPr>
                <w:rFonts w:cstheme="minorHAnsi"/>
                <w:sz w:val="20"/>
                <w:szCs w:val="20"/>
                <w:lang w:val="en-GB"/>
              </w:rPr>
            </w:pPr>
          </w:p>
          <w:p w14:paraId="3015A453"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E60E24">
              <w:rPr>
                <w:rFonts w:cstheme="minorHAnsi"/>
                <w:strike/>
                <w:color w:val="FF0000"/>
                <w:sz w:val="20"/>
                <w:szCs w:val="20"/>
                <w:lang w:val="en-GB"/>
              </w:rPr>
              <w:t>60</w:t>
            </w:r>
            <w:r w:rsidRPr="00E60E24">
              <w:rPr>
                <w:rFonts w:cstheme="minorHAnsi"/>
                <w:color w:val="FF0000"/>
                <w:sz w:val="20"/>
                <w:szCs w:val="20"/>
                <w:lang w:val="en-GB"/>
              </w:rPr>
              <w:t xml:space="preserve"> 20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14:paraId="494DD3CD"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000000"/>
              <w:right w:val="single" w:sz="4" w:space="0" w:color="000000"/>
            </w:tcBorders>
          </w:tcPr>
          <w:p w14:paraId="61F61E2C" w14:textId="7D919CD7" w:rsidR="00D91EF8" w:rsidRPr="00E120CF" w:rsidRDefault="00D91EF8" w:rsidP="003B5F4C">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tcPr>
          <w:p w14:paraId="39F065FC" w14:textId="77777777" w:rsidR="00D91EF8" w:rsidRPr="008916F0" w:rsidRDefault="00D91EF8" w:rsidP="002B4D82">
            <w:pPr>
              <w:ind w:left="93"/>
              <w:rPr>
                <w:rFonts w:cstheme="minorHAnsi"/>
                <w:sz w:val="20"/>
                <w:szCs w:val="20"/>
                <w:lang w:val="en-GB"/>
              </w:rPr>
            </w:pPr>
            <w:r w:rsidRPr="008916F0">
              <w:rPr>
                <w:rFonts w:cstheme="minorHAnsi"/>
                <w:sz w:val="20"/>
                <w:szCs w:val="20"/>
                <w:lang w:val="en-GB"/>
              </w:rPr>
              <w:t>100% (14.1of 14ha) of the revised mid-term target is achieved.</w:t>
            </w:r>
          </w:p>
          <w:p w14:paraId="568552E1" w14:textId="77777777" w:rsidR="00D91EF8" w:rsidRPr="00E120CF" w:rsidRDefault="00D91EF8" w:rsidP="002B4D82">
            <w:pPr>
              <w:ind w:left="93"/>
              <w:rPr>
                <w:rFonts w:cstheme="minorHAnsi"/>
                <w:sz w:val="20"/>
                <w:szCs w:val="20"/>
                <w:lang w:val="en-GB"/>
              </w:rPr>
            </w:pPr>
          </w:p>
        </w:tc>
      </w:tr>
      <w:tr w:rsidR="00D91EF8" w:rsidRPr="00B5497D" w14:paraId="476E5FB2" w14:textId="77777777" w:rsidTr="004C0E76">
        <w:trPr>
          <w:trHeight w:val="127"/>
        </w:trPr>
        <w:tc>
          <w:tcPr>
            <w:tcW w:w="1135" w:type="dxa"/>
            <w:vMerge/>
            <w:tcBorders>
              <w:left w:val="single" w:sz="4" w:space="0" w:color="000000"/>
              <w:right w:val="single" w:sz="4" w:space="0" w:color="000000"/>
            </w:tcBorders>
          </w:tcPr>
          <w:p w14:paraId="72BC010B" w14:textId="77777777" w:rsidR="00D91EF8" w:rsidRPr="00E120CF"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000000"/>
              <w:left w:val="single" w:sz="4" w:space="0" w:color="000000"/>
              <w:bottom w:val="single" w:sz="4" w:space="0" w:color="000000"/>
              <w:right w:val="single" w:sz="4" w:space="0" w:color="000000"/>
            </w:tcBorders>
          </w:tcPr>
          <w:p w14:paraId="3180E7B3" w14:textId="77777777" w:rsidR="00D91EF8" w:rsidRPr="00E120CF"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1C57CA">
              <w:rPr>
                <w:rFonts w:cstheme="minorHAnsi"/>
                <w:sz w:val="20"/>
                <w:szCs w:val="20"/>
                <w:lang w:val="en-GB"/>
              </w:rPr>
              <w:t>No. of ha reforested within priority watersheds and in areas within / adjacent to target KBAs</w:t>
            </w:r>
          </w:p>
        </w:tc>
        <w:tc>
          <w:tcPr>
            <w:tcW w:w="1701" w:type="dxa"/>
            <w:tcBorders>
              <w:top w:val="single" w:sz="4" w:space="0" w:color="000000"/>
              <w:left w:val="single" w:sz="4" w:space="0" w:color="000000"/>
              <w:bottom w:val="single" w:sz="4" w:space="0" w:color="000000"/>
              <w:right w:val="single" w:sz="4" w:space="0" w:color="auto"/>
            </w:tcBorders>
          </w:tcPr>
          <w:p w14:paraId="39459CAA"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0</w:t>
            </w:r>
          </w:p>
        </w:tc>
        <w:tc>
          <w:tcPr>
            <w:tcW w:w="1275" w:type="dxa"/>
            <w:tcBorders>
              <w:top w:val="single" w:sz="4" w:space="0" w:color="000000"/>
              <w:left w:val="single" w:sz="4" w:space="0" w:color="auto"/>
              <w:bottom w:val="single" w:sz="4" w:space="0" w:color="000000"/>
              <w:right w:val="single" w:sz="4" w:space="0" w:color="000000"/>
            </w:tcBorders>
          </w:tcPr>
          <w:p w14:paraId="3E97E90B" w14:textId="77777777" w:rsidR="00D91EF8" w:rsidRPr="00923A5A" w:rsidRDefault="00D91EF8" w:rsidP="002B4D82">
            <w:pPr>
              <w:kinsoku w:val="0"/>
              <w:overflowPunct w:val="0"/>
              <w:autoSpaceDE w:val="0"/>
              <w:autoSpaceDN w:val="0"/>
              <w:adjustRightInd w:val="0"/>
              <w:spacing w:after="0" w:line="240" w:lineRule="auto"/>
              <w:ind w:left="104"/>
              <w:rPr>
                <w:rFonts w:cstheme="minorHAnsi"/>
                <w:strike/>
                <w:sz w:val="20"/>
                <w:szCs w:val="20"/>
                <w:lang w:val="en-GB"/>
              </w:rPr>
            </w:pPr>
            <w:r w:rsidRPr="00923A5A">
              <w:rPr>
                <w:rFonts w:cstheme="minorHAnsi"/>
                <w:strike/>
                <w:sz w:val="20"/>
                <w:szCs w:val="20"/>
                <w:lang w:val="en-GB"/>
              </w:rPr>
              <w:t>40</w:t>
            </w:r>
            <w:r w:rsidRPr="00923A5A">
              <w:rPr>
                <w:rFonts w:cstheme="minorHAnsi"/>
                <w:color w:val="FF0000"/>
                <w:sz w:val="20"/>
                <w:szCs w:val="20"/>
                <w:lang w:val="en-GB"/>
              </w:rPr>
              <w:t xml:space="preserve"> 50</w:t>
            </w:r>
          </w:p>
        </w:tc>
        <w:tc>
          <w:tcPr>
            <w:tcW w:w="1418" w:type="dxa"/>
            <w:tcBorders>
              <w:top w:val="single" w:sz="4" w:space="0" w:color="000000"/>
              <w:left w:val="single" w:sz="4" w:space="0" w:color="000000"/>
              <w:bottom w:val="single" w:sz="4" w:space="0" w:color="000000"/>
              <w:right w:val="single" w:sz="4" w:space="0" w:color="000000"/>
            </w:tcBorders>
          </w:tcPr>
          <w:p w14:paraId="64D4292E"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92D050"/>
          </w:tcPr>
          <w:p w14:paraId="3A3CAFEA"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000000"/>
              <w:right w:val="single" w:sz="4" w:space="0" w:color="000000"/>
            </w:tcBorders>
          </w:tcPr>
          <w:p w14:paraId="2EC54F8B" w14:textId="6E367AE4" w:rsidR="00D91EF8" w:rsidRPr="00E120CF" w:rsidRDefault="00D91EF8" w:rsidP="003B5F4C">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tcPr>
          <w:p w14:paraId="44E682FD" w14:textId="77777777" w:rsidR="00D91EF8" w:rsidRDefault="00D91EF8" w:rsidP="002B4D82">
            <w:pPr>
              <w:ind w:left="93"/>
              <w:rPr>
                <w:rFonts w:cstheme="minorHAnsi"/>
                <w:sz w:val="20"/>
                <w:szCs w:val="20"/>
                <w:lang w:val="en-GB"/>
              </w:rPr>
            </w:pPr>
            <w:r w:rsidRPr="006F407D">
              <w:rPr>
                <w:rFonts w:cstheme="minorHAnsi"/>
                <w:sz w:val="20"/>
                <w:szCs w:val="20"/>
                <w:lang w:val="en-GB"/>
              </w:rPr>
              <w:t>105% (52.4 of 50ha) of revised mid-term targets achieved.</w:t>
            </w:r>
          </w:p>
          <w:p w14:paraId="628946CF" w14:textId="67593A9F" w:rsidR="00D91EF8" w:rsidRPr="00E120CF" w:rsidRDefault="00D91EF8" w:rsidP="002B4D82">
            <w:pPr>
              <w:ind w:left="93"/>
              <w:rPr>
                <w:rFonts w:cstheme="minorHAnsi"/>
                <w:sz w:val="20"/>
                <w:szCs w:val="20"/>
                <w:lang w:val="en-GB"/>
              </w:rPr>
            </w:pPr>
            <w:r w:rsidRPr="00BC2A7C">
              <w:rPr>
                <w:rFonts w:cstheme="minorHAnsi"/>
                <w:sz w:val="20"/>
                <w:szCs w:val="20"/>
                <w:lang w:val="en-GB"/>
              </w:rPr>
              <w:t>Here also concerns of survival rate and maintenance. Needs to be monitored.</w:t>
            </w:r>
          </w:p>
        </w:tc>
      </w:tr>
      <w:tr w:rsidR="00D91EF8" w:rsidRPr="002F7B37" w14:paraId="349953A2" w14:textId="77777777" w:rsidTr="004C0E76">
        <w:trPr>
          <w:trHeight w:val="236"/>
        </w:trPr>
        <w:tc>
          <w:tcPr>
            <w:tcW w:w="1135" w:type="dxa"/>
            <w:vMerge/>
            <w:tcBorders>
              <w:left w:val="single" w:sz="4" w:space="0" w:color="000000"/>
              <w:right w:val="single" w:sz="4" w:space="0" w:color="000000"/>
            </w:tcBorders>
          </w:tcPr>
          <w:p w14:paraId="705A0A1A" w14:textId="77777777" w:rsidR="00D91EF8" w:rsidRPr="00E120CF"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000000"/>
              <w:left w:val="single" w:sz="4" w:space="0" w:color="000000"/>
              <w:bottom w:val="single" w:sz="4" w:space="0" w:color="000000"/>
              <w:right w:val="single" w:sz="4" w:space="0" w:color="000000"/>
            </w:tcBorders>
          </w:tcPr>
          <w:p w14:paraId="49426A80" w14:textId="51E5FF7A" w:rsidR="00D91EF8" w:rsidRPr="00E120CF"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0B110F">
              <w:rPr>
                <w:rFonts w:cstheme="minorHAnsi"/>
                <w:sz w:val="20"/>
                <w:szCs w:val="20"/>
                <w:lang w:val="en-GB"/>
              </w:rPr>
              <w:t>No. of ha of low-productivity land in the Val d’Endor</w:t>
            </w:r>
            <w:r w:rsidR="007567CB">
              <w:rPr>
                <w:rFonts w:cstheme="minorHAnsi"/>
                <w:sz w:val="20"/>
                <w:szCs w:val="20"/>
                <w:lang w:val="en-GB"/>
              </w:rPr>
              <w:t>,</w:t>
            </w:r>
            <w:r w:rsidR="00663ADF">
              <w:rPr>
                <w:rFonts w:cstheme="minorHAnsi"/>
                <w:sz w:val="20"/>
                <w:szCs w:val="20"/>
                <w:lang w:val="en-GB"/>
              </w:rPr>
              <w:t xml:space="preserve"> </w:t>
            </w:r>
            <w:r w:rsidRPr="002F7B37">
              <w:rPr>
                <w:rFonts w:cstheme="minorHAnsi"/>
                <w:strike/>
                <w:color w:val="FF0000"/>
                <w:sz w:val="20"/>
                <w:szCs w:val="20"/>
                <w:highlight w:val="yellow"/>
                <w:lang w:val="en-GB"/>
              </w:rPr>
              <w:t>and Anse Royale</w:t>
            </w:r>
            <w:r w:rsidRPr="002F7B37">
              <w:rPr>
                <w:rFonts w:cstheme="minorHAnsi"/>
                <w:color w:val="FF0000"/>
                <w:sz w:val="20"/>
                <w:szCs w:val="20"/>
                <w:highlight w:val="yellow"/>
                <w:lang w:val="en-GB"/>
              </w:rPr>
              <w:t xml:space="preserve"> </w:t>
            </w:r>
            <w:r w:rsidR="004610D5" w:rsidRPr="002F7B37">
              <w:rPr>
                <w:rFonts w:cstheme="minorHAnsi"/>
                <w:color w:val="FF0000"/>
                <w:sz w:val="20"/>
                <w:szCs w:val="20"/>
                <w:highlight w:val="yellow"/>
                <w:lang w:val="en-GB"/>
              </w:rPr>
              <w:t xml:space="preserve">Caiman </w:t>
            </w:r>
            <w:r w:rsidR="009A6D65" w:rsidRPr="002F7B37">
              <w:rPr>
                <w:rFonts w:cstheme="minorHAnsi"/>
                <w:color w:val="FF0000"/>
                <w:sz w:val="20"/>
                <w:szCs w:val="20"/>
                <w:highlight w:val="yellow"/>
                <w:lang w:val="en-GB"/>
              </w:rPr>
              <w:t>and Praslin</w:t>
            </w:r>
            <w:r w:rsidR="009A6D65" w:rsidRPr="002F7B37">
              <w:rPr>
                <w:rFonts w:cstheme="minorHAnsi"/>
                <w:color w:val="FF0000"/>
                <w:sz w:val="20"/>
                <w:szCs w:val="20"/>
                <w:lang w:val="en-GB"/>
              </w:rPr>
              <w:t xml:space="preserve"> </w:t>
            </w:r>
            <w:r w:rsidRPr="000B110F">
              <w:rPr>
                <w:rFonts w:cstheme="minorHAnsi"/>
                <w:sz w:val="20"/>
                <w:szCs w:val="20"/>
                <w:lang w:val="en-GB"/>
              </w:rPr>
              <w:t>watersheds converted to agroforestry</w:t>
            </w:r>
          </w:p>
        </w:tc>
        <w:tc>
          <w:tcPr>
            <w:tcW w:w="1701" w:type="dxa"/>
            <w:tcBorders>
              <w:top w:val="single" w:sz="4" w:space="0" w:color="000000"/>
              <w:left w:val="single" w:sz="4" w:space="0" w:color="000000"/>
              <w:bottom w:val="single" w:sz="4" w:space="0" w:color="auto"/>
              <w:right w:val="single" w:sz="4" w:space="0" w:color="auto"/>
            </w:tcBorders>
          </w:tcPr>
          <w:p w14:paraId="13FC8F70"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0</w:t>
            </w:r>
          </w:p>
        </w:tc>
        <w:tc>
          <w:tcPr>
            <w:tcW w:w="1275" w:type="dxa"/>
            <w:tcBorders>
              <w:top w:val="single" w:sz="4" w:space="0" w:color="000000"/>
              <w:left w:val="single" w:sz="4" w:space="0" w:color="auto"/>
              <w:bottom w:val="single" w:sz="4" w:space="0" w:color="auto"/>
              <w:right w:val="single" w:sz="4" w:space="0" w:color="000000"/>
            </w:tcBorders>
          </w:tcPr>
          <w:p w14:paraId="5B17747B" w14:textId="77777777" w:rsidR="00D91EF8" w:rsidRPr="00767EA4"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767EA4">
              <w:rPr>
                <w:rFonts w:cstheme="minorHAnsi"/>
                <w:strike/>
                <w:color w:val="FF0000"/>
                <w:sz w:val="20"/>
                <w:szCs w:val="20"/>
                <w:lang w:val="en-GB"/>
              </w:rPr>
              <w:t>40</w:t>
            </w:r>
            <w:r w:rsidRPr="00767EA4">
              <w:rPr>
                <w:rFonts w:cstheme="minorHAnsi"/>
                <w:color w:val="FF0000"/>
                <w:sz w:val="20"/>
                <w:szCs w:val="20"/>
                <w:lang w:val="en-GB"/>
              </w:rPr>
              <w:t xml:space="preserve"> 25</w:t>
            </w:r>
          </w:p>
        </w:tc>
        <w:tc>
          <w:tcPr>
            <w:tcW w:w="1418" w:type="dxa"/>
            <w:tcBorders>
              <w:top w:val="single" w:sz="4" w:space="0" w:color="000000"/>
              <w:left w:val="single" w:sz="4" w:space="0" w:color="000000"/>
              <w:bottom w:val="single" w:sz="4" w:space="0" w:color="000000"/>
              <w:right w:val="single" w:sz="4" w:space="0" w:color="000000"/>
            </w:tcBorders>
          </w:tcPr>
          <w:p w14:paraId="2DDC86C0" w14:textId="77777777" w:rsidR="00D91EF8" w:rsidRPr="00767EA4"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767EA4">
              <w:rPr>
                <w:rFonts w:cstheme="minorHAnsi"/>
                <w:strike/>
                <w:color w:val="FF0000"/>
                <w:sz w:val="20"/>
                <w:szCs w:val="20"/>
                <w:lang w:val="en-GB"/>
              </w:rPr>
              <w:t>100</w:t>
            </w:r>
            <w:r w:rsidRPr="00767EA4">
              <w:rPr>
                <w:rFonts w:cstheme="minorHAnsi"/>
                <w:color w:val="FF0000"/>
                <w:sz w:val="20"/>
                <w:szCs w:val="20"/>
                <w:lang w:val="en-GB"/>
              </w:rPr>
              <w:t xml:space="preserve"> 50</w:t>
            </w:r>
          </w:p>
        </w:tc>
        <w:tc>
          <w:tcPr>
            <w:tcW w:w="709" w:type="dxa"/>
            <w:tcBorders>
              <w:top w:val="single" w:sz="4" w:space="0" w:color="000000"/>
              <w:left w:val="single" w:sz="4" w:space="0" w:color="000000"/>
              <w:bottom w:val="single" w:sz="4" w:space="0" w:color="000000"/>
              <w:right w:val="single" w:sz="4" w:space="0" w:color="000000"/>
            </w:tcBorders>
            <w:shd w:val="clear" w:color="auto" w:fill="FF0000"/>
          </w:tcPr>
          <w:p w14:paraId="002A3517"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000000"/>
              <w:right w:val="single" w:sz="4" w:space="0" w:color="000000"/>
            </w:tcBorders>
          </w:tcPr>
          <w:p w14:paraId="6E4375D0" w14:textId="54F72B56" w:rsidR="00D91EF8" w:rsidRPr="00E120CF" w:rsidRDefault="00D91EF8" w:rsidP="003B5F4C">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000000"/>
              <w:right w:val="single" w:sz="4" w:space="0" w:color="000000"/>
            </w:tcBorders>
          </w:tcPr>
          <w:p w14:paraId="2D0BB130" w14:textId="77777777" w:rsidR="00D91EF8" w:rsidRPr="00E120CF" w:rsidRDefault="00D91EF8" w:rsidP="002B4D82">
            <w:pPr>
              <w:ind w:left="93"/>
              <w:rPr>
                <w:rFonts w:cstheme="minorHAnsi"/>
                <w:sz w:val="20"/>
                <w:szCs w:val="20"/>
                <w:lang w:val="en-GB"/>
              </w:rPr>
            </w:pPr>
            <w:r>
              <w:rPr>
                <w:rFonts w:cstheme="minorHAnsi"/>
                <w:sz w:val="20"/>
                <w:szCs w:val="20"/>
                <w:lang w:val="en-GB"/>
              </w:rPr>
              <w:t>4</w:t>
            </w:r>
            <w:r w:rsidRPr="005D6CF5">
              <w:rPr>
                <w:rFonts w:cstheme="minorHAnsi"/>
                <w:sz w:val="20"/>
                <w:szCs w:val="20"/>
                <w:lang w:val="en-GB"/>
              </w:rPr>
              <w:t>% achieved based on revised mid-term target.</w:t>
            </w:r>
          </w:p>
        </w:tc>
      </w:tr>
      <w:tr w:rsidR="00D91EF8" w:rsidRPr="002F7B37" w14:paraId="67868C93" w14:textId="77777777" w:rsidTr="004C0E76">
        <w:trPr>
          <w:trHeight w:val="236"/>
        </w:trPr>
        <w:tc>
          <w:tcPr>
            <w:tcW w:w="1135" w:type="dxa"/>
            <w:vMerge/>
            <w:tcBorders>
              <w:left w:val="single" w:sz="4" w:space="0" w:color="000000"/>
              <w:bottom w:val="single" w:sz="4" w:space="0" w:color="auto"/>
              <w:right w:val="single" w:sz="4" w:space="0" w:color="000000"/>
            </w:tcBorders>
          </w:tcPr>
          <w:p w14:paraId="792A357B" w14:textId="77777777" w:rsidR="00D91EF8" w:rsidRPr="00E120CF" w:rsidRDefault="00D91EF8"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000000"/>
              <w:left w:val="single" w:sz="4" w:space="0" w:color="000000"/>
              <w:bottom w:val="single" w:sz="4" w:space="0" w:color="auto"/>
              <w:right w:val="single" w:sz="4" w:space="0" w:color="auto"/>
            </w:tcBorders>
          </w:tcPr>
          <w:p w14:paraId="6352A266" w14:textId="77777777" w:rsidR="00D91EF8" w:rsidRPr="00E120CF" w:rsidRDefault="00D91EF8"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8604BC">
              <w:rPr>
                <w:rFonts w:cstheme="minorHAnsi"/>
                <w:sz w:val="20"/>
                <w:szCs w:val="20"/>
                <w:lang w:val="en-GB"/>
              </w:rPr>
              <w:t>Amount of tCO2eq GHG emissions avoided / sequestered through avoided deforestation and forest degradation, reforestation, agroforestry and conservation agriculture</w:t>
            </w:r>
          </w:p>
        </w:tc>
        <w:tc>
          <w:tcPr>
            <w:tcW w:w="1701" w:type="dxa"/>
            <w:tcBorders>
              <w:top w:val="single" w:sz="4" w:space="0" w:color="auto"/>
              <w:left w:val="single" w:sz="4" w:space="0" w:color="auto"/>
              <w:bottom w:val="single" w:sz="4" w:space="0" w:color="auto"/>
              <w:right w:val="single" w:sz="4" w:space="0" w:color="auto"/>
            </w:tcBorders>
          </w:tcPr>
          <w:p w14:paraId="742D007D" w14:textId="77777777"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874075">
              <w:rPr>
                <w:rFonts w:cstheme="minorHAnsi"/>
                <w:sz w:val="20"/>
                <w:szCs w:val="20"/>
                <w:lang w:val="en-GB"/>
              </w:rPr>
              <w:t>0 tCO2eq</w:t>
            </w:r>
          </w:p>
        </w:tc>
        <w:tc>
          <w:tcPr>
            <w:tcW w:w="1275" w:type="dxa"/>
            <w:tcBorders>
              <w:top w:val="single" w:sz="4" w:space="0" w:color="auto"/>
              <w:left w:val="single" w:sz="4" w:space="0" w:color="auto"/>
              <w:bottom w:val="single" w:sz="4" w:space="0" w:color="auto"/>
              <w:right w:val="single" w:sz="4" w:space="0" w:color="auto"/>
            </w:tcBorders>
          </w:tcPr>
          <w:p w14:paraId="7D78A8A7" w14:textId="77777777" w:rsidR="00D91EF8" w:rsidRPr="00303DAC" w:rsidRDefault="00D91EF8" w:rsidP="002B4D82">
            <w:pPr>
              <w:kinsoku w:val="0"/>
              <w:overflowPunct w:val="0"/>
              <w:autoSpaceDE w:val="0"/>
              <w:autoSpaceDN w:val="0"/>
              <w:adjustRightInd w:val="0"/>
              <w:spacing w:after="0" w:line="240" w:lineRule="auto"/>
              <w:ind w:left="104"/>
              <w:rPr>
                <w:rFonts w:cstheme="minorHAnsi"/>
                <w:strike/>
                <w:color w:val="FF0000"/>
                <w:sz w:val="20"/>
                <w:szCs w:val="20"/>
                <w:lang w:val="en-GB"/>
              </w:rPr>
            </w:pPr>
            <w:r w:rsidRPr="00303DAC">
              <w:rPr>
                <w:rFonts w:cstheme="minorHAnsi"/>
                <w:strike/>
                <w:color w:val="FF0000"/>
                <w:sz w:val="20"/>
                <w:szCs w:val="20"/>
                <w:lang w:val="en-GB"/>
              </w:rPr>
              <w:t>18,273 tCO2eq</w:t>
            </w:r>
          </w:p>
          <w:p w14:paraId="18EB0894" w14:textId="77777777" w:rsidR="00D91EF8" w:rsidRDefault="00D91EF8" w:rsidP="002B4D82">
            <w:pPr>
              <w:kinsoku w:val="0"/>
              <w:overflowPunct w:val="0"/>
              <w:autoSpaceDE w:val="0"/>
              <w:autoSpaceDN w:val="0"/>
              <w:adjustRightInd w:val="0"/>
              <w:spacing w:after="0" w:line="240" w:lineRule="auto"/>
              <w:ind w:left="104"/>
              <w:rPr>
                <w:rFonts w:cstheme="minorHAnsi"/>
                <w:color w:val="FF0000"/>
                <w:sz w:val="20"/>
                <w:szCs w:val="20"/>
                <w:lang w:val="en-GB"/>
              </w:rPr>
            </w:pPr>
          </w:p>
          <w:p w14:paraId="0BB4DDA0" w14:textId="352870C8"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C6656B">
              <w:rPr>
                <w:rFonts w:cstheme="minorHAnsi"/>
                <w:color w:val="FF0000"/>
                <w:sz w:val="20"/>
                <w:szCs w:val="20"/>
                <w:highlight w:val="yellow"/>
                <w:lang w:val="en-GB"/>
              </w:rPr>
              <w:t xml:space="preserve">To be revised to: 7,070 </w:t>
            </w:r>
            <w:r w:rsidRPr="00A27006">
              <w:rPr>
                <w:rFonts w:cstheme="minorHAnsi"/>
                <w:color w:val="FF0000"/>
                <w:sz w:val="20"/>
                <w:szCs w:val="20"/>
                <w:highlight w:val="yellow"/>
                <w:lang w:val="en-GB"/>
              </w:rPr>
              <w:t>tCO2eq</w:t>
            </w:r>
            <w:r w:rsidR="001E641F" w:rsidRPr="002F7B37">
              <w:rPr>
                <w:rFonts w:cstheme="minorHAnsi"/>
                <w:color w:val="FF0000"/>
                <w:sz w:val="20"/>
                <w:szCs w:val="20"/>
                <w:highlight w:val="yellow"/>
                <w:lang w:val="en-GB"/>
              </w:rPr>
              <w:t>, as recalculated by consultant with updated data</w:t>
            </w:r>
            <w:r w:rsidR="001E641F">
              <w:rPr>
                <w:rFonts w:cstheme="minorHAnsi"/>
                <w:color w:val="FF0000"/>
                <w:sz w:val="20"/>
                <w:szCs w:val="20"/>
                <w:lang w:val="en-GB"/>
              </w:rPr>
              <w:t xml:space="preserve"> </w:t>
            </w:r>
          </w:p>
        </w:tc>
        <w:tc>
          <w:tcPr>
            <w:tcW w:w="1418" w:type="dxa"/>
            <w:tcBorders>
              <w:top w:val="single" w:sz="4" w:space="0" w:color="000000"/>
              <w:left w:val="single" w:sz="4" w:space="0" w:color="auto"/>
              <w:bottom w:val="single" w:sz="4" w:space="0" w:color="auto"/>
              <w:right w:val="single" w:sz="4" w:space="0" w:color="000000"/>
            </w:tcBorders>
          </w:tcPr>
          <w:p w14:paraId="34A6FE05" w14:textId="77777777" w:rsidR="00D91EF8" w:rsidRPr="00303DAC" w:rsidRDefault="00D91EF8" w:rsidP="002B4D82">
            <w:pPr>
              <w:kinsoku w:val="0"/>
              <w:overflowPunct w:val="0"/>
              <w:autoSpaceDE w:val="0"/>
              <w:autoSpaceDN w:val="0"/>
              <w:adjustRightInd w:val="0"/>
              <w:spacing w:after="0" w:line="240" w:lineRule="auto"/>
              <w:ind w:left="104"/>
              <w:rPr>
                <w:rFonts w:cstheme="minorHAnsi"/>
                <w:strike/>
                <w:color w:val="FF0000"/>
                <w:sz w:val="20"/>
                <w:szCs w:val="20"/>
                <w:lang w:val="en-GB"/>
              </w:rPr>
            </w:pPr>
            <w:r w:rsidRPr="00303DAC">
              <w:rPr>
                <w:rFonts w:cstheme="minorHAnsi"/>
                <w:strike/>
                <w:color w:val="FF0000"/>
                <w:sz w:val="20"/>
                <w:szCs w:val="20"/>
                <w:lang w:val="en-GB"/>
              </w:rPr>
              <w:t xml:space="preserve">43,853 tCO2eq </w:t>
            </w:r>
          </w:p>
          <w:p w14:paraId="056BD6D1" w14:textId="77777777" w:rsidR="00D91EF8" w:rsidRPr="00303DAC" w:rsidRDefault="00D91EF8" w:rsidP="002B4D82">
            <w:pPr>
              <w:kinsoku w:val="0"/>
              <w:overflowPunct w:val="0"/>
              <w:autoSpaceDE w:val="0"/>
              <w:autoSpaceDN w:val="0"/>
              <w:adjustRightInd w:val="0"/>
              <w:spacing w:after="0" w:line="240" w:lineRule="auto"/>
              <w:ind w:left="104"/>
              <w:rPr>
                <w:rFonts w:cstheme="minorHAnsi"/>
                <w:color w:val="FF0000"/>
                <w:sz w:val="20"/>
                <w:szCs w:val="20"/>
                <w:lang w:val="en-GB"/>
              </w:rPr>
            </w:pPr>
          </w:p>
          <w:p w14:paraId="151CD0F7" w14:textId="7D686E29" w:rsidR="00D91EF8" w:rsidRPr="00E120CF" w:rsidRDefault="00D91EF8" w:rsidP="002B4D82">
            <w:pPr>
              <w:kinsoku w:val="0"/>
              <w:overflowPunct w:val="0"/>
              <w:autoSpaceDE w:val="0"/>
              <w:autoSpaceDN w:val="0"/>
              <w:adjustRightInd w:val="0"/>
              <w:spacing w:after="0" w:line="240" w:lineRule="auto"/>
              <w:ind w:left="104"/>
              <w:rPr>
                <w:rFonts w:cstheme="minorHAnsi"/>
                <w:sz w:val="20"/>
                <w:szCs w:val="20"/>
                <w:lang w:val="en-GB"/>
              </w:rPr>
            </w:pPr>
            <w:r w:rsidRPr="00C6656B">
              <w:rPr>
                <w:rFonts w:cstheme="minorHAnsi"/>
                <w:color w:val="FF0000"/>
                <w:sz w:val="20"/>
                <w:szCs w:val="20"/>
                <w:highlight w:val="yellow"/>
                <w:lang w:val="en-GB"/>
              </w:rPr>
              <w:t>To be revised to: 16,134tCO2eq</w:t>
            </w:r>
            <w:r w:rsidR="001E641F" w:rsidRPr="002F7B37">
              <w:rPr>
                <w:rFonts w:cstheme="minorHAnsi"/>
                <w:color w:val="FF0000"/>
                <w:sz w:val="20"/>
                <w:szCs w:val="20"/>
                <w:highlight w:val="yellow"/>
                <w:lang w:val="en-GB"/>
              </w:rPr>
              <w:t xml:space="preserve">, as recalculated </w:t>
            </w:r>
            <w:r w:rsidR="00A27006" w:rsidRPr="002F7B37">
              <w:rPr>
                <w:rFonts w:cstheme="minorHAnsi"/>
                <w:color w:val="FF0000"/>
                <w:sz w:val="20"/>
                <w:szCs w:val="20"/>
                <w:highlight w:val="yellow"/>
                <w:lang w:val="en-GB"/>
              </w:rPr>
              <w:t>by consultant with updated data</w:t>
            </w:r>
          </w:p>
        </w:tc>
        <w:tc>
          <w:tcPr>
            <w:tcW w:w="709" w:type="dxa"/>
            <w:tcBorders>
              <w:top w:val="single" w:sz="4" w:space="0" w:color="000000"/>
              <w:left w:val="single" w:sz="4" w:space="0" w:color="000000"/>
              <w:bottom w:val="single" w:sz="4" w:space="0" w:color="auto"/>
              <w:right w:val="single" w:sz="4" w:space="0" w:color="000000"/>
            </w:tcBorders>
            <w:shd w:val="clear" w:color="auto" w:fill="FF0000"/>
          </w:tcPr>
          <w:p w14:paraId="0D8960AF" w14:textId="77777777" w:rsidR="00D91EF8" w:rsidRPr="00DC701B" w:rsidRDefault="00D91EF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000000"/>
              <w:bottom w:val="single" w:sz="4" w:space="0" w:color="auto"/>
              <w:right w:val="single" w:sz="4" w:space="0" w:color="000000"/>
            </w:tcBorders>
          </w:tcPr>
          <w:p w14:paraId="6A4EE1F4" w14:textId="5D622092" w:rsidR="00D91EF8" w:rsidRPr="00E120CF" w:rsidRDefault="00D91EF8" w:rsidP="003B5F4C">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000000"/>
              <w:bottom w:val="single" w:sz="4" w:space="0" w:color="auto"/>
              <w:right w:val="single" w:sz="4" w:space="0" w:color="000000"/>
            </w:tcBorders>
          </w:tcPr>
          <w:p w14:paraId="3C798D99" w14:textId="77777777" w:rsidR="005D24DB" w:rsidRDefault="00A27006" w:rsidP="002B4D82">
            <w:pPr>
              <w:ind w:left="93"/>
              <w:rPr>
                <w:rFonts w:cstheme="minorHAnsi"/>
                <w:sz w:val="20"/>
                <w:szCs w:val="20"/>
                <w:lang w:val="en-GB"/>
              </w:rPr>
            </w:pPr>
            <w:r>
              <w:rPr>
                <w:rFonts w:cstheme="minorHAnsi"/>
                <w:sz w:val="20"/>
                <w:szCs w:val="20"/>
                <w:lang w:val="en-GB"/>
              </w:rPr>
              <w:t>Tar</w:t>
            </w:r>
            <w:r w:rsidR="00801D42">
              <w:rPr>
                <w:rFonts w:cstheme="minorHAnsi"/>
                <w:sz w:val="20"/>
                <w:szCs w:val="20"/>
                <w:lang w:val="en-GB"/>
              </w:rPr>
              <w:t xml:space="preserve">gets recalculated by </w:t>
            </w:r>
            <w:r w:rsidR="005D24DB">
              <w:rPr>
                <w:rFonts w:cstheme="minorHAnsi"/>
                <w:sz w:val="20"/>
                <w:szCs w:val="20"/>
                <w:lang w:val="en-GB"/>
              </w:rPr>
              <w:t>specialist</w:t>
            </w:r>
            <w:r w:rsidR="00801D42">
              <w:rPr>
                <w:rFonts w:cstheme="minorHAnsi"/>
                <w:sz w:val="20"/>
                <w:szCs w:val="20"/>
                <w:lang w:val="en-GB"/>
              </w:rPr>
              <w:t xml:space="preserve"> with new data. </w:t>
            </w:r>
          </w:p>
          <w:p w14:paraId="6F3F394F" w14:textId="3073E2AE" w:rsidR="00D91EF8" w:rsidRPr="00E120CF" w:rsidRDefault="00801D42" w:rsidP="002B4D82">
            <w:pPr>
              <w:ind w:left="93"/>
              <w:rPr>
                <w:rFonts w:cstheme="minorHAnsi"/>
                <w:sz w:val="20"/>
                <w:szCs w:val="20"/>
                <w:lang w:val="en-GB"/>
              </w:rPr>
            </w:pPr>
            <w:r>
              <w:rPr>
                <w:rFonts w:cstheme="minorHAnsi"/>
                <w:sz w:val="20"/>
                <w:szCs w:val="20"/>
                <w:lang w:val="en-GB"/>
              </w:rPr>
              <w:t>Still o</w:t>
            </w:r>
            <w:r w:rsidR="00D91EF8">
              <w:rPr>
                <w:rFonts w:cstheme="minorHAnsi"/>
                <w:sz w:val="20"/>
                <w:szCs w:val="20"/>
                <w:lang w:val="en-GB"/>
              </w:rPr>
              <w:t>nly 17% of revised MT target achieved</w:t>
            </w:r>
          </w:p>
        </w:tc>
      </w:tr>
      <w:tr w:rsidR="00D725E0" w:rsidRPr="002F7B37" w14:paraId="1C9512A4" w14:textId="77777777" w:rsidTr="004C0E76">
        <w:trPr>
          <w:trHeight w:val="236"/>
        </w:trPr>
        <w:tc>
          <w:tcPr>
            <w:tcW w:w="1135" w:type="dxa"/>
            <w:vMerge w:val="restart"/>
            <w:tcBorders>
              <w:top w:val="single" w:sz="4" w:space="0" w:color="auto"/>
              <w:left w:val="single" w:sz="4" w:space="0" w:color="auto"/>
              <w:bottom w:val="single" w:sz="4" w:space="0" w:color="auto"/>
              <w:right w:val="single" w:sz="4" w:space="0" w:color="auto"/>
            </w:tcBorders>
          </w:tcPr>
          <w:p w14:paraId="2FCBCD6D" w14:textId="77777777" w:rsidR="00D725E0" w:rsidRPr="002F22C5" w:rsidRDefault="00D725E0" w:rsidP="002B4D82">
            <w:pPr>
              <w:kinsoku w:val="0"/>
              <w:overflowPunct w:val="0"/>
              <w:autoSpaceDE w:val="0"/>
              <w:autoSpaceDN w:val="0"/>
              <w:adjustRightInd w:val="0"/>
              <w:spacing w:after="0" w:line="240" w:lineRule="auto"/>
              <w:ind w:left="108"/>
              <w:rPr>
                <w:rFonts w:cstheme="minorHAnsi"/>
                <w:sz w:val="20"/>
                <w:szCs w:val="20"/>
                <w:lang w:val="en-GB"/>
              </w:rPr>
            </w:pPr>
            <w:r w:rsidRPr="002F22C5">
              <w:rPr>
                <w:rFonts w:cstheme="minorHAnsi"/>
                <w:sz w:val="20"/>
                <w:szCs w:val="20"/>
                <w:lang w:val="en-GB"/>
              </w:rPr>
              <w:t xml:space="preserve">Outcome 3: </w:t>
            </w:r>
          </w:p>
          <w:p w14:paraId="3894A943" w14:textId="77777777" w:rsidR="00D725E0" w:rsidRPr="00ED1612" w:rsidRDefault="00D725E0" w:rsidP="002B4D82">
            <w:pPr>
              <w:kinsoku w:val="0"/>
              <w:overflowPunct w:val="0"/>
              <w:autoSpaceDE w:val="0"/>
              <w:autoSpaceDN w:val="0"/>
              <w:adjustRightInd w:val="0"/>
              <w:spacing w:after="0" w:line="240" w:lineRule="auto"/>
              <w:ind w:left="108"/>
              <w:rPr>
                <w:rFonts w:cstheme="minorHAnsi"/>
                <w:sz w:val="20"/>
                <w:szCs w:val="20"/>
                <w:lang w:val="en-GB"/>
              </w:rPr>
            </w:pPr>
            <w:r w:rsidRPr="00ED1612">
              <w:rPr>
                <w:rFonts w:cstheme="minorHAnsi"/>
                <w:bCs/>
                <w:sz w:val="20"/>
                <w:szCs w:val="20"/>
                <w:lang w:val="en-GB"/>
              </w:rPr>
              <w:t>Promoting the ‘Ridge to Reef’ (R2R) approach through knowledge management, ecosystem health monitoring and</w:t>
            </w:r>
            <w:r>
              <w:rPr>
                <w:rFonts w:cstheme="minorHAnsi"/>
                <w:bCs/>
                <w:sz w:val="20"/>
                <w:szCs w:val="20"/>
                <w:lang w:val="en-GB"/>
              </w:rPr>
              <w:t xml:space="preserve"> </w:t>
            </w:r>
            <w:r w:rsidRPr="00012B27">
              <w:rPr>
                <w:rFonts w:cstheme="minorHAnsi"/>
                <w:bCs/>
                <w:sz w:val="20"/>
                <w:szCs w:val="20"/>
                <w:lang w:val="en-GB"/>
              </w:rPr>
              <w:t>inter-sectoral coordination</w:t>
            </w:r>
          </w:p>
        </w:tc>
        <w:tc>
          <w:tcPr>
            <w:tcW w:w="2410" w:type="dxa"/>
            <w:tcBorders>
              <w:top w:val="single" w:sz="4" w:space="0" w:color="auto"/>
              <w:left w:val="single" w:sz="4" w:space="0" w:color="auto"/>
              <w:bottom w:val="single" w:sz="4" w:space="0" w:color="auto"/>
              <w:right w:val="single" w:sz="4" w:space="0" w:color="auto"/>
            </w:tcBorders>
          </w:tcPr>
          <w:p w14:paraId="3A2E40F0" w14:textId="77777777" w:rsidR="00D725E0" w:rsidRPr="00ED1612"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Number of institutional partners using the online platform to share data, findings and other information generated by field interventions on Ridge to Reef approaches</w:t>
            </w:r>
          </w:p>
        </w:tc>
        <w:tc>
          <w:tcPr>
            <w:tcW w:w="1701" w:type="dxa"/>
            <w:tcBorders>
              <w:top w:val="single" w:sz="4" w:space="0" w:color="auto"/>
              <w:left w:val="single" w:sz="4" w:space="0" w:color="auto"/>
              <w:bottom w:val="single" w:sz="4" w:space="0" w:color="auto"/>
              <w:right w:val="single" w:sz="4" w:space="0" w:color="auto"/>
            </w:tcBorders>
          </w:tcPr>
          <w:p w14:paraId="1B7E099C"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auto"/>
            </w:tcBorders>
          </w:tcPr>
          <w:p w14:paraId="4D437805"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2</w:t>
            </w:r>
          </w:p>
        </w:tc>
        <w:tc>
          <w:tcPr>
            <w:tcW w:w="1418" w:type="dxa"/>
            <w:tcBorders>
              <w:top w:val="single" w:sz="4" w:space="0" w:color="auto"/>
              <w:left w:val="single" w:sz="4" w:space="0" w:color="auto"/>
              <w:bottom w:val="single" w:sz="4" w:space="0" w:color="auto"/>
              <w:right w:val="single" w:sz="4" w:space="0" w:color="auto"/>
            </w:tcBorders>
          </w:tcPr>
          <w:p w14:paraId="30602332"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5</w:t>
            </w:r>
          </w:p>
        </w:tc>
        <w:tc>
          <w:tcPr>
            <w:tcW w:w="709" w:type="dxa"/>
            <w:tcBorders>
              <w:top w:val="single" w:sz="4" w:space="0" w:color="auto"/>
              <w:left w:val="single" w:sz="4" w:space="0" w:color="auto"/>
              <w:bottom w:val="single" w:sz="4" w:space="0" w:color="auto"/>
              <w:right w:val="single" w:sz="4" w:space="0" w:color="auto"/>
            </w:tcBorders>
            <w:shd w:val="clear" w:color="auto" w:fill="FF0000"/>
          </w:tcPr>
          <w:p w14:paraId="733304A9"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val="restart"/>
            <w:tcBorders>
              <w:top w:val="single" w:sz="4" w:space="0" w:color="auto"/>
              <w:left w:val="single" w:sz="4" w:space="0" w:color="auto"/>
              <w:right w:val="single" w:sz="4" w:space="0" w:color="auto"/>
            </w:tcBorders>
          </w:tcPr>
          <w:p w14:paraId="16AB000C" w14:textId="77777777" w:rsidR="00D725E0" w:rsidRDefault="00D725E0" w:rsidP="00374D49">
            <w:pPr>
              <w:kinsoku w:val="0"/>
              <w:overflowPunct w:val="0"/>
              <w:autoSpaceDE w:val="0"/>
              <w:autoSpaceDN w:val="0"/>
              <w:adjustRightInd w:val="0"/>
              <w:spacing w:after="0" w:line="240" w:lineRule="auto"/>
              <w:jc w:val="center"/>
              <w:rPr>
                <w:rFonts w:cstheme="minorHAnsi"/>
                <w:sz w:val="20"/>
                <w:szCs w:val="20"/>
                <w:lang w:val="en-GB"/>
              </w:rPr>
            </w:pPr>
          </w:p>
          <w:p w14:paraId="22431E45" w14:textId="77777777" w:rsidR="00D725E0" w:rsidRDefault="00D725E0" w:rsidP="00374D49">
            <w:pPr>
              <w:kinsoku w:val="0"/>
              <w:overflowPunct w:val="0"/>
              <w:autoSpaceDE w:val="0"/>
              <w:autoSpaceDN w:val="0"/>
              <w:adjustRightInd w:val="0"/>
              <w:spacing w:after="0" w:line="240" w:lineRule="auto"/>
              <w:jc w:val="center"/>
              <w:rPr>
                <w:rFonts w:cstheme="minorHAnsi"/>
                <w:sz w:val="20"/>
                <w:szCs w:val="20"/>
                <w:lang w:val="en-GB"/>
              </w:rPr>
            </w:pPr>
          </w:p>
          <w:p w14:paraId="58C8EE4B" w14:textId="77777777" w:rsidR="00D725E0" w:rsidRPr="00D725E0" w:rsidRDefault="00D725E0" w:rsidP="00374D49">
            <w:pPr>
              <w:kinsoku w:val="0"/>
              <w:overflowPunct w:val="0"/>
              <w:autoSpaceDE w:val="0"/>
              <w:autoSpaceDN w:val="0"/>
              <w:adjustRightInd w:val="0"/>
              <w:spacing w:after="0" w:line="240" w:lineRule="auto"/>
              <w:jc w:val="center"/>
              <w:rPr>
                <w:rFonts w:cstheme="minorHAnsi"/>
                <w:b/>
                <w:bCs/>
                <w:sz w:val="24"/>
                <w:szCs w:val="24"/>
                <w:lang w:val="en-GB"/>
              </w:rPr>
            </w:pPr>
            <w:r w:rsidRPr="00D725E0">
              <w:rPr>
                <w:rFonts w:cstheme="minorHAnsi"/>
                <w:b/>
                <w:bCs/>
                <w:sz w:val="24"/>
                <w:szCs w:val="24"/>
                <w:lang w:val="en-GB"/>
              </w:rPr>
              <w:t xml:space="preserve">MU </w:t>
            </w:r>
          </w:p>
          <w:p w14:paraId="50CA8CB6" w14:textId="3DF0C52C" w:rsidR="00D725E0" w:rsidRPr="00D725E0" w:rsidRDefault="00D725E0" w:rsidP="00374D49">
            <w:pPr>
              <w:kinsoku w:val="0"/>
              <w:overflowPunct w:val="0"/>
              <w:autoSpaceDE w:val="0"/>
              <w:autoSpaceDN w:val="0"/>
              <w:adjustRightInd w:val="0"/>
              <w:spacing w:after="0" w:line="240" w:lineRule="auto"/>
              <w:jc w:val="center"/>
              <w:rPr>
                <w:rFonts w:cstheme="minorHAnsi"/>
                <w:b/>
                <w:bCs/>
                <w:sz w:val="24"/>
                <w:szCs w:val="24"/>
                <w:lang w:val="en-GB"/>
              </w:rPr>
            </w:pPr>
            <w:r w:rsidRPr="00D725E0">
              <w:rPr>
                <w:rFonts w:cstheme="minorHAnsi"/>
                <w:b/>
                <w:bCs/>
                <w:sz w:val="24"/>
                <w:szCs w:val="24"/>
                <w:lang w:val="en-GB"/>
              </w:rPr>
              <w:t>–</w:t>
            </w:r>
          </w:p>
          <w:p w14:paraId="058511C4" w14:textId="77777777" w:rsidR="00D725E0" w:rsidRPr="00D725E0" w:rsidRDefault="00D725E0" w:rsidP="005B0BD8">
            <w:pPr>
              <w:kinsoku w:val="0"/>
              <w:overflowPunct w:val="0"/>
              <w:autoSpaceDE w:val="0"/>
              <w:autoSpaceDN w:val="0"/>
              <w:adjustRightInd w:val="0"/>
              <w:spacing w:after="0" w:line="240" w:lineRule="auto"/>
              <w:jc w:val="center"/>
              <w:rPr>
                <w:rFonts w:cstheme="minorHAnsi"/>
                <w:b/>
                <w:bCs/>
                <w:sz w:val="24"/>
                <w:szCs w:val="24"/>
                <w:lang w:val="en-GB"/>
              </w:rPr>
            </w:pPr>
            <w:r w:rsidRPr="00D725E0">
              <w:rPr>
                <w:rFonts w:cstheme="minorHAnsi"/>
                <w:b/>
                <w:bCs/>
                <w:sz w:val="24"/>
                <w:szCs w:val="24"/>
                <w:lang w:val="en-GB"/>
              </w:rPr>
              <w:t>MS</w:t>
            </w:r>
          </w:p>
          <w:p w14:paraId="0746BCE3" w14:textId="60F54F51" w:rsidR="00D725E0" w:rsidRPr="00ED1612" w:rsidRDefault="00D725E0" w:rsidP="00AE1D16">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auto"/>
              <w:left w:val="single" w:sz="4" w:space="0" w:color="auto"/>
              <w:bottom w:val="single" w:sz="4" w:space="0" w:color="auto"/>
              <w:right w:val="single" w:sz="4" w:space="0" w:color="auto"/>
            </w:tcBorders>
          </w:tcPr>
          <w:p w14:paraId="3FC8FCBF" w14:textId="09B74890" w:rsidR="00D725E0" w:rsidRPr="00ED1612" w:rsidRDefault="00D725E0" w:rsidP="002B4D82">
            <w:pPr>
              <w:ind w:left="93"/>
              <w:rPr>
                <w:rFonts w:cstheme="minorHAnsi"/>
                <w:sz w:val="20"/>
                <w:szCs w:val="20"/>
                <w:lang w:val="en-GB"/>
              </w:rPr>
            </w:pPr>
            <w:r w:rsidRPr="006F407D">
              <w:rPr>
                <w:rFonts w:cstheme="minorHAnsi"/>
                <w:sz w:val="20"/>
                <w:szCs w:val="20"/>
                <w:lang w:val="en-GB"/>
              </w:rPr>
              <w:t>Project Indicator target</w:t>
            </w:r>
            <w:r w:rsidR="007F1190">
              <w:rPr>
                <w:rFonts w:cstheme="minorHAnsi"/>
                <w:sz w:val="20"/>
                <w:szCs w:val="20"/>
                <w:lang w:val="en-GB"/>
              </w:rPr>
              <w:t xml:space="preserve"> </w:t>
            </w:r>
            <w:r w:rsidR="00B037FA">
              <w:rPr>
                <w:rFonts w:cstheme="minorHAnsi"/>
                <w:sz w:val="20"/>
                <w:szCs w:val="20"/>
                <w:lang w:val="en-GB"/>
              </w:rPr>
              <w:t>delayed:</w:t>
            </w:r>
            <w:r w:rsidRPr="006F407D">
              <w:rPr>
                <w:rFonts w:cstheme="minorHAnsi"/>
                <w:sz w:val="20"/>
                <w:szCs w:val="20"/>
                <w:lang w:val="en-GB"/>
              </w:rPr>
              <w:t xml:space="preserve"> 5% achieved based on mid-term target.</w:t>
            </w:r>
            <w:r w:rsidR="00672353">
              <w:rPr>
                <w:rFonts w:cstheme="minorHAnsi"/>
                <w:sz w:val="20"/>
                <w:szCs w:val="20"/>
                <w:lang w:val="en-GB"/>
              </w:rPr>
              <w:t xml:space="preserve"> Now platform is underway</w:t>
            </w:r>
          </w:p>
        </w:tc>
      </w:tr>
      <w:tr w:rsidR="00D725E0" w:rsidRPr="002F7B37" w14:paraId="7E2479E0" w14:textId="77777777" w:rsidTr="004C0E76">
        <w:trPr>
          <w:trHeight w:val="236"/>
        </w:trPr>
        <w:tc>
          <w:tcPr>
            <w:tcW w:w="1135" w:type="dxa"/>
            <w:vMerge/>
            <w:tcBorders>
              <w:top w:val="single" w:sz="4" w:space="0" w:color="auto"/>
              <w:left w:val="single" w:sz="4" w:space="0" w:color="000000"/>
              <w:right w:val="single" w:sz="4" w:space="0" w:color="auto"/>
            </w:tcBorders>
          </w:tcPr>
          <w:p w14:paraId="1DF8DC98" w14:textId="77777777" w:rsidR="00D725E0" w:rsidRPr="00ED1612"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6F3383D7" w14:textId="77777777" w:rsidR="00D725E0" w:rsidRPr="00ED1612"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Integrated ecosystem health monitoring at project sites institutionalised, with information management and dissemination coordinated by DOE, BERI and NISTI, to support the implementation of R2R approaches</w:t>
            </w:r>
          </w:p>
        </w:tc>
        <w:tc>
          <w:tcPr>
            <w:tcW w:w="1701" w:type="dxa"/>
            <w:tcBorders>
              <w:top w:val="single" w:sz="4" w:space="0" w:color="auto"/>
              <w:left w:val="single" w:sz="4" w:space="0" w:color="auto"/>
              <w:bottom w:val="single" w:sz="4" w:space="0" w:color="auto"/>
              <w:right w:val="single" w:sz="4" w:space="0" w:color="auto"/>
            </w:tcBorders>
          </w:tcPr>
          <w:p w14:paraId="2655BA08"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No system exists</w:t>
            </w:r>
          </w:p>
        </w:tc>
        <w:tc>
          <w:tcPr>
            <w:tcW w:w="1275" w:type="dxa"/>
            <w:tcBorders>
              <w:top w:val="single" w:sz="4" w:space="0" w:color="auto"/>
              <w:left w:val="single" w:sz="4" w:space="0" w:color="auto"/>
              <w:bottom w:val="single" w:sz="4" w:space="0" w:color="auto"/>
              <w:right w:val="single" w:sz="4" w:space="0" w:color="auto"/>
            </w:tcBorders>
          </w:tcPr>
          <w:p w14:paraId="41CE802D"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Ecosystem data being collected and consolidated</w:t>
            </w:r>
          </w:p>
        </w:tc>
        <w:tc>
          <w:tcPr>
            <w:tcW w:w="1418" w:type="dxa"/>
            <w:tcBorders>
              <w:top w:val="single" w:sz="4" w:space="0" w:color="auto"/>
              <w:left w:val="single" w:sz="4" w:space="0" w:color="auto"/>
              <w:bottom w:val="single" w:sz="4" w:space="0" w:color="000000"/>
              <w:right w:val="single" w:sz="4" w:space="0" w:color="000000"/>
            </w:tcBorders>
          </w:tcPr>
          <w:p w14:paraId="2A180BD3"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Data management system operating</w:t>
            </w:r>
          </w:p>
        </w:tc>
        <w:tc>
          <w:tcPr>
            <w:tcW w:w="709" w:type="dxa"/>
            <w:tcBorders>
              <w:top w:val="single" w:sz="4" w:space="0" w:color="auto"/>
              <w:left w:val="single" w:sz="4" w:space="0" w:color="000000"/>
              <w:bottom w:val="single" w:sz="4" w:space="0" w:color="000000"/>
              <w:right w:val="single" w:sz="4" w:space="0" w:color="auto"/>
            </w:tcBorders>
            <w:shd w:val="clear" w:color="auto" w:fill="FFFF00"/>
          </w:tcPr>
          <w:p w14:paraId="778A7072"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1508BA9B" w14:textId="041A7676" w:rsidR="00D725E0" w:rsidRPr="00ED1612" w:rsidRDefault="00D725E0" w:rsidP="00AE1D16">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auto"/>
              <w:left w:val="single" w:sz="4" w:space="0" w:color="auto"/>
              <w:bottom w:val="single" w:sz="4" w:space="0" w:color="000000"/>
              <w:right w:val="single" w:sz="4" w:space="0" w:color="000000"/>
            </w:tcBorders>
          </w:tcPr>
          <w:p w14:paraId="0AEB8316" w14:textId="77777777" w:rsidR="00D725E0" w:rsidRPr="006F407D" w:rsidRDefault="00D725E0" w:rsidP="002B4D82">
            <w:pPr>
              <w:ind w:left="93"/>
              <w:rPr>
                <w:rFonts w:cstheme="minorHAnsi"/>
                <w:sz w:val="20"/>
                <w:szCs w:val="20"/>
                <w:lang w:val="en-GB"/>
              </w:rPr>
            </w:pPr>
            <w:r w:rsidRPr="006F407D">
              <w:rPr>
                <w:rFonts w:cstheme="minorHAnsi"/>
                <w:sz w:val="20"/>
                <w:szCs w:val="20"/>
                <w:lang w:val="en-GB"/>
              </w:rPr>
              <w:t xml:space="preserve">Project indicator 50% achieved at midterm target.  </w:t>
            </w:r>
          </w:p>
          <w:p w14:paraId="08108E01" w14:textId="77777777" w:rsidR="00D725E0" w:rsidRPr="00ED1612" w:rsidRDefault="00D725E0" w:rsidP="002B4D82">
            <w:pPr>
              <w:kinsoku w:val="0"/>
              <w:overflowPunct w:val="0"/>
              <w:autoSpaceDE w:val="0"/>
              <w:autoSpaceDN w:val="0"/>
              <w:adjustRightInd w:val="0"/>
              <w:spacing w:after="0" w:line="240" w:lineRule="auto"/>
              <w:ind w:left="93"/>
              <w:rPr>
                <w:rFonts w:cstheme="minorHAnsi"/>
                <w:sz w:val="20"/>
                <w:szCs w:val="20"/>
                <w:lang w:val="en-GB"/>
              </w:rPr>
            </w:pPr>
          </w:p>
        </w:tc>
      </w:tr>
      <w:tr w:rsidR="00D725E0" w:rsidRPr="002F7B37" w14:paraId="29D3A9A0" w14:textId="77777777" w:rsidTr="004C0E76">
        <w:trPr>
          <w:trHeight w:val="236"/>
        </w:trPr>
        <w:tc>
          <w:tcPr>
            <w:tcW w:w="1135" w:type="dxa"/>
            <w:vMerge/>
            <w:tcBorders>
              <w:left w:val="single" w:sz="4" w:space="0" w:color="000000"/>
              <w:right w:val="single" w:sz="4" w:space="0" w:color="auto"/>
            </w:tcBorders>
          </w:tcPr>
          <w:p w14:paraId="58648B72" w14:textId="77777777" w:rsidR="00D725E0" w:rsidRPr="00ED1612"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24468509" w14:textId="77777777" w:rsidR="00D725E0" w:rsidRPr="00ED1612"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 xml:space="preserve">Policy recommendations to improve the effectiveness of R2R approaches, based on the integrated ecosystem health monitoring results, </w:t>
            </w:r>
            <w:r w:rsidRPr="007C370C">
              <w:rPr>
                <w:rFonts w:cstheme="minorHAnsi"/>
                <w:color w:val="FF0000"/>
                <w:sz w:val="20"/>
                <w:szCs w:val="20"/>
                <w:lang w:val="en-GB"/>
              </w:rPr>
              <w:t xml:space="preserve">developed and submitted </w:t>
            </w:r>
            <w:r w:rsidRPr="007C370C">
              <w:rPr>
                <w:rFonts w:cstheme="minorHAnsi"/>
                <w:strike/>
                <w:color w:val="FF0000"/>
                <w:sz w:val="20"/>
                <w:szCs w:val="20"/>
                <w:lang w:val="en-GB"/>
              </w:rPr>
              <w:t>adopted</w:t>
            </w:r>
            <w:r w:rsidRPr="007C370C">
              <w:rPr>
                <w:rFonts w:cstheme="minorHAnsi"/>
                <w:color w:val="FF0000"/>
                <w:sz w:val="20"/>
                <w:szCs w:val="20"/>
                <w:lang w:val="en-GB"/>
              </w:rPr>
              <w:t xml:space="preserve"> </w:t>
            </w:r>
            <w:r w:rsidRPr="00DE06AF">
              <w:rPr>
                <w:rFonts w:cstheme="minorHAnsi"/>
                <w:sz w:val="20"/>
                <w:szCs w:val="20"/>
                <w:lang w:val="en-GB"/>
              </w:rPr>
              <w:t>by relevant ministries</w:t>
            </w:r>
          </w:p>
        </w:tc>
        <w:tc>
          <w:tcPr>
            <w:tcW w:w="1701" w:type="dxa"/>
            <w:tcBorders>
              <w:top w:val="single" w:sz="4" w:space="0" w:color="auto"/>
              <w:left w:val="single" w:sz="4" w:space="0" w:color="auto"/>
              <w:bottom w:val="single" w:sz="4" w:space="0" w:color="auto"/>
              <w:right w:val="single" w:sz="4" w:space="0" w:color="auto"/>
            </w:tcBorders>
          </w:tcPr>
          <w:p w14:paraId="406A5DF8"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auto"/>
            </w:tcBorders>
          </w:tcPr>
          <w:p w14:paraId="4BA3D9AC"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1</w:t>
            </w:r>
          </w:p>
        </w:tc>
        <w:tc>
          <w:tcPr>
            <w:tcW w:w="1418" w:type="dxa"/>
            <w:tcBorders>
              <w:top w:val="single" w:sz="4" w:space="0" w:color="000000"/>
              <w:left w:val="single" w:sz="4" w:space="0" w:color="auto"/>
              <w:bottom w:val="single" w:sz="4" w:space="0" w:color="000000"/>
              <w:right w:val="single" w:sz="4" w:space="0" w:color="000000"/>
            </w:tcBorders>
          </w:tcPr>
          <w:p w14:paraId="67E26882"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2</w:t>
            </w:r>
          </w:p>
        </w:tc>
        <w:tc>
          <w:tcPr>
            <w:tcW w:w="709" w:type="dxa"/>
            <w:tcBorders>
              <w:top w:val="single" w:sz="4" w:space="0" w:color="000000"/>
              <w:left w:val="single" w:sz="4" w:space="0" w:color="000000"/>
              <w:bottom w:val="single" w:sz="4" w:space="0" w:color="000000"/>
              <w:right w:val="single" w:sz="4" w:space="0" w:color="auto"/>
            </w:tcBorders>
            <w:shd w:val="clear" w:color="auto" w:fill="FF0000"/>
          </w:tcPr>
          <w:p w14:paraId="73D038F0"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162536BE" w14:textId="427997FC" w:rsidR="00D725E0" w:rsidRPr="00ED1612" w:rsidRDefault="00D725E0" w:rsidP="00AE1D16">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auto"/>
              <w:bottom w:val="single" w:sz="4" w:space="0" w:color="000000"/>
              <w:right w:val="single" w:sz="4" w:space="0" w:color="000000"/>
            </w:tcBorders>
          </w:tcPr>
          <w:p w14:paraId="2CB1CBB3" w14:textId="77777777" w:rsidR="00D725E0" w:rsidRPr="006F407D" w:rsidRDefault="00D725E0" w:rsidP="002B4D82">
            <w:pPr>
              <w:ind w:left="93"/>
              <w:rPr>
                <w:rFonts w:cstheme="minorHAnsi"/>
                <w:sz w:val="20"/>
                <w:szCs w:val="20"/>
                <w:lang w:val="en-GB"/>
              </w:rPr>
            </w:pPr>
            <w:r w:rsidRPr="006F407D">
              <w:rPr>
                <w:rFonts w:cstheme="minorHAnsi"/>
                <w:sz w:val="20"/>
                <w:szCs w:val="20"/>
                <w:lang w:val="en-GB"/>
              </w:rPr>
              <w:t>Project Indicator target 5% achieved based on mid-term target.</w:t>
            </w:r>
          </w:p>
          <w:p w14:paraId="3BE0601A" w14:textId="77777777" w:rsidR="00D725E0" w:rsidRPr="00ED1612" w:rsidRDefault="00D725E0" w:rsidP="002B4D82">
            <w:pPr>
              <w:kinsoku w:val="0"/>
              <w:overflowPunct w:val="0"/>
              <w:autoSpaceDE w:val="0"/>
              <w:autoSpaceDN w:val="0"/>
              <w:adjustRightInd w:val="0"/>
              <w:spacing w:after="0" w:line="240" w:lineRule="auto"/>
              <w:ind w:left="93"/>
              <w:rPr>
                <w:rFonts w:cstheme="minorHAnsi"/>
                <w:sz w:val="20"/>
                <w:szCs w:val="20"/>
                <w:lang w:val="en-GB"/>
              </w:rPr>
            </w:pPr>
          </w:p>
        </w:tc>
      </w:tr>
      <w:tr w:rsidR="00D725E0" w:rsidRPr="002F7B37" w14:paraId="7C377878" w14:textId="77777777" w:rsidTr="004C0E76">
        <w:trPr>
          <w:trHeight w:val="236"/>
        </w:trPr>
        <w:tc>
          <w:tcPr>
            <w:tcW w:w="1135" w:type="dxa"/>
            <w:vMerge/>
            <w:tcBorders>
              <w:left w:val="single" w:sz="4" w:space="0" w:color="000000"/>
              <w:bottom w:val="single" w:sz="4" w:space="0" w:color="000000"/>
              <w:right w:val="single" w:sz="4" w:space="0" w:color="auto"/>
            </w:tcBorders>
          </w:tcPr>
          <w:p w14:paraId="381F3358" w14:textId="77777777" w:rsidR="00D725E0" w:rsidRPr="00ED1612"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2001971B" w14:textId="77777777" w:rsidR="00D725E0" w:rsidRPr="00ED1612"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No. of local officials sensitised on R2R approaches and partnering with the project to facilitate community involvement in the management of KBAs, ecosystem monitoring, and undertaking sustainable agriculture and forest management interventions</w:t>
            </w:r>
          </w:p>
        </w:tc>
        <w:tc>
          <w:tcPr>
            <w:tcW w:w="1701" w:type="dxa"/>
            <w:tcBorders>
              <w:top w:val="single" w:sz="4" w:space="0" w:color="auto"/>
              <w:left w:val="single" w:sz="4" w:space="0" w:color="auto"/>
              <w:bottom w:val="single" w:sz="4" w:space="0" w:color="auto"/>
              <w:right w:val="single" w:sz="4" w:space="0" w:color="auto"/>
            </w:tcBorders>
          </w:tcPr>
          <w:p w14:paraId="780E9C01"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7E6901">
              <w:rPr>
                <w:rFonts w:cstheme="minorHAnsi"/>
                <w:strike/>
                <w:color w:val="FF0000"/>
                <w:sz w:val="20"/>
                <w:szCs w:val="20"/>
                <w:lang w:val="en-GB"/>
              </w:rPr>
              <w:t>Regional</w:t>
            </w:r>
            <w:r w:rsidRPr="007E6901">
              <w:rPr>
                <w:rFonts w:cstheme="minorHAnsi"/>
                <w:color w:val="FF0000"/>
                <w:sz w:val="20"/>
                <w:szCs w:val="20"/>
                <w:lang w:val="en-GB"/>
              </w:rPr>
              <w:t xml:space="preserve"> District </w:t>
            </w:r>
            <w:r w:rsidRPr="00A504E4">
              <w:rPr>
                <w:rFonts w:cstheme="minorHAnsi"/>
                <w:sz w:val="20"/>
                <w:szCs w:val="20"/>
                <w:lang w:val="en-GB"/>
              </w:rPr>
              <w:t>Council members / staff</w:t>
            </w:r>
            <w:r>
              <w:rPr>
                <w:rFonts w:cstheme="minorHAnsi"/>
                <w:sz w:val="20"/>
                <w:szCs w:val="20"/>
                <w:lang w:val="en-GB"/>
              </w:rPr>
              <w:t>: 0</w:t>
            </w:r>
          </w:p>
          <w:p w14:paraId="6383D137"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52FE18C0"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A504E4">
              <w:rPr>
                <w:rFonts w:cstheme="minorHAnsi"/>
                <w:sz w:val="20"/>
                <w:szCs w:val="20"/>
                <w:lang w:val="en-GB"/>
              </w:rPr>
              <w:t>District Administration members / staff</w:t>
            </w:r>
            <w:r>
              <w:rPr>
                <w:rFonts w:cstheme="minorHAnsi"/>
                <w:sz w:val="20"/>
                <w:szCs w:val="20"/>
                <w:lang w:val="en-GB"/>
              </w:rPr>
              <w:t>: 0</w:t>
            </w:r>
          </w:p>
          <w:p w14:paraId="79085B8F"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50AD66AC"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2748B9B7"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p>
        </w:tc>
        <w:tc>
          <w:tcPr>
            <w:tcW w:w="1275" w:type="dxa"/>
            <w:tcBorders>
              <w:top w:val="single" w:sz="4" w:space="0" w:color="auto"/>
              <w:left w:val="single" w:sz="4" w:space="0" w:color="auto"/>
              <w:bottom w:val="single" w:sz="4" w:space="0" w:color="auto"/>
              <w:right w:val="single" w:sz="4" w:space="0" w:color="auto"/>
            </w:tcBorders>
          </w:tcPr>
          <w:p w14:paraId="2C09642B"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4</w:t>
            </w:r>
          </w:p>
          <w:p w14:paraId="7F54926B"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6A821A0A"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1C2DE58D"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6</w:t>
            </w:r>
          </w:p>
          <w:p w14:paraId="27CC05A0"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p>
        </w:tc>
        <w:tc>
          <w:tcPr>
            <w:tcW w:w="1418" w:type="dxa"/>
            <w:tcBorders>
              <w:top w:val="single" w:sz="4" w:space="0" w:color="000000"/>
              <w:left w:val="single" w:sz="4" w:space="0" w:color="auto"/>
              <w:bottom w:val="single" w:sz="4" w:space="0" w:color="auto"/>
              <w:right w:val="single" w:sz="4" w:space="0" w:color="000000"/>
            </w:tcBorders>
          </w:tcPr>
          <w:p w14:paraId="590095D4"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8</w:t>
            </w:r>
          </w:p>
          <w:p w14:paraId="0680C388" w14:textId="77777777" w:rsidR="00D725E0"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14D9DFE5" w14:textId="77777777" w:rsidR="00D725E0" w:rsidRPr="00DE06AF" w:rsidRDefault="00D725E0" w:rsidP="002B4D82">
            <w:pPr>
              <w:kinsoku w:val="0"/>
              <w:overflowPunct w:val="0"/>
              <w:autoSpaceDE w:val="0"/>
              <w:autoSpaceDN w:val="0"/>
              <w:adjustRightInd w:val="0"/>
              <w:spacing w:after="0" w:line="240" w:lineRule="auto"/>
              <w:ind w:left="104"/>
              <w:rPr>
                <w:rFonts w:cstheme="minorHAnsi"/>
                <w:sz w:val="20"/>
                <w:szCs w:val="20"/>
                <w:lang w:val="en-GB"/>
              </w:rPr>
            </w:pPr>
          </w:p>
          <w:p w14:paraId="056F2378" w14:textId="77777777" w:rsidR="00D725E0" w:rsidRPr="00ED1612"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12</w:t>
            </w:r>
          </w:p>
        </w:tc>
        <w:tc>
          <w:tcPr>
            <w:tcW w:w="709" w:type="dxa"/>
            <w:tcBorders>
              <w:top w:val="single" w:sz="4" w:space="0" w:color="000000"/>
              <w:left w:val="single" w:sz="4" w:space="0" w:color="000000"/>
              <w:bottom w:val="single" w:sz="4" w:space="0" w:color="000000"/>
              <w:right w:val="single" w:sz="4" w:space="0" w:color="auto"/>
            </w:tcBorders>
            <w:shd w:val="clear" w:color="auto" w:fill="92D050"/>
          </w:tcPr>
          <w:p w14:paraId="13B06CD1"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bottom w:val="single" w:sz="4" w:space="0" w:color="000000"/>
              <w:right w:val="single" w:sz="4" w:space="0" w:color="auto"/>
            </w:tcBorders>
          </w:tcPr>
          <w:p w14:paraId="724B4692" w14:textId="7087DF86" w:rsidR="00D725E0" w:rsidRPr="00ED1612" w:rsidRDefault="00D725E0" w:rsidP="00AE1D16">
            <w:pPr>
              <w:kinsoku w:val="0"/>
              <w:overflowPunct w:val="0"/>
              <w:autoSpaceDE w:val="0"/>
              <w:autoSpaceDN w:val="0"/>
              <w:adjustRightInd w:val="0"/>
              <w:spacing w:after="0" w:line="240" w:lineRule="auto"/>
              <w:jc w:val="center"/>
              <w:rPr>
                <w:rFonts w:cstheme="minorHAnsi"/>
                <w:sz w:val="20"/>
                <w:szCs w:val="20"/>
                <w:lang w:val="en-GB"/>
              </w:rPr>
            </w:pPr>
          </w:p>
        </w:tc>
        <w:tc>
          <w:tcPr>
            <w:tcW w:w="1559" w:type="dxa"/>
            <w:tcBorders>
              <w:top w:val="single" w:sz="4" w:space="0" w:color="000000"/>
              <w:left w:val="single" w:sz="4" w:space="0" w:color="auto"/>
              <w:bottom w:val="single" w:sz="4" w:space="0" w:color="000000"/>
              <w:right w:val="single" w:sz="4" w:space="0" w:color="000000"/>
            </w:tcBorders>
          </w:tcPr>
          <w:p w14:paraId="4CDF352A" w14:textId="77777777" w:rsidR="00D725E0" w:rsidRPr="006F407D" w:rsidRDefault="00D725E0" w:rsidP="002B4D82">
            <w:pPr>
              <w:ind w:left="93"/>
              <w:rPr>
                <w:rFonts w:cstheme="minorHAnsi"/>
                <w:sz w:val="20"/>
                <w:szCs w:val="20"/>
                <w:lang w:val="en-GB"/>
              </w:rPr>
            </w:pPr>
            <w:r w:rsidRPr="006F407D">
              <w:rPr>
                <w:rFonts w:cstheme="minorHAnsi"/>
                <w:sz w:val="20"/>
                <w:szCs w:val="20"/>
                <w:lang w:val="en-GB"/>
              </w:rPr>
              <w:t>Project Indicator target 100% achieved based on mid-term target.</w:t>
            </w:r>
          </w:p>
          <w:p w14:paraId="2A077C47" w14:textId="77777777" w:rsidR="00D725E0" w:rsidRPr="00ED1612" w:rsidRDefault="00D725E0" w:rsidP="002B4D82">
            <w:pPr>
              <w:kinsoku w:val="0"/>
              <w:overflowPunct w:val="0"/>
              <w:autoSpaceDE w:val="0"/>
              <w:autoSpaceDN w:val="0"/>
              <w:adjustRightInd w:val="0"/>
              <w:spacing w:after="0" w:line="240" w:lineRule="auto"/>
              <w:ind w:left="93"/>
              <w:rPr>
                <w:rFonts w:cstheme="minorHAnsi"/>
                <w:sz w:val="20"/>
                <w:szCs w:val="20"/>
                <w:lang w:val="en-GB"/>
              </w:rPr>
            </w:pPr>
          </w:p>
        </w:tc>
      </w:tr>
      <w:tr w:rsidR="00D725E0" w:rsidRPr="002F7B37" w14:paraId="774C80A1" w14:textId="77777777" w:rsidTr="004C0E76">
        <w:trPr>
          <w:trHeight w:val="236"/>
        </w:trPr>
        <w:tc>
          <w:tcPr>
            <w:tcW w:w="1135" w:type="dxa"/>
            <w:vMerge w:val="restart"/>
            <w:tcBorders>
              <w:top w:val="single" w:sz="4" w:space="0" w:color="000000"/>
              <w:left w:val="single" w:sz="4" w:space="0" w:color="000000"/>
              <w:right w:val="single" w:sz="4" w:space="0" w:color="auto"/>
            </w:tcBorders>
          </w:tcPr>
          <w:p w14:paraId="77159B23" w14:textId="77777777" w:rsidR="00D725E0" w:rsidRPr="00824BB5" w:rsidRDefault="00D725E0" w:rsidP="002B4D82">
            <w:pPr>
              <w:kinsoku w:val="0"/>
              <w:overflowPunct w:val="0"/>
              <w:autoSpaceDE w:val="0"/>
              <w:autoSpaceDN w:val="0"/>
              <w:adjustRightInd w:val="0"/>
              <w:spacing w:after="0" w:line="240" w:lineRule="auto"/>
              <w:ind w:left="108"/>
              <w:rPr>
                <w:rFonts w:cstheme="minorHAnsi"/>
                <w:sz w:val="20"/>
                <w:szCs w:val="20"/>
                <w:lang w:val="en-GB"/>
              </w:rPr>
            </w:pPr>
            <w:r w:rsidRPr="00824BB5">
              <w:rPr>
                <w:rFonts w:cstheme="minorHAnsi"/>
                <w:sz w:val="20"/>
                <w:szCs w:val="20"/>
                <w:lang w:val="en-GB"/>
              </w:rPr>
              <w:t>Outcome 4:</w:t>
            </w:r>
          </w:p>
          <w:p w14:paraId="12ED7E2F" w14:textId="77777777" w:rsidR="00D725E0" w:rsidRPr="002F22C5" w:rsidRDefault="00D725E0" w:rsidP="002B4D82">
            <w:pPr>
              <w:kinsoku w:val="0"/>
              <w:overflowPunct w:val="0"/>
              <w:autoSpaceDE w:val="0"/>
              <w:autoSpaceDN w:val="0"/>
              <w:adjustRightInd w:val="0"/>
              <w:spacing w:after="0" w:line="240" w:lineRule="auto"/>
              <w:ind w:left="108"/>
              <w:rPr>
                <w:rFonts w:cstheme="minorHAnsi"/>
                <w:sz w:val="20"/>
                <w:szCs w:val="20"/>
                <w:lang w:val="en-GB"/>
              </w:rPr>
            </w:pPr>
            <w:r w:rsidRPr="002F22C5">
              <w:rPr>
                <w:rFonts w:cstheme="minorHAnsi"/>
                <w:sz w:val="20"/>
                <w:szCs w:val="20"/>
                <w:lang w:val="en-GB"/>
              </w:rPr>
              <w:t>Knowledge Management, M&amp;E and Gender Mainstreaming</w:t>
            </w:r>
          </w:p>
          <w:p w14:paraId="3C0E9D47" w14:textId="77777777" w:rsidR="00D725E0" w:rsidRPr="002F22C5"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17B47C38" w14:textId="77777777" w:rsidR="00D725E0" w:rsidRPr="00D34FD9"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 xml:space="preserve">No. of policies / strategies / programs supporting R2R approaches agreed with other national and international conservation programmes </w:t>
            </w:r>
          </w:p>
        </w:tc>
        <w:tc>
          <w:tcPr>
            <w:tcW w:w="1701" w:type="dxa"/>
            <w:tcBorders>
              <w:top w:val="single" w:sz="4" w:space="0" w:color="auto"/>
              <w:left w:val="single" w:sz="4" w:space="0" w:color="auto"/>
              <w:bottom w:val="single" w:sz="4" w:space="0" w:color="auto"/>
              <w:right w:val="single" w:sz="4" w:space="0" w:color="auto"/>
            </w:tcBorders>
          </w:tcPr>
          <w:p w14:paraId="020E3881"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auto"/>
            </w:tcBorders>
          </w:tcPr>
          <w:p w14:paraId="769A5D44"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2</w:t>
            </w:r>
          </w:p>
        </w:tc>
        <w:tc>
          <w:tcPr>
            <w:tcW w:w="1418" w:type="dxa"/>
            <w:tcBorders>
              <w:top w:val="single" w:sz="4" w:space="0" w:color="auto"/>
              <w:left w:val="single" w:sz="4" w:space="0" w:color="auto"/>
              <w:bottom w:val="single" w:sz="4" w:space="0" w:color="auto"/>
              <w:right w:val="single" w:sz="4" w:space="0" w:color="auto"/>
            </w:tcBorders>
          </w:tcPr>
          <w:p w14:paraId="1AF8E096"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5</w:t>
            </w:r>
          </w:p>
        </w:tc>
        <w:tc>
          <w:tcPr>
            <w:tcW w:w="709" w:type="dxa"/>
            <w:tcBorders>
              <w:top w:val="single" w:sz="4" w:space="0" w:color="000000"/>
              <w:left w:val="single" w:sz="4" w:space="0" w:color="auto"/>
              <w:bottom w:val="single" w:sz="4" w:space="0" w:color="000000"/>
              <w:right w:val="single" w:sz="4" w:space="0" w:color="000000"/>
            </w:tcBorders>
            <w:shd w:val="clear" w:color="auto" w:fill="92D050"/>
          </w:tcPr>
          <w:p w14:paraId="58CC8DAB"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vMerge w:val="restart"/>
            <w:tcBorders>
              <w:top w:val="single" w:sz="4" w:space="0" w:color="000000"/>
              <w:left w:val="single" w:sz="4" w:space="0" w:color="000000"/>
              <w:right w:val="single" w:sz="4" w:space="0" w:color="000000"/>
            </w:tcBorders>
          </w:tcPr>
          <w:p w14:paraId="2644E3BB" w14:textId="77777777" w:rsidR="00D725E0" w:rsidRDefault="00D725E0" w:rsidP="00397008">
            <w:pPr>
              <w:kinsoku w:val="0"/>
              <w:overflowPunct w:val="0"/>
              <w:autoSpaceDE w:val="0"/>
              <w:autoSpaceDN w:val="0"/>
              <w:adjustRightInd w:val="0"/>
              <w:spacing w:after="0" w:line="240" w:lineRule="auto"/>
              <w:jc w:val="center"/>
              <w:rPr>
                <w:rFonts w:cstheme="minorHAnsi"/>
                <w:sz w:val="20"/>
                <w:szCs w:val="20"/>
              </w:rPr>
            </w:pPr>
          </w:p>
          <w:p w14:paraId="4D1B8F00" w14:textId="77777777" w:rsidR="00D725E0" w:rsidRDefault="00D725E0" w:rsidP="00397008">
            <w:pPr>
              <w:kinsoku w:val="0"/>
              <w:overflowPunct w:val="0"/>
              <w:autoSpaceDE w:val="0"/>
              <w:autoSpaceDN w:val="0"/>
              <w:adjustRightInd w:val="0"/>
              <w:spacing w:after="0" w:line="240" w:lineRule="auto"/>
              <w:jc w:val="center"/>
              <w:rPr>
                <w:rFonts w:cstheme="minorHAnsi"/>
                <w:sz w:val="20"/>
                <w:szCs w:val="20"/>
              </w:rPr>
            </w:pPr>
          </w:p>
          <w:p w14:paraId="6BD99F0D" w14:textId="77777777" w:rsidR="00D725E0" w:rsidRPr="00D725E0" w:rsidRDefault="00D725E0" w:rsidP="00397008">
            <w:pPr>
              <w:kinsoku w:val="0"/>
              <w:overflowPunct w:val="0"/>
              <w:autoSpaceDE w:val="0"/>
              <w:autoSpaceDN w:val="0"/>
              <w:adjustRightInd w:val="0"/>
              <w:spacing w:after="0" w:line="240" w:lineRule="auto"/>
              <w:jc w:val="center"/>
              <w:rPr>
                <w:rFonts w:cstheme="minorHAnsi"/>
                <w:b/>
                <w:bCs/>
                <w:sz w:val="24"/>
                <w:szCs w:val="24"/>
              </w:rPr>
            </w:pPr>
            <w:r w:rsidRPr="00D725E0">
              <w:rPr>
                <w:rFonts w:cstheme="minorHAnsi"/>
                <w:b/>
                <w:bCs/>
                <w:sz w:val="24"/>
                <w:szCs w:val="24"/>
              </w:rPr>
              <w:t>MS</w:t>
            </w:r>
          </w:p>
          <w:p w14:paraId="5A0DAA48" w14:textId="77777777" w:rsidR="00D725E0" w:rsidRPr="00D725E0" w:rsidRDefault="00D725E0" w:rsidP="00397008">
            <w:pPr>
              <w:kinsoku w:val="0"/>
              <w:overflowPunct w:val="0"/>
              <w:autoSpaceDE w:val="0"/>
              <w:autoSpaceDN w:val="0"/>
              <w:adjustRightInd w:val="0"/>
              <w:spacing w:after="0" w:line="240" w:lineRule="auto"/>
              <w:jc w:val="center"/>
              <w:rPr>
                <w:rFonts w:cstheme="minorHAnsi"/>
                <w:b/>
                <w:bCs/>
                <w:sz w:val="24"/>
                <w:szCs w:val="24"/>
              </w:rPr>
            </w:pPr>
            <w:r w:rsidRPr="00D725E0">
              <w:rPr>
                <w:rFonts w:cstheme="minorHAnsi"/>
                <w:b/>
                <w:bCs/>
                <w:sz w:val="24"/>
                <w:szCs w:val="24"/>
              </w:rPr>
              <w:t>-</w:t>
            </w:r>
          </w:p>
          <w:p w14:paraId="3A63B549" w14:textId="594A7D12" w:rsidR="00D725E0" w:rsidRPr="006630AB" w:rsidRDefault="00D725E0" w:rsidP="00397008">
            <w:pPr>
              <w:kinsoku w:val="0"/>
              <w:overflowPunct w:val="0"/>
              <w:autoSpaceDE w:val="0"/>
              <w:autoSpaceDN w:val="0"/>
              <w:adjustRightInd w:val="0"/>
              <w:spacing w:after="0" w:line="240" w:lineRule="auto"/>
              <w:jc w:val="center"/>
              <w:rPr>
                <w:rFonts w:cstheme="minorHAnsi"/>
                <w:sz w:val="20"/>
                <w:szCs w:val="20"/>
              </w:rPr>
            </w:pPr>
            <w:r w:rsidRPr="00D725E0">
              <w:rPr>
                <w:rFonts w:cstheme="minorHAnsi"/>
                <w:b/>
                <w:bCs/>
                <w:sz w:val="24"/>
                <w:szCs w:val="24"/>
              </w:rPr>
              <w:t>S</w:t>
            </w:r>
          </w:p>
        </w:tc>
        <w:tc>
          <w:tcPr>
            <w:tcW w:w="1559" w:type="dxa"/>
            <w:tcBorders>
              <w:top w:val="single" w:sz="4" w:space="0" w:color="000000"/>
              <w:left w:val="single" w:sz="4" w:space="0" w:color="000000"/>
              <w:bottom w:val="single" w:sz="4" w:space="0" w:color="000000"/>
              <w:right w:val="single" w:sz="4" w:space="0" w:color="000000"/>
            </w:tcBorders>
          </w:tcPr>
          <w:p w14:paraId="1E2E7508" w14:textId="77777777" w:rsidR="00D725E0" w:rsidRPr="00E40FB9" w:rsidRDefault="00D725E0" w:rsidP="002B4D82">
            <w:pPr>
              <w:ind w:left="93"/>
              <w:rPr>
                <w:rFonts w:cstheme="minorHAnsi"/>
                <w:sz w:val="20"/>
                <w:szCs w:val="20"/>
                <w:lang w:val="en-GB"/>
              </w:rPr>
            </w:pPr>
            <w:r w:rsidRPr="006F407D">
              <w:rPr>
                <w:rFonts w:cstheme="minorHAnsi"/>
                <w:sz w:val="20"/>
                <w:szCs w:val="20"/>
                <w:lang w:val="en-GB"/>
              </w:rPr>
              <w:t>Project Indicator 100% achieved based on mid-term targets with 2 policies finalized.</w:t>
            </w:r>
          </w:p>
        </w:tc>
      </w:tr>
      <w:tr w:rsidR="00D725E0" w:rsidRPr="002F7B37" w14:paraId="1088C7B1" w14:textId="77777777" w:rsidTr="004C0E76">
        <w:trPr>
          <w:trHeight w:val="1096"/>
        </w:trPr>
        <w:tc>
          <w:tcPr>
            <w:tcW w:w="1135" w:type="dxa"/>
            <w:vMerge/>
            <w:tcBorders>
              <w:left w:val="single" w:sz="4" w:space="0" w:color="000000"/>
              <w:right w:val="single" w:sz="4" w:space="0" w:color="auto"/>
            </w:tcBorders>
          </w:tcPr>
          <w:p w14:paraId="4CEFA0B1" w14:textId="77777777" w:rsidR="00D725E0" w:rsidRPr="00E40FB9"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1FF4780D" w14:textId="77777777" w:rsidR="00D725E0" w:rsidRPr="00D34FD9"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 of women among the project participants</w:t>
            </w:r>
          </w:p>
        </w:tc>
        <w:tc>
          <w:tcPr>
            <w:tcW w:w="1701" w:type="dxa"/>
            <w:tcBorders>
              <w:top w:val="single" w:sz="4" w:space="0" w:color="auto"/>
              <w:left w:val="single" w:sz="4" w:space="0" w:color="auto"/>
              <w:bottom w:val="single" w:sz="4" w:space="0" w:color="auto"/>
              <w:right w:val="single" w:sz="4" w:space="0" w:color="auto"/>
            </w:tcBorders>
          </w:tcPr>
          <w:p w14:paraId="00AE44B9"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auto"/>
            </w:tcBorders>
          </w:tcPr>
          <w:p w14:paraId="388F10F3"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&gt;=30%</w:t>
            </w:r>
          </w:p>
        </w:tc>
        <w:tc>
          <w:tcPr>
            <w:tcW w:w="1418" w:type="dxa"/>
            <w:tcBorders>
              <w:top w:val="single" w:sz="4" w:space="0" w:color="auto"/>
              <w:left w:val="single" w:sz="4" w:space="0" w:color="auto"/>
              <w:bottom w:val="single" w:sz="4" w:space="0" w:color="auto"/>
              <w:right w:val="single" w:sz="4" w:space="0" w:color="auto"/>
            </w:tcBorders>
          </w:tcPr>
          <w:p w14:paraId="638A0667"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50%</w:t>
            </w:r>
          </w:p>
        </w:tc>
        <w:tc>
          <w:tcPr>
            <w:tcW w:w="709" w:type="dxa"/>
            <w:tcBorders>
              <w:top w:val="single" w:sz="4" w:space="0" w:color="000000"/>
              <w:left w:val="single" w:sz="4" w:space="0" w:color="auto"/>
              <w:bottom w:val="single" w:sz="4" w:space="0" w:color="000000"/>
              <w:right w:val="single" w:sz="4" w:space="0" w:color="000000"/>
            </w:tcBorders>
            <w:shd w:val="clear" w:color="auto" w:fill="92D050"/>
          </w:tcPr>
          <w:p w14:paraId="412497B4"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vMerge/>
            <w:tcBorders>
              <w:left w:val="single" w:sz="4" w:space="0" w:color="000000"/>
              <w:right w:val="single" w:sz="4" w:space="0" w:color="000000"/>
            </w:tcBorders>
          </w:tcPr>
          <w:p w14:paraId="33DC98A7" w14:textId="30AF4E66" w:rsidR="00D725E0" w:rsidRPr="006630AB" w:rsidRDefault="00D725E0" w:rsidP="00397008">
            <w:pPr>
              <w:kinsoku w:val="0"/>
              <w:overflowPunct w:val="0"/>
              <w:autoSpaceDE w:val="0"/>
              <w:autoSpaceDN w:val="0"/>
              <w:adjustRightInd w:val="0"/>
              <w:spacing w:after="0" w:line="240" w:lineRule="auto"/>
              <w:jc w:val="center"/>
              <w:rPr>
                <w:rFonts w:cs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30D9045A" w14:textId="77777777" w:rsidR="00D725E0" w:rsidRPr="000179C5" w:rsidRDefault="00D725E0" w:rsidP="002B4D82">
            <w:pPr>
              <w:ind w:left="93"/>
              <w:rPr>
                <w:rFonts w:cstheme="minorHAnsi"/>
                <w:sz w:val="20"/>
                <w:szCs w:val="20"/>
                <w:lang w:val="en-GB"/>
              </w:rPr>
            </w:pPr>
            <w:r w:rsidRPr="006F407D">
              <w:rPr>
                <w:rFonts w:cstheme="minorHAnsi"/>
                <w:sz w:val="20"/>
                <w:szCs w:val="20"/>
                <w:lang w:val="en-GB"/>
              </w:rPr>
              <w:t>Project Indicator 100% achieved based on mid-term  targets.</w:t>
            </w:r>
          </w:p>
        </w:tc>
      </w:tr>
      <w:tr w:rsidR="00D725E0" w:rsidRPr="002F7B37" w14:paraId="422D3794" w14:textId="77777777" w:rsidTr="004C0E76">
        <w:trPr>
          <w:trHeight w:val="841"/>
        </w:trPr>
        <w:tc>
          <w:tcPr>
            <w:tcW w:w="1135" w:type="dxa"/>
            <w:vMerge/>
            <w:tcBorders>
              <w:left w:val="single" w:sz="4" w:space="0" w:color="000000"/>
              <w:bottom w:val="single" w:sz="4" w:space="0" w:color="000000"/>
              <w:right w:val="single" w:sz="4" w:space="0" w:color="auto"/>
            </w:tcBorders>
          </w:tcPr>
          <w:p w14:paraId="6A61805A" w14:textId="77777777" w:rsidR="00D725E0" w:rsidRPr="000179C5" w:rsidRDefault="00D725E0" w:rsidP="002B4D82">
            <w:pPr>
              <w:kinsoku w:val="0"/>
              <w:overflowPunct w:val="0"/>
              <w:autoSpaceDE w:val="0"/>
              <w:autoSpaceDN w:val="0"/>
              <w:adjustRightInd w:val="0"/>
              <w:spacing w:after="0" w:line="240" w:lineRule="auto"/>
              <w:ind w:left="108"/>
              <w:rPr>
                <w:rFonts w:cstheme="minorHAnsi"/>
                <w:sz w:val="20"/>
                <w:szCs w:val="20"/>
                <w:lang w:val="en-GB"/>
              </w:rPr>
            </w:pPr>
          </w:p>
        </w:tc>
        <w:tc>
          <w:tcPr>
            <w:tcW w:w="2410" w:type="dxa"/>
            <w:tcBorders>
              <w:top w:val="single" w:sz="4" w:space="0" w:color="auto"/>
              <w:left w:val="single" w:sz="4" w:space="0" w:color="auto"/>
              <w:bottom w:val="single" w:sz="4" w:space="0" w:color="auto"/>
              <w:right w:val="single" w:sz="4" w:space="0" w:color="auto"/>
            </w:tcBorders>
          </w:tcPr>
          <w:p w14:paraId="3985FF99" w14:textId="77777777" w:rsidR="00D725E0" w:rsidRPr="00D34FD9" w:rsidRDefault="00D725E0" w:rsidP="00CB28DC">
            <w:pPr>
              <w:pStyle w:val="ListParagraph"/>
              <w:numPr>
                <w:ilvl w:val="0"/>
                <w:numId w:val="6"/>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Total number of direct project beneficiaries (m/f)</w:t>
            </w:r>
          </w:p>
        </w:tc>
        <w:tc>
          <w:tcPr>
            <w:tcW w:w="1701" w:type="dxa"/>
            <w:tcBorders>
              <w:top w:val="single" w:sz="4" w:space="0" w:color="auto"/>
              <w:left w:val="single" w:sz="4" w:space="0" w:color="auto"/>
              <w:bottom w:val="single" w:sz="4" w:space="0" w:color="auto"/>
              <w:right w:val="single" w:sz="4" w:space="0" w:color="auto"/>
            </w:tcBorders>
          </w:tcPr>
          <w:p w14:paraId="64AB5092"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1275" w:type="dxa"/>
            <w:tcBorders>
              <w:top w:val="single" w:sz="4" w:space="0" w:color="auto"/>
              <w:left w:val="single" w:sz="4" w:space="0" w:color="auto"/>
              <w:bottom w:val="single" w:sz="4" w:space="0" w:color="auto"/>
              <w:right w:val="single" w:sz="4" w:space="0" w:color="auto"/>
            </w:tcBorders>
          </w:tcPr>
          <w:p w14:paraId="1B3ECF87"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270 (at least 40% are women)</w:t>
            </w:r>
          </w:p>
        </w:tc>
        <w:tc>
          <w:tcPr>
            <w:tcW w:w="1418" w:type="dxa"/>
            <w:tcBorders>
              <w:top w:val="single" w:sz="4" w:space="0" w:color="auto"/>
              <w:left w:val="single" w:sz="4" w:space="0" w:color="auto"/>
              <w:bottom w:val="single" w:sz="4" w:space="0" w:color="auto"/>
              <w:right w:val="single" w:sz="4" w:space="0" w:color="auto"/>
            </w:tcBorders>
          </w:tcPr>
          <w:p w14:paraId="53AC2364" w14:textId="77777777" w:rsidR="00D725E0" w:rsidRPr="00D34FD9" w:rsidRDefault="00D725E0"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600 (at least 40% are women)</w:t>
            </w:r>
          </w:p>
        </w:tc>
        <w:tc>
          <w:tcPr>
            <w:tcW w:w="709" w:type="dxa"/>
            <w:tcBorders>
              <w:top w:val="single" w:sz="4" w:space="0" w:color="000000"/>
              <w:left w:val="single" w:sz="4" w:space="0" w:color="auto"/>
              <w:bottom w:val="single" w:sz="4" w:space="0" w:color="000000"/>
              <w:right w:val="single" w:sz="4" w:space="0" w:color="000000"/>
            </w:tcBorders>
            <w:shd w:val="clear" w:color="auto" w:fill="FFFF00"/>
          </w:tcPr>
          <w:p w14:paraId="0DD699C2" w14:textId="77777777" w:rsidR="00D725E0" w:rsidRPr="00DC701B" w:rsidRDefault="00D725E0"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vMerge/>
            <w:tcBorders>
              <w:left w:val="single" w:sz="4" w:space="0" w:color="000000"/>
              <w:bottom w:val="single" w:sz="4" w:space="0" w:color="000000"/>
              <w:right w:val="single" w:sz="4" w:space="0" w:color="000000"/>
            </w:tcBorders>
          </w:tcPr>
          <w:p w14:paraId="7CD56690" w14:textId="7DE44CD8" w:rsidR="00D725E0" w:rsidRPr="006630AB" w:rsidRDefault="00D725E0" w:rsidP="00397008">
            <w:pPr>
              <w:kinsoku w:val="0"/>
              <w:overflowPunct w:val="0"/>
              <w:autoSpaceDE w:val="0"/>
              <w:autoSpaceDN w:val="0"/>
              <w:adjustRightInd w:val="0"/>
              <w:spacing w:after="0" w:line="240" w:lineRule="auto"/>
              <w:jc w:val="center"/>
              <w:rPr>
                <w:rFonts w:cs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21CCA045" w14:textId="77777777" w:rsidR="00D725E0" w:rsidRPr="00F9638A" w:rsidRDefault="00D725E0" w:rsidP="002B4D82">
            <w:pPr>
              <w:ind w:left="93"/>
              <w:rPr>
                <w:rFonts w:cstheme="minorHAnsi"/>
                <w:sz w:val="20"/>
                <w:szCs w:val="20"/>
                <w:lang w:val="en-GB"/>
              </w:rPr>
            </w:pPr>
            <w:r w:rsidRPr="00F9638A">
              <w:rPr>
                <w:rFonts w:cstheme="minorHAnsi"/>
                <w:sz w:val="20"/>
                <w:szCs w:val="20"/>
                <w:lang w:val="en-GB"/>
              </w:rPr>
              <w:t>Project indicator target 52% achieved, based on mid-term target, with 140 of 270 beneficiaries (34%) being women.</w:t>
            </w:r>
          </w:p>
        </w:tc>
      </w:tr>
    </w:tbl>
    <w:p w14:paraId="5BBA11AA" w14:textId="77777777" w:rsidR="00CB28DC" w:rsidRDefault="00CB28DC" w:rsidP="00CB28DC">
      <w:pPr>
        <w:rPr>
          <w:lang w:val="en-GB"/>
        </w:rPr>
      </w:pPr>
    </w:p>
    <w:p w14:paraId="0C9B98D4" w14:textId="00804869" w:rsidR="00194F7A" w:rsidRPr="00F9638A" w:rsidRDefault="00194F7A" w:rsidP="00CE0462">
      <w:pPr>
        <w:jc w:val="both"/>
        <w:rPr>
          <w:lang w:val="en-GB"/>
        </w:rPr>
      </w:pPr>
      <w:r>
        <w:rPr>
          <w:lang w:val="en-GB"/>
        </w:rPr>
        <w:t xml:space="preserve">The </w:t>
      </w:r>
      <w:r w:rsidR="00B23A61" w:rsidRPr="00B96047">
        <w:rPr>
          <w:b/>
          <w:bCs/>
          <w:lang w:val="en-GB"/>
        </w:rPr>
        <w:t>indicators</w:t>
      </w:r>
      <w:r w:rsidR="00426BFE" w:rsidRPr="00B96047">
        <w:rPr>
          <w:b/>
          <w:bCs/>
          <w:lang w:val="en-GB"/>
        </w:rPr>
        <w:t xml:space="preserve"> for the Project Objective </w:t>
      </w:r>
      <w:r w:rsidR="00B23A61" w:rsidRPr="00B96047">
        <w:rPr>
          <w:b/>
          <w:bCs/>
          <w:lang w:val="en-GB"/>
        </w:rPr>
        <w:t>are progressing Moderately Satisfactory to Satisfactory</w:t>
      </w:r>
      <w:r w:rsidR="00B23A61">
        <w:rPr>
          <w:lang w:val="en-GB"/>
        </w:rPr>
        <w:t xml:space="preserve">, </w:t>
      </w:r>
      <w:r w:rsidR="00B23A61" w:rsidRPr="007D0151">
        <w:rPr>
          <w:rFonts w:ascii="Calibri" w:hAnsi="Calibri" w:cs="Calibri"/>
          <w:color w:val="0E0E0E"/>
          <w:lang w:val="en-GB"/>
        </w:rPr>
        <w:t xml:space="preserve">with some </w:t>
      </w:r>
      <w:r w:rsidR="00132C64">
        <w:rPr>
          <w:rFonts w:ascii="Calibri" w:hAnsi="Calibri" w:cs="Calibri"/>
          <w:color w:val="0E0E0E"/>
          <w:lang w:val="en-GB"/>
        </w:rPr>
        <w:t>(sub-)</w:t>
      </w:r>
      <w:r w:rsidR="00B23A61" w:rsidRPr="007D0151">
        <w:rPr>
          <w:rFonts w:ascii="Calibri" w:hAnsi="Calibri" w:cs="Calibri"/>
          <w:color w:val="0E0E0E"/>
          <w:lang w:val="en-GB"/>
        </w:rPr>
        <w:t>indicators already achieved their mid-term targets and even end of project targets</w:t>
      </w:r>
      <w:r w:rsidR="00B23A61">
        <w:rPr>
          <w:rFonts w:ascii="Calibri" w:hAnsi="Calibri" w:cs="Calibri"/>
          <w:color w:val="0E0E0E"/>
          <w:lang w:val="en-GB"/>
        </w:rPr>
        <w:t xml:space="preserve"> (e.g. National Forest Policy, Lighting of Fires Act), or </w:t>
      </w:r>
      <w:r w:rsidR="00B23A61" w:rsidRPr="001B133B">
        <w:rPr>
          <w:rFonts w:ascii="Calibri" w:hAnsi="Calibri" w:cs="Calibri"/>
          <w:color w:val="0E0E0E"/>
          <w:lang w:val="en-GB"/>
        </w:rPr>
        <w:t xml:space="preserve">underway to reach mid- and end-targets (e.g. revision of State Land and Rivers Act into the </w:t>
      </w:r>
      <w:r w:rsidR="00C03DC7">
        <w:rPr>
          <w:rFonts w:ascii="Calibri" w:hAnsi="Calibri" w:cs="Calibri"/>
          <w:color w:val="0E0E0E"/>
          <w:lang w:val="en-GB"/>
        </w:rPr>
        <w:t xml:space="preserve">three </w:t>
      </w:r>
      <w:r w:rsidR="00B23A61" w:rsidRPr="001B133B">
        <w:rPr>
          <w:rFonts w:ascii="Calibri" w:hAnsi="Calibri" w:cs="Calibri"/>
          <w:color w:val="0E0E0E"/>
          <w:lang w:val="en-GB"/>
        </w:rPr>
        <w:t>separate State Land Management</w:t>
      </w:r>
      <w:r w:rsidR="002656BC" w:rsidRPr="00045320">
        <w:rPr>
          <w:rFonts w:ascii="Calibri" w:hAnsi="Calibri" w:cs="Calibri"/>
          <w:color w:val="0E0E0E"/>
          <w:lang w:val="en-GB"/>
        </w:rPr>
        <w:t>,</w:t>
      </w:r>
      <w:r w:rsidR="00B23A61" w:rsidRPr="001B133B">
        <w:rPr>
          <w:rFonts w:ascii="Calibri" w:hAnsi="Calibri" w:cs="Calibri"/>
          <w:color w:val="0E0E0E"/>
          <w:lang w:val="en-GB"/>
        </w:rPr>
        <w:t xml:space="preserve"> </w:t>
      </w:r>
      <w:r w:rsidR="002656BC" w:rsidRPr="000627FE">
        <w:rPr>
          <w:rFonts w:ascii="Calibri" w:hAnsi="Calibri" w:cs="Calibri"/>
          <w:color w:val="0E0E0E"/>
          <w:lang w:val="en-GB"/>
        </w:rPr>
        <w:t>Water</w:t>
      </w:r>
      <w:r w:rsidR="00AA0080">
        <w:rPr>
          <w:rFonts w:ascii="Calibri" w:hAnsi="Calibri" w:cs="Calibri"/>
          <w:color w:val="0E0E0E"/>
          <w:lang w:val="en-GB"/>
        </w:rPr>
        <w:t>,</w:t>
      </w:r>
      <w:r w:rsidR="002656BC" w:rsidRPr="000627FE">
        <w:rPr>
          <w:rFonts w:ascii="Calibri" w:hAnsi="Calibri" w:cs="Calibri"/>
          <w:color w:val="0E0E0E"/>
          <w:lang w:val="en-GB"/>
        </w:rPr>
        <w:t xml:space="preserve"> </w:t>
      </w:r>
      <w:r w:rsidR="00B23A61" w:rsidRPr="001B133B">
        <w:rPr>
          <w:rFonts w:ascii="Calibri" w:hAnsi="Calibri" w:cs="Calibri"/>
          <w:color w:val="0E0E0E"/>
          <w:lang w:val="en-GB"/>
        </w:rPr>
        <w:t>and Forest &amp; other Trees Bills</w:t>
      </w:r>
      <w:r w:rsidR="009C22F7" w:rsidRPr="001B133B">
        <w:rPr>
          <w:rFonts w:ascii="Calibri" w:hAnsi="Calibri" w:cs="Calibri"/>
          <w:color w:val="0E0E0E"/>
          <w:lang w:val="en-GB"/>
        </w:rPr>
        <w:t xml:space="preserve">, </w:t>
      </w:r>
      <w:r w:rsidR="00A82D4D" w:rsidRPr="001B133B">
        <w:rPr>
          <w:rFonts w:ascii="Calibri" w:hAnsi="Calibri" w:cs="Calibri"/>
          <w:color w:val="0E0E0E"/>
          <w:lang w:val="en-GB"/>
        </w:rPr>
        <w:t>R</w:t>
      </w:r>
      <w:r w:rsidR="009C22F7" w:rsidRPr="001B133B">
        <w:rPr>
          <w:rFonts w:ascii="Calibri" w:hAnsi="Calibri" w:cs="Calibri"/>
          <w:color w:val="0E0E0E"/>
          <w:lang w:val="en-GB"/>
        </w:rPr>
        <w:t xml:space="preserve">egulations under the new Nature Reserves </w:t>
      </w:r>
      <w:r w:rsidR="00A82D4D" w:rsidRPr="001B133B">
        <w:rPr>
          <w:rFonts w:ascii="Calibri" w:hAnsi="Calibri" w:cs="Calibri"/>
          <w:color w:val="0E0E0E"/>
          <w:lang w:val="en-GB"/>
        </w:rPr>
        <w:t>and Conservancy Act</w:t>
      </w:r>
      <w:r w:rsidR="00B23A61" w:rsidRPr="001B133B">
        <w:rPr>
          <w:rFonts w:ascii="Calibri" w:hAnsi="Calibri" w:cs="Calibri"/>
          <w:color w:val="0E0E0E"/>
          <w:lang w:val="en-GB"/>
        </w:rPr>
        <w:t>)</w:t>
      </w:r>
      <w:r w:rsidR="004868A5" w:rsidRPr="001B133B">
        <w:rPr>
          <w:rFonts w:ascii="Calibri" w:hAnsi="Calibri" w:cs="Calibri"/>
          <w:color w:val="0E0E0E"/>
          <w:lang w:val="en-GB"/>
        </w:rPr>
        <w:t>, despite the “heav</w:t>
      </w:r>
      <w:r w:rsidR="00A25982" w:rsidRPr="001B133B">
        <w:rPr>
          <w:rFonts w:ascii="Calibri" w:hAnsi="Calibri" w:cs="Calibri"/>
          <w:color w:val="0E0E0E"/>
          <w:lang w:val="en-GB"/>
        </w:rPr>
        <w:t xml:space="preserve">y” concentration of </w:t>
      </w:r>
      <w:r w:rsidR="00C11166" w:rsidRPr="001B133B">
        <w:rPr>
          <w:rFonts w:ascii="Calibri" w:hAnsi="Calibri" w:cs="Calibri"/>
          <w:color w:val="0E0E0E"/>
          <w:lang w:val="en-GB"/>
        </w:rPr>
        <w:t xml:space="preserve">several </w:t>
      </w:r>
      <w:r w:rsidR="00A25982" w:rsidRPr="001B133B">
        <w:rPr>
          <w:rFonts w:ascii="Calibri" w:hAnsi="Calibri" w:cs="Calibri"/>
          <w:color w:val="0E0E0E"/>
          <w:lang w:val="en-GB"/>
        </w:rPr>
        <w:t>legislative indicators, which</w:t>
      </w:r>
      <w:r w:rsidR="00A25982">
        <w:rPr>
          <w:rFonts w:ascii="Calibri" w:hAnsi="Calibri" w:cs="Calibri"/>
          <w:color w:val="0E0E0E"/>
          <w:lang w:val="en-GB"/>
        </w:rPr>
        <w:t xml:space="preserve"> often falls outside the control of the project.</w:t>
      </w:r>
      <w:r w:rsidR="00B23A61" w:rsidRPr="007D0151">
        <w:rPr>
          <w:rFonts w:ascii="Calibri" w:hAnsi="Calibri" w:cs="Calibri"/>
          <w:color w:val="0E0E0E"/>
          <w:lang w:val="en-GB"/>
        </w:rPr>
        <w:t>.</w:t>
      </w:r>
      <w:r w:rsidR="00B23A61">
        <w:rPr>
          <w:rFonts w:ascii="Calibri" w:hAnsi="Calibri" w:cs="Calibri"/>
          <w:color w:val="0E0E0E"/>
          <w:lang w:val="en-GB"/>
        </w:rPr>
        <w:t xml:space="preserve"> Some </w:t>
      </w:r>
      <w:r w:rsidR="00A82D4D">
        <w:rPr>
          <w:rFonts w:ascii="Calibri" w:hAnsi="Calibri" w:cs="Calibri"/>
          <w:color w:val="0E0E0E"/>
          <w:lang w:val="en-GB"/>
        </w:rPr>
        <w:t>indicators</w:t>
      </w:r>
      <w:r w:rsidR="00B23A61">
        <w:rPr>
          <w:rFonts w:ascii="Calibri" w:hAnsi="Calibri" w:cs="Calibri"/>
          <w:color w:val="0E0E0E"/>
          <w:lang w:val="en-GB"/>
        </w:rPr>
        <w:t xml:space="preserve"> are not on Track</w:t>
      </w:r>
      <w:r w:rsidR="00132C64">
        <w:rPr>
          <w:rFonts w:ascii="Calibri" w:hAnsi="Calibri" w:cs="Calibri"/>
          <w:color w:val="0E0E0E"/>
          <w:lang w:val="en-GB"/>
        </w:rPr>
        <w:t xml:space="preserve">, e.g. the Regulatory amendments </w:t>
      </w:r>
      <w:r w:rsidR="00132C64" w:rsidRPr="00AD378E">
        <w:rPr>
          <w:rFonts w:ascii="Calibri" w:hAnsi="Calibri" w:cs="Calibri"/>
          <w:color w:val="0E0E0E"/>
          <w:lang w:val="en-GB"/>
        </w:rPr>
        <w:t xml:space="preserve">under </w:t>
      </w:r>
      <w:r w:rsidR="00C421BA" w:rsidRPr="00AD378E">
        <w:rPr>
          <w:rFonts w:ascii="Calibri" w:hAnsi="Calibri" w:cs="Calibri"/>
          <w:color w:val="0E0E0E"/>
          <w:lang w:val="en-GB"/>
        </w:rPr>
        <w:t xml:space="preserve">the new Water Act are still </w:t>
      </w:r>
      <w:r w:rsidR="00F1351C" w:rsidRPr="00AD378E">
        <w:rPr>
          <w:rFonts w:ascii="Calibri" w:hAnsi="Calibri" w:cs="Calibri"/>
          <w:color w:val="0E0E0E"/>
          <w:lang w:val="en-GB"/>
        </w:rPr>
        <w:t>in</w:t>
      </w:r>
      <w:r w:rsidR="00C421BA" w:rsidRPr="00AD378E">
        <w:rPr>
          <w:rFonts w:ascii="Calibri" w:hAnsi="Calibri" w:cs="Calibri"/>
          <w:color w:val="0E0E0E"/>
          <w:lang w:val="en-GB"/>
        </w:rPr>
        <w:t xml:space="preserve"> draft and </w:t>
      </w:r>
      <w:r w:rsidR="00F1351C" w:rsidRPr="00AD378E">
        <w:rPr>
          <w:rFonts w:ascii="Calibri" w:hAnsi="Calibri" w:cs="Calibri"/>
          <w:color w:val="0E0E0E"/>
          <w:lang w:val="en-GB"/>
        </w:rPr>
        <w:t xml:space="preserve">under </w:t>
      </w:r>
      <w:r w:rsidR="00C421BA" w:rsidRPr="00AD378E">
        <w:rPr>
          <w:rFonts w:ascii="Calibri" w:hAnsi="Calibri" w:cs="Calibri"/>
          <w:color w:val="0E0E0E"/>
          <w:lang w:val="en-GB"/>
        </w:rPr>
        <w:t xml:space="preserve">discussion with few </w:t>
      </w:r>
      <w:r w:rsidR="00A82D4D" w:rsidRPr="00AD378E">
        <w:rPr>
          <w:rFonts w:ascii="Calibri" w:hAnsi="Calibri" w:cs="Calibri"/>
          <w:color w:val="0E0E0E"/>
          <w:lang w:val="en-GB"/>
        </w:rPr>
        <w:t>outstanding</w:t>
      </w:r>
      <w:r w:rsidR="00C421BA" w:rsidRPr="00AD378E">
        <w:rPr>
          <w:rFonts w:ascii="Calibri" w:hAnsi="Calibri" w:cs="Calibri"/>
          <w:color w:val="0E0E0E"/>
          <w:lang w:val="en-GB"/>
        </w:rPr>
        <w:t xml:space="preserve"> matters </w:t>
      </w:r>
      <w:r w:rsidR="009C22F7" w:rsidRPr="00AD378E">
        <w:rPr>
          <w:rFonts w:ascii="Calibri" w:hAnsi="Calibri" w:cs="Calibri"/>
          <w:color w:val="0E0E0E"/>
          <w:lang w:val="en-GB"/>
        </w:rPr>
        <w:t>to clarify.</w:t>
      </w:r>
      <w:r w:rsidR="00694154" w:rsidRPr="00AD378E">
        <w:rPr>
          <w:rFonts w:ascii="Calibri" w:hAnsi="Calibri" w:cs="Calibri"/>
          <w:color w:val="0E0E0E"/>
          <w:lang w:val="en-GB"/>
        </w:rPr>
        <w:t xml:space="preserve"> </w:t>
      </w:r>
      <w:r w:rsidR="0030088B" w:rsidRPr="00AD378E">
        <w:rPr>
          <w:rFonts w:ascii="Calibri" w:hAnsi="Calibri" w:cs="Calibri"/>
          <w:color w:val="0E0E0E"/>
          <w:lang w:val="en-GB"/>
        </w:rPr>
        <w:t>The finalization,</w:t>
      </w:r>
      <w:r w:rsidR="00323617">
        <w:rPr>
          <w:rFonts w:ascii="Calibri" w:hAnsi="Calibri" w:cs="Calibri"/>
          <w:color w:val="0E0E0E"/>
          <w:lang w:val="en-GB"/>
        </w:rPr>
        <w:t xml:space="preserve"> </w:t>
      </w:r>
      <w:r w:rsidR="0030088B" w:rsidRPr="00AD378E">
        <w:rPr>
          <w:rFonts w:ascii="Calibri" w:hAnsi="Calibri" w:cs="Calibri"/>
          <w:color w:val="0E0E0E"/>
          <w:lang w:val="en-GB"/>
        </w:rPr>
        <w:t xml:space="preserve">approval and assenting / promulgation of the </w:t>
      </w:r>
      <w:r w:rsidR="00A268E7" w:rsidRPr="00AD378E">
        <w:rPr>
          <w:rFonts w:ascii="Calibri" w:hAnsi="Calibri" w:cs="Calibri"/>
          <w:color w:val="0E0E0E"/>
          <w:lang w:val="en-GB"/>
        </w:rPr>
        <w:t xml:space="preserve">targeted laws should be monitored and followed, despite the fact that this </w:t>
      </w:r>
      <w:r w:rsidR="00273772" w:rsidRPr="00AD378E">
        <w:rPr>
          <w:rFonts w:ascii="Calibri" w:hAnsi="Calibri" w:cs="Calibri"/>
          <w:color w:val="0E0E0E"/>
          <w:lang w:val="en-GB"/>
        </w:rPr>
        <w:t xml:space="preserve">formalization </w:t>
      </w:r>
      <w:r w:rsidR="00965EE8" w:rsidRPr="00AD378E">
        <w:rPr>
          <w:rFonts w:ascii="Calibri" w:hAnsi="Calibri" w:cs="Calibri"/>
          <w:color w:val="0E0E0E"/>
          <w:lang w:val="en-GB"/>
        </w:rPr>
        <w:t>is nominally outside of the control of the Project</w:t>
      </w:r>
      <w:r w:rsidR="0026006A">
        <w:rPr>
          <w:rFonts w:ascii="Calibri" w:hAnsi="Calibri" w:cs="Calibri"/>
          <w:color w:val="0E0E0E"/>
          <w:lang w:val="en-GB"/>
        </w:rPr>
        <w:t xml:space="preserve">. </w:t>
      </w:r>
      <w:r w:rsidR="00694154" w:rsidRPr="00AD378E">
        <w:rPr>
          <w:rFonts w:ascii="Calibri" w:hAnsi="Calibri" w:cs="Calibri"/>
          <w:color w:val="0E0E0E"/>
          <w:lang w:val="en-GB"/>
        </w:rPr>
        <w:t xml:space="preserve">The indicator on </w:t>
      </w:r>
      <w:r w:rsidR="00B238C9" w:rsidRPr="00AD378E">
        <w:rPr>
          <w:rFonts w:ascii="Calibri" w:hAnsi="Calibri" w:cs="Calibri"/>
          <w:color w:val="0E0E0E"/>
          <w:lang w:val="en-GB"/>
        </w:rPr>
        <w:t>“Capacity of national partners implementing integrated Ridge to Reef approaches, as measured by total scores on the UNDP Capacity Scorecard”</w:t>
      </w:r>
      <w:r w:rsidR="00694154" w:rsidRPr="00AD378E">
        <w:rPr>
          <w:rFonts w:ascii="Calibri" w:hAnsi="Calibri" w:cs="Calibri"/>
          <w:color w:val="0E0E0E"/>
          <w:lang w:val="en-GB"/>
        </w:rPr>
        <w:t xml:space="preserve"> has </w:t>
      </w:r>
      <w:r w:rsidR="00B8375A" w:rsidRPr="00AD378E">
        <w:rPr>
          <w:rFonts w:ascii="Calibri" w:hAnsi="Calibri" w:cs="Calibri"/>
          <w:color w:val="0E0E0E"/>
          <w:lang w:val="en-GB"/>
        </w:rPr>
        <w:t>reached</w:t>
      </w:r>
      <w:r w:rsidR="00B8375A">
        <w:rPr>
          <w:rFonts w:ascii="Calibri" w:hAnsi="Calibri" w:cs="Calibri"/>
          <w:color w:val="0E0E0E"/>
          <w:lang w:val="en-GB"/>
        </w:rPr>
        <w:t xml:space="preserve"> its mid-term target </w:t>
      </w:r>
      <w:r w:rsidR="00933653">
        <w:rPr>
          <w:rFonts w:ascii="Calibri" w:hAnsi="Calibri" w:cs="Calibri"/>
          <w:color w:val="0E0E0E"/>
          <w:lang w:val="en-GB"/>
        </w:rPr>
        <w:t>and seems well on its way to reach the end target</w:t>
      </w:r>
      <w:r w:rsidR="00B8375A">
        <w:rPr>
          <w:rFonts w:ascii="Calibri" w:hAnsi="Calibri" w:cs="Calibri"/>
          <w:color w:val="0E0E0E"/>
          <w:lang w:val="en-GB"/>
        </w:rPr>
        <w:t>.</w:t>
      </w:r>
    </w:p>
    <w:p w14:paraId="59A02326" w14:textId="53170921" w:rsidR="00CB28DC" w:rsidRPr="00321695" w:rsidRDefault="007D0151" w:rsidP="00A32E7D">
      <w:pPr>
        <w:jc w:val="both"/>
        <w:rPr>
          <w:lang w:val="en-GB"/>
        </w:rPr>
      </w:pPr>
      <w:r w:rsidRPr="00087743">
        <w:rPr>
          <w:b/>
          <w:bCs/>
          <w:lang w:val="en-GB"/>
        </w:rPr>
        <w:t xml:space="preserve">Outcome 1 is progressing </w:t>
      </w:r>
      <w:bookmarkStart w:id="11" w:name="_Hlk115342953"/>
      <w:r w:rsidR="00EC4B71" w:rsidRPr="00087743">
        <w:rPr>
          <w:b/>
          <w:bCs/>
          <w:lang w:val="en-GB"/>
        </w:rPr>
        <w:t>Satisfa</w:t>
      </w:r>
      <w:r w:rsidR="001846CD" w:rsidRPr="00087743">
        <w:rPr>
          <w:b/>
          <w:bCs/>
          <w:lang w:val="en-GB"/>
        </w:rPr>
        <w:t>ctory</w:t>
      </w:r>
      <w:bookmarkEnd w:id="11"/>
      <w:r w:rsidRPr="00087743">
        <w:rPr>
          <w:lang w:val="en-GB"/>
        </w:rPr>
        <w:t xml:space="preserve">, </w:t>
      </w:r>
      <w:r w:rsidR="00814AE2" w:rsidRPr="00087743">
        <w:rPr>
          <w:lang w:val="en-GB"/>
        </w:rPr>
        <w:t xml:space="preserve">with all indicators having reached their </w:t>
      </w:r>
      <w:r w:rsidR="00A73F55" w:rsidRPr="00087743">
        <w:rPr>
          <w:lang w:val="en-GB"/>
        </w:rPr>
        <w:t xml:space="preserve">revised </w:t>
      </w:r>
      <w:r w:rsidR="00814AE2" w:rsidRPr="00087743">
        <w:rPr>
          <w:lang w:val="en-GB"/>
        </w:rPr>
        <w:t>MT target</w:t>
      </w:r>
      <w:r w:rsidR="00A73F55" w:rsidRPr="00087743">
        <w:rPr>
          <w:lang w:val="en-GB"/>
        </w:rPr>
        <w:t>s</w:t>
      </w:r>
      <w:r w:rsidR="006F2EE0">
        <w:rPr>
          <w:lang w:val="en-GB"/>
        </w:rPr>
        <w:t xml:space="preserve"> (as revised and agreed in </w:t>
      </w:r>
      <w:r w:rsidR="00A30254">
        <w:rPr>
          <w:lang w:val="en-GB"/>
        </w:rPr>
        <w:t>the Inception Workshop)</w:t>
      </w:r>
      <w:r w:rsidR="00F53E34" w:rsidRPr="00087743">
        <w:rPr>
          <w:lang w:val="en-GB"/>
        </w:rPr>
        <w:t xml:space="preserve">. </w:t>
      </w:r>
      <w:r w:rsidR="00EE3BF1">
        <w:rPr>
          <w:lang w:val="en-GB"/>
        </w:rPr>
        <w:t xml:space="preserve">Nomination files </w:t>
      </w:r>
      <w:r w:rsidR="0024002C">
        <w:rPr>
          <w:lang w:val="en-GB"/>
        </w:rPr>
        <w:t xml:space="preserve">for SPAs </w:t>
      </w:r>
      <w:r w:rsidR="00EE3BF1">
        <w:rPr>
          <w:lang w:val="en-GB"/>
        </w:rPr>
        <w:t>were finalized</w:t>
      </w:r>
      <w:r w:rsidR="001C719D">
        <w:rPr>
          <w:lang w:val="en-GB"/>
        </w:rPr>
        <w:t>. Th</w:t>
      </w:r>
      <w:r w:rsidR="006959A5">
        <w:rPr>
          <w:lang w:val="en-GB"/>
        </w:rPr>
        <w:t xml:space="preserve">e </w:t>
      </w:r>
      <w:bookmarkStart w:id="12" w:name="_Hlk116292730"/>
      <w:r w:rsidR="006959A5" w:rsidRPr="006959A5">
        <w:rPr>
          <w:lang w:val="en-GB"/>
        </w:rPr>
        <w:t>Management Effectiveness Tracking Tool (METT)</w:t>
      </w:r>
      <w:r w:rsidR="006959A5">
        <w:rPr>
          <w:lang w:val="en-GB"/>
        </w:rPr>
        <w:t xml:space="preserve"> </w:t>
      </w:r>
      <w:bookmarkEnd w:id="12"/>
      <w:r w:rsidR="006959A5">
        <w:rPr>
          <w:lang w:val="en-GB"/>
        </w:rPr>
        <w:t>scores</w:t>
      </w:r>
      <w:r w:rsidR="005C2DAF">
        <w:rPr>
          <w:lang w:val="en-GB"/>
        </w:rPr>
        <w:t xml:space="preserve"> for SPAs</w:t>
      </w:r>
      <w:r w:rsidR="00F8058F">
        <w:rPr>
          <w:lang w:val="en-GB"/>
        </w:rPr>
        <w:t xml:space="preserve"> and Baie Ternay</w:t>
      </w:r>
      <w:r w:rsidR="001150DB">
        <w:rPr>
          <w:lang w:val="en-GB"/>
        </w:rPr>
        <w:t xml:space="preserve"> / Port Launay MNP </w:t>
      </w:r>
      <w:r w:rsidR="00F8058F">
        <w:rPr>
          <w:lang w:val="en-GB"/>
        </w:rPr>
        <w:t xml:space="preserve">have surpassed the MT </w:t>
      </w:r>
      <w:r w:rsidR="00023A80">
        <w:rPr>
          <w:lang w:val="en-GB"/>
        </w:rPr>
        <w:t>target</w:t>
      </w:r>
      <w:r w:rsidR="00F8058F">
        <w:rPr>
          <w:lang w:val="en-GB"/>
        </w:rPr>
        <w:t xml:space="preserve"> and reached the end Target</w:t>
      </w:r>
      <w:r w:rsidR="00023A80">
        <w:rPr>
          <w:lang w:val="en-GB"/>
        </w:rPr>
        <w:t>, and Curieuse MNP is at 97% of MT target.</w:t>
      </w:r>
      <w:r w:rsidR="00A32E7D">
        <w:rPr>
          <w:lang w:val="en-GB"/>
        </w:rPr>
        <w:t xml:space="preserve"> </w:t>
      </w:r>
      <w:r w:rsidR="008D5A70" w:rsidRPr="00087743">
        <w:rPr>
          <w:lang w:val="en-GB"/>
        </w:rPr>
        <w:t>All</w:t>
      </w:r>
      <w:r w:rsidR="00F53E34" w:rsidRPr="00087743">
        <w:rPr>
          <w:lang w:val="en-GB"/>
        </w:rPr>
        <w:t xml:space="preserve"> of the rehabili</w:t>
      </w:r>
      <w:r w:rsidR="00E86168" w:rsidRPr="00087743">
        <w:rPr>
          <w:lang w:val="en-GB"/>
        </w:rPr>
        <w:t xml:space="preserve">tation works on Praslin have reached their targets, although a concern remains of the survival rate and </w:t>
      </w:r>
      <w:r w:rsidR="00087743" w:rsidRPr="00087743">
        <w:rPr>
          <w:lang w:val="en-GB"/>
        </w:rPr>
        <w:t>sustainability</w:t>
      </w:r>
      <w:r w:rsidR="00E86168" w:rsidRPr="00087743">
        <w:rPr>
          <w:lang w:val="en-GB"/>
        </w:rPr>
        <w:t xml:space="preserve"> of some of the rehabilitated areas</w:t>
      </w:r>
      <w:r w:rsidR="008D5A70" w:rsidRPr="00087743">
        <w:rPr>
          <w:lang w:val="en-GB"/>
        </w:rPr>
        <w:t xml:space="preserve">. This is in particular on Curieuse Island where </w:t>
      </w:r>
      <w:r w:rsidR="00D24C61" w:rsidRPr="00087743">
        <w:rPr>
          <w:lang w:val="en-GB"/>
        </w:rPr>
        <w:t xml:space="preserve">the selected mangroves / coastal forests were indeed cleared and rehabilitated, but the </w:t>
      </w:r>
      <w:r w:rsidR="00087743" w:rsidRPr="00087743">
        <w:rPr>
          <w:lang w:val="en-GB"/>
        </w:rPr>
        <w:t>Mangrove</w:t>
      </w:r>
      <w:r w:rsidR="006E7814" w:rsidRPr="00087743">
        <w:rPr>
          <w:lang w:val="en-GB"/>
        </w:rPr>
        <w:t xml:space="preserve"> area at </w:t>
      </w:r>
      <w:r w:rsidR="003F49C4">
        <w:rPr>
          <w:lang w:val="en-GB"/>
        </w:rPr>
        <w:t>Baie Larie</w:t>
      </w:r>
      <w:r w:rsidR="00814DFD">
        <w:rPr>
          <w:lang w:val="en-GB"/>
        </w:rPr>
        <w:t xml:space="preserve"> (La Saline</w:t>
      </w:r>
      <w:r w:rsidR="00082158">
        <w:rPr>
          <w:lang w:val="en-GB"/>
        </w:rPr>
        <w:t xml:space="preserve"> </w:t>
      </w:r>
      <w:r w:rsidR="00A63CF4">
        <w:rPr>
          <w:lang w:val="en-GB"/>
        </w:rPr>
        <w:t>/</w:t>
      </w:r>
      <w:r w:rsidR="00082158">
        <w:rPr>
          <w:lang w:val="en-GB"/>
        </w:rPr>
        <w:t xml:space="preserve"> Anse Saline</w:t>
      </w:r>
      <w:r w:rsidR="00814DFD">
        <w:rPr>
          <w:lang w:val="en-GB"/>
        </w:rPr>
        <w:t>)</w:t>
      </w:r>
      <w:r w:rsidR="001743A3" w:rsidRPr="00087743">
        <w:rPr>
          <w:lang w:val="en-GB"/>
        </w:rPr>
        <w:t xml:space="preserve"> most of the </w:t>
      </w:r>
      <w:r w:rsidR="00470961">
        <w:rPr>
          <w:lang w:val="en-GB"/>
        </w:rPr>
        <w:t>re</w:t>
      </w:r>
      <w:r w:rsidR="001743A3" w:rsidRPr="00087743">
        <w:rPr>
          <w:lang w:val="en-GB"/>
        </w:rPr>
        <w:t xml:space="preserve">planted </w:t>
      </w:r>
      <w:r w:rsidR="00237DD4" w:rsidRPr="00087743">
        <w:rPr>
          <w:lang w:val="en-GB"/>
        </w:rPr>
        <w:t>species did not survive. This was apparently because of the time of planting (too late in / after the rainy season)</w:t>
      </w:r>
      <w:r w:rsidR="00AD5CCA" w:rsidRPr="00087743">
        <w:rPr>
          <w:lang w:val="en-GB"/>
        </w:rPr>
        <w:t xml:space="preserve"> that was done by an outside contractor. </w:t>
      </w:r>
      <w:r w:rsidR="00AD5CCA" w:rsidRPr="000C42B7">
        <w:rPr>
          <w:lang w:val="en-GB"/>
        </w:rPr>
        <w:t xml:space="preserve">The SPGA </w:t>
      </w:r>
      <w:r w:rsidR="00487E0C">
        <w:rPr>
          <w:lang w:val="en-GB"/>
        </w:rPr>
        <w:t>that manages</w:t>
      </w:r>
      <w:r w:rsidR="00AD5CCA" w:rsidRPr="00087743">
        <w:rPr>
          <w:lang w:val="en-GB"/>
        </w:rPr>
        <w:t xml:space="preserve"> the island </w:t>
      </w:r>
      <w:r w:rsidR="00D82B78">
        <w:rPr>
          <w:lang w:val="en-GB"/>
        </w:rPr>
        <w:t>mentioned that i</w:t>
      </w:r>
      <w:r w:rsidR="004F00E9">
        <w:rPr>
          <w:lang w:val="en-GB"/>
        </w:rPr>
        <w:t xml:space="preserve">t </w:t>
      </w:r>
      <w:r w:rsidR="00AD5CCA" w:rsidRPr="00087743">
        <w:rPr>
          <w:lang w:val="en-GB"/>
        </w:rPr>
        <w:t xml:space="preserve">was not involved in this </w:t>
      </w:r>
      <w:r w:rsidR="007C3ABD">
        <w:rPr>
          <w:lang w:val="en-GB"/>
        </w:rPr>
        <w:t>rehabilitation</w:t>
      </w:r>
      <w:r w:rsidR="00AD5CCA" w:rsidRPr="00087743">
        <w:rPr>
          <w:lang w:val="en-GB"/>
        </w:rPr>
        <w:t xml:space="preserve"> exercise and was unhappy with the final result</w:t>
      </w:r>
      <w:r w:rsidR="00BA4919">
        <w:rPr>
          <w:rStyle w:val="FootnoteReference"/>
          <w:lang w:val="en-GB"/>
        </w:rPr>
        <w:footnoteReference w:id="7"/>
      </w:r>
      <w:r w:rsidR="00B5582C">
        <w:rPr>
          <w:lang w:val="en-GB"/>
        </w:rPr>
        <w:t>. Th</w:t>
      </w:r>
      <w:r w:rsidR="00676F00">
        <w:rPr>
          <w:lang w:val="en-GB"/>
        </w:rPr>
        <w:t xml:space="preserve">is mangrove and coastal forest area </w:t>
      </w:r>
      <w:r w:rsidR="0070115E" w:rsidRPr="00087743">
        <w:rPr>
          <w:lang w:val="en-GB"/>
        </w:rPr>
        <w:t xml:space="preserve">looks </w:t>
      </w:r>
      <w:r w:rsidR="00676F00">
        <w:rPr>
          <w:lang w:val="en-GB"/>
        </w:rPr>
        <w:t>indeed “</w:t>
      </w:r>
      <w:r w:rsidR="00D01E24" w:rsidRPr="00087743">
        <w:rPr>
          <w:lang w:val="en-GB"/>
        </w:rPr>
        <w:t>unfinished</w:t>
      </w:r>
      <w:r w:rsidR="00676F00">
        <w:rPr>
          <w:lang w:val="en-GB"/>
        </w:rPr>
        <w:t>”</w:t>
      </w:r>
      <w:r w:rsidR="0070115E" w:rsidRPr="00087743">
        <w:rPr>
          <w:lang w:val="en-GB"/>
        </w:rPr>
        <w:t xml:space="preserve"> and even desolate (cleared sandy area without many plants)</w:t>
      </w:r>
      <w:r w:rsidR="00676F00">
        <w:rPr>
          <w:lang w:val="en-GB"/>
        </w:rPr>
        <w:t xml:space="preserve">, which </w:t>
      </w:r>
      <w:r w:rsidR="005B7696">
        <w:rPr>
          <w:lang w:val="en-GB"/>
        </w:rPr>
        <w:t>is</w:t>
      </w:r>
      <w:r w:rsidR="00676F00">
        <w:rPr>
          <w:lang w:val="en-GB"/>
        </w:rPr>
        <w:t xml:space="preserve"> also </w:t>
      </w:r>
      <w:r w:rsidR="00645B06">
        <w:rPr>
          <w:lang w:val="en-GB"/>
        </w:rPr>
        <w:t xml:space="preserve">due to the </w:t>
      </w:r>
      <w:r w:rsidR="00AE06A8">
        <w:rPr>
          <w:lang w:val="en-GB"/>
        </w:rPr>
        <w:t xml:space="preserve">destruction of the </w:t>
      </w:r>
      <w:r w:rsidR="002D4769">
        <w:rPr>
          <w:lang w:val="en-GB"/>
        </w:rPr>
        <w:t xml:space="preserve">“causeway” in front of the old turtle pond </w:t>
      </w:r>
      <w:r w:rsidR="00120D28">
        <w:rPr>
          <w:lang w:val="en-GB"/>
        </w:rPr>
        <w:t xml:space="preserve">during the tsunami of 2004, which caused a change </w:t>
      </w:r>
      <w:r w:rsidR="00B82BBB">
        <w:rPr>
          <w:lang w:val="en-GB"/>
        </w:rPr>
        <w:t xml:space="preserve">of habitat where the </w:t>
      </w:r>
      <w:r w:rsidR="00B81CA8">
        <w:rPr>
          <w:lang w:val="en-GB"/>
        </w:rPr>
        <w:t xml:space="preserve">original </w:t>
      </w:r>
      <w:r w:rsidR="00B82BBB">
        <w:rPr>
          <w:lang w:val="en-GB"/>
        </w:rPr>
        <w:t xml:space="preserve">dark organic mangrove soil was </w:t>
      </w:r>
      <w:r w:rsidR="00DA1802">
        <w:rPr>
          <w:lang w:val="en-GB"/>
        </w:rPr>
        <w:t xml:space="preserve">covered with </w:t>
      </w:r>
      <w:r w:rsidR="0039486C">
        <w:rPr>
          <w:lang w:val="en-GB"/>
        </w:rPr>
        <w:t>inorganic and much finer and infertile sand</w:t>
      </w:r>
      <w:r w:rsidR="00447960">
        <w:rPr>
          <w:rStyle w:val="FootnoteReference"/>
          <w:lang w:val="en-GB"/>
        </w:rPr>
        <w:footnoteReference w:id="8"/>
      </w:r>
      <w:r w:rsidR="0039486C">
        <w:rPr>
          <w:lang w:val="en-GB"/>
        </w:rPr>
        <w:t>.</w:t>
      </w:r>
      <w:r w:rsidR="00120D28">
        <w:rPr>
          <w:lang w:val="en-GB"/>
        </w:rPr>
        <w:t xml:space="preserve"> </w:t>
      </w:r>
      <w:r w:rsidR="0004453C" w:rsidRPr="00321695">
        <w:rPr>
          <w:lang w:val="en-GB"/>
        </w:rPr>
        <w:t>The project mentioned that the other sites on Curieuse look better with a healthy survival rate, but this could not be verified by the consultant at all sites (e.g. Anse Badamier).</w:t>
      </w:r>
      <w:r w:rsidR="00A700E3">
        <w:rPr>
          <w:lang w:val="en-GB"/>
        </w:rPr>
        <w:t xml:space="preserve"> </w:t>
      </w:r>
      <w:r w:rsidR="00F6756C" w:rsidRPr="00087743">
        <w:rPr>
          <w:lang w:val="en-GB"/>
        </w:rPr>
        <w:t xml:space="preserve">Although the </w:t>
      </w:r>
      <w:r w:rsidR="008D38FF">
        <w:rPr>
          <w:lang w:val="en-GB"/>
        </w:rPr>
        <w:t>t</w:t>
      </w:r>
      <w:r w:rsidR="00F6756C" w:rsidRPr="00087743">
        <w:rPr>
          <w:lang w:val="en-GB"/>
        </w:rPr>
        <w:t>arget</w:t>
      </w:r>
      <w:r w:rsidR="008D38FF">
        <w:rPr>
          <w:lang w:val="en-GB"/>
        </w:rPr>
        <w:t>s</w:t>
      </w:r>
      <w:r w:rsidR="00F6756C" w:rsidRPr="00087743">
        <w:rPr>
          <w:lang w:val="en-GB"/>
        </w:rPr>
        <w:t xml:space="preserve"> of </w:t>
      </w:r>
      <w:r w:rsidR="008D38FF">
        <w:rPr>
          <w:lang w:val="en-GB"/>
        </w:rPr>
        <w:t>“</w:t>
      </w:r>
      <w:r w:rsidR="00D01E24" w:rsidRPr="00087743">
        <w:rPr>
          <w:lang w:val="en-GB"/>
        </w:rPr>
        <w:t>Rehabilitated</w:t>
      </w:r>
      <w:r w:rsidR="00F6756C" w:rsidRPr="00087743">
        <w:rPr>
          <w:lang w:val="en-GB"/>
        </w:rPr>
        <w:t xml:space="preserve"> </w:t>
      </w:r>
      <w:r w:rsidR="00D01E24" w:rsidRPr="00087743">
        <w:rPr>
          <w:lang w:val="en-GB"/>
        </w:rPr>
        <w:t>A</w:t>
      </w:r>
      <w:r w:rsidR="00F6756C" w:rsidRPr="00087743">
        <w:rPr>
          <w:lang w:val="en-GB"/>
        </w:rPr>
        <w:t>reas</w:t>
      </w:r>
      <w:r w:rsidR="008D38FF">
        <w:rPr>
          <w:lang w:val="en-GB"/>
        </w:rPr>
        <w:t>”</w:t>
      </w:r>
      <w:r w:rsidR="00F6756C" w:rsidRPr="00087743">
        <w:rPr>
          <w:lang w:val="en-GB"/>
        </w:rPr>
        <w:t xml:space="preserve"> </w:t>
      </w:r>
      <w:r w:rsidR="008D38FF">
        <w:rPr>
          <w:lang w:val="en-GB"/>
        </w:rPr>
        <w:t xml:space="preserve">were </w:t>
      </w:r>
      <w:r w:rsidR="00F6756C" w:rsidRPr="00087743">
        <w:rPr>
          <w:lang w:val="en-GB"/>
        </w:rPr>
        <w:t xml:space="preserve">defined by the Steering Committee as “area </w:t>
      </w:r>
      <w:r w:rsidR="000931DF" w:rsidRPr="00321695">
        <w:rPr>
          <w:lang w:val="en-GB"/>
        </w:rPr>
        <w:t xml:space="preserve">with trees </w:t>
      </w:r>
      <w:r w:rsidR="00F6756C" w:rsidRPr="00321695">
        <w:rPr>
          <w:lang w:val="en-GB"/>
        </w:rPr>
        <w:t>planted</w:t>
      </w:r>
      <w:r w:rsidR="00174260" w:rsidRPr="00321695">
        <w:rPr>
          <w:lang w:val="en-GB"/>
        </w:rPr>
        <w:t>”</w:t>
      </w:r>
      <w:r w:rsidR="00F76692" w:rsidRPr="00321695">
        <w:rPr>
          <w:vertAlign w:val="superscript"/>
        </w:rPr>
        <w:footnoteReference w:id="9"/>
      </w:r>
      <w:r w:rsidR="00174260" w:rsidRPr="00321695">
        <w:rPr>
          <w:lang w:val="en-GB"/>
        </w:rPr>
        <w:t xml:space="preserve">, </w:t>
      </w:r>
      <w:r w:rsidR="00233257" w:rsidRPr="00F22250">
        <w:rPr>
          <w:lang w:val="en-GB"/>
        </w:rPr>
        <w:t xml:space="preserve">the reviewer </w:t>
      </w:r>
      <w:r w:rsidR="00D209B7" w:rsidRPr="00F22250">
        <w:rPr>
          <w:lang w:val="en-GB"/>
        </w:rPr>
        <w:t>recommends</w:t>
      </w:r>
      <w:r w:rsidR="00512210" w:rsidRPr="00F22250">
        <w:rPr>
          <w:lang w:val="en-GB"/>
        </w:rPr>
        <w:t xml:space="preserve"> </w:t>
      </w:r>
      <w:r w:rsidR="00B73F4A" w:rsidRPr="00045320">
        <w:rPr>
          <w:lang w:val="en-GB"/>
        </w:rPr>
        <w:t xml:space="preserve">to monitor </w:t>
      </w:r>
      <w:r w:rsidR="00174260" w:rsidRPr="00F22250">
        <w:rPr>
          <w:lang w:val="en-GB"/>
        </w:rPr>
        <w:t xml:space="preserve">the survival rate </w:t>
      </w:r>
      <w:r w:rsidR="00512210" w:rsidRPr="00F22250">
        <w:rPr>
          <w:lang w:val="en-GB"/>
        </w:rPr>
        <w:t>and the final</w:t>
      </w:r>
      <w:r w:rsidR="006E2222" w:rsidRPr="00F22250">
        <w:rPr>
          <w:lang w:val="en-GB"/>
        </w:rPr>
        <w:t>, real</w:t>
      </w:r>
      <w:r w:rsidR="00512210" w:rsidRPr="00F22250">
        <w:rPr>
          <w:lang w:val="en-GB"/>
        </w:rPr>
        <w:t xml:space="preserve"> “rehabilitated area</w:t>
      </w:r>
      <w:r w:rsidR="00BF5B15" w:rsidRPr="00F22250">
        <w:rPr>
          <w:lang w:val="en-GB"/>
        </w:rPr>
        <w:t>s</w:t>
      </w:r>
      <w:r w:rsidR="00512210" w:rsidRPr="00F22250">
        <w:rPr>
          <w:lang w:val="en-GB"/>
        </w:rPr>
        <w:t>”</w:t>
      </w:r>
      <w:r w:rsidR="00F22250" w:rsidRPr="00045320">
        <w:rPr>
          <w:lang w:val="en-GB"/>
        </w:rPr>
        <w:t xml:space="preserve">, either by the </w:t>
      </w:r>
      <w:r w:rsidR="004E785C" w:rsidRPr="00F22250">
        <w:rPr>
          <w:lang w:val="en-GB"/>
        </w:rPr>
        <w:t>parties responsible for the area</w:t>
      </w:r>
      <w:r w:rsidR="00857C5A" w:rsidRPr="00F22250">
        <w:rPr>
          <w:lang w:val="en-GB"/>
        </w:rPr>
        <w:t xml:space="preserve"> or the project</w:t>
      </w:r>
      <w:r w:rsidR="00CD1611">
        <w:rPr>
          <w:lang w:val="en-GB"/>
        </w:rPr>
        <w:t xml:space="preserve"> itself</w:t>
      </w:r>
      <w:r w:rsidR="004E785C" w:rsidRPr="00F22250">
        <w:rPr>
          <w:lang w:val="en-GB"/>
        </w:rPr>
        <w:t>.</w:t>
      </w:r>
      <w:r w:rsidR="00D01E24" w:rsidRPr="00321695">
        <w:rPr>
          <w:lang w:val="en-GB"/>
        </w:rPr>
        <w:t xml:space="preserve"> </w:t>
      </w:r>
    </w:p>
    <w:p w14:paraId="43BAC32A" w14:textId="7F4E49EA" w:rsidR="008522AF" w:rsidRPr="00762D72" w:rsidRDefault="008010E0" w:rsidP="006B2A99">
      <w:pPr>
        <w:jc w:val="both"/>
        <w:rPr>
          <w:lang w:val="en-GB"/>
        </w:rPr>
      </w:pPr>
      <w:r w:rsidRPr="00321695">
        <w:rPr>
          <w:lang w:val="en-GB"/>
        </w:rPr>
        <w:t xml:space="preserve">In order to achieve the </w:t>
      </w:r>
      <w:r w:rsidR="001517DC">
        <w:rPr>
          <w:lang w:val="en-GB"/>
        </w:rPr>
        <w:t xml:space="preserve">end of project </w:t>
      </w:r>
      <w:r w:rsidRPr="00321695">
        <w:rPr>
          <w:lang w:val="en-GB"/>
        </w:rPr>
        <w:t xml:space="preserve">targets, </w:t>
      </w:r>
      <w:r w:rsidRPr="00297F7A">
        <w:rPr>
          <w:b/>
          <w:bCs/>
          <w:lang w:val="en-GB"/>
        </w:rPr>
        <w:t xml:space="preserve">new sites for </w:t>
      </w:r>
      <w:r w:rsidR="006B2A99" w:rsidRPr="00297F7A">
        <w:rPr>
          <w:b/>
          <w:bCs/>
          <w:lang w:val="en-GB"/>
        </w:rPr>
        <w:t xml:space="preserve">rehabilitation </w:t>
      </w:r>
      <w:r w:rsidR="00A518A2" w:rsidRPr="00297F7A">
        <w:rPr>
          <w:b/>
          <w:bCs/>
          <w:lang w:val="en-GB"/>
        </w:rPr>
        <w:t>are being identified</w:t>
      </w:r>
      <w:r w:rsidR="00A518A2" w:rsidRPr="00321695">
        <w:rPr>
          <w:lang w:val="en-GB"/>
        </w:rPr>
        <w:t xml:space="preserve">. These should preferably be sites in the Districts and watersheds where the project is already operating and where the R2R links can be established and </w:t>
      </w:r>
      <w:r w:rsidR="00101E1B" w:rsidRPr="00321695">
        <w:rPr>
          <w:lang w:val="en-GB"/>
        </w:rPr>
        <w:t>shown</w:t>
      </w:r>
      <w:r w:rsidR="008522AF" w:rsidRPr="00321695">
        <w:rPr>
          <w:lang w:val="en-GB"/>
        </w:rPr>
        <w:t>.</w:t>
      </w:r>
      <w:r w:rsidR="00101E1B" w:rsidRPr="00321695">
        <w:rPr>
          <w:lang w:val="en-GB"/>
        </w:rPr>
        <w:t xml:space="preserve"> This</w:t>
      </w:r>
      <w:r w:rsidR="00101E1B" w:rsidRPr="00762D72">
        <w:rPr>
          <w:lang w:val="en-GB"/>
        </w:rPr>
        <w:t xml:space="preserve"> could be in Baie </w:t>
      </w:r>
      <w:r w:rsidR="006B2A99" w:rsidRPr="00762D72">
        <w:rPr>
          <w:lang w:val="en-GB"/>
        </w:rPr>
        <w:t xml:space="preserve"> </w:t>
      </w:r>
      <w:r w:rsidR="00101E1B" w:rsidRPr="00762D72">
        <w:rPr>
          <w:lang w:val="en-GB"/>
        </w:rPr>
        <w:t>Lazare (potential site in Val d’en</w:t>
      </w:r>
      <w:r w:rsidR="00066A2E" w:rsidRPr="00762D72">
        <w:rPr>
          <w:lang w:val="en-GB"/>
        </w:rPr>
        <w:t xml:space="preserve"> </w:t>
      </w:r>
      <w:r w:rsidR="00101E1B" w:rsidRPr="00762D72">
        <w:rPr>
          <w:lang w:val="en-GB"/>
        </w:rPr>
        <w:t>Dor already identified</w:t>
      </w:r>
      <w:r w:rsidR="00793E14" w:rsidRPr="00762D72">
        <w:rPr>
          <w:lang w:val="en-GB"/>
        </w:rPr>
        <w:t>, where the watershed committee is active</w:t>
      </w:r>
      <w:r w:rsidR="00101E1B" w:rsidRPr="00762D72">
        <w:rPr>
          <w:lang w:val="en-GB"/>
        </w:rPr>
        <w:t>)</w:t>
      </w:r>
      <w:r w:rsidR="00066A2E" w:rsidRPr="00762D72">
        <w:rPr>
          <w:lang w:val="en-GB"/>
        </w:rPr>
        <w:t xml:space="preserve">, but </w:t>
      </w:r>
      <w:r w:rsidR="00793E14" w:rsidRPr="00762D72">
        <w:rPr>
          <w:lang w:val="en-GB"/>
        </w:rPr>
        <w:t xml:space="preserve">e.g. </w:t>
      </w:r>
      <w:r w:rsidR="00066A2E" w:rsidRPr="00762D72">
        <w:rPr>
          <w:lang w:val="en-GB"/>
        </w:rPr>
        <w:t>also in A</w:t>
      </w:r>
      <w:r w:rsidR="00793E14" w:rsidRPr="00762D72">
        <w:rPr>
          <w:lang w:val="en-GB"/>
        </w:rPr>
        <w:t>n</w:t>
      </w:r>
      <w:r w:rsidR="00066A2E" w:rsidRPr="00762D72">
        <w:rPr>
          <w:lang w:val="en-GB"/>
        </w:rPr>
        <w:t xml:space="preserve">se Boileau (Caiman </w:t>
      </w:r>
      <w:r w:rsidR="00793E14" w:rsidRPr="00762D72">
        <w:rPr>
          <w:lang w:val="en-GB"/>
        </w:rPr>
        <w:t>watershed</w:t>
      </w:r>
      <w:r w:rsidR="00066A2E" w:rsidRPr="00762D72">
        <w:rPr>
          <w:lang w:val="en-GB"/>
        </w:rPr>
        <w:t>)</w:t>
      </w:r>
      <w:r w:rsidR="007A06A0" w:rsidRPr="00762D72">
        <w:rPr>
          <w:lang w:val="en-GB"/>
        </w:rPr>
        <w:t xml:space="preserve">, </w:t>
      </w:r>
      <w:r w:rsidR="00793E14" w:rsidRPr="00762D72">
        <w:rPr>
          <w:lang w:val="en-GB"/>
        </w:rPr>
        <w:t>Port</w:t>
      </w:r>
      <w:r w:rsidR="007A06A0" w:rsidRPr="00762D72">
        <w:rPr>
          <w:lang w:val="en-GB"/>
        </w:rPr>
        <w:t xml:space="preserve"> Launay</w:t>
      </w:r>
      <w:r w:rsidR="00793E14" w:rsidRPr="00762D72">
        <w:rPr>
          <w:lang w:val="en-GB"/>
        </w:rPr>
        <w:t xml:space="preserve"> / </w:t>
      </w:r>
      <w:r w:rsidR="007A06A0" w:rsidRPr="00762D72">
        <w:rPr>
          <w:lang w:val="en-GB"/>
        </w:rPr>
        <w:t xml:space="preserve">Baie Ternay </w:t>
      </w:r>
      <w:r w:rsidR="00793E14" w:rsidRPr="00762D72">
        <w:rPr>
          <w:lang w:val="en-GB"/>
        </w:rPr>
        <w:t>(</w:t>
      </w:r>
      <w:r w:rsidR="007A06A0" w:rsidRPr="00762D72">
        <w:rPr>
          <w:lang w:val="en-GB"/>
        </w:rPr>
        <w:t xml:space="preserve">to link with on-going mangrove restoration and </w:t>
      </w:r>
      <w:r w:rsidR="008522AF" w:rsidRPr="00762D72">
        <w:rPr>
          <w:lang w:val="en-GB"/>
        </w:rPr>
        <w:t xml:space="preserve">activties around the Marine Park, possibly in collaboration with the Ephelia Hotel and </w:t>
      </w:r>
      <w:r w:rsidR="00713551" w:rsidRPr="00762D72">
        <w:rPr>
          <w:lang w:val="en-GB"/>
        </w:rPr>
        <w:t>adjacent</w:t>
      </w:r>
      <w:r w:rsidR="008522AF" w:rsidRPr="00762D72">
        <w:rPr>
          <w:lang w:val="en-GB"/>
        </w:rPr>
        <w:t xml:space="preserve"> communities</w:t>
      </w:r>
      <w:r w:rsidR="003B45E9">
        <w:rPr>
          <w:lang w:val="en-GB"/>
        </w:rPr>
        <w:t>)</w:t>
      </w:r>
      <w:r w:rsidR="00713551" w:rsidRPr="00762D72">
        <w:rPr>
          <w:lang w:val="en-GB"/>
        </w:rPr>
        <w:t>, or in Praslin (Anse Ker</w:t>
      </w:r>
      <w:r w:rsidR="000B7894" w:rsidRPr="00762D72">
        <w:rPr>
          <w:lang w:val="en-GB"/>
        </w:rPr>
        <w:t>la</w:t>
      </w:r>
      <w:r w:rsidR="00713551" w:rsidRPr="00762D72">
        <w:rPr>
          <w:lang w:val="en-GB"/>
        </w:rPr>
        <w:t xml:space="preserve">n, </w:t>
      </w:r>
      <w:r w:rsidR="000B7894" w:rsidRPr="00762D72">
        <w:rPr>
          <w:lang w:val="en-GB"/>
        </w:rPr>
        <w:t xml:space="preserve">Possession, </w:t>
      </w:r>
      <w:r w:rsidR="003B45E9">
        <w:rPr>
          <w:lang w:val="en-GB"/>
        </w:rPr>
        <w:t>P</w:t>
      </w:r>
      <w:r w:rsidR="000B7894" w:rsidRPr="00762D72">
        <w:rPr>
          <w:lang w:val="en-GB"/>
        </w:rPr>
        <w:t xml:space="preserve">etit Coeur, where TRASS has already </w:t>
      </w:r>
      <w:r w:rsidR="00762D72" w:rsidRPr="00762D72">
        <w:rPr>
          <w:lang w:val="en-GB"/>
        </w:rPr>
        <w:t>identified</w:t>
      </w:r>
      <w:r w:rsidR="000B7894" w:rsidRPr="00762D72">
        <w:rPr>
          <w:lang w:val="en-GB"/>
        </w:rPr>
        <w:t xml:space="preserve"> possible areas and </w:t>
      </w:r>
      <w:r w:rsidR="00762D72" w:rsidRPr="00762D72">
        <w:rPr>
          <w:lang w:val="en-GB"/>
        </w:rPr>
        <w:t>watersheds)</w:t>
      </w:r>
      <w:r w:rsidR="00975FAB">
        <w:rPr>
          <w:lang w:val="en-GB"/>
        </w:rPr>
        <w:t>.</w:t>
      </w:r>
    </w:p>
    <w:p w14:paraId="5FC4669B" w14:textId="0812D37C" w:rsidR="00257113" w:rsidRPr="00087743" w:rsidRDefault="002823E8" w:rsidP="00087743">
      <w:pPr>
        <w:jc w:val="both"/>
        <w:rPr>
          <w:lang w:val="en-GB"/>
        </w:rPr>
      </w:pPr>
      <w:r>
        <w:rPr>
          <w:lang w:val="en-GB"/>
        </w:rPr>
        <w:t xml:space="preserve">The mid term target for </w:t>
      </w:r>
      <w:r w:rsidR="00975FAB">
        <w:rPr>
          <w:lang w:val="en-GB"/>
        </w:rPr>
        <w:t>the</w:t>
      </w:r>
      <w:r w:rsidR="00257113">
        <w:rPr>
          <w:lang w:val="en-GB"/>
        </w:rPr>
        <w:t xml:space="preserve"> important indicator</w:t>
      </w:r>
      <w:r>
        <w:rPr>
          <w:lang w:val="en-GB"/>
        </w:rPr>
        <w:t xml:space="preserve"> for the </w:t>
      </w:r>
      <w:r w:rsidRPr="000017BC">
        <w:rPr>
          <w:b/>
          <w:bCs/>
          <w:lang w:val="en-GB"/>
        </w:rPr>
        <w:t>Key Biodiversity Areas (KBAs)</w:t>
      </w:r>
      <w:r w:rsidRPr="001811F1">
        <w:rPr>
          <w:lang w:val="en-GB"/>
        </w:rPr>
        <w:t xml:space="preserve"> has been reached</w:t>
      </w:r>
      <w:r w:rsidR="00405455" w:rsidRPr="001811F1">
        <w:rPr>
          <w:lang w:val="en-GB"/>
        </w:rPr>
        <w:t xml:space="preserve"> with the</w:t>
      </w:r>
      <w:r w:rsidR="004C5253">
        <w:rPr>
          <w:lang w:val="en-GB"/>
        </w:rPr>
        <w:t xml:space="preserve"> </w:t>
      </w:r>
      <w:r w:rsidR="007E4310">
        <w:rPr>
          <w:lang w:val="en-GB"/>
        </w:rPr>
        <w:t>delineation and</w:t>
      </w:r>
      <w:r w:rsidR="00405455" w:rsidRPr="001811F1">
        <w:rPr>
          <w:lang w:val="en-GB"/>
        </w:rPr>
        <w:t xml:space="preserve"> description</w:t>
      </w:r>
      <w:r w:rsidR="007E4310">
        <w:rPr>
          <w:lang w:val="en-GB"/>
        </w:rPr>
        <w:t>s</w:t>
      </w:r>
      <w:r w:rsidR="00405455" w:rsidRPr="001811F1">
        <w:rPr>
          <w:lang w:val="en-GB"/>
        </w:rPr>
        <w:t xml:space="preserve"> presented to </w:t>
      </w:r>
      <w:r w:rsidR="00FD6317" w:rsidRPr="001811F1">
        <w:rPr>
          <w:lang w:val="en-GB"/>
        </w:rPr>
        <w:t>Cabinet (in September 2022)</w:t>
      </w:r>
      <w:r w:rsidR="00055C5B">
        <w:rPr>
          <w:lang w:val="en-GB"/>
        </w:rPr>
        <w:t xml:space="preserve">. However this </w:t>
      </w:r>
      <w:r w:rsidR="001C4EA6">
        <w:rPr>
          <w:lang w:val="en-GB"/>
        </w:rPr>
        <w:t xml:space="preserve">is for </w:t>
      </w:r>
      <w:r w:rsidR="00FD6317" w:rsidRPr="001811F1">
        <w:rPr>
          <w:lang w:val="en-GB"/>
        </w:rPr>
        <w:t>5 instead of the foreseen 6 KBAs, as 2 KBAs have been merged but with the same final total H</w:t>
      </w:r>
      <w:r w:rsidR="001200A1" w:rsidRPr="001811F1">
        <w:rPr>
          <w:lang w:val="en-GB"/>
        </w:rPr>
        <w:t>a</w:t>
      </w:r>
      <w:r w:rsidR="00FD6317" w:rsidRPr="001811F1">
        <w:rPr>
          <w:lang w:val="en-GB"/>
        </w:rPr>
        <w:t xml:space="preserve"> under KBAs</w:t>
      </w:r>
      <w:r w:rsidR="00EC7FB5" w:rsidRPr="001811F1">
        <w:rPr>
          <w:lang w:val="en-GB"/>
        </w:rPr>
        <w:t xml:space="preserve"> (</w:t>
      </w:r>
      <w:r w:rsidR="001200A1" w:rsidRPr="001811F1">
        <w:rPr>
          <w:lang w:val="en-GB"/>
        </w:rPr>
        <w:t>2,235Ha</w:t>
      </w:r>
      <w:r w:rsidR="00190736" w:rsidRPr="001811F1">
        <w:rPr>
          <w:lang w:val="en-GB"/>
        </w:rPr>
        <w:t>)</w:t>
      </w:r>
      <w:r w:rsidR="00597041" w:rsidRPr="001811F1">
        <w:rPr>
          <w:lang w:val="en-GB"/>
        </w:rPr>
        <w:t>. Th</w:t>
      </w:r>
      <w:r w:rsidR="001C4EA6">
        <w:rPr>
          <w:lang w:val="en-GB"/>
        </w:rPr>
        <w:t xml:space="preserve">e identified and delineated </w:t>
      </w:r>
      <w:r w:rsidR="00597041" w:rsidRPr="001811F1">
        <w:rPr>
          <w:lang w:val="en-GB"/>
        </w:rPr>
        <w:t xml:space="preserve">will now have to be verified through another round of </w:t>
      </w:r>
      <w:r w:rsidR="00024133" w:rsidRPr="001811F1">
        <w:rPr>
          <w:lang w:val="en-GB"/>
        </w:rPr>
        <w:t>consultation</w:t>
      </w:r>
      <w:r w:rsidR="00597041" w:rsidRPr="001811F1">
        <w:rPr>
          <w:lang w:val="en-GB"/>
        </w:rPr>
        <w:t xml:space="preserve"> with the respective </w:t>
      </w:r>
      <w:r w:rsidR="00024133" w:rsidRPr="001811F1">
        <w:rPr>
          <w:lang w:val="en-GB"/>
        </w:rPr>
        <w:t>l</w:t>
      </w:r>
      <w:r w:rsidR="00597041" w:rsidRPr="001811F1">
        <w:rPr>
          <w:lang w:val="en-GB"/>
        </w:rPr>
        <w:t>andowners</w:t>
      </w:r>
      <w:r w:rsidR="00910809">
        <w:rPr>
          <w:lang w:val="en-GB"/>
        </w:rPr>
        <w:t xml:space="preserve"> before </w:t>
      </w:r>
      <w:r w:rsidR="00024133" w:rsidRPr="001811F1">
        <w:rPr>
          <w:lang w:val="en-GB"/>
        </w:rPr>
        <w:t>the</w:t>
      </w:r>
      <w:r w:rsidR="00597041" w:rsidRPr="001811F1">
        <w:rPr>
          <w:lang w:val="en-GB"/>
        </w:rPr>
        <w:t xml:space="preserve"> </w:t>
      </w:r>
      <w:r w:rsidR="00024133" w:rsidRPr="001811F1">
        <w:rPr>
          <w:lang w:val="en-GB"/>
        </w:rPr>
        <w:t xml:space="preserve">final designation under the new National Reserves and </w:t>
      </w:r>
      <w:r w:rsidR="00555378">
        <w:rPr>
          <w:lang w:val="en-GB"/>
        </w:rPr>
        <w:t>Conservancy</w:t>
      </w:r>
      <w:r w:rsidR="00555378" w:rsidRPr="001811F1">
        <w:rPr>
          <w:lang w:val="en-GB"/>
        </w:rPr>
        <w:t xml:space="preserve"> </w:t>
      </w:r>
      <w:r w:rsidR="00024133" w:rsidRPr="001811F1">
        <w:rPr>
          <w:lang w:val="en-GB"/>
        </w:rPr>
        <w:t xml:space="preserve">Act </w:t>
      </w:r>
      <w:r w:rsidR="00910809">
        <w:rPr>
          <w:lang w:val="en-GB"/>
        </w:rPr>
        <w:t xml:space="preserve">will be </w:t>
      </w:r>
      <w:r w:rsidR="00024133" w:rsidRPr="001811F1">
        <w:rPr>
          <w:lang w:val="en-GB"/>
        </w:rPr>
        <w:t>assigned and promulgated.</w:t>
      </w:r>
      <w:r w:rsidR="00024133">
        <w:rPr>
          <w:lang w:val="en-GB"/>
        </w:rPr>
        <w:t xml:space="preserve"> </w:t>
      </w:r>
    </w:p>
    <w:p w14:paraId="7FED18C7" w14:textId="0830E589" w:rsidR="00DB21BF" w:rsidRDefault="009F0C8E" w:rsidP="00311C7F">
      <w:pPr>
        <w:jc w:val="both"/>
        <w:rPr>
          <w:rFonts w:ascii="Calibri" w:hAnsi="Calibri" w:cs="Calibri"/>
          <w:color w:val="0E0E0E"/>
          <w:lang w:val="en-GB"/>
        </w:rPr>
      </w:pPr>
      <w:r w:rsidRPr="007D0151">
        <w:rPr>
          <w:rFonts w:ascii="Calibri" w:hAnsi="Calibri" w:cs="Calibri"/>
          <w:b/>
          <w:bCs/>
          <w:color w:val="0E0E0E"/>
          <w:lang w:val="en-GB"/>
        </w:rPr>
        <w:t>Outcome 2</w:t>
      </w:r>
      <w:r w:rsidR="003D0FC1">
        <w:rPr>
          <w:rFonts w:ascii="Calibri" w:hAnsi="Calibri" w:cs="Calibri"/>
          <w:b/>
          <w:bCs/>
          <w:color w:val="0E0E0E"/>
          <w:lang w:val="en-GB"/>
        </w:rPr>
        <w:t xml:space="preserve"> is progressing Moderately </w:t>
      </w:r>
      <w:r w:rsidR="00B662C9">
        <w:rPr>
          <w:rFonts w:ascii="Calibri" w:hAnsi="Calibri" w:cs="Calibri"/>
          <w:b/>
          <w:bCs/>
          <w:color w:val="0E0E0E"/>
          <w:lang w:val="en-GB"/>
        </w:rPr>
        <w:t>Satisfactory</w:t>
      </w:r>
      <w:r w:rsidR="003D0FC1">
        <w:rPr>
          <w:rFonts w:ascii="Calibri" w:hAnsi="Calibri" w:cs="Calibri"/>
          <w:b/>
          <w:bCs/>
          <w:color w:val="0E0E0E"/>
          <w:lang w:val="en-GB"/>
        </w:rPr>
        <w:t xml:space="preserve">. </w:t>
      </w:r>
      <w:r w:rsidR="00CA65F3" w:rsidRPr="00D66B00">
        <w:rPr>
          <w:rFonts w:ascii="Calibri" w:hAnsi="Calibri" w:cs="Calibri"/>
          <w:color w:val="0E0E0E"/>
          <w:lang w:val="en-GB"/>
        </w:rPr>
        <w:t xml:space="preserve">The number of </w:t>
      </w:r>
      <w:r w:rsidR="00D66B00" w:rsidRPr="00D66B00">
        <w:rPr>
          <w:rFonts w:ascii="Calibri" w:hAnsi="Calibri" w:cs="Calibri"/>
          <w:color w:val="0E0E0E"/>
          <w:lang w:val="en-GB"/>
        </w:rPr>
        <w:t>Watersheds</w:t>
      </w:r>
      <w:r w:rsidR="00535C85" w:rsidRPr="00D66B00">
        <w:rPr>
          <w:rFonts w:ascii="Calibri" w:hAnsi="Calibri" w:cs="Calibri"/>
          <w:color w:val="0E0E0E"/>
          <w:lang w:val="en-GB"/>
        </w:rPr>
        <w:t xml:space="preserve"> with functioning watershed committees is </w:t>
      </w:r>
      <w:r w:rsidR="009E4E11">
        <w:rPr>
          <w:rFonts w:ascii="Calibri" w:hAnsi="Calibri" w:cs="Calibri"/>
          <w:color w:val="0E0E0E"/>
          <w:lang w:val="en-GB"/>
        </w:rPr>
        <w:t>at MTR</w:t>
      </w:r>
      <w:r w:rsidR="00975D9E">
        <w:rPr>
          <w:rFonts w:ascii="Calibri" w:hAnsi="Calibri" w:cs="Calibri"/>
          <w:color w:val="0E0E0E"/>
          <w:lang w:val="en-GB"/>
        </w:rPr>
        <w:t xml:space="preserve"> </w:t>
      </w:r>
      <w:r w:rsidR="00535C85" w:rsidRPr="00D66B00">
        <w:rPr>
          <w:rFonts w:ascii="Calibri" w:hAnsi="Calibri" w:cs="Calibri"/>
          <w:color w:val="0E0E0E"/>
          <w:lang w:val="en-GB"/>
        </w:rPr>
        <w:t>3 instead of 4</w:t>
      </w:r>
      <w:r w:rsidR="00D66B00" w:rsidRPr="00D66B00">
        <w:rPr>
          <w:rFonts w:ascii="Calibri" w:hAnsi="Calibri" w:cs="Calibri"/>
          <w:color w:val="0E0E0E"/>
          <w:lang w:val="en-GB"/>
        </w:rPr>
        <w:t xml:space="preserve">, with </w:t>
      </w:r>
      <w:r w:rsidR="008B0732">
        <w:rPr>
          <w:rFonts w:ascii="Calibri" w:hAnsi="Calibri" w:cs="Calibri"/>
          <w:color w:val="0E0E0E"/>
          <w:lang w:val="en-GB"/>
        </w:rPr>
        <w:t xml:space="preserve">the </w:t>
      </w:r>
      <w:r w:rsidR="00D66B00" w:rsidRPr="00D66B00">
        <w:rPr>
          <w:rFonts w:ascii="Calibri" w:hAnsi="Calibri" w:cs="Calibri"/>
          <w:color w:val="0E0E0E"/>
          <w:lang w:val="en-GB"/>
        </w:rPr>
        <w:t>targeted number of women participants</w:t>
      </w:r>
      <w:r w:rsidR="00975D9E">
        <w:rPr>
          <w:rFonts w:ascii="Calibri" w:hAnsi="Calibri" w:cs="Calibri"/>
          <w:color w:val="0E0E0E"/>
          <w:lang w:val="en-GB"/>
        </w:rPr>
        <w:t xml:space="preserve"> achieved</w:t>
      </w:r>
      <w:r w:rsidR="00D66B00" w:rsidRPr="00D66B00">
        <w:rPr>
          <w:rFonts w:ascii="Calibri" w:hAnsi="Calibri" w:cs="Calibri"/>
          <w:color w:val="0E0E0E"/>
          <w:lang w:val="en-GB"/>
        </w:rPr>
        <w:t>.</w:t>
      </w:r>
      <w:r w:rsidR="00B73A5C">
        <w:rPr>
          <w:rFonts w:ascii="Calibri" w:hAnsi="Calibri" w:cs="Calibri"/>
          <w:color w:val="0E0E0E"/>
          <w:lang w:val="en-GB"/>
        </w:rPr>
        <w:t xml:space="preserve"> </w:t>
      </w:r>
      <w:r w:rsidR="00B73A5C" w:rsidRPr="000E1DED">
        <w:rPr>
          <w:rFonts w:ascii="Calibri" w:hAnsi="Calibri" w:cs="Calibri"/>
          <w:color w:val="0E0E0E"/>
          <w:lang w:val="en-GB"/>
        </w:rPr>
        <w:t>These are the 3 watershed committees that have been set up by the predecessor UNDP – Adaptation Fund (AF) “Ecosystem based Adaptation (EbA)” Project</w:t>
      </w:r>
      <w:r w:rsidR="00B73A5C">
        <w:rPr>
          <w:rFonts w:ascii="Calibri" w:hAnsi="Calibri" w:cs="Calibri"/>
          <w:color w:val="0E0E0E"/>
          <w:lang w:val="en-GB"/>
        </w:rPr>
        <w:t xml:space="preserve"> that are now </w:t>
      </w:r>
      <w:r w:rsidR="000A6C79">
        <w:rPr>
          <w:rFonts w:ascii="Calibri" w:hAnsi="Calibri" w:cs="Calibri"/>
          <w:color w:val="0E0E0E"/>
          <w:lang w:val="en-GB"/>
        </w:rPr>
        <w:t xml:space="preserve">supported by the R2R project. A newly envisaged </w:t>
      </w:r>
      <w:r w:rsidR="004C32A0">
        <w:rPr>
          <w:rFonts w:ascii="Calibri" w:hAnsi="Calibri" w:cs="Calibri"/>
          <w:color w:val="0E0E0E"/>
          <w:lang w:val="en-GB"/>
        </w:rPr>
        <w:t>Watershed</w:t>
      </w:r>
      <w:r w:rsidR="000A6C79">
        <w:rPr>
          <w:rFonts w:ascii="Calibri" w:hAnsi="Calibri" w:cs="Calibri"/>
          <w:color w:val="0E0E0E"/>
          <w:lang w:val="en-GB"/>
        </w:rPr>
        <w:t xml:space="preserve"> </w:t>
      </w:r>
      <w:r w:rsidR="004C32A0">
        <w:rPr>
          <w:rFonts w:ascii="Calibri" w:hAnsi="Calibri" w:cs="Calibri"/>
          <w:color w:val="0E0E0E"/>
          <w:lang w:val="en-GB"/>
        </w:rPr>
        <w:t>Committee</w:t>
      </w:r>
      <w:r w:rsidR="000A6C79">
        <w:rPr>
          <w:rFonts w:ascii="Calibri" w:hAnsi="Calibri" w:cs="Calibri"/>
          <w:color w:val="0E0E0E"/>
          <w:lang w:val="en-GB"/>
        </w:rPr>
        <w:t xml:space="preserve"> in the area of Grand Police</w:t>
      </w:r>
      <w:r w:rsidR="002B04E7">
        <w:rPr>
          <w:rFonts w:ascii="Calibri" w:hAnsi="Calibri" w:cs="Calibri"/>
          <w:color w:val="0E0E0E"/>
          <w:lang w:val="en-GB"/>
        </w:rPr>
        <w:t xml:space="preserve"> has not materialized, as the</w:t>
      </w:r>
      <w:r w:rsidR="00E317EE">
        <w:rPr>
          <w:rFonts w:ascii="Calibri" w:hAnsi="Calibri" w:cs="Calibri"/>
          <w:color w:val="0E0E0E"/>
          <w:lang w:val="en-GB"/>
        </w:rPr>
        <w:t xml:space="preserve">re is on-going </w:t>
      </w:r>
      <w:r w:rsidR="004C32A0">
        <w:rPr>
          <w:rFonts w:ascii="Calibri" w:hAnsi="Calibri" w:cs="Calibri"/>
          <w:color w:val="0E0E0E"/>
          <w:lang w:val="en-GB"/>
        </w:rPr>
        <w:t>uncertainty</w:t>
      </w:r>
      <w:r w:rsidR="00E317EE">
        <w:rPr>
          <w:rFonts w:ascii="Calibri" w:hAnsi="Calibri" w:cs="Calibri"/>
          <w:color w:val="0E0E0E"/>
          <w:lang w:val="en-GB"/>
        </w:rPr>
        <w:t xml:space="preserve"> and dispute of land ownership in this area, as well as an already approved large scale tourism development</w:t>
      </w:r>
      <w:r w:rsidR="0025433E">
        <w:rPr>
          <w:rFonts w:ascii="Calibri" w:hAnsi="Calibri" w:cs="Calibri"/>
          <w:color w:val="0E0E0E"/>
          <w:lang w:val="en-GB"/>
        </w:rPr>
        <w:t xml:space="preserve">. MACCE </w:t>
      </w:r>
      <w:r w:rsidR="0025433E" w:rsidRPr="002841D1">
        <w:rPr>
          <w:rFonts w:ascii="Calibri" w:hAnsi="Calibri" w:cs="Calibri"/>
          <w:color w:val="0E0E0E"/>
          <w:lang w:val="en-GB"/>
        </w:rPr>
        <w:t xml:space="preserve">therefore </w:t>
      </w:r>
      <w:r w:rsidR="004C32A0" w:rsidRPr="002841D1">
        <w:rPr>
          <w:rFonts w:ascii="Calibri" w:hAnsi="Calibri" w:cs="Calibri"/>
          <w:color w:val="0E0E0E"/>
          <w:lang w:val="en-GB"/>
        </w:rPr>
        <w:t xml:space="preserve">requested to halt any </w:t>
      </w:r>
      <w:r w:rsidR="00143148" w:rsidRPr="002841D1">
        <w:rPr>
          <w:rFonts w:ascii="Calibri" w:hAnsi="Calibri" w:cs="Calibri"/>
          <w:color w:val="0E0E0E"/>
          <w:lang w:val="en-GB"/>
        </w:rPr>
        <w:t>activities</w:t>
      </w:r>
      <w:r w:rsidR="004C32A0" w:rsidRPr="002841D1">
        <w:rPr>
          <w:rFonts w:ascii="Calibri" w:hAnsi="Calibri" w:cs="Calibri"/>
          <w:color w:val="0E0E0E"/>
          <w:lang w:val="en-GB"/>
        </w:rPr>
        <w:t xml:space="preserve"> in that area.</w:t>
      </w:r>
      <w:r w:rsidR="00143148" w:rsidRPr="002841D1">
        <w:rPr>
          <w:rFonts w:ascii="Calibri" w:hAnsi="Calibri" w:cs="Calibri"/>
          <w:color w:val="0E0E0E"/>
          <w:lang w:val="en-GB"/>
        </w:rPr>
        <w:t xml:space="preserve"> After </w:t>
      </w:r>
      <w:r w:rsidR="00026035" w:rsidRPr="002841D1">
        <w:rPr>
          <w:rFonts w:ascii="Calibri" w:hAnsi="Calibri" w:cs="Calibri"/>
          <w:color w:val="0E0E0E"/>
          <w:lang w:val="en-GB"/>
        </w:rPr>
        <w:t>discussions</w:t>
      </w:r>
      <w:r w:rsidR="00143148" w:rsidRPr="002841D1">
        <w:rPr>
          <w:rFonts w:ascii="Calibri" w:hAnsi="Calibri" w:cs="Calibri"/>
          <w:color w:val="0E0E0E"/>
          <w:lang w:val="en-GB"/>
        </w:rPr>
        <w:t xml:space="preserve"> with stakeholders it is now recommended to shift </w:t>
      </w:r>
      <w:r w:rsidR="00C0419D">
        <w:rPr>
          <w:rFonts w:ascii="Calibri" w:hAnsi="Calibri" w:cs="Calibri"/>
          <w:color w:val="0E0E0E"/>
          <w:lang w:val="en-GB"/>
        </w:rPr>
        <w:t xml:space="preserve">the </w:t>
      </w:r>
      <w:r w:rsidR="00B27C14" w:rsidRPr="002841D1">
        <w:rPr>
          <w:rFonts w:ascii="Calibri" w:hAnsi="Calibri" w:cs="Calibri"/>
          <w:color w:val="0E0E0E"/>
          <w:lang w:val="en-GB"/>
        </w:rPr>
        <w:t xml:space="preserve">activities away from </w:t>
      </w:r>
      <w:r w:rsidR="00026035" w:rsidRPr="002841D1">
        <w:rPr>
          <w:rFonts w:ascii="Calibri" w:hAnsi="Calibri" w:cs="Calibri"/>
          <w:color w:val="0E0E0E"/>
          <w:lang w:val="en-GB"/>
        </w:rPr>
        <w:t>Grand</w:t>
      </w:r>
      <w:r w:rsidR="00B27C14" w:rsidRPr="002841D1">
        <w:rPr>
          <w:rFonts w:ascii="Calibri" w:hAnsi="Calibri" w:cs="Calibri"/>
          <w:color w:val="0E0E0E"/>
          <w:lang w:val="en-GB"/>
        </w:rPr>
        <w:t xml:space="preserve"> Police to another sensitive watershed area </w:t>
      </w:r>
      <w:r w:rsidR="00AA44D8">
        <w:rPr>
          <w:rFonts w:ascii="Calibri" w:hAnsi="Calibri" w:cs="Calibri"/>
          <w:color w:val="0E0E0E"/>
          <w:lang w:val="en-GB"/>
        </w:rPr>
        <w:t xml:space="preserve">(Caiman) </w:t>
      </w:r>
      <w:r w:rsidR="00B27C14" w:rsidRPr="002841D1">
        <w:rPr>
          <w:rFonts w:ascii="Calibri" w:hAnsi="Calibri" w:cs="Calibri"/>
          <w:color w:val="0E0E0E"/>
          <w:lang w:val="en-GB"/>
        </w:rPr>
        <w:t xml:space="preserve">adjacent to and within </w:t>
      </w:r>
      <w:r w:rsidR="009B50FD" w:rsidRPr="002841D1">
        <w:rPr>
          <w:rFonts w:ascii="Calibri" w:hAnsi="Calibri" w:cs="Calibri"/>
          <w:color w:val="0E0E0E"/>
          <w:lang w:val="en-GB"/>
        </w:rPr>
        <w:t>the Mont</w:t>
      </w:r>
      <w:r w:rsidR="008E14C6" w:rsidRPr="002841D1">
        <w:rPr>
          <w:rFonts w:ascii="Calibri" w:hAnsi="Calibri" w:cs="Calibri"/>
          <w:color w:val="0E0E0E"/>
          <w:lang w:val="en-GB"/>
        </w:rPr>
        <w:t xml:space="preserve">agne Planneau KBA </w:t>
      </w:r>
      <w:r w:rsidR="00026035" w:rsidRPr="002841D1">
        <w:rPr>
          <w:rFonts w:ascii="Calibri" w:hAnsi="Calibri" w:cs="Calibri"/>
          <w:color w:val="0E0E0E"/>
          <w:lang w:val="en-GB"/>
        </w:rPr>
        <w:t xml:space="preserve">and with an already formed Watershed Committee. But because of the </w:t>
      </w:r>
      <w:r w:rsidR="00213591" w:rsidRPr="002841D1">
        <w:rPr>
          <w:rFonts w:ascii="Calibri" w:hAnsi="Calibri" w:cs="Calibri"/>
          <w:color w:val="0E0E0E"/>
          <w:lang w:val="en-GB"/>
        </w:rPr>
        <w:t>sensitive</w:t>
      </w:r>
      <w:r w:rsidR="009F1F35" w:rsidRPr="002841D1">
        <w:rPr>
          <w:rFonts w:ascii="Calibri" w:hAnsi="Calibri" w:cs="Calibri"/>
          <w:color w:val="0E0E0E"/>
          <w:lang w:val="en-GB"/>
        </w:rPr>
        <w:t xml:space="preserve"> ecosystems at Grand Police, including the </w:t>
      </w:r>
      <w:r w:rsidR="008E14C6" w:rsidRPr="002841D1">
        <w:rPr>
          <w:rFonts w:ascii="Calibri" w:hAnsi="Calibri" w:cs="Calibri"/>
          <w:color w:val="0E0E0E"/>
          <w:lang w:val="en-GB"/>
        </w:rPr>
        <w:t>“Collines du Sud”</w:t>
      </w:r>
      <w:r w:rsidR="009F1F35" w:rsidRPr="002841D1">
        <w:rPr>
          <w:rFonts w:ascii="Calibri" w:hAnsi="Calibri" w:cs="Calibri"/>
          <w:color w:val="0E0E0E"/>
          <w:lang w:val="en-GB"/>
        </w:rPr>
        <w:t xml:space="preserve"> KBA</w:t>
      </w:r>
      <w:r w:rsidR="008E14C6" w:rsidRPr="002841D1">
        <w:rPr>
          <w:rFonts w:ascii="Calibri" w:hAnsi="Calibri" w:cs="Calibri"/>
          <w:color w:val="0E0E0E"/>
          <w:lang w:val="en-GB"/>
        </w:rPr>
        <w:t xml:space="preserve">, </w:t>
      </w:r>
      <w:r w:rsidR="00213591" w:rsidRPr="002841D1">
        <w:rPr>
          <w:rFonts w:ascii="Calibri" w:hAnsi="Calibri" w:cs="Calibri"/>
          <w:color w:val="0E0E0E"/>
          <w:lang w:val="en-GB"/>
        </w:rPr>
        <w:t xml:space="preserve">wetlands and turtle nesting areas at the beaches, it is </w:t>
      </w:r>
      <w:r w:rsidR="0025433E" w:rsidRPr="002841D1">
        <w:rPr>
          <w:rFonts w:ascii="Calibri" w:hAnsi="Calibri" w:cs="Calibri"/>
          <w:color w:val="0E0E0E"/>
          <w:lang w:val="en-GB"/>
        </w:rPr>
        <w:t>recommended</w:t>
      </w:r>
      <w:r w:rsidR="00213591" w:rsidRPr="002841D1">
        <w:rPr>
          <w:rFonts w:ascii="Calibri" w:hAnsi="Calibri" w:cs="Calibri"/>
          <w:color w:val="0E0E0E"/>
          <w:lang w:val="en-GB"/>
        </w:rPr>
        <w:t xml:space="preserve"> to continue </w:t>
      </w:r>
      <w:r w:rsidR="00AA44D8">
        <w:rPr>
          <w:rFonts w:ascii="Calibri" w:hAnsi="Calibri" w:cs="Calibri"/>
          <w:color w:val="0E0E0E"/>
          <w:lang w:val="en-GB"/>
        </w:rPr>
        <w:t>the on-going</w:t>
      </w:r>
      <w:r w:rsidR="00A95353">
        <w:rPr>
          <w:rFonts w:ascii="Calibri" w:hAnsi="Calibri" w:cs="Calibri"/>
          <w:color w:val="0E0E0E"/>
          <w:lang w:val="en-GB"/>
        </w:rPr>
        <w:t xml:space="preserve"> activities </w:t>
      </w:r>
      <w:r w:rsidR="00213591" w:rsidRPr="002841D1">
        <w:rPr>
          <w:rFonts w:ascii="Calibri" w:hAnsi="Calibri" w:cs="Calibri"/>
          <w:color w:val="0E0E0E"/>
          <w:lang w:val="en-GB"/>
        </w:rPr>
        <w:t xml:space="preserve">on the Seasonal Protected Areas </w:t>
      </w:r>
      <w:r w:rsidR="00A95353">
        <w:rPr>
          <w:rFonts w:ascii="Calibri" w:hAnsi="Calibri" w:cs="Calibri"/>
          <w:color w:val="0E0E0E"/>
          <w:lang w:val="en-GB"/>
        </w:rPr>
        <w:t xml:space="preserve">(SPAs) </w:t>
      </w:r>
      <w:r w:rsidR="007570D2" w:rsidRPr="002841D1">
        <w:rPr>
          <w:rFonts w:ascii="Calibri" w:hAnsi="Calibri" w:cs="Calibri"/>
          <w:color w:val="0E0E0E"/>
          <w:lang w:val="en-GB"/>
        </w:rPr>
        <w:t xml:space="preserve">at the several beaches in that area (these beaches do not form part of the disputed lands and are in any case </w:t>
      </w:r>
      <w:r w:rsidR="009A0970" w:rsidRPr="002841D1">
        <w:rPr>
          <w:rFonts w:ascii="Calibri" w:hAnsi="Calibri" w:cs="Calibri"/>
          <w:color w:val="0E0E0E"/>
          <w:lang w:val="en-GB"/>
        </w:rPr>
        <w:t>not access restricted)</w:t>
      </w:r>
      <w:r w:rsidR="001F2A7E">
        <w:rPr>
          <w:rFonts w:ascii="Calibri" w:hAnsi="Calibri" w:cs="Calibri"/>
          <w:color w:val="0E0E0E"/>
          <w:lang w:val="en-GB"/>
        </w:rPr>
        <w:t xml:space="preserve">. The project will thereby still be involved and be able </w:t>
      </w:r>
      <w:r w:rsidR="00A422FB">
        <w:rPr>
          <w:rFonts w:ascii="Calibri" w:hAnsi="Calibri" w:cs="Calibri"/>
          <w:color w:val="0E0E0E"/>
          <w:lang w:val="en-GB"/>
        </w:rPr>
        <w:t xml:space="preserve">to keep </w:t>
      </w:r>
      <w:r w:rsidR="009A0970" w:rsidRPr="002841D1">
        <w:rPr>
          <w:rFonts w:ascii="Calibri" w:hAnsi="Calibri" w:cs="Calibri"/>
          <w:color w:val="0E0E0E"/>
          <w:lang w:val="en-GB"/>
        </w:rPr>
        <w:t xml:space="preserve">an eye on this area and possible </w:t>
      </w:r>
      <w:r w:rsidR="00951692" w:rsidRPr="002841D1">
        <w:rPr>
          <w:rFonts w:ascii="Calibri" w:hAnsi="Calibri" w:cs="Calibri"/>
          <w:color w:val="0E0E0E"/>
          <w:lang w:val="en-GB"/>
        </w:rPr>
        <w:t>start activities when the land development issues have been solved</w:t>
      </w:r>
      <w:r w:rsidR="00A0616A">
        <w:rPr>
          <w:rFonts w:ascii="Calibri" w:hAnsi="Calibri" w:cs="Calibri"/>
          <w:color w:val="0E0E0E"/>
          <w:lang w:val="en-GB"/>
        </w:rPr>
        <w:t xml:space="preserve"> (</w:t>
      </w:r>
      <w:r w:rsidR="00951692" w:rsidRPr="002841D1">
        <w:rPr>
          <w:rFonts w:ascii="Calibri" w:hAnsi="Calibri" w:cs="Calibri"/>
          <w:color w:val="0E0E0E"/>
          <w:lang w:val="en-GB"/>
        </w:rPr>
        <w:t xml:space="preserve">if </w:t>
      </w:r>
      <w:r w:rsidR="00A0616A">
        <w:rPr>
          <w:rFonts w:ascii="Calibri" w:hAnsi="Calibri" w:cs="Calibri"/>
          <w:color w:val="0E0E0E"/>
          <w:lang w:val="en-GB"/>
        </w:rPr>
        <w:t xml:space="preserve">feasible </w:t>
      </w:r>
      <w:r w:rsidR="00951692" w:rsidRPr="002841D1">
        <w:rPr>
          <w:rFonts w:ascii="Calibri" w:hAnsi="Calibri" w:cs="Calibri"/>
          <w:color w:val="0E0E0E"/>
          <w:lang w:val="en-GB"/>
        </w:rPr>
        <w:t>within the timeframe of the project).</w:t>
      </w:r>
    </w:p>
    <w:p w14:paraId="09670EE1" w14:textId="70EBCFFC" w:rsidR="00B40116" w:rsidRDefault="00BC0F92" w:rsidP="00311C7F">
      <w:pPr>
        <w:jc w:val="both"/>
        <w:rPr>
          <w:rFonts w:ascii="Calibri" w:hAnsi="Calibri" w:cs="Calibri"/>
          <w:color w:val="0E0E0E"/>
          <w:lang w:val="en-GB"/>
        </w:rPr>
      </w:pPr>
      <w:r w:rsidRPr="00B662C9">
        <w:rPr>
          <w:rFonts w:ascii="Calibri" w:hAnsi="Calibri" w:cs="Calibri"/>
          <w:color w:val="0E0E0E"/>
          <w:lang w:val="en-GB"/>
        </w:rPr>
        <w:t xml:space="preserve">The </w:t>
      </w:r>
      <w:r w:rsidRPr="00EF7AC2">
        <w:rPr>
          <w:rFonts w:ascii="Calibri" w:hAnsi="Calibri" w:cs="Calibri"/>
          <w:b/>
          <w:bCs/>
          <w:color w:val="0E0E0E"/>
          <w:lang w:val="en-GB"/>
        </w:rPr>
        <w:t>mid-term targets for reforested and rehabilitated areas</w:t>
      </w:r>
      <w:r w:rsidR="00B662C9" w:rsidRPr="00EF7AC2">
        <w:rPr>
          <w:rFonts w:ascii="Calibri" w:hAnsi="Calibri" w:cs="Calibri"/>
          <w:b/>
          <w:bCs/>
          <w:color w:val="0E0E0E"/>
          <w:lang w:val="en-GB"/>
        </w:rPr>
        <w:t xml:space="preserve"> have been achieved</w:t>
      </w:r>
      <w:r w:rsidR="00B662C9" w:rsidRPr="00B662C9">
        <w:rPr>
          <w:rFonts w:ascii="Calibri" w:hAnsi="Calibri" w:cs="Calibri"/>
          <w:color w:val="0E0E0E"/>
          <w:lang w:val="en-GB"/>
        </w:rPr>
        <w:t xml:space="preserve">, although here also the survival </w:t>
      </w:r>
      <w:r w:rsidR="0004432C">
        <w:rPr>
          <w:rFonts w:ascii="Calibri" w:hAnsi="Calibri" w:cs="Calibri"/>
          <w:color w:val="0E0E0E"/>
          <w:lang w:val="en-GB"/>
        </w:rPr>
        <w:t>rates</w:t>
      </w:r>
      <w:r w:rsidR="00AA4A22">
        <w:rPr>
          <w:rFonts w:ascii="Calibri" w:hAnsi="Calibri" w:cs="Calibri"/>
          <w:color w:val="0E0E0E"/>
          <w:lang w:val="en-GB"/>
        </w:rPr>
        <w:t xml:space="preserve"> and</w:t>
      </w:r>
      <w:r w:rsidR="00FA0866">
        <w:rPr>
          <w:rFonts w:ascii="Calibri" w:hAnsi="Calibri" w:cs="Calibri"/>
          <w:color w:val="0E0E0E"/>
          <w:lang w:val="en-GB"/>
        </w:rPr>
        <w:t xml:space="preserve"> </w:t>
      </w:r>
      <w:r w:rsidR="00AA4A22">
        <w:rPr>
          <w:rFonts w:ascii="Calibri" w:hAnsi="Calibri" w:cs="Calibri"/>
          <w:color w:val="0E0E0E"/>
          <w:lang w:val="en-GB"/>
        </w:rPr>
        <w:t>re-invasions</w:t>
      </w:r>
      <w:r w:rsidR="00B662C9" w:rsidRPr="00B662C9">
        <w:rPr>
          <w:rFonts w:ascii="Calibri" w:hAnsi="Calibri" w:cs="Calibri"/>
          <w:color w:val="0E0E0E"/>
          <w:lang w:val="en-GB"/>
        </w:rPr>
        <w:t xml:space="preserve"> </w:t>
      </w:r>
      <w:r w:rsidR="002B65B5">
        <w:rPr>
          <w:rFonts w:ascii="Calibri" w:hAnsi="Calibri" w:cs="Calibri"/>
          <w:color w:val="0E0E0E"/>
          <w:lang w:val="en-GB"/>
        </w:rPr>
        <w:t xml:space="preserve">will need </w:t>
      </w:r>
      <w:r w:rsidR="00FA0866">
        <w:rPr>
          <w:rFonts w:ascii="Calibri" w:hAnsi="Calibri" w:cs="Calibri"/>
          <w:color w:val="0E0E0E"/>
          <w:lang w:val="en-GB"/>
        </w:rPr>
        <w:t>to be monitored</w:t>
      </w:r>
      <w:r w:rsidR="00B662C9" w:rsidRPr="00B662C9">
        <w:rPr>
          <w:rFonts w:ascii="Calibri" w:hAnsi="Calibri" w:cs="Calibri"/>
          <w:color w:val="0E0E0E"/>
          <w:lang w:val="en-GB"/>
        </w:rPr>
        <w:t>.</w:t>
      </w:r>
      <w:r w:rsidR="009F0C8E" w:rsidRPr="00B662C9">
        <w:rPr>
          <w:rFonts w:ascii="Calibri" w:hAnsi="Calibri" w:cs="Calibri"/>
          <w:color w:val="0E0E0E"/>
          <w:lang w:val="en-GB"/>
        </w:rPr>
        <w:t xml:space="preserve"> </w:t>
      </w:r>
    </w:p>
    <w:p w14:paraId="4D1DF3EC" w14:textId="2D8AE8C3" w:rsidR="00B662C9" w:rsidRDefault="004F3A95" w:rsidP="00311C7F">
      <w:pPr>
        <w:jc w:val="both"/>
        <w:rPr>
          <w:rFonts w:ascii="Calibri" w:hAnsi="Calibri" w:cs="Calibri"/>
          <w:color w:val="0E0E0E"/>
          <w:lang w:val="en-GB"/>
        </w:rPr>
      </w:pPr>
      <w:r>
        <w:rPr>
          <w:rFonts w:ascii="Calibri" w:hAnsi="Calibri" w:cs="Calibri"/>
          <w:color w:val="0E0E0E"/>
          <w:lang w:val="en-GB"/>
        </w:rPr>
        <w:t xml:space="preserve">The </w:t>
      </w:r>
      <w:r w:rsidRPr="00EF7AC2">
        <w:rPr>
          <w:rFonts w:ascii="Calibri" w:hAnsi="Calibri" w:cs="Calibri"/>
          <w:b/>
          <w:bCs/>
          <w:color w:val="0E0E0E"/>
          <w:lang w:val="en-GB"/>
        </w:rPr>
        <w:t>target of area converted to Agroforestry is well below the mid-term target</w:t>
      </w:r>
      <w:r w:rsidR="00593B32" w:rsidRPr="00EF7AC2">
        <w:rPr>
          <w:rFonts w:ascii="Calibri" w:hAnsi="Calibri" w:cs="Calibri"/>
          <w:b/>
          <w:bCs/>
          <w:color w:val="0E0E0E"/>
          <w:lang w:val="en-GB"/>
        </w:rPr>
        <w:t xml:space="preserve"> and hence </w:t>
      </w:r>
      <w:r w:rsidR="003825E4" w:rsidRPr="00EF7AC2">
        <w:rPr>
          <w:rFonts w:ascii="Calibri" w:hAnsi="Calibri" w:cs="Calibri"/>
          <w:b/>
          <w:bCs/>
          <w:color w:val="0E0E0E"/>
          <w:lang w:val="en-GB"/>
        </w:rPr>
        <w:t>“</w:t>
      </w:r>
      <w:r w:rsidR="00593B32" w:rsidRPr="00EF7AC2">
        <w:rPr>
          <w:rFonts w:ascii="Calibri" w:hAnsi="Calibri" w:cs="Calibri"/>
          <w:b/>
          <w:bCs/>
          <w:color w:val="0E0E0E"/>
          <w:lang w:val="en-GB"/>
        </w:rPr>
        <w:t>Unsatisfactory</w:t>
      </w:r>
      <w:r w:rsidR="003825E4">
        <w:rPr>
          <w:rFonts w:ascii="Calibri" w:hAnsi="Calibri" w:cs="Calibri"/>
          <w:color w:val="0E0E0E"/>
          <w:lang w:val="en-GB"/>
        </w:rPr>
        <w:t>”</w:t>
      </w:r>
      <w:r w:rsidR="00593B32">
        <w:rPr>
          <w:rFonts w:ascii="Calibri" w:hAnsi="Calibri" w:cs="Calibri"/>
          <w:color w:val="0E0E0E"/>
          <w:lang w:val="en-GB"/>
        </w:rPr>
        <w:t>. This has several reasons as explained by the project and pertinent stakeholders.</w:t>
      </w:r>
      <w:r w:rsidR="00311C7F">
        <w:rPr>
          <w:rFonts w:ascii="Calibri" w:hAnsi="Calibri" w:cs="Calibri"/>
          <w:color w:val="0E0E0E"/>
          <w:lang w:val="en-GB"/>
        </w:rPr>
        <w:t xml:space="preserve"> It was found difficult to </w:t>
      </w:r>
      <w:r w:rsidR="005B2359">
        <w:rPr>
          <w:rFonts w:ascii="Calibri" w:hAnsi="Calibri" w:cs="Calibri"/>
          <w:color w:val="0E0E0E"/>
          <w:lang w:val="en-GB"/>
        </w:rPr>
        <w:t xml:space="preserve">identify and convince smallholder farmers in the areas designated by the project </w:t>
      </w:r>
      <w:r w:rsidR="000F19B0">
        <w:rPr>
          <w:rFonts w:ascii="Calibri" w:hAnsi="Calibri" w:cs="Calibri"/>
          <w:color w:val="0E0E0E"/>
          <w:lang w:val="en-GB"/>
        </w:rPr>
        <w:t>document</w:t>
      </w:r>
      <w:r w:rsidR="00F60925">
        <w:rPr>
          <w:rFonts w:ascii="Calibri" w:hAnsi="Calibri" w:cs="Calibri"/>
          <w:color w:val="0E0E0E"/>
          <w:lang w:val="en-GB"/>
        </w:rPr>
        <w:t xml:space="preserve"> to convert to </w:t>
      </w:r>
      <w:r w:rsidR="000F19B0">
        <w:rPr>
          <w:rFonts w:ascii="Calibri" w:hAnsi="Calibri" w:cs="Calibri"/>
          <w:color w:val="0E0E0E"/>
          <w:lang w:val="en-GB"/>
        </w:rPr>
        <w:t>Agroforestry</w:t>
      </w:r>
      <w:r w:rsidR="00F60925">
        <w:rPr>
          <w:rFonts w:ascii="Calibri" w:hAnsi="Calibri" w:cs="Calibri"/>
          <w:color w:val="0E0E0E"/>
          <w:lang w:val="en-GB"/>
        </w:rPr>
        <w:t xml:space="preserve"> on “</w:t>
      </w:r>
      <w:r w:rsidR="00E777EE">
        <w:rPr>
          <w:rFonts w:ascii="Calibri" w:hAnsi="Calibri" w:cs="Calibri"/>
          <w:color w:val="0E0E0E"/>
          <w:lang w:val="en-GB"/>
        </w:rPr>
        <w:t>low productivity</w:t>
      </w:r>
      <w:r w:rsidR="00F60925">
        <w:rPr>
          <w:rFonts w:ascii="Calibri" w:hAnsi="Calibri" w:cs="Calibri"/>
          <w:color w:val="0E0E0E"/>
          <w:lang w:val="en-GB"/>
        </w:rPr>
        <w:t xml:space="preserve"> agricultural land” and </w:t>
      </w:r>
      <w:r w:rsidR="0062175D">
        <w:rPr>
          <w:rFonts w:ascii="Calibri" w:hAnsi="Calibri" w:cs="Calibri"/>
          <w:color w:val="0E0E0E"/>
          <w:lang w:val="en-GB"/>
        </w:rPr>
        <w:t xml:space="preserve">“degraded forest areas”. As according to the prevailing Forest Law, forest land, even degraded, </w:t>
      </w:r>
      <w:r w:rsidR="00122261">
        <w:rPr>
          <w:rFonts w:ascii="Calibri" w:hAnsi="Calibri" w:cs="Calibri"/>
          <w:color w:val="0E0E0E"/>
          <w:lang w:val="en-GB"/>
        </w:rPr>
        <w:t xml:space="preserve">cannot be converted to (more) productive agroforestry land. </w:t>
      </w:r>
      <w:r w:rsidR="00690305">
        <w:rPr>
          <w:rFonts w:ascii="Calibri" w:hAnsi="Calibri" w:cs="Calibri"/>
          <w:color w:val="0E0E0E"/>
          <w:lang w:val="en-GB"/>
        </w:rPr>
        <w:t>E</w:t>
      </w:r>
      <w:r w:rsidR="00122261">
        <w:rPr>
          <w:rFonts w:ascii="Calibri" w:hAnsi="Calibri" w:cs="Calibri"/>
          <w:color w:val="0E0E0E"/>
          <w:lang w:val="en-GB"/>
        </w:rPr>
        <w:t>specially in the designated are</w:t>
      </w:r>
      <w:r w:rsidR="00690305">
        <w:rPr>
          <w:rFonts w:ascii="Calibri" w:hAnsi="Calibri" w:cs="Calibri"/>
          <w:color w:val="0E0E0E"/>
          <w:lang w:val="en-GB"/>
        </w:rPr>
        <w:t>a</w:t>
      </w:r>
      <w:r w:rsidR="00122261">
        <w:rPr>
          <w:rFonts w:ascii="Calibri" w:hAnsi="Calibri" w:cs="Calibri"/>
          <w:color w:val="0E0E0E"/>
          <w:lang w:val="en-GB"/>
        </w:rPr>
        <w:t xml:space="preserve"> of Anse Royal</w:t>
      </w:r>
      <w:r w:rsidR="000F19B0">
        <w:rPr>
          <w:rFonts w:ascii="Calibri" w:hAnsi="Calibri" w:cs="Calibri"/>
          <w:color w:val="0E0E0E"/>
          <w:lang w:val="en-GB"/>
        </w:rPr>
        <w:t>e</w:t>
      </w:r>
      <w:r w:rsidR="00122261">
        <w:rPr>
          <w:rFonts w:ascii="Calibri" w:hAnsi="Calibri" w:cs="Calibri"/>
          <w:color w:val="0E0E0E"/>
          <w:lang w:val="en-GB"/>
        </w:rPr>
        <w:t xml:space="preserve">, no “low productivity land “ could be found </w:t>
      </w:r>
      <w:r w:rsidR="000F19B0">
        <w:rPr>
          <w:rFonts w:ascii="Calibri" w:hAnsi="Calibri" w:cs="Calibri"/>
          <w:color w:val="0E0E0E"/>
          <w:lang w:val="en-GB"/>
        </w:rPr>
        <w:t>where</w:t>
      </w:r>
      <w:r w:rsidR="00122261">
        <w:rPr>
          <w:rFonts w:ascii="Calibri" w:hAnsi="Calibri" w:cs="Calibri"/>
          <w:color w:val="0E0E0E"/>
          <w:lang w:val="en-GB"/>
        </w:rPr>
        <w:t xml:space="preserve"> farmers are interested in converting to </w:t>
      </w:r>
      <w:r w:rsidR="000F19B0">
        <w:rPr>
          <w:rFonts w:ascii="Calibri" w:hAnsi="Calibri" w:cs="Calibri"/>
          <w:color w:val="0E0E0E"/>
          <w:lang w:val="en-GB"/>
        </w:rPr>
        <w:t>Agroforestry</w:t>
      </w:r>
      <w:r w:rsidR="00122261">
        <w:rPr>
          <w:rFonts w:ascii="Calibri" w:hAnsi="Calibri" w:cs="Calibri"/>
          <w:color w:val="0E0E0E"/>
          <w:lang w:val="en-GB"/>
        </w:rPr>
        <w:t xml:space="preserve">. </w:t>
      </w:r>
      <w:r w:rsidR="003825E4" w:rsidRPr="00484A89">
        <w:rPr>
          <w:rFonts w:ascii="Calibri" w:hAnsi="Calibri" w:cs="Calibri"/>
          <w:color w:val="0E0E0E"/>
          <w:lang w:val="en-GB"/>
        </w:rPr>
        <w:t xml:space="preserve">It is recommended after discussion with all stakeholders (Department of Agriculture, </w:t>
      </w:r>
      <w:r w:rsidR="00A7796E" w:rsidRPr="00484A89">
        <w:rPr>
          <w:rFonts w:ascii="Calibri" w:hAnsi="Calibri" w:cs="Calibri"/>
          <w:color w:val="0E0E0E"/>
          <w:lang w:val="en-GB"/>
        </w:rPr>
        <w:t>Farmers</w:t>
      </w:r>
      <w:r w:rsidR="003825E4" w:rsidRPr="00484A89">
        <w:rPr>
          <w:rFonts w:ascii="Calibri" w:hAnsi="Calibri" w:cs="Calibri"/>
          <w:color w:val="0E0E0E"/>
          <w:lang w:val="en-GB"/>
        </w:rPr>
        <w:t xml:space="preserve"> Associations, individual farmers</w:t>
      </w:r>
      <w:r w:rsidR="00B57576" w:rsidRPr="00484A89">
        <w:rPr>
          <w:rFonts w:ascii="Calibri" w:hAnsi="Calibri" w:cs="Calibri"/>
          <w:color w:val="0E0E0E"/>
          <w:lang w:val="en-GB"/>
        </w:rPr>
        <w:t xml:space="preserve">, Project Team) to change from the identified Anse Royale site to </w:t>
      </w:r>
      <w:r w:rsidR="00D56ECB" w:rsidRPr="00484A89">
        <w:rPr>
          <w:rFonts w:ascii="Calibri" w:hAnsi="Calibri" w:cs="Calibri"/>
          <w:color w:val="0E0E0E"/>
          <w:lang w:val="en-GB"/>
        </w:rPr>
        <w:t xml:space="preserve">other areas where agroforestry is possible and </w:t>
      </w:r>
      <w:r w:rsidR="00A7796E" w:rsidRPr="00484A89">
        <w:rPr>
          <w:rFonts w:ascii="Calibri" w:hAnsi="Calibri" w:cs="Calibri"/>
          <w:color w:val="0E0E0E"/>
          <w:lang w:val="en-GB"/>
        </w:rPr>
        <w:t>farmers</w:t>
      </w:r>
      <w:r w:rsidR="00D56ECB" w:rsidRPr="00484A89">
        <w:rPr>
          <w:rFonts w:ascii="Calibri" w:hAnsi="Calibri" w:cs="Calibri"/>
          <w:color w:val="0E0E0E"/>
          <w:lang w:val="en-GB"/>
        </w:rPr>
        <w:t xml:space="preserve"> are </w:t>
      </w:r>
      <w:r w:rsidR="00A7796E" w:rsidRPr="00484A89">
        <w:rPr>
          <w:rFonts w:ascii="Calibri" w:hAnsi="Calibri" w:cs="Calibri"/>
          <w:color w:val="0E0E0E"/>
          <w:lang w:val="en-GB"/>
        </w:rPr>
        <w:t>interested</w:t>
      </w:r>
      <w:r w:rsidR="00D56ECB" w:rsidRPr="00484A89">
        <w:rPr>
          <w:rFonts w:ascii="Calibri" w:hAnsi="Calibri" w:cs="Calibri"/>
          <w:color w:val="0E0E0E"/>
          <w:lang w:val="en-GB"/>
        </w:rPr>
        <w:t xml:space="preserve">, e.g. </w:t>
      </w:r>
      <w:r w:rsidR="00AA513D" w:rsidRPr="00484A89">
        <w:rPr>
          <w:rFonts w:ascii="Calibri" w:hAnsi="Calibri" w:cs="Calibri"/>
          <w:color w:val="0E0E0E"/>
          <w:lang w:val="en-GB"/>
        </w:rPr>
        <w:t>Baie Lazare (</w:t>
      </w:r>
      <w:r w:rsidR="00A7796E" w:rsidRPr="00484A89">
        <w:rPr>
          <w:rFonts w:ascii="Calibri" w:hAnsi="Calibri" w:cs="Calibri"/>
          <w:color w:val="0E0E0E"/>
          <w:lang w:val="en-GB"/>
        </w:rPr>
        <w:t xml:space="preserve">with </w:t>
      </w:r>
      <w:r w:rsidR="00AA513D" w:rsidRPr="00484A89">
        <w:rPr>
          <w:rFonts w:ascii="Calibri" w:hAnsi="Calibri" w:cs="Calibri"/>
          <w:color w:val="0E0E0E"/>
          <w:lang w:val="en-GB"/>
        </w:rPr>
        <w:t xml:space="preserve">already on -going </w:t>
      </w:r>
      <w:r w:rsidR="00A7796E" w:rsidRPr="00484A89">
        <w:rPr>
          <w:rFonts w:ascii="Calibri" w:hAnsi="Calibri" w:cs="Calibri"/>
          <w:color w:val="0E0E0E"/>
          <w:lang w:val="en-GB"/>
        </w:rPr>
        <w:t>agroforestry</w:t>
      </w:r>
      <w:r w:rsidR="00AA513D" w:rsidRPr="00484A89">
        <w:rPr>
          <w:rFonts w:ascii="Calibri" w:hAnsi="Calibri" w:cs="Calibri"/>
          <w:color w:val="0E0E0E"/>
          <w:lang w:val="en-GB"/>
        </w:rPr>
        <w:t xml:space="preserve"> demonstratio</w:t>
      </w:r>
      <w:r w:rsidR="00A7796E" w:rsidRPr="00484A89">
        <w:rPr>
          <w:rFonts w:ascii="Calibri" w:hAnsi="Calibri" w:cs="Calibri"/>
          <w:color w:val="0E0E0E"/>
          <w:lang w:val="en-GB"/>
        </w:rPr>
        <w:t>ns</w:t>
      </w:r>
      <w:r w:rsidR="00AA513D" w:rsidRPr="00484A89">
        <w:rPr>
          <w:rFonts w:ascii="Calibri" w:hAnsi="Calibri" w:cs="Calibri"/>
          <w:color w:val="0E0E0E"/>
          <w:lang w:val="en-GB"/>
        </w:rPr>
        <w:t>)</w:t>
      </w:r>
      <w:r w:rsidR="003056F7" w:rsidRPr="00484A89">
        <w:rPr>
          <w:rFonts w:ascii="Calibri" w:hAnsi="Calibri" w:cs="Calibri"/>
          <w:color w:val="0E0E0E"/>
          <w:lang w:val="en-GB"/>
        </w:rPr>
        <w:t>,</w:t>
      </w:r>
      <w:r w:rsidR="00AA513D" w:rsidRPr="00484A89">
        <w:rPr>
          <w:rFonts w:ascii="Calibri" w:hAnsi="Calibri" w:cs="Calibri"/>
          <w:color w:val="0E0E0E"/>
          <w:lang w:val="en-GB"/>
        </w:rPr>
        <w:t xml:space="preserve"> </w:t>
      </w:r>
      <w:r w:rsidR="00D56ECB" w:rsidRPr="00484A89">
        <w:rPr>
          <w:rFonts w:ascii="Calibri" w:hAnsi="Calibri" w:cs="Calibri"/>
          <w:color w:val="0E0E0E"/>
          <w:lang w:val="en-GB"/>
        </w:rPr>
        <w:t>Caiman (</w:t>
      </w:r>
      <w:r w:rsidR="00AA513D" w:rsidRPr="00484A89">
        <w:rPr>
          <w:rFonts w:ascii="Calibri" w:hAnsi="Calibri" w:cs="Calibri"/>
          <w:color w:val="0E0E0E"/>
          <w:lang w:val="en-GB"/>
        </w:rPr>
        <w:t xml:space="preserve">where project </w:t>
      </w:r>
      <w:r w:rsidR="003C1C6F" w:rsidRPr="00484A89">
        <w:rPr>
          <w:rFonts w:ascii="Calibri" w:hAnsi="Calibri" w:cs="Calibri"/>
          <w:color w:val="0E0E0E"/>
          <w:lang w:val="en-GB"/>
        </w:rPr>
        <w:t>activities</w:t>
      </w:r>
      <w:r w:rsidR="00AA513D" w:rsidRPr="00484A89">
        <w:rPr>
          <w:rFonts w:ascii="Calibri" w:hAnsi="Calibri" w:cs="Calibri"/>
          <w:color w:val="0E0E0E"/>
          <w:lang w:val="en-GB"/>
        </w:rPr>
        <w:t xml:space="preserve"> are recommended to shift to anyway, cf. </w:t>
      </w:r>
      <w:r w:rsidR="000E7C8A" w:rsidRPr="00484A89">
        <w:rPr>
          <w:rFonts w:ascii="Calibri" w:hAnsi="Calibri" w:cs="Calibri"/>
          <w:color w:val="0E0E0E"/>
          <w:lang w:val="en-GB"/>
        </w:rPr>
        <w:t>previous paragraph</w:t>
      </w:r>
      <w:r w:rsidR="00AA513D" w:rsidRPr="00484A89">
        <w:rPr>
          <w:rFonts w:ascii="Calibri" w:hAnsi="Calibri" w:cs="Calibri"/>
          <w:color w:val="0E0E0E"/>
          <w:lang w:val="en-GB"/>
        </w:rPr>
        <w:t xml:space="preserve">) </w:t>
      </w:r>
      <w:r w:rsidR="005530CF" w:rsidRPr="00484A89">
        <w:rPr>
          <w:rFonts w:ascii="Calibri" w:hAnsi="Calibri" w:cs="Calibri"/>
          <w:color w:val="0E0E0E"/>
          <w:lang w:val="en-GB"/>
        </w:rPr>
        <w:t xml:space="preserve">and Praslin </w:t>
      </w:r>
      <w:r w:rsidR="000B1262" w:rsidRPr="00484A89">
        <w:rPr>
          <w:rFonts w:ascii="Calibri" w:hAnsi="Calibri" w:cs="Calibri"/>
          <w:color w:val="0E0E0E"/>
          <w:lang w:val="en-GB"/>
        </w:rPr>
        <w:t>(</w:t>
      </w:r>
      <w:r w:rsidR="005530CF" w:rsidRPr="00484A89">
        <w:rPr>
          <w:rFonts w:ascii="Calibri" w:hAnsi="Calibri" w:cs="Calibri"/>
          <w:color w:val="0E0E0E"/>
          <w:lang w:val="en-GB"/>
        </w:rPr>
        <w:t xml:space="preserve">where areas are </w:t>
      </w:r>
      <w:r w:rsidR="003C1C6F" w:rsidRPr="00484A89">
        <w:rPr>
          <w:rFonts w:ascii="Calibri" w:hAnsi="Calibri" w:cs="Calibri"/>
          <w:color w:val="0E0E0E"/>
          <w:lang w:val="en-GB"/>
        </w:rPr>
        <w:t>available</w:t>
      </w:r>
      <w:r w:rsidR="005530CF" w:rsidRPr="00484A89">
        <w:rPr>
          <w:rFonts w:ascii="Calibri" w:hAnsi="Calibri" w:cs="Calibri"/>
          <w:color w:val="0E0E0E"/>
          <w:lang w:val="en-GB"/>
        </w:rPr>
        <w:t xml:space="preserve">, </w:t>
      </w:r>
      <w:r w:rsidR="000B1262" w:rsidRPr="00484A89">
        <w:rPr>
          <w:rFonts w:ascii="Calibri" w:hAnsi="Calibri" w:cs="Calibri"/>
          <w:color w:val="0E0E0E"/>
          <w:lang w:val="en-GB"/>
        </w:rPr>
        <w:t xml:space="preserve">and the </w:t>
      </w:r>
      <w:r w:rsidR="005530CF" w:rsidRPr="00484A89">
        <w:rPr>
          <w:rFonts w:ascii="Calibri" w:hAnsi="Calibri" w:cs="Calibri"/>
          <w:color w:val="0E0E0E"/>
          <w:lang w:val="en-GB"/>
        </w:rPr>
        <w:t xml:space="preserve">project and responsible Partners </w:t>
      </w:r>
      <w:r w:rsidR="003C1C6F" w:rsidRPr="00484A89">
        <w:rPr>
          <w:rFonts w:ascii="Calibri" w:hAnsi="Calibri" w:cs="Calibri"/>
          <w:color w:val="0E0E0E"/>
          <w:lang w:val="en-GB"/>
        </w:rPr>
        <w:t>(TRASS, SEYFA, Watershed Committee) are active</w:t>
      </w:r>
      <w:r w:rsidR="005A74BF" w:rsidRPr="00484A89">
        <w:rPr>
          <w:rFonts w:ascii="Calibri" w:hAnsi="Calibri" w:cs="Calibri"/>
          <w:color w:val="0E0E0E"/>
          <w:lang w:val="en-GB"/>
        </w:rPr>
        <w:t xml:space="preserve"> in several watersheds</w:t>
      </w:r>
      <w:r w:rsidR="000B1262" w:rsidRPr="00484A89">
        <w:rPr>
          <w:rFonts w:ascii="Calibri" w:hAnsi="Calibri" w:cs="Calibri"/>
          <w:color w:val="0E0E0E"/>
          <w:lang w:val="en-GB"/>
        </w:rPr>
        <w:t>)</w:t>
      </w:r>
      <w:r w:rsidR="00C474B9" w:rsidRPr="00484A89">
        <w:rPr>
          <w:rFonts w:ascii="Calibri" w:hAnsi="Calibri" w:cs="Calibri"/>
          <w:color w:val="0E0E0E"/>
          <w:lang w:val="en-GB"/>
        </w:rPr>
        <w:t>.</w:t>
      </w:r>
    </w:p>
    <w:p w14:paraId="0DF70018" w14:textId="1EBBDAF6" w:rsidR="00C474B9" w:rsidRDefault="00C474B9" w:rsidP="002073CA">
      <w:pPr>
        <w:jc w:val="both"/>
        <w:rPr>
          <w:rFonts w:ascii="Calibri" w:hAnsi="Calibri" w:cs="Calibri"/>
          <w:color w:val="0E0E0E"/>
          <w:lang w:val="en-GB"/>
        </w:rPr>
      </w:pPr>
      <w:r>
        <w:rPr>
          <w:rFonts w:ascii="Calibri" w:hAnsi="Calibri" w:cs="Calibri"/>
          <w:color w:val="0E0E0E"/>
          <w:lang w:val="en-GB"/>
        </w:rPr>
        <w:t xml:space="preserve">The </w:t>
      </w:r>
      <w:r w:rsidR="00C44B23">
        <w:rPr>
          <w:rFonts w:ascii="Calibri" w:hAnsi="Calibri" w:cs="Calibri"/>
          <w:color w:val="0E0E0E"/>
          <w:lang w:val="en-GB"/>
        </w:rPr>
        <w:t>indicator</w:t>
      </w:r>
      <w:r>
        <w:rPr>
          <w:rFonts w:ascii="Calibri" w:hAnsi="Calibri" w:cs="Calibri"/>
          <w:color w:val="0E0E0E"/>
          <w:lang w:val="en-GB"/>
        </w:rPr>
        <w:t xml:space="preserve"> under this Outcome </w:t>
      </w:r>
      <w:r w:rsidR="00846618">
        <w:rPr>
          <w:rFonts w:ascii="Calibri" w:hAnsi="Calibri" w:cs="Calibri"/>
          <w:color w:val="0E0E0E"/>
          <w:lang w:val="en-GB"/>
        </w:rPr>
        <w:t>related to “</w:t>
      </w:r>
      <w:r w:rsidR="009A114C" w:rsidRPr="00C44B23">
        <w:rPr>
          <w:rFonts w:ascii="Calibri" w:hAnsi="Calibri" w:cs="Calibri"/>
          <w:b/>
          <w:bCs/>
          <w:color w:val="0E0E0E"/>
          <w:lang w:val="en-GB"/>
        </w:rPr>
        <w:t>Amount of tCO2eq GHG emissions avoided / sequestered through avoided deforestation and forest degradation, reforestation, agroforestry and conservation agriculture</w:t>
      </w:r>
      <w:r w:rsidR="009A114C">
        <w:rPr>
          <w:rFonts w:ascii="Calibri" w:hAnsi="Calibri" w:cs="Calibri"/>
          <w:color w:val="0E0E0E"/>
          <w:lang w:val="en-GB"/>
        </w:rPr>
        <w:t xml:space="preserve">” as measured through the </w:t>
      </w:r>
      <w:r w:rsidR="00C715DE" w:rsidRPr="00271673">
        <w:rPr>
          <w:rFonts w:ascii="Calibri" w:hAnsi="Calibri" w:cs="Calibri"/>
          <w:color w:val="0E0E0E"/>
          <w:lang w:val="en-US"/>
        </w:rPr>
        <w:t xml:space="preserve">Ex-Ante Carbon-Balance Tool </w:t>
      </w:r>
      <w:r w:rsidR="00271673" w:rsidRPr="00271673">
        <w:rPr>
          <w:rFonts w:ascii="Calibri" w:hAnsi="Calibri" w:cs="Calibri"/>
          <w:color w:val="0E0E0E"/>
          <w:lang w:val="en-US"/>
        </w:rPr>
        <w:t>(EX-ACT)</w:t>
      </w:r>
      <w:r w:rsidR="00271673" w:rsidRPr="00271673">
        <w:rPr>
          <w:rFonts w:ascii="Calibri" w:hAnsi="Calibri" w:cs="Calibri"/>
          <w:b/>
          <w:bCs/>
          <w:color w:val="0E0E0E"/>
          <w:lang w:val="en-US"/>
        </w:rPr>
        <w:t xml:space="preserve"> </w:t>
      </w:r>
      <w:r w:rsidR="0051430E">
        <w:rPr>
          <w:rFonts w:ascii="Calibri" w:hAnsi="Calibri" w:cs="Calibri"/>
          <w:color w:val="0E0E0E"/>
          <w:lang w:val="en-GB"/>
        </w:rPr>
        <w:t xml:space="preserve">is also progressing “unsatisfactory”. An international consultant was </w:t>
      </w:r>
      <w:r w:rsidR="00316758">
        <w:rPr>
          <w:rFonts w:ascii="Calibri" w:hAnsi="Calibri" w:cs="Calibri"/>
          <w:color w:val="0E0E0E"/>
          <w:lang w:val="en-GB"/>
        </w:rPr>
        <w:t xml:space="preserve">recruited to measure progress for this </w:t>
      </w:r>
      <w:r w:rsidR="00C44B23">
        <w:rPr>
          <w:rFonts w:ascii="Calibri" w:hAnsi="Calibri" w:cs="Calibri"/>
          <w:color w:val="0E0E0E"/>
          <w:lang w:val="en-GB"/>
        </w:rPr>
        <w:t>indicator</w:t>
      </w:r>
      <w:r w:rsidR="00316758">
        <w:rPr>
          <w:rFonts w:ascii="Calibri" w:hAnsi="Calibri" w:cs="Calibri"/>
          <w:color w:val="0E0E0E"/>
          <w:lang w:val="en-GB"/>
        </w:rPr>
        <w:t>, also because this tool is very complicated and no one so far in Seychelles has been able to use this tool.</w:t>
      </w:r>
      <w:r w:rsidR="00C44B23">
        <w:rPr>
          <w:rFonts w:ascii="Calibri" w:hAnsi="Calibri" w:cs="Calibri"/>
          <w:color w:val="0E0E0E"/>
          <w:lang w:val="en-GB"/>
        </w:rPr>
        <w:t xml:space="preserve"> </w:t>
      </w:r>
      <w:r w:rsidR="00D42BB2">
        <w:rPr>
          <w:rFonts w:ascii="Calibri" w:hAnsi="Calibri" w:cs="Calibri"/>
          <w:color w:val="0E0E0E"/>
          <w:lang w:val="en-GB"/>
        </w:rPr>
        <w:t xml:space="preserve">The </w:t>
      </w:r>
      <w:r w:rsidR="008F144B">
        <w:rPr>
          <w:rFonts w:ascii="Calibri" w:hAnsi="Calibri" w:cs="Calibri"/>
          <w:color w:val="0E0E0E"/>
          <w:lang w:val="en-GB"/>
        </w:rPr>
        <w:t xml:space="preserve">expert </w:t>
      </w:r>
      <w:r w:rsidR="002073CA" w:rsidRPr="002073CA">
        <w:rPr>
          <w:rFonts w:ascii="Calibri" w:hAnsi="Calibri" w:cs="Calibri"/>
          <w:color w:val="0E0E0E"/>
          <w:lang w:val="en-GB"/>
        </w:rPr>
        <w:t xml:space="preserve">looked at methodology, baselines and targets. </w:t>
      </w:r>
      <w:r w:rsidR="00BE046C">
        <w:rPr>
          <w:rFonts w:ascii="Calibri" w:hAnsi="Calibri" w:cs="Calibri"/>
          <w:color w:val="0E0E0E"/>
          <w:lang w:val="en-GB"/>
        </w:rPr>
        <w:t>The t</w:t>
      </w:r>
      <w:r w:rsidR="002073CA" w:rsidRPr="002073CA">
        <w:rPr>
          <w:rFonts w:ascii="Calibri" w:hAnsi="Calibri" w:cs="Calibri"/>
          <w:color w:val="0E0E0E"/>
          <w:lang w:val="en-GB"/>
        </w:rPr>
        <w:t>argets were revised by</w:t>
      </w:r>
      <w:r w:rsidR="00BE046C">
        <w:rPr>
          <w:rFonts w:ascii="Calibri" w:hAnsi="Calibri" w:cs="Calibri"/>
          <w:color w:val="0E0E0E"/>
          <w:lang w:val="en-GB"/>
        </w:rPr>
        <w:t xml:space="preserve"> the</w:t>
      </w:r>
      <w:r w:rsidR="002073CA" w:rsidRPr="002073CA">
        <w:rPr>
          <w:rFonts w:ascii="Calibri" w:hAnsi="Calibri" w:cs="Calibri"/>
          <w:color w:val="0E0E0E"/>
          <w:lang w:val="en-GB"/>
        </w:rPr>
        <w:t xml:space="preserve"> expert, who found that outdated baseline dat</w:t>
      </w:r>
      <w:r w:rsidR="00AC1A37">
        <w:rPr>
          <w:rFonts w:ascii="Calibri" w:hAnsi="Calibri" w:cs="Calibri"/>
          <w:color w:val="0E0E0E"/>
          <w:lang w:val="en-GB"/>
        </w:rPr>
        <w:t>a</w:t>
      </w:r>
      <w:r w:rsidR="002073CA" w:rsidRPr="002073CA">
        <w:rPr>
          <w:rFonts w:ascii="Calibri" w:hAnsi="Calibri" w:cs="Calibri"/>
          <w:color w:val="0E0E0E"/>
          <w:lang w:val="en-GB"/>
        </w:rPr>
        <w:t xml:space="preserve"> were used during project preparation, and </w:t>
      </w:r>
      <w:r w:rsidR="00AC1A37">
        <w:rPr>
          <w:rFonts w:ascii="Calibri" w:hAnsi="Calibri" w:cs="Calibri"/>
          <w:color w:val="0E0E0E"/>
          <w:lang w:val="en-GB"/>
        </w:rPr>
        <w:t xml:space="preserve">the </w:t>
      </w:r>
      <w:r w:rsidR="00005304">
        <w:rPr>
          <w:rFonts w:ascii="Calibri" w:hAnsi="Calibri" w:cs="Calibri"/>
          <w:color w:val="0E0E0E"/>
          <w:lang w:val="en-GB"/>
        </w:rPr>
        <w:t>mitigation targets</w:t>
      </w:r>
      <w:r w:rsidR="00AC1A37">
        <w:rPr>
          <w:rFonts w:ascii="Calibri" w:hAnsi="Calibri" w:cs="Calibri"/>
          <w:color w:val="0E0E0E"/>
          <w:lang w:val="en-GB"/>
        </w:rPr>
        <w:t xml:space="preserve"> also didn’t </w:t>
      </w:r>
      <w:r w:rsidR="002073CA" w:rsidRPr="002073CA">
        <w:rPr>
          <w:rFonts w:ascii="Calibri" w:hAnsi="Calibri" w:cs="Calibri"/>
          <w:color w:val="0E0E0E"/>
          <w:lang w:val="en-GB"/>
        </w:rPr>
        <w:t xml:space="preserve">consider revised </w:t>
      </w:r>
      <w:r w:rsidR="00005304">
        <w:rPr>
          <w:rFonts w:ascii="Calibri" w:hAnsi="Calibri" w:cs="Calibri"/>
          <w:color w:val="0E0E0E"/>
          <w:lang w:val="en-GB"/>
        </w:rPr>
        <w:t xml:space="preserve">rehabilitation and agroforestry </w:t>
      </w:r>
      <w:r w:rsidR="002073CA" w:rsidRPr="002073CA">
        <w:rPr>
          <w:rFonts w:ascii="Calibri" w:hAnsi="Calibri" w:cs="Calibri"/>
          <w:color w:val="0E0E0E"/>
          <w:lang w:val="en-GB"/>
        </w:rPr>
        <w:t>(under Indicators 8 and 10).</w:t>
      </w:r>
      <w:r w:rsidR="006B72DC">
        <w:rPr>
          <w:rFonts w:ascii="Calibri" w:hAnsi="Calibri" w:cs="Calibri"/>
          <w:color w:val="0E0E0E"/>
          <w:lang w:val="en-GB"/>
        </w:rPr>
        <w:t xml:space="preserve"> </w:t>
      </w:r>
      <w:r w:rsidR="002073CA" w:rsidRPr="002073CA">
        <w:rPr>
          <w:rFonts w:ascii="Calibri" w:hAnsi="Calibri" w:cs="Calibri"/>
          <w:color w:val="0E0E0E"/>
          <w:lang w:val="en-GB"/>
        </w:rPr>
        <w:t>At time of measurement (August 2022) a calculated 1,195tCO2eq. was avoided / sequestered</w:t>
      </w:r>
      <w:r w:rsidR="006B72DC">
        <w:rPr>
          <w:rFonts w:ascii="Calibri" w:hAnsi="Calibri" w:cs="Calibri"/>
          <w:color w:val="0E0E0E"/>
          <w:lang w:val="en-GB"/>
        </w:rPr>
        <w:t xml:space="preserve">, </w:t>
      </w:r>
      <w:r w:rsidR="008D0049">
        <w:rPr>
          <w:rFonts w:ascii="Calibri" w:hAnsi="Calibri" w:cs="Calibri"/>
          <w:color w:val="0E0E0E"/>
          <w:lang w:val="en-GB"/>
        </w:rPr>
        <w:t>which</w:t>
      </w:r>
      <w:r w:rsidR="00784985">
        <w:rPr>
          <w:rFonts w:ascii="Calibri" w:hAnsi="Calibri" w:cs="Calibri"/>
          <w:color w:val="0E0E0E"/>
          <w:lang w:val="en-GB"/>
        </w:rPr>
        <w:t xml:space="preserve"> is</w:t>
      </w:r>
      <w:r w:rsidR="006B72DC">
        <w:rPr>
          <w:rFonts w:ascii="Calibri" w:hAnsi="Calibri" w:cs="Calibri"/>
          <w:color w:val="0E0E0E"/>
          <w:lang w:val="en-GB"/>
        </w:rPr>
        <w:t xml:space="preserve"> only 17% of the revised MT</w:t>
      </w:r>
      <w:r w:rsidR="00A72040">
        <w:rPr>
          <w:rFonts w:ascii="Calibri" w:hAnsi="Calibri" w:cs="Calibri"/>
          <w:color w:val="0E0E0E"/>
          <w:lang w:val="en-GB"/>
        </w:rPr>
        <w:t xml:space="preserve"> Target. Some of this unsatisfactory achievement can be made up if </w:t>
      </w:r>
      <w:r w:rsidR="00381F1D">
        <w:rPr>
          <w:rFonts w:ascii="Calibri" w:hAnsi="Calibri" w:cs="Calibri"/>
          <w:color w:val="0E0E0E"/>
          <w:lang w:val="en-GB"/>
        </w:rPr>
        <w:t xml:space="preserve">especially the agroforestry activities gain momentum and will </w:t>
      </w:r>
      <w:r w:rsidR="00AF1841" w:rsidRPr="00CB404D">
        <w:rPr>
          <w:rFonts w:ascii="Calibri" w:hAnsi="Calibri" w:cs="Calibri"/>
          <w:color w:val="0E0E0E"/>
          <w:lang w:val="en-GB"/>
        </w:rPr>
        <w:t>achieve</w:t>
      </w:r>
      <w:r w:rsidR="00381F1D" w:rsidRPr="00CB404D">
        <w:rPr>
          <w:rFonts w:ascii="Calibri" w:hAnsi="Calibri" w:cs="Calibri"/>
          <w:color w:val="0E0E0E"/>
          <w:lang w:val="en-GB"/>
        </w:rPr>
        <w:t xml:space="preserve"> their target. Neverthel</w:t>
      </w:r>
      <w:r w:rsidR="00FC182C" w:rsidRPr="00CB404D">
        <w:rPr>
          <w:rFonts w:ascii="Calibri" w:hAnsi="Calibri" w:cs="Calibri"/>
          <w:color w:val="0E0E0E"/>
          <w:lang w:val="en-GB"/>
        </w:rPr>
        <w:t xml:space="preserve">ess, it seems some of the selected sites </w:t>
      </w:r>
      <w:r w:rsidR="00334EC5" w:rsidRPr="00CB404D">
        <w:rPr>
          <w:rFonts w:ascii="Calibri" w:hAnsi="Calibri" w:cs="Calibri"/>
          <w:color w:val="0E0E0E"/>
          <w:lang w:val="en-GB"/>
        </w:rPr>
        <w:t xml:space="preserve">still lose tree cover even when rehabilitated, which will need a more </w:t>
      </w:r>
      <w:r w:rsidR="00C03B03" w:rsidRPr="00CB404D">
        <w:rPr>
          <w:rFonts w:ascii="Calibri" w:hAnsi="Calibri" w:cs="Calibri"/>
          <w:color w:val="0E0E0E"/>
          <w:lang w:val="en-GB"/>
        </w:rPr>
        <w:t>c</w:t>
      </w:r>
      <w:r w:rsidR="00334EC5" w:rsidRPr="00CB404D">
        <w:rPr>
          <w:rFonts w:ascii="Calibri" w:hAnsi="Calibri" w:cs="Calibri"/>
          <w:color w:val="0E0E0E"/>
          <w:lang w:val="en-GB"/>
        </w:rPr>
        <w:t xml:space="preserve">omprehensive </w:t>
      </w:r>
      <w:r w:rsidR="00CB404D" w:rsidRPr="00CB404D">
        <w:rPr>
          <w:rFonts w:ascii="Calibri" w:hAnsi="Calibri" w:cs="Calibri"/>
          <w:color w:val="0E0E0E"/>
          <w:lang w:val="en-GB"/>
        </w:rPr>
        <w:t xml:space="preserve">and scientific </w:t>
      </w:r>
      <w:r w:rsidR="00334EC5" w:rsidRPr="00CB404D">
        <w:rPr>
          <w:rFonts w:ascii="Calibri" w:hAnsi="Calibri" w:cs="Calibri"/>
          <w:color w:val="0E0E0E"/>
          <w:lang w:val="en-GB"/>
        </w:rPr>
        <w:t>approach to understand and mitigate</w:t>
      </w:r>
      <w:r w:rsidR="00CB404D" w:rsidRPr="00CB404D">
        <w:rPr>
          <w:rFonts w:ascii="Calibri" w:hAnsi="Calibri" w:cs="Calibri"/>
          <w:color w:val="0E0E0E"/>
          <w:lang w:val="en-GB"/>
        </w:rPr>
        <w:t xml:space="preserve"> this</w:t>
      </w:r>
      <w:r w:rsidR="007962F6" w:rsidRPr="00CB404D">
        <w:rPr>
          <w:rFonts w:ascii="Calibri" w:hAnsi="Calibri" w:cs="Calibri"/>
          <w:color w:val="0E0E0E"/>
          <w:lang w:val="en-GB"/>
        </w:rPr>
        <w:t xml:space="preserve">, in order to reach this carbon </w:t>
      </w:r>
      <w:r w:rsidR="00BA1200" w:rsidRPr="00CB404D">
        <w:rPr>
          <w:rFonts w:ascii="Calibri" w:hAnsi="Calibri" w:cs="Calibri"/>
          <w:color w:val="0E0E0E"/>
          <w:lang w:val="en-GB"/>
        </w:rPr>
        <w:t xml:space="preserve">emissions </w:t>
      </w:r>
      <w:r w:rsidR="007962F6" w:rsidRPr="00CB404D">
        <w:rPr>
          <w:rFonts w:ascii="Calibri" w:hAnsi="Calibri" w:cs="Calibri"/>
          <w:color w:val="0E0E0E"/>
          <w:lang w:val="en-GB"/>
        </w:rPr>
        <w:t xml:space="preserve"> target</w:t>
      </w:r>
      <w:r w:rsidR="00AF1841" w:rsidRPr="00CB404D">
        <w:rPr>
          <w:rFonts w:ascii="Calibri" w:hAnsi="Calibri" w:cs="Calibri"/>
          <w:color w:val="0E0E0E"/>
          <w:lang w:val="en-GB"/>
        </w:rPr>
        <w:t>.</w:t>
      </w:r>
    </w:p>
    <w:p w14:paraId="0DFE38FF" w14:textId="5471D2D4" w:rsidR="00E26C0F" w:rsidRDefault="006E768F" w:rsidP="000627FE">
      <w:pPr>
        <w:spacing w:after="0"/>
        <w:jc w:val="both"/>
        <w:rPr>
          <w:rFonts w:ascii="Calibri" w:hAnsi="Calibri" w:cs="Calibri"/>
          <w:color w:val="0E0E0E"/>
          <w:lang w:val="en-GB"/>
        </w:rPr>
      </w:pPr>
      <w:r>
        <w:rPr>
          <w:rFonts w:ascii="Calibri" w:hAnsi="Calibri" w:cs="Calibri"/>
          <w:color w:val="0E0E0E"/>
          <w:lang w:val="en-GB"/>
        </w:rPr>
        <w:t xml:space="preserve">Under </w:t>
      </w:r>
      <w:r w:rsidRPr="006E768F">
        <w:rPr>
          <w:rFonts w:ascii="Calibri" w:hAnsi="Calibri" w:cs="Calibri"/>
          <w:b/>
          <w:bCs/>
          <w:color w:val="0E0E0E"/>
          <w:lang w:val="en-GB"/>
        </w:rPr>
        <w:t xml:space="preserve">Outcome </w:t>
      </w:r>
      <w:r w:rsidRPr="00C77ACA">
        <w:rPr>
          <w:rFonts w:ascii="Calibri" w:hAnsi="Calibri" w:cs="Calibri"/>
          <w:b/>
          <w:bCs/>
          <w:color w:val="0E0E0E"/>
          <w:lang w:val="en-GB"/>
        </w:rPr>
        <w:t xml:space="preserve">3, </w:t>
      </w:r>
      <w:r w:rsidR="0052718E" w:rsidRPr="00C77ACA">
        <w:rPr>
          <w:rFonts w:ascii="Calibri" w:hAnsi="Calibri" w:cs="Calibri"/>
          <w:b/>
          <w:bCs/>
          <w:color w:val="0E0E0E"/>
          <w:lang w:val="en-GB"/>
        </w:rPr>
        <w:t xml:space="preserve">progress is moderately unsatisfactory to moderately </w:t>
      </w:r>
      <w:r w:rsidR="00CE4269" w:rsidRPr="00C77ACA">
        <w:rPr>
          <w:rFonts w:ascii="Calibri" w:hAnsi="Calibri" w:cs="Calibri"/>
          <w:b/>
          <w:bCs/>
          <w:color w:val="0E0E0E"/>
          <w:lang w:val="en-GB"/>
        </w:rPr>
        <w:t>satisfactory</w:t>
      </w:r>
      <w:r w:rsidR="00DE2D6C" w:rsidRPr="000627FE">
        <w:rPr>
          <w:rFonts w:ascii="Calibri" w:hAnsi="Calibri" w:cs="Calibri"/>
          <w:color w:val="0E0E0E"/>
          <w:lang w:val="en-GB"/>
        </w:rPr>
        <w:t xml:space="preserve">, with some of the </w:t>
      </w:r>
      <w:r w:rsidR="00394E38" w:rsidRPr="000627FE">
        <w:rPr>
          <w:rFonts w:ascii="Calibri" w:hAnsi="Calibri" w:cs="Calibri"/>
          <w:color w:val="0E0E0E"/>
          <w:lang w:val="en-GB"/>
        </w:rPr>
        <w:t>activities slow to start or change</w:t>
      </w:r>
      <w:r w:rsidR="00CE197C">
        <w:rPr>
          <w:rFonts w:ascii="Calibri" w:hAnsi="Calibri" w:cs="Calibri"/>
          <w:color w:val="0E0E0E"/>
          <w:lang w:val="en-GB"/>
        </w:rPr>
        <w:t>d</w:t>
      </w:r>
      <w:r w:rsidR="00394E38" w:rsidRPr="000627FE">
        <w:rPr>
          <w:rFonts w:ascii="Calibri" w:hAnsi="Calibri" w:cs="Calibri"/>
          <w:color w:val="0E0E0E"/>
          <w:lang w:val="en-GB"/>
        </w:rPr>
        <w:t xml:space="preserve"> Responsible </w:t>
      </w:r>
      <w:r w:rsidR="00CE197C">
        <w:rPr>
          <w:rFonts w:ascii="Calibri" w:hAnsi="Calibri" w:cs="Calibri"/>
          <w:color w:val="0E0E0E"/>
          <w:lang w:val="en-GB"/>
        </w:rPr>
        <w:t>P</w:t>
      </w:r>
      <w:r w:rsidR="00394E38" w:rsidRPr="000627FE">
        <w:rPr>
          <w:rFonts w:ascii="Calibri" w:hAnsi="Calibri" w:cs="Calibri"/>
          <w:color w:val="0E0E0E"/>
          <w:lang w:val="en-GB"/>
        </w:rPr>
        <w:t>artner</w:t>
      </w:r>
      <w:r w:rsidR="00CE4269">
        <w:rPr>
          <w:rFonts w:ascii="Calibri" w:hAnsi="Calibri" w:cs="Calibri"/>
          <w:color w:val="0E0E0E"/>
          <w:lang w:val="en-GB"/>
        </w:rPr>
        <w:t xml:space="preserve">. </w:t>
      </w:r>
      <w:r w:rsidR="003C7FA0">
        <w:rPr>
          <w:rFonts w:ascii="Calibri" w:hAnsi="Calibri" w:cs="Calibri"/>
          <w:color w:val="0E0E0E"/>
          <w:lang w:val="en-GB"/>
        </w:rPr>
        <w:t xml:space="preserve">The ecosystem monitoring efforts </w:t>
      </w:r>
      <w:r w:rsidR="001313A2">
        <w:rPr>
          <w:rFonts w:ascii="Calibri" w:hAnsi="Calibri" w:cs="Calibri"/>
          <w:color w:val="0E0E0E"/>
          <w:lang w:val="en-GB"/>
        </w:rPr>
        <w:t>were delayed but has now picked up under the leadership at BERI</w:t>
      </w:r>
      <w:r w:rsidR="003606DD">
        <w:rPr>
          <w:rFonts w:ascii="Calibri" w:hAnsi="Calibri" w:cs="Calibri"/>
          <w:color w:val="0E0E0E"/>
          <w:lang w:val="en-GB"/>
        </w:rPr>
        <w:t xml:space="preserve"> and UNISEY</w:t>
      </w:r>
      <w:r w:rsidR="003477B3">
        <w:rPr>
          <w:rFonts w:ascii="Calibri" w:hAnsi="Calibri" w:cs="Calibri"/>
          <w:color w:val="0E0E0E"/>
          <w:lang w:val="en-GB"/>
        </w:rPr>
        <w:t xml:space="preserve">. </w:t>
      </w:r>
      <w:r w:rsidR="00063C30">
        <w:rPr>
          <w:rFonts w:ascii="Calibri" w:hAnsi="Calibri" w:cs="Calibri"/>
          <w:color w:val="0E0E0E"/>
          <w:lang w:val="en-GB"/>
        </w:rPr>
        <w:t xml:space="preserve">The </w:t>
      </w:r>
      <w:r w:rsidR="0020348D">
        <w:rPr>
          <w:rFonts w:ascii="Calibri" w:hAnsi="Calibri" w:cs="Calibri"/>
          <w:color w:val="0E0E0E"/>
          <w:lang w:val="en-GB"/>
        </w:rPr>
        <w:t>foreseen online platform to share data generated by the R2R project</w:t>
      </w:r>
      <w:r w:rsidR="00BB7E9C">
        <w:rPr>
          <w:rFonts w:ascii="Calibri" w:hAnsi="Calibri" w:cs="Calibri"/>
          <w:color w:val="0E0E0E"/>
          <w:lang w:val="en-GB"/>
        </w:rPr>
        <w:t xml:space="preserve"> has not moved much yet. </w:t>
      </w:r>
      <w:r w:rsidR="00BF64FA" w:rsidRPr="003054EF">
        <w:rPr>
          <w:rFonts w:ascii="Calibri" w:hAnsi="Calibri" w:cs="Calibri"/>
          <w:color w:val="0E0E0E"/>
          <w:lang w:val="en-GB"/>
        </w:rPr>
        <w:t>The National Institute of Science Technology and Innovation (NISTI) was envisaged as the responsible entity for developing such a platform</w:t>
      </w:r>
      <w:r w:rsidR="00C04654" w:rsidRPr="003054EF">
        <w:rPr>
          <w:rFonts w:ascii="Calibri" w:hAnsi="Calibri" w:cs="Calibri"/>
          <w:color w:val="0E0E0E"/>
          <w:lang w:val="en-GB"/>
        </w:rPr>
        <w:t xml:space="preserve">, but they were not responsive. Through a new </w:t>
      </w:r>
      <w:r w:rsidR="001D7AC4" w:rsidRPr="003054EF">
        <w:rPr>
          <w:rFonts w:ascii="Calibri" w:hAnsi="Calibri" w:cs="Calibri"/>
          <w:color w:val="0E0E0E"/>
          <w:lang w:val="en-GB"/>
        </w:rPr>
        <w:t xml:space="preserve">bidding process BERI/UNISEY came out as the </w:t>
      </w:r>
      <w:r w:rsidR="00520D13" w:rsidRPr="003054EF">
        <w:rPr>
          <w:rFonts w:ascii="Calibri" w:hAnsi="Calibri" w:cs="Calibri"/>
          <w:color w:val="0E0E0E"/>
          <w:lang w:val="en-GB"/>
        </w:rPr>
        <w:t>sole partner to be able to undertake this</w:t>
      </w:r>
      <w:r w:rsidR="00CC2136" w:rsidRPr="003054EF">
        <w:rPr>
          <w:rFonts w:ascii="Calibri" w:hAnsi="Calibri" w:cs="Calibri"/>
          <w:color w:val="0E0E0E"/>
          <w:lang w:val="en-GB"/>
        </w:rPr>
        <w:t>. Together with other interested parties (SEYCATT, MACCE</w:t>
      </w:r>
      <w:r w:rsidR="000C0F8E" w:rsidRPr="003054EF">
        <w:rPr>
          <w:rFonts w:ascii="Calibri" w:hAnsi="Calibri" w:cs="Calibri"/>
          <w:color w:val="0E0E0E"/>
          <w:lang w:val="en-GB"/>
        </w:rPr>
        <w:t>)</w:t>
      </w:r>
      <w:r w:rsidR="00FD59FC" w:rsidRPr="003054EF">
        <w:rPr>
          <w:rFonts w:ascii="Calibri" w:hAnsi="Calibri" w:cs="Calibri"/>
          <w:color w:val="0E0E0E"/>
          <w:lang w:val="en-GB"/>
        </w:rPr>
        <w:t xml:space="preserve">, </w:t>
      </w:r>
      <w:r w:rsidR="000C0F8E" w:rsidRPr="003054EF">
        <w:rPr>
          <w:rFonts w:ascii="Calibri" w:hAnsi="Calibri" w:cs="Calibri"/>
          <w:color w:val="0E0E0E"/>
          <w:lang w:val="en-GB"/>
        </w:rPr>
        <w:t>BERI / UNISEY is now moving forward</w:t>
      </w:r>
      <w:r w:rsidR="00C91680" w:rsidRPr="003054EF">
        <w:rPr>
          <w:rFonts w:ascii="Calibri" w:hAnsi="Calibri" w:cs="Calibri"/>
          <w:color w:val="0E0E0E"/>
          <w:lang w:val="en-GB"/>
        </w:rPr>
        <w:t xml:space="preserve">. </w:t>
      </w:r>
      <w:r w:rsidR="003477B3" w:rsidRPr="003054EF">
        <w:rPr>
          <w:rFonts w:ascii="Calibri" w:hAnsi="Calibri" w:cs="Calibri"/>
          <w:color w:val="0E0E0E"/>
          <w:lang w:val="en-GB"/>
        </w:rPr>
        <w:t xml:space="preserve">The policy recommendations based on the ecosystem </w:t>
      </w:r>
      <w:r w:rsidR="00CE0315" w:rsidRPr="003054EF">
        <w:rPr>
          <w:rFonts w:ascii="Calibri" w:hAnsi="Calibri" w:cs="Calibri"/>
          <w:color w:val="0E0E0E"/>
          <w:lang w:val="en-GB"/>
        </w:rPr>
        <w:t>health monitoring results has not yet been implemented, despite a good and valuable gap analysis undertaken by a consul</w:t>
      </w:r>
      <w:r w:rsidR="00FB11DF" w:rsidRPr="003054EF">
        <w:rPr>
          <w:rFonts w:ascii="Calibri" w:hAnsi="Calibri" w:cs="Calibri"/>
          <w:color w:val="0E0E0E"/>
          <w:lang w:val="en-GB"/>
        </w:rPr>
        <w:t xml:space="preserve">tant. </w:t>
      </w:r>
      <w:r w:rsidR="004C56CD" w:rsidRPr="003054EF">
        <w:rPr>
          <w:rFonts w:ascii="Calibri" w:hAnsi="Calibri" w:cs="Calibri"/>
          <w:color w:val="0E0E0E"/>
          <w:lang w:val="en-GB"/>
        </w:rPr>
        <w:t>T</w:t>
      </w:r>
      <w:r w:rsidR="00FB11DF" w:rsidRPr="003054EF">
        <w:rPr>
          <w:rFonts w:ascii="Calibri" w:hAnsi="Calibri" w:cs="Calibri"/>
          <w:color w:val="0E0E0E"/>
          <w:lang w:val="en-GB"/>
        </w:rPr>
        <w:t xml:space="preserve">he project has been waiting </w:t>
      </w:r>
      <w:r w:rsidR="000460BA" w:rsidRPr="003054EF">
        <w:rPr>
          <w:rFonts w:ascii="Calibri" w:hAnsi="Calibri" w:cs="Calibri"/>
          <w:color w:val="0E0E0E"/>
          <w:lang w:val="en-GB"/>
        </w:rPr>
        <w:t xml:space="preserve">for the results of the ecosystem monitoring systems in place (see Indicator 13) </w:t>
      </w:r>
      <w:r w:rsidR="00FB11DF" w:rsidRPr="003054EF">
        <w:rPr>
          <w:rFonts w:ascii="Calibri" w:hAnsi="Calibri" w:cs="Calibri"/>
          <w:color w:val="0E0E0E"/>
          <w:lang w:val="en-GB"/>
        </w:rPr>
        <w:t>to implement the recommendations from the gap analysis</w:t>
      </w:r>
      <w:r w:rsidR="00F977AA" w:rsidRPr="003054EF">
        <w:rPr>
          <w:rFonts w:ascii="Calibri" w:hAnsi="Calibri" w:cs="Calibri"/>
          <w:color w:val="0E0E0E"/>
          <w:lang w:val="en-GB"/>
        </w:rPr>
        <w:t>. The</w:t>
      </w:r>
      <w:r w:rsidR="000460BA" w:rsidRPr="003054EF">
        <w:rPr>
          <w:rFonts w:ascii="Calibri" w:hAnsi="Calibri" w:cs="Calibri"/>
          <w:color w:val="0E0E0E"/>
          <w:lang w:val="en-GB"/>
        </w:rPr>
        <w:t xml:space="preserve"> </w:t>
      </w:r>
      <w:r w:rsidR="00C17391" w:rsidRPr="003054EF">
        <w:rPr>
          <w:rFonts w:ascii="Calibri" w:hAnsi="Calibri" w:cs="Calibri"/>
          <w:color w:val="0E0E0E"/>
          <w:lang w:val="en-GB"/>
        </w:rPr>
        <w:t xml:space="preserve">MTR consultant recommends now in any </w:t>
      </w:r>
      <w:r w:rsidR="00C17391" w:rsidRPr="00DC79C1">
        <w:rPr>
          <w:rFonts w:ascii="Calibri" w:hAnsi="Calibri" w:cs="Calibri"/>
          <w:color w:val="0E0E0E"/>
          <w:lang w:val="en-GB"/>
        </w:rPr>
        <w:t xml:space="preserve">case start with </w:t>
      </w:r>
      <w:r w:rsidR="00FB7935" w:rsidRPr="000627FE">
        <w:rPr>
          <w:rFonts w:ascii="Calibri" w:hAnsi="Calibri" w:cs="Calibri"/>
          <w:color w:val="0E0E0E"/>
          <w:lang w:val="en-GB"/>
        </w:rPr>
        <w:t>some</w:t>
      </w:r>
      <w:r w:rsidR="00FB7935" w:rsidRPr="00DC79C1">
        <w:rPr>
          <w:rFonts w:ascii="Calibri" w:hAnsi="Calibri" w:cs="Calibri"/>
          <w:color w:val="0E0E0E"/>
          <w:lang w:val="en-GB"/>
        </w:rPr>
        <w:t xml:space="preserve"> </w:t>
      </w:r>
      <w:r w:rsidR="00F977AA" w:rsidRPr="00DC79C1">
        <w:rPr>
          <w:rFonts w:ascii="Calibri" w:hAnsi="Calibri" w:cs="Calibri"/>
          <w:color w:val="0E0E0E"/>
          <w:lang w:val="en-GB"/>
        </w:rPr>
        <w:t xml:space="preserve">pertinent </w:t>
      </w:r>
      <w:r w:rsidR="00C17391" w:rsidRPr="00DC79C1">
        <w:rPr>
          <w:rFonts w:ascii="Calibri" w:hAnsi="Calibri" w:cs="Calibri"/>
          <w:color w:val="0E0E0E"/>
          <w:lang w:val="en-GB"/>
        </w:rPr>
        <w:t xml:space="preserve">recommendations </w:t>
      </w:r>
      <w:r w:rsidR="003F1643" w:rsidRPr="003054EF">
        <w:rPr>
          <w:rFonts w:ascii="Calibri" w:hAnsi="Calibri" w:cs="Calibri"/>
          <w:color w:val="0E0E0E"/>
          <w:lang w:val="en-GB"/>
        </w:rPr>
        <w:t xml:space="preserve">from the report </w:t>
      </w:r>
      <w:r w:rsidR="004C56CD" w:rsidRPr="00DC79C1">
        <w:rPr>
          <w:rFonts w:ascii="Calibri" w:hAnsi="Calibri" w:cs="Calibri"/>
          <w:color w:val="0E0E0E"/>
          <w:lang w:val="en-GB"/>
        </w:rPr>
        <w:t>to</w:t>
      </w:r>
      <w:r w:rsidR="00C17391" w:rsidRPr="003054EF">
        <w:rPr>
          <w:rFonts w:ascii="Calibri" w:hAnsi="Calibri" w:cs="Calibri"/>
          <w:color w:val="0E0E0E"/>
          <w:lang w:val="en-GB"/>
        </w:rPr>
        <w:t xml:space="preserve"> revise the policy </w:t>
      </w:r>
      <w:r w:rsidR="00FB7935">
        <w:rPr>
          <w:rFonts w:ascii="Calibri" w:hAnsi="Calibri" w:cs="Calibri"/>
          <w:color w:val="0E0E0E"/>
          <w:lang w:val="en-GB"/>
        </w:rPr>
        <w:t xml:space="preserve">and legislative </w:t>
      </w:r>
      <w:r w:rsidR="00C17391" w:rsidRPr="003054EF">
        <w:rPr>
          <w:rFonts w:ascii="Calibri" w:hAnsi="Calibri" w:cs="Calibri"/>
          <w:color w:val="0E0E0E"/>
          <w:lang w:val="en-GB"/>
        </w:rPr>
        <w:t>f</w:t>
      </w:r>
      <w:r w:rsidR="004C56CD" w:rsidRPr="003054EF">
        <w:rPr>
          <w:rFonts w:ascii="Calibri" w:hAnsi="Calibri" w:cs="Calibri"/>
          <w:color w:val="0E0E0E"/>
          <w:lang w:val="en-GB"/>
        </w:rPr>
        <w:t>ramework</w:t>
      </w:r>
      <w:r w:rsidR="003F1643">
        <w:rPr>
          <w:rFonts w:ascii="Calibri" w:hAnsi="Calibri" w:cs="Calibri"/>
          <w:color w:val="0E0E0E"/>
          <w:lang w:val="en-GB"/>
        </w:rPr>
        <w:t>,</w:t>
      </w:r>
      <w:r w:rsidR="004C56CD" w:rsidRPr="003054EF">
        <w:rPr>
          <w:rFonts w:ascii="Calibri" w:hAnsi="Calibri" w:cs="Calibri"/>
          <w:color w:val="0E0E0E"/>
          <w:lang w:val="en-GB"/>
        </w:rPr>
        <w:t xml:space="preserve"> </w:t>
      </w:r>
      <w:r w:rsidR="00F977AA" w:rsidRPr="003054EF">
        <w:rPr>
          <w:rFonts w:ascii="Calibri" w:hAnsi="Calibri" w:cs="Calibri"/>
          <w:color w:val="0E0E0E"/>
          <w:lang w:val="en-GB"/>
        </w:rPr>
        <w:t>without waiting for these monitoring results to come out (which may take another couple of years).</w:t>
      </w:r>
      <w:r w:rsidR="00A62429">
        <w:rPr>
          <w:rFonts w:ascii="Calibri" w:hAnsi="Calibri" w:cs="Calibri"/>
          <w:color w:val="0E0E0E"/>
          <w:lang w:val="en-GB"/>
        </w:rPr>
        <w:t xml:space="preserve"> </w:t>
      </w:r>
      <w:r w:rsidR="00D162F4">
        <w:rPr>
          <w:rFonts w:ascii="Calibri" w:hAnsi="Calibri" w:cs="Calibri"/>
          <w:color w:val="0E0E0E"/>
          <w:lang w:val="en-GB"/>
        </w:rPr>
        <w:t>T</w:t>
      </w:r>
      <w:r w:rsidR="00A62429">
        <w:rPr>
          <w:rFonts w:ascii="Calibri" w:hAnsi="Calibri" w:cs="Calibri"/>
          <w:color w:val="0E0E0E"/>
          <w:lang w:val="en-GB"/>
        </w:rPr>
        <w:t xml:space="preserve">his could especially be around agriculture, since this is </w:t>
      </w:r>
      <w:r w:rsidR="002E1AD9">
        <w:rPr>
          <w:rFonts w:ascii="Calibri" w:hAnsi="Calibri" w:cs="Calibri"/>
          <w:color w:val="0E0E0E"/>
          <w:lang w:val="en-GB"/>
        </w:rPr>
        <w:t>central in the R</w:t>
      </w:r>
      <w:r w:rsidR="00A62429">
        <w:rPr>
          <w:rFonts w:ascii="Calibri" w:hAnsi="Calibri" w:cs="Calibri"/>
          <w:color w:val="0E0E0E"/>
          <w:lang w:val="en-GB"/>
        </w:rPr>
        <w:t xml:space="preserve">2R approach </w:t>
      </w:r>
      <w:r w:rsidR="002E1AD9">
        <w:rPr>
          <w:rFonts w:ascii="Calibri" w:hAnsi="Calibri" w:cs="Calibri"/>
          <w:color w:val="0E0E0E"/>
          <w:lang w:val="en-GB"/>
        </w:rPr>
        <w:t>in Seychelles</w:t>
      </w:r>
      <w:r w:rsidR="00965637">
        <w:rPr>
          <w:rFonts w:ascii="Calibri" w:hAnsi="Calibri" w:cs="Calibri"/>
          <w:color w:val="0E0E0E"/>
          <w:lang w:val="en-GB"/>
        </w:rPr>
        <w:t xml:space="preserve">, </w:t>
      </w:r>
      <w:r w:rsidR="00BF034F">
        <w:rPr>
          <w:rFonts w:ascii="Calibri" w:hAnsi="Calibri" w:cs="Calibri"/>
          <w:color w:val="0E0E0E"/>
          <w:lang w:val="en-GB"/>
        </w:rPr>
        <w:t xml:space="preserve">and </w:t>
      </w:r>
      <w:r w:rsidR="00965637">
        <w:rPr>
          <w:rFonts w:ascii="Calibri" w:hAnsi="Calibri" w:cs="Calibri"/>
          <w:color w:val="0E0E0E"/>
          <w:lang w:val="en-GB"/>
        </w:rPr>
        <w:t xml:space="preserve">food security </w:t>
      </w:r>
      <w:r w:rsidR="00DD6F0D">
        <w:rPr>
          <w:rFonts w:ascii="Calibri" w:hAnsi="Calibri" w:cs="Calibri"/>
          <w:color w:val="0E0E0E"/>
          <w:lang w:val="en-GB"/>
        </w:rPr>
        <w:t>has become</w:t>
      </w:r>
      <w:r w:rsidR="00A62429">
        <w:rPr>
          <w:rFonts w:ascii="Calibri" w:hAnsi="Calibri" w:cs="Calibri"/>
          <w:color w:val="0E0E0E"/>
          <w:lang w:val="en-GB"/>
        </w:rPr>
        <w:t xml:space="preserve"> a priority</w:t>
      </w:r>
      <w:r w:rsidR="000A1A60">
        <w:rPr>
          <w:rFonts w:ascii="Calibri" w:hAnsi="Calibri" w:cs="Calibri"/>
          <w:color w:val="0E0E0E"/>
          <w:lang w:val="en-GB"/>
        </w:rPr>
        <w:t xml:space="preserve"> for government</w:t>
      </w:r>
      <w:r w:rsidR="0015015E">
        <w:rPr>
          <w:rFonts w:ascii="Calibri" w:hAnsi="Calibri" w:cs="Calibri"/>
          <w:color w:val="0E0E0E"/>
          <w:lang w:val="en-GB"/>
        </w:rPr>
        <w:t xml:space="preserve">, but </w:t>
      </w:r>
      <w:r w:rsidR="00DC738D">
        <w:rPr>
          <w:rFonts w:ascii="Calibri" w:hAnsi="Calibri" w:cs="Calibri"/>
          <w:color w:val="0E0E0E"/>
          <w:lang w:val="en-GB"/>
        </w:rPr>
        <w:t>has</w:t>
      </w:r>
      <w:r w:rsidR="0015015E">
        <w:rPr>
          <w:rFonts w:ascii="Calibri" w:hAnsi="Calibri" w:cs="Calibri"/>
          <w:color w:val="0E0E0E"/>
          <w:lang w:val="en-GB"/>
        </w:rPr>
        <w:t xml:space="preserve"> a</w:t>
      </w:r>
      <w:r w:rsidR="00DE3219">
        <w:rPr>
          <w:rFonts w:ascii="Calibri" w:hAnsi="Calibri" w:cs="Calibri"/>
          <w:color w:val="0E0E0E"/>
          <w:lang w:val="en-GB"/>
        </w:rPr>
        <w:t xml:space="preserve">n </w:t>
      </w:r>
      <w:r w:rsidR="00BF034F">
        <w:rPr>
          <w:rFonts w:ascii="Calibri" w:hAnsi="Calibri" w:cs="Calibri"/>
          <w:color w:val="0E0E0E"/>
          <w:lang w:val="en-GB"/>
        </w:rPr>
        <w:t xml:space="preserve">outdated </w:t>
      </w:r>
      <w:r w:rsidR="00DE3219">
        <w:rPr>
          <w:rFonts w:ascii="Calibri" w:hAnsi="Calibri" w:cs="Calibri"/>
          <w:color w:val="0E0E0E"/>
          <w:lang w:val="en-GB"/>
        </w:rPr>
        <w:t>legislative</w:t>
      </w:r>
      <w:r w:rsidR="00BF034F">
        <w:rPr>
          <w:rFonts w:ascii="Calibri" w:hAnsi="Calibri" w:cs="Calibri"/>
          <w:color w:val="0E0E0E"/>
          <w:lang w:val="en-GB"/>
        </w:rPr>
        <w:t xml:space="preserve"> </w:t>
      </w:r>
      <w:r w:rsidR="004E5D04">
        <w:rPr>
          <w:rFonts w:ascii="Calibri" w:hAnsi="Calibri" w:cs="Calibri"/>
          <w:color w:val="0E0E0E"/>
          <w:lang w:val="en-GB"/>
        </w:rPr>
        <w:t>(Agricultur</w:t>
      </w:r>
      <w:r w:rsidR="00720083">
        <w:rPr>
          <w:rFonts w:ascii="Calibri" w:hAnsi="Calibri" w:cs="Calibri"/>
          <w:color w:val="0E0E0E"/>
          <w:lang w:val="en-GB"/>
        </w:rPr>
        <w:t xml:space="preserve">e Act of 1966) </w:t>
      </w:r>
      <w:r w:rsidR="00BF034F">
        <w:rPr>
          <w:rFonts w:ascii="Calibri" w:hAnsi="Calibri" w:cs="Calibri"/>
          <w:color w:val="0E0E0E"/>
          <w:lang w:val="en-GB"/>
        </w:rPr>
        <w:t>and policy framework</w:t>
      </w:r>
      <w:r w:rsidR="00720083">
        <w:rPr>
          <w:rFonts w:ascii="Calibri" w:hAnsi="Calibri" w:cs="Calibri"/>
          <w:color w:val="0E0E0E"/>
          <w:lang w:val="en-GB"/>
        </w:rPr>
        <w:t xml:space="preserve"> (</w:t>
      </w:r>
      <w:r w:rsidR="004B5BB3">
        <w:rPr>
          <w:rFonts w:ascii="Calibri" w:hAnsi="Calibri" w:cs="Calibri"/>
          <w:color w:val="0E0E0E"/>
          <w:lang w:val="en-GB"/>
        </w:rPr>
        <w:t xml:space="preserve">Agriculture Policy expired </w:t>
      </w:r>
      <w:r w:rsidR="00720083">
        <w:rPr>
          <w:rFonts w:ascii="Calibri" w:hAnsi="Calibri" w:cs="Calibri"/>
          <w:color w:val="0E0E0E"/>
          <w:lang w:val="en-GB"/>
        </w:rPr>
        <w:t>in 20</w:t>
      </w:r>
      <w:r w:rsidR="004B5BB3">
        <w:rPr>
          <w:rFonts w:ascii="Calibri" w:hAnsi="Calibri" w:cs="Calibri"/>
          <w:color w:val="0E0E0E"/>
          <w:lang w:val="en-GB"/>
        </w:rPr>
        <w:t>20)</w:t>
      </w:r>
      <w:r w:rsidR="00DE3219">
        <w:rPr>
          <w:rFonts w:ascii="Calibri" w:hAnsi="Calibri" w:cs="Calibri"/>
          <w:color w:val="0E0E0E"/>
          <w:lang w:val="en-GB"/>
        </w:rPr>
        <w:t xml:space="preserve">. Especially </w:t>
      </w:r>
      <w:r w:rsidR="00562BDB">
        <w:rPr>
          <w:rFonts w:ascii="Calibri" w:hAnsi="Calibri" w:cs="Calibri"/>
          <w:color w:val="0E0E0E"/>
          <w:lang w:val="en-GB"/>
        </w:rPr>
        <w:t xml:space="preserve">developing </w:t>
      </w:r>
      <w:r w:rsidR="000E21C1">
        <w:rPr>
          <w:rFonts w:ascii="Calibri" w:hAnsi="Calibri" w:cs="Calibri"/>
          <w:color w:val="0E0E0E"/>
          <w:lang w:val="en-GB"/>
        </w:rPr>
        <w:t xml:space="preserve">a possible </w:t>
      </w:r>
      <w:r w:rsidR="00D52BBB">
        <w:rPr>
          <w:rFonts w:ascii="Calibri" w:hAnsi="Calibri" w:cs="Calibri"/>
          <w:color w:val="0E0E0E"/>
          <w:lang w:val="en-GB"/>
        </w:rPr>
        <w:t xml:space="preserve">new “Agriculture Lands Protection Act” </w:t>
      </w:r>
      <w:r w:rsidR="00DE3219">
        <w:rPr>
          <w:rFonts w:ascii="Calibri" w:hAnsi="Calibri" w:cs="Calibri"/>
          <w:color w:val="0E0E0E"/>
          <w:lang w:val="en-GB"/>
        </w:rPr>
        <w:t xml:space="preserve">and </w:t>
      </w:r>
      <w:r w:rsidR="00A33899">
        <w:rPr>
          <w:rFonts w:ascii="Calibri" w:hAnsi="Calibri" w:cs="Calibri"/>
          <w:color w:val="0E0E0E"/>
          <w:lang w:val="en-GB"/>
        </w:rPr>
        <w:t xml:space="preserve">a new </w:t>
      </w:r>
      <w:r w:rsidR="00A95198">
        <w:rPr>
          <w:rFonts w:ascii="Calibri" w:hAnsi="Calibri" w:cs="Calibri"/>
          <w:color w:val="0E0E0E"/>
          <w:lang w:val="en-GB"/>
        </w:rPr>
        <w:t>Agricultural</w:t>
      </w:r>
      <w:r w:rsidR="00A33899">
        <w:rPr>
          <w:rFonts w:ascii="Calibri" w:hAnsi="Calibri" w:cs="Calibri"/>
          <w:color w:val="0E0E0E"/>
          <w:lang w:val="en-GB"/>
        </w:rPr>
        <w:t xml:space="preserve"> Policy </w:t>
      </w:r>
      <w:r w:rsidR="00474569">
        <w:rPr>
          <w:rFonts w:ascii="Calibri" w:hAnsi="Calibri" w:cs="Calibri"/>
          <w:color w:val="0E0E0E"/>
          <w:lang w:val="en-GB"/>
        </w:rPr>
        <w:t>(MACCE is working on a new policy since the previous Agriculture policy expired in 2020)</w:t>
      </w:r>
      <w:r w:rsidR="00872BFA">
        <w:rPr>
          <w:rFonts w:ascii="Calibri" w:hAnsi="Calibri" w:cs="Calibri"/>
          <w:color w:val="0E0E0E"/>
          <w:lang w:val="en-GB"/>
        </w:rPr>
        <w:t xml:space="preserve"> as recommended in the “policy Gap Analysis”</w:t>
      </w:r>
      <w:r w:rsidR="00474569">
        <w:rPr>
          <w:rFonts w:ascii="Calibri" w:hAnsi="Calibri" w:cs="Calibri"/>
          <w:color w:val="0E0E0E"/>
          <w:lang w:val="en-GB"/>
        </w:rPr>
        <w:t xml:space="preserve"> </w:t>
      </w:r>
      <w:r w:rsidR="00A95198">
        <w:rPr>
          <w:rFonts w:ascii="Calibri" w:hAnsi="Calibri" w:cs="Calibri"/>
          <w:color w:val="0E0E0E"/>
          <w:lang w:val="en-GB"/>
        </w:rPr>
        <w:t>could</w:t>
      </w:r>
      <w:r w:rsidR="00A33899">
        <w:rPr>
          <w:rFonts w:ascii="Calibri" w:hAnsi="Calibri" w:cs="Calibri"/>
          <w:color w:val="0E0E0E"/>
          <w:lang w:val="en-GB"/>
        </w:rPr>
        <w:t xml:space="preserve"> be </w:t>
      </w:r>
      <w:r w:rsidR="00A95198">
        <w:rPr>
          <w:rFonts w:ascii="Calibri" w:hAnsi="Calibri" w:cs="Calibri"/>
          <w:color w:val="0E0E0E"/>
          <w:lang w:val="en-GB"/>
        </w:rPr>
        <w:t>supported and influenced</w:t>
      </w:r>
      <w:r w:rsidR="00A33899">
        <w:rPr>
          <w:rFonts w:ascii="Calibri" w:hAnsi="Calibri" w:cs="Calibri"/>
          <w:color w:val="0E0E0E"/>
          <w:lang w:val="en-GB"/>
        </w:rPr>
        <w:t xml:space="preserve"> </w:t>
      </w:r>
      <w:r w:rsidR="00A95198">
        <w:rPr>
          <w:rFonts w:ascii="Calibri" w:hAnsi="Calibri" w:cs="Calibri"/>
          <w:color w:val="0E0E0E"/>
          <w:lang w:val="en-GB"/>
        </w:rPr>
        <w:t xml:space="preserve">so that relevant </w:t>
      </w:r>
      <w:r w:rsidR="00BA2983">
        <w:rPr>
          <w:rFonts w:ascii="Calibri" w:hAnsi="Calibri" w:cs="Calibri"/>
          <w:color w:val="0E0E0E"/>
          <w:lang w:val="en-GB"/>
        </w:rPr>
        <w:t xml:space="preserve">R2R approaches are integrated </w:t>
      </w:r>
      <w:r w:rsidR="00A33899">
        <w:rPr>
          <w:rFonts w:ascii="Calibri" w:hAnsi="Calibri" w:cs="Calibri"/>
          <w:color w:val="0E0E0E"/>
          <w:lang w:val="en-GB"/>
        </w:rPr>
        <w:t xml:space="preserve">(e.g. on </w:t>
      </w:r>
      <w:r w:rsidR="00231878">
        <w:rPr>
          <w:rFonts w:ascii="Calibri" w:hAnsi="Calibri" w:cs="Calibri"/>
          <w:color w:val="0E0E0E"/>
          <w:lang w:val="en-GB"/>
        </w:rPr>
        <w:t>agroforestry</w:t>
      </w:r>
      <w:r w:rsidR="00A33899">
        <w:rPr>
          <w:rFonts w:ascii="Calibri" w:hAnsi="Calibri" w:cs="Calibri"/>
          <w:color w:val="0E0E0E"/>
          <w:lang w:val="en-GB"/>
        </w:rPr>
        <w:t xml:space="preserve">, organic agriculture and </w:t>
      </w:r>
      <w:r w:rsidR="00231878">
        <w:rPr>
          <w:rFonts w:ascii="Calibri" w:hAnsi="Calibri" w:cs="Calibri"/>
          <w:color w:val="0E0E0E"/>
          <w:lang w:val="en-GB"/>
        </w:rPr>
        <w:t>sustainable</w:t>
      </w:r>
      <w:r w:rsidR="00A33899">
        <w:rPr>
          <w:rFonts w:ascii="Calibri" w:hAnsi="Calibri" w:cs="Calibri"/>
          <w:color w:val="0E0E0E"/>
          <w:lang w:val="en-GB"/>
        </w:rPr>
        <w:t xml:space="preserve"> land management)</w:t>
      </w:r>
      <w:r w:rsidR="00231878">
        <w:rPr>
          <w:rFonts w:ascii="Calibri" w:hAnsi="Calibri" w:cs="Calibri"/>
          <w:color w:val="0E0E0E"/>
          <w:lang w:val="en-GB"/>
        </w:rPr>
        <w:t>.</w:t>
      </w:r>
      <w:r w:rsidR="00A73B30">
        <w:rPr>
          <w:rFonts w:ascii="Calibri" w:hAnsi="Calibri" w:cs="Calibri"/>
          <w:color w:val="0E0E0E"/>
          <w:lang w:val="en-GB"/>
        </w:rPr>
        <w:t xml:space="preserve"> </w:t>
      </w:r>
    </w:p>
    <w:p w14:paraId="26783F49" w14:textId="6839D71C" w:rsidR="00A33899" w:rsidRDefault="00A73B30" w:rsidP="00C91680">
      <w:pPr>
        <w:jc w:val="both"/>
        <w:rPr>
          <w:rFonts w:ascii="Calibri" w:hAnsi="Calibri" w:cs="Calibri"/>
          <w:color w:val="0E0E0E"/>
          <w:lang w:val="en-GB"/>
        </w:rPr>
      </w:pPr>
      <w:r w:rsidRPr="00A73B30">
        <w:rPr>
          <w:rFonts w:ascii="Calibri" w:hAnsi="Calibri" w:cs="Calibri"/>
          <w:color w:val="0E0E0E"/>
          <w:lang w:val="en-GB"/>
        </w:rPr>
        <w:t>The</w:t>
      </w:r>
      <w:r>
        <w:rPr>
          <w:rFonts w:ascii="Calibri" w:hAnsi="Calibri" w:cs="Calibri"/>
          <w:color w:val="0E0E0E"/>
          <w:lang w:val="en-GB"/>
        </w:rPr>
        <w:t xml:space="preserve"> Indicator</w:t>
      </w:r>
      <w:r w:rsidR="00651471">
        <w:rPr>
          <w:rFonts w:ascii="Calibri" w:hAnsi="Calibri" w:cs="Calibri"/>
          <w:color w:val="0E0E0E"/>
          <w:lang w:val="en-GB"/>
        </w:rPr>
        <w:t>:</w:t>
      </w:r>
      <w:r w:rsidRPr="00A73B30">
        <w:rPr>
          <w:rFonts w:ascii="Calibri" w:hAnsi="Calibri" w:cs="Calibri"/>
          <w:color w:val="0E0E0E"/>
          <w:lang w:val="en-GB"/>
        </w:rPr>
        <w:t xml:space="preserve"> </w:t>
      </w:r>
      <w:r>
        <w:rPr>
          <w:rFonts w:ascii="Calibri" w:hAnsi="Calibri" w:cs="Calibri"/>
          <w:color w:val="0E0E0E"/>
          <w:lang w:val="en-GB"/>
        </w:rPr>
        <w:t>“</w:t>
      </w:r>
      <w:r w:rsidRPr="00A73B30">
        <w:rPr>
          <w:rFonts w:ascii="Calibri" w:hAnsi="Calibri" w:cs="Calibri"/>
          <w:color w:val="0E0E0E"/>
          <w:lang w:val="en-GB"/>
        </w:rPr>
        <w:t>number of officials trained</w:t>
      </w:r>
      <w:r>
        <w:rPr>
          <w:rFonts w:ascii="Calibri" w:hAnsi="Calibri" w:cs="Calibri"/>
          <w:color w:val="0E0E0E"/>
          <w:lang w:val="en-GB"/>
        </w:rPr>
        <w:t>”</w:t>
      </w:r>
      <w:r w:rsidRPr="00A73B30">
        <w:rPr>
          <w:rFonts w:ascii="Calibri" w:hAnsi="Calibri" w:cs="Calibri"/>
          <w:color w:val="0E0E0E"/>
          <w:lang w:val="en-GB"/>
        </w:rPr>
        <w:t xml:space="preserve"> has reached its MT target.</w:t>
      </w:r>
    </w:p>
    <w:p w14:paraId="260B2682" w14:textId="069E8275" w:rsidR="00307179" w:rsidRPr="00307179" w:rsidRDefault="006E768F" w:rsidP="000627FE">
      <w:pPr>
        <w:jc w:val="both"/>
        <w:rPr>
          <w:rFonts w:ascii="Calibri" w:eastAsia="Times New Roman" w:hAnsi="Calibri" w:cs="Calibri"/>
          <w:lang w:val="en-GB" w:eastAsia="nl-NL"/>
        </w:rPr>
      </w:pPr>
      <w:r w:rsidRPr="006E768F">
        <w:rPr>
          <w:rFonts w:ascii="Calibri" w:hAnsi="Calibri" w:cs="Calibri"/>
          <w:b/>
          <w:bCs/>
          <w:color w:val="0E0E0E"/>
          <w:lang w:val="en-GB"/>
        </w:rPr>
        <w:t>Outcome 4</w:t>
      </w:r>
      <w:r w:rsidR="005F7EC5">
        <w:rPr>
          <w:rFonts w:ascii="Calibri" w:hAnsi="Calibri" w:cs="Calibri"/>
          <w:color w:val="0E0E0E"/>
          <w:lang w:val="en-GB"/>
        </w:rPr>
        <w:t xml:space="preserve"> is progressing </w:t>
      </w:r>
      <w:r w:rsidR="005F7EC5" w:rsidRPr="00A14814">
        <w:rPr>
          <w:rFonts w:ascii="Calibri" w:hAnsi="Calibri" w:cs="Calibri"/>
          <w:b/>
          <w:bCs/>
          <w:color w:val="0E0E0E"/>
          <w:lang w:val="en-GB"/>
        </w:rPr>
        <w:t>Moderately Satisfactory to Satisfactory</w:t>
      </w:r>
      <w:r w:rsidR="00BF3591">
        <w:rPr>
          <w:rFonts w:ascii="Calibri" w:hAnsi="Calibri" w:cs="Calibri"/>
          <w:color w:val="0E0E0E"/>
          <w:lang w:val="en-GB"/>
        </w:rPr>
        <w:t xml:space="preserve">. </w:t>
      </w:r>
      <w:r w:rsidR="00921ECE">
        <w:rPr>
          <w:rFonts w:ascii="Calibri" w:hAnsi="Calibri" w:cs="Calibri"/>
          <w:color w:val="0E0E0E"/>
          <w:lang w:val="en-GB"/>
        </w:rPr>
        <w:t>Some</w:t>
      </w:r>
      <w:r w:rsidR="000F6844">
        <w:rPr>
          <w:rFonts w:ascii="Calibri" w:hAnsi="Calibri" w:cs="Calibri"/>
          <w:color w:val="0E0E0E"/>
          <w:lang w:val="en-GB"/>
        </w:rPr>
        <w:t xml:space="preserve"> intended</w:t>
      </w:r>
      <w:r w:rsidR="00BF3591">
        <w:rPr>
          <w:rFonts w:ascii="Calibri" w:hAnsi="Calibri" w:cs="Calibri"/>
          <w:color w:val="0E0E0E"/>
          <w:lang w:val="en-GB"/>
        </w:rPr>
        <w:t xml:space="preserve"> policies have been finalized</w:t>
      </w:r>
      <w:r w:rsidR="005B6740">
        <w:rPr>
          <w:rFonts w:ascii="Calibri" w:hAnsi="Calibri" w:cs="Calibri"/>
          <w:color w:val="0E0E0E"/>
          <w:lang w:val="en-GB"/>
        </w:rPr>
        <w:t xml:space="preserve"> and awareness and training programmes have picked up drastically </w:t>
      </w:r>
      <w:r w:rsidR="00026EE4">
        <w:rPr>
          <w:rFonts w:ascii="Calibri" w:hAnsi="Calibri" w:cs="Calibri"/>
          <w:color w:val="0E0E0E"/>
          <w:lang w:val="en-GB"/>
        </w:rPr>
        <w:t xml:space="preserve">by mid 2022 </w:t>
      </w:r>
      <w:r w:rsidR="005B6740">
        <w:rPr>
          <w:rFonts w:ascii="Calibri" w:hAnsi="Calibri" w:cs="Calibri"/>
          <w:color w:val="0E0E0E"/>
          <w:lang w:val="en-GB"/>
        </w:rPr>
        <w:t>after t</w:t>
      </w:r>
      <w:r w:rsidR="00026EE4">
        <w:rPr>
          <w:rFonts w:ascii="Calibri" w:hAnsi="Calibri" w:cs="Calibri"/>
          <w:color w:val="0E0E0E"/>
          <w:lang w:val="en-GB"/>
        </w:rPr>
        <w:t>he restrictions due to COVID-19</w:t>
      </w:r>
      <w:r w:rsidR="00A14814">
        <w:rPr>
          <w:rFonts w:ascii="Calibri" w:hAnsi="Calibri" w:cs="Calibri"/>
          <w:color w:val="0E0E0E"/>
          <w:lang w:val="en-GB"/>
        </w:rPr>
        <w:t xml:space="preserve"> were mostly lifted</w:t>
      </w:r>
      <w:r w:rsidR="00026EE4">
        <w:rPr>
          <w:rFonts w:ascii="Calibri" w:hAnsi="Calibri" w:cs="Calibri"/>
          <w:color w:val="0E0E0E"/>
          <w:lang w:val="en-GB"/>
        </w:rPr>
        <w:t xml:space="preserve">, with total numbers </w:t>
      </w:r>
      <w:r w:rsidR="00F7652F">
        <w:rPr>
          <w:rFonts w:ascii="Calibri" w:hAnsi="Calibri" w:cs="Calibri"/>
          <w:color w:val="0E0E0E"/>
          <w:lang w:val="en-GB"/>
        </w:rPr>
        <w:t>of project participants and trainees approaching the tar</w:t>
      </w:r>
      <w:r w:rsidR="00DD5BD7">
        <w:rPr>
          <w:rFonts w:ascii="Calibri" w:hAnsi="Calibri" w:cs="Calibri"/>
          <w:color w:val="0E0E0E"/>
          <w:lang w:val="en-GB"/>
        </w:rPr>
        <w:t>g</w:t>
      </w:r>
      <w:r w:rsidR="00F7652F">
        <w:rPr>
          <w:rFonts w:ascii="Calibri" w:hAnsi="Calibri" w:cs="Calibri"/>
          <w:color w:val="0E0E0E"/>
          <w:lang w:val="en-GB"/>
        </w:rPr>
        <w:t xml:space="preserve">ets and </w:t>
      </w:r>
      <w:r w:rsidR="00DD5BD7">
        <w:rPr>
          <w:rFonts w:ascii="Calibri" w:hAnsi="Calibri" w:cs="Calibri"/>
          <w:color w:val="0E0E0E"/>
          <w:lang w:val="en-GB"/>
        </w:rPr>
        <w:t xml:space="preserve">exceeding the targeted </w:t>
      </w:r>
      <w:r w:rsidR="00DD5BD7" w:rsidRPr="00811E8D">
        <w:rPr>
          <w:rFonts w:ascii="Calibri" w:hAnsi="Calibri" w:cs="Calibri"/>
          <w:color w:val="0E0E0E"/>
          <w:lang w:val="en-GB"/>
        </w:rPr>
        <w:t xml:space="preserve">percentages of women trainees. </w:t>
      </w:r>
      <w:r w:rsidR="008E10EF" w:rsidRPr="00811E8D">
        <w:rPr>
          <w:rFonts w:ascii="Calibri" w:hAnsi="Calibri" w:cs="Calibri"/>
          <w:color w:val="0E0E0E"/>
          <w:lang w:val="en-GB"/>
        </w:rPr>
        <w:t xml:space="preserve">The project has also shifted its focus </w:t>
      </w:r>
      <w:r w:rsidR="008C4B50" w:rsidRPr="00811E8D">
        <w:rPr>
          <w:rFonts w:ascii="Calibri" w:hAnsi="Calibri" w:cs="Calibri"/>
          <w:color w:val="0E0E0E"/>
          <w:lang w:val="en-GB"/>
        </w:rPr>
        <w:t xml:space="preserve">to increase its women participants to now include also more youth. </w:t>
      </w:r>
      <w:r w:rsidR="008C4B50" w:rsidRPr="00BA1C76">
        <w:rPr>
          <w:rFonts w:ascii="Calibri" w:hAnsi="Calibri" w:cs="Calibri"/>
          <w:color w:val="0E0E0E"/>
          <w:lang w:val="en-GB"/>
        </w:rPr>
        <w:t>This is something that should be pursued further in the project</w:t>
      </w:r>
      <w:r w:rsidR="00250339">
        <w:rPr>
          <w:rFonts w:ascii="Calibri" w:hAnsi="Calibri" w:cs="Calibri"/>
          <w:color w:val="0E0E0E"/>
          <w:lang w:val="en-GB"/>
        </w:rPr>
        <w:t xml:space="preserve"> </w:t>
      </w:r>
      <w:r w:rsidR="000F5176" w:rsidRPr="00BA1C76">
        <w:rPr>
          <w:rFonts w:ascii="Calibri" w:hAnsi="Calibri" w:cs="Calibri"/>
          <w:color w:val="0E0E0E"/>
          <w:lang w:val="en-GB"/>
        </w:rPr>
        <w:t>by</w:t>
      </w:r>
      <w:r w:rsidR="00F86AFF" w:rsidRPr="00BA1C76">
        <w:rPr>
          <w:rFonts w:ascii="Calibri" w:hAnsi="Calibri" w:cs="Calibri"/>
          <w:color w:val="0E0E0E"/>
          <w:lang w:val="en-GB"/>
        </w:rPr>
        <w:t xml:space="preserve"> </w:t>
      </w:r>
      <w:r w:rsidR="00307179" w:rsidRPr="00BA1C76">
        <w:rPr>
          <w:rFonts w:ascii="Calibri" w:eastAsia="Times New Roman" w:hAnsi="Calibri" w:cs="Calibri"/>
          <w:color w:val="000000"/>
          <w:lang w:val="en-GB"/>
        </w:rPr>
        <w:t xml:space="preserve">developing a </w:t>
      </w:r>
      <w:r w:rsidR="00212B3C">
        <w:rPr>
          <w:rFonts w:ascii="Calibri" w:eastAsia="Times New Roman" w:hAnsi="Calibri" w:cs="Calibri"/>
          <w:color w:val="000000"/>
          <w:lang w:val="en-GB"/>
        </w:rPr>
        <w:t>p</w:t>
      </w:r>
      <w:r w:rsidR="00307179" w:rsidRPr="00BA1C76">
        <w:rPr>
          <w:rFonts w:ascii="Calibri" w:eastAsia="Times New Roman" w:hAnsi="Calibri" w:cs="Calibri"/>
          <w:color w:val="000000"/>
          <w:lang w:val="en-GB"/>
        </w:rPr>
        <w:t xml:space="preserve">roject </w:t>
      </w:r>
      <w:r w:rsidR="00212B3C">
        <w:rPr>
          <w:rFonts w:ascii="Calibri" w:eastAsia="Times New Roman" w:hAnsi="Calibri" w:cs="Calibri"/>
          <w:color w:val="000000"/>
          <w:lang w:val="en-GB"/>
        </w:rPr>
        <w:t>s</w:t>
      </w:r>
      <w:r w:rsidR="00307179" w:rsidRPr="00BA1C76">
        <w:rPr>
          <w:rFonts w:ascii="Calibri" w:eastAsia="Times New Roman" w:hAnsi="Calibri" w:cs="Calibri"/>
          <w:color w:val="000000"/>
          <w:lang w:val="en-GB"/>
        </w:rPr>
        <w:t xml:space="preserve">trategy and </w:t>
      </w:r>
      <w:r w:rsidR="00212B3C">
        <w:rPr>
          <w:rFonts w:ascii="Calibri" w:eastAsia="Times New Roman" w:hAnsi="Calibri" w:cs="Calibri"/>
          <w:color w:val="000000"/>
          <w:lang w:val="en-GB"/>
        </w:rPr>
        <w:t>a</w:t>
      </w:r>
      <w:r w:rsidR="004B29D8">
        <w:rPr>
          <w:rFonts w:ascii="Calibri" w:eastAsia="Times New Roman" w:hAnsi="Calibri" w:cs="Calibri"/>
          <w:color w:val="000000"/>
          <w:lang w:val="en-GB"/>
        </w:rPr>
        <w:t xml:space="preserve">ction </w:t>
      </w:r>
      <w:r w:rsidR="00212B3C">
        <w:rPr>
          <w:rFonts w:ascii="Calibri" w:eastAsia="Times New Roman" w:hAnsi="Calibri" w:cs="Calibri"/>
          <w:color w:val="000000"/>
          <w:lang w:val="en-GB"/>
        </w:rPr>
        <w:t>p</w:t>
      </w:r>
      <w:r w:rsidR="00307179" w:rsidRPr="00BA1C76">
        <w:rPr>
          <w:rFonts w:ascii="Calibri" w:eastAsia="Times New Roman" w:hAnsi="Calibri" w:cs="Calibri"/>
          <w:color w:val="000000"/>
          <w:lang w:val="en-GB"/>
        </w:rPr>
        <w:t xml:space="preserve">lan </w:t>
      </w:r>
      <w:r w:rsidR="004A0BE6">
        <w:rPr>
          <w:rFonts w:ascii="Calibri" w:eastAsia="Times New Roman" w:hAnsi="Calibri" w:cs="Calibri"/>
          <w:color w:val="000000"/>
          <w:lang w:val="en-GB"/>
        </w:rPr>
        <w:t>to include</w:t>
      </w:r>
      <w:r w:rsidR="00307179" w:rsidRPr="00BA1C76">
        <w:rPr>
          <w:rFonts w:ascii="Calibri" w:eastAsia="Times New Roman" w:hAnsi="Calibri" w:cs="Calibri"/>
          <w:color w:val="000000"/>
          <w:lang w:val="en-GB"/>
        </w:rPr>
        <w:t xml:space="preserve"> more youth in </w:t>
      </w:r>
      <w:r w:rsidR="00582756" w:rsidRPr="000627FE">
        <w:rPr>
          <w:rFonts w:ascii="Calibri" w:eastAsia="Times New Roman" w:hAnsi="Calibri" w:cs="Calibri"/>
          <w:color w:val="000000"/>
          <w:lang w:val="en-GB"/>
        </w:rPr>
        <w:t>the</w:t>
      </w:r>
      <w:r w:rsidR="00307179" w:rsidRPr="00BA1C76">
        <w:rPr>
          <w:rFonts w:ascii="Calibri" w:eastAsia="Times New Roman" w:hAnsi="Calibri" w:cs="Calibri"/>
          <w:color w:val="000000"/>
          <w:lang w:val="en-GB"/>
        </w:rPr>
        <w:t xml:space="preserve"> project</w:t>
      </w:r>
      <w:r w:rsidR="009528F2" w:rsidRPr="003C73DF">
        <w:rPr>
          <w:rFonts w:ascii="Calibri" w:eastAsia="Times New Roman" w:hAnsi="Calibri" w:cs="Calibri"/>
          <w:color w:val="000000"/>
          <w:lang w:val="en-GB"/>
        </w:rPr>
        <w:t>, with at least gender parity</w:t>
      </w:r>
      <w:r w:rsidR="000F5176" w:rsidRPr="003C73DF">
        <w:rPr>
          <w:rFonts w:ascii="Calibri" w:eastAsia="Times New Roman" w:hAnsi="Calibri" w:cs="Calibri"/>
          <w:color w:val="000000"/>
          <w:lang w:val="en-GB"/>
        </w:rPr>
        <w:t xml:space="preserve">, </w:t>
      </w:r>
      <w:r w:rsidR="00307179" w:rsidRPr="00BA1C76">
        <w:rPr>
          <w:rFonts w:ascii="Calibri" w:eastAsia="Times New Roman" w:hAnsi="Calibri" w:cs="Calibri"/>
          <w:color w:val="000000"/>
          <w:lang w:val="en-GB"/>
        </w:rPr>
        <w:t>e</w:t>
      </w:r>
      <w:r w:rsidR="0051225A" w:rsidRPr="003C73DF">
        <w:rPr>
          <w:rFonts w:ascii="Calibri" w:eastAsia="Times New Roman" w:hAnsi="Calibri" w:cs="Calibri"/>
          <w:color w:val="000000"/>
          <w:lang w:val="en-GB"/>
        </w:rPr>
        <w:t>.</w:t>
      </w:r>
      <w:r w:rsidR="00307179" w:rsidRPr="00BA1C76">
        <w:rPr>
          <w:rFonts w:ascii="Calibri" w:eastAsia="Times New Roman" w:hAnsi="Calibri" w:cs="Calibri"/>
          <w:color w:val="000000"/>
          <w:lang w:val="en-GB"/>
        </w:rPr>
        <w:t xml:space="preserve">g. </w:t>
      </w:r>
      <w:r w:rsidR="000F5176" w:rsidRPr="003C73DF">
        <w:rPr>
          <w:rFonts w:ascii="Calibri" w:eastAsia="Times New Roman" w:hAnsi="Calibri" w:cs="Calibri"/>
          <w:color w:val="000000"/>
          <w:lang w:val="en-GB"/>
        </w:rPr>
        <w:t xml:space="preserve">through </w:t>
      </w:r>
      <w:r w:rsidR="00307179" w:rsidRPr="00BA1C76">
        <w:rPr>
          <w:rFonts w:ascii="Calibri" w:eastAsia="Times New Roman" w:hAnsi="Calibri" w:cs="Calibri"/>
          <w:color w:val="000000"/>
          <w:lang w:val="en-GB"/>
        </w:rPr>
        <w:t xml:space="preserve">more trainings for youth groups, employing part-time youth to assist on </w:t>
      </w:r>
      <w:r w:rsidR="00307179" w:rsidRPr="00662EF7">
        <w:rPr>
          <w:rFonts w:ascii="Calibri" w:eastAsia="Times New Roman" w:hAnsi="Calibri" w:cs="Calibri"/>
          <w:color w:val="000000"/>
          <w:lang w:val="en-GB"/>
        </w:rPr>
        <w:t xml:space="preserve">activities, directing some of the agriculture funds to </w:t>
      </w:r>
      <w:r w:rsidR="00662EF7" w:rsidRPr="00662EF7">
        <w:rPr>
          <w:rFonts w:ascii="Calibri" w:eastAsia="Times New Roman" w:hAnsi="Calibri" w:cs="Calibri"/>
          <w:color w:val="000000"/>
          <w:lang w:val="en-GB"/>
        </w:rPr>
        <w:t>Seychelles Institute for Agriculture and Horticulture (</w:t>
      </w:r>
      <w:r w:rsidR="00307179" w:rsidRPr="00662EF7">
        <w:rPr>
          <w:rFonts w:ascii="Calibri" w:eastAsia="Times New Roman" w:hAnsi="Calibri" w:cs="Calibri"/>
          <w:color w:val="000000"/>
          <w:lang w:val="en-GB"/>
        </w:rPr>
        <w:t>SIAH</w:t>
      </w:r>
      <w:r w:rsidR="00662EF7" w:rsidRPr="00662EF7">
        <w:rPr>
          <w:rFonts w:ascii="Calibri" w:eastAsia="Times New Roman" w:hAnsi="Calibri" w:cs="Calibri"/>
          <w:color w:val="000000"/>
          <w:lang w:val="en-GB"/>
        </w:rPr>
        <w:t>)</w:t>
      </w:r>
      <w:r w:rsidR="00307179" w:rsidRPr="00662EF7">
        <w:rPr>
          <w:rFonts w:ascii="Calibri" w:eastAsia="Times New Roman" w:hAnsi="Calibri" w:cs="Calibri"/>
          <w:color w:val="000000"/>
          <w:lang w:val="en-GB"/>
        </w:rPr>
        <w:t xml:space="preserve"> and</w:t>
      </w:r>
      <w:r w:rsidR="00307179" w:rsidRPr="00BA1C76">
        <w:rPr>
          <w:rFonts w:ascii="Calibri" w:eastAsia="Times New Roman" w:hAnsi="Calibri" w:cs="Calibri"/>
          <w:color w:val="000000"/>
          <w:lang w:val="en-GB"/>
        </w:rPr>
        <w:t xml:space="preserve"> youth groups</w:t>
      </w:r>
      <w:r w:rsidR="0051225A" w:rsidRPr="00BA1C76">
        <w:rPr>
          <w:rFonts w:ascii="Calibri" w:eastAsia="Times New Roman" w:hAnsi="Calibri" w:cs="Calibri"/>
          <w:color w:val="000000"/>
          <w:lang w:val="en-GB"/>
        </w:rPr>
        <w:t>.</w:t>
      </w:r>
    </w:p>
    <w:p w14:paraId="0D1EC9A7" w14:textId="7A012DEA" w:rsidR="00C91680" w:rsidRDefault="00B83B0F" w:rsidP="0037432C">
      <w:pPr>
        <w:jc w:val="both"/>
        <w:rPr>
          <w:rFonts w:ascii="Calibri" w:hAnsi="Calibri" w:cs="Calibri"/>
          <w:color w:val="0E0E0E"/>
          <w:lang w:val="en-GB"/>
        </w:rPr>
      </w:pPr>
      <w:r w:rsidRPr="00811E8D">
        <w:rPr>
          <w:rFonts w:ascii="Calibri" w:hAnsi="Calibri" w:cs="Calibri"/>
          <w:color w:val="0E0E0E"/>
          <w:lang w:val="en-GB"/>
        </w:rPr>
        <w:t xml:space="preserve">The project could also include all </w:t>
      </w:r>
      <w:r w:rsidRPr="003C73DF">
        <w:rPr>
          <w:rFonts w:ascii="Calibri" w:hAnsi="Calibri" w:cs="Calibri"/>
          <w:b/>
          <w:bCs/>
          <w:color w:val="0E0E0E"/>
          <w:lang w:val="en-GB"/>
        </w:rPr>
        <w:t xml:space="preserve">District Administrators </w:t>
      </w:r>
      <w:r w:rsidR="009C119F" w:rsidRPr="003C73DF">
        <w:rPr>
          <w:rFonts w:ascii="Calibri" w:hAnsi="Calibri" w:cs="Calibri"/>
          <w:b/>
          <w:bCs/>
          <w:color w:val="0E0E0E"/>
          <w:lang w:val="en-GB"/>
        </w:rPr>
        <w:t xml:space="preserve">(DAs) </w:t>
      </w:r>
      <w:r w:rsidRPr="00811E8D">
        <w:rPr>
          <w:rFonts w:ascii="Calibri" w:hAnsi="Calibri" w:cs="Calibri"/>
          <w:color w:val="0E0E0E"/>
          <w:lang w:val="en-GB"/>
        </w:rPr>
        <w:t>in their awareness and training programme</w:t>
      </w:r>
      <w:r w:rsidR="002B7B21" w:rsidRPr="00811E8D">
        <w:rPr>
          <w:rFonts w:ascii="Calibri" w:hAnsi="Calibri" w:cs="Calibri"/>
          <w:color w:val="0E0E0E"/>
          <w:lang w:val="en-GB"/>
        </w:rPr>
        <w:t>s</w:t>
      </w:r>
      <w:r w:rsidRPr="00811E8D">
        <w:rPr>
          <w:rFonts w:ascii="Calibri" w:hAnsi="Calibri" w:cs="Calibri"/>
          <w:color w:val="0E0E0E"/>
          <w:lang w:val="en-GB"/>
        </w:rPr>
        <w:t xml:space="preserve">, as this is important for their work in the </w:t>
      </w:r>
      <w:r w:rsidR="002B7B21" w:rsidRPr="00811E8D">
        <w:rPr>
          <w:rFonts w:ascii="Calibri" w:hAnsi="Calibri" w:cs="Calibri"/>
          <w:color w:val="0E0E0E"/>
          <w:lang w:val="en-GB"/>
        </w:rPr>
        <w:t>District</w:t>
      </w:r>
      <w:r w:rsidRPr="00811E8D">
        <w:rPr>
          <w:rFonts w:ascii="Calibri" w:hAnsi="Calibri" w:cs="Calibri"/>
          <w:color w:val="0E0E0E"/>
          <w:lang w:val="en-GB"/>
        </w:rPr>
        <w:t xml:space="preserve"> and most DAs and </w:t>
      </w:r>
      <w:r w:rsidR="00532016" w:rsidRPr="00811E8D">
        <w:rPr>
          <w:rFonts w:ascii="Calibri" w:hAnsi="Calibri" w:cs="Calibri"/>
          <w:color w:val="0E0E0E"/>
          <w:lang w:val="en-GB"/>
        </w:rPr>
        <w:t xml:space="preserve">policy and decision-makers </w:t>
      </w:r>
      <w:r w:rsidR="00EC419B" w:rsidRPr="00811E8D">
        <w:rPr>
          <w:rFonts w:ascii="Calibri" w:hAnsi="Calibri" w:cs="Calibri"/>
          <w:color w:val="0E0E0E"/>
          <w:lang w:val="en-GB"/>
        </w:rPr>
        <w:t xml:space="preserve"> in the parent ministry </w:t>
      </w:r>
      <w:r w:rsidR="00532016" w:rsidRPr="00811E8D">
        <w:rPr>
          <w:rFonts w:ascii="Calibri" w:hAnsi="Calibri" w:cs="Calibri"/>
          <w:color w:val="0E0E0E"/>
          <w:lang w:val="en-GB"/>
        </w:rPr>
        <w:t xml:space="preserve">of Local </w:t>
      </w:r>
      <w:r w:rsidR="00541775" w:rsidRPr="00811E8D">
        <w:rPr>
          <w:rFonts w:ascii="Calibri" w:hAnsi="Calibri" w:cs="Calibri"/>
          <w:color w:val="0E0E0E"/>
          <w:lang w:val="en-GB"/>
        </w:rPr>
        <w:t>Government</w:t>
      </w:r>
      <w:r w:rsidR="00532016">
        <w:rPr>
          <w:rFonts w:ascii="Calibri" w:hAnsi="Calibri" w:cs="Calibri"/>
          <w:color w:val="0E0E0E"/>
          <w:lang w:val="en-GB"/>
        </w:rPr>
        <w:t xml:space="preserve"> </w:t>
      </w:r>
      <w:r w:rsidR="00EC419B">
        <w:rPr>
          <w:rFonts w:ascii="Calibri" w:hAnsi="Calibri" w:cs="Calibri"/>
          <w:color w:val="0E0E0E"/>
          <w:lang w:val="en-GB"/>
        </w:rPr>
        <w:t xml:space="preserve">are interested. </w:t>
      </w:r>
      <w:r w:rsidR="00BC21A5">
        <w:rPr>
          <w:rFonts w:ascii="Calibri" w:hAnsi="Calibri" w:cs="Calibri"/>
          <w:color w:val="0E0E0E"/>
          <w:lang w:val="en-GB"/>
        </w:rPr>
        <w:t xml:space="preserve">This will also help in reaching the total end targets of </w:t>
      </w:r>
      <w:r w:rsidR="009907F8">
        <w:rPr>
          <w:rFonts w:ascii="Calibri" w:hAnsi="Calibri" w:cs="Calibri"/>
          <w:color w:val="0E0E0E"/>
          <w:lang w:val="en-GB"/>
        </w:rPr>
        <w:t xml:space="preserve">numbers of project beneficiaries and </w:t>
      </w:r>
      <w:r w:rsidR="00C7439B">
        <w:rPr>
          <w:rFonts w:ascii="Calibri" w:hAnsi="Calibri" w:cs="Calibri"/>
          <w:color w:val="0E0E0E"/>
          <w:lang w:val="en-GB"/>
        </w:rPr>
        <w:t xml:space="preserve">stakeholders and </w:t>
      </w:r>
      <w:r w:rsidR="009907F8">
        <w:rPr>
          <w:rFonts w:ascii="Calibri" w:hAnsi="Calibri" w:cs="Calibri"/>
          <w:color w:val="0E0E0E"/>
          <w:lang w:val="en-GB"/>
        </w:rPr>
        <w:t>official</w:t>
      </w:r>
      <w:r w:rsidR="00C7439B">
        <w:rPr>
          <w:rFonts w:ascii="Calibri" w:hAnsi="Calibri" w:cs="Calibri"/>
          <w:color w:val="0E0E0E"/>
          <w:lang w:val="en-GB"/>
        </w:rPr>
        <w:t>s trained. Plus it</w:t>
      </w:r>
      <w:r w:rsidR="00EC419B">
        <w:rPr>
          <w:rFonts w:ascii="Calibri" w:hAnsi="Calibri" w:cs="Calibri"/>
          <w:color w:val="0E0E0E"/>
          <w:lang w:val="en-GB"/>
        </w:rPr>
        <w:t xml:space="preserve"> may also help with the continuity of </w:t>
      </w:r>
      <w:r w:rsidR="00532016">
        <w:rPr>
          <w:rFonts w:ascii="Calibri" w:hAnsi="Calibri" w:cs="Calibri"/>
          <w:color w:val="0E0E0E"/>
          <w:lang w:val="en-GB"/>
        </w:rPr>
        <w:t xml:space="preserve">R2R </w:t>
      </w:r>
      <w:r w:rsidR="00EC419B">
        <w:rPr>
          <w:rFonts w:ascii="Calibri" w:hAnsi="Calibri" w:cs="Calibri"/>
          <w:color w:val="0E0E0E"/>
          <w:lang w:val="en-GB"/>
        </w:rPr>
        <w:t>programming in Districts, even when DAs change (as they often do)</w:t>
      </w:r>
      <w:r w:rsidR="00EE45C4">
        <w:rPr>
          <w:rFonts w:ascii="Calibri" w:hAnsi="Calibri" w:cs="Calibri"/>
          <w:color w:val="0E0E0E"/>
          <w:lang w:val="en-GB"/>
        </w:rPr>
        <w:t xml:space="preserve">, </w:t>
      </w:r>
      <w:r w:rsidR="00532016">
        <w:rPr>
          <w:rFonts w:ascii="Calibri" w:hAnsi="Calibri" w:cs="Calibri"/>
          <w:color w:val="0E0E0E"/>
          <w:lang w:val="en-GB"/>
        </w:rPr>
        <w:t xml:space="preserve">as they will then be </w:t>
      </w:r>
      <w:r w:rsidR="00541775">
        <w:rPr>
          <w:rFonts w:ascii="Calibri" w:hAnsi="Calibri" w:cs="Calibri"/>
          <w:color w:val="0E0E0E"/>
          <w:lang w:val="en-GB"/>
        </w:rPr>
        <w:t>better</w:t>
      </w:r>
      <w:r w:rsidR="00E95ECD">
        <w:rPr>
          <w:rFonts w:ascii="Calibri" w:hAnsi="Calibri" w:cs="Calibri"/>
          <w:color w:val="0E0E0E"/>
          <w:lang w:val="en-GB"/>
        </w:rPr>
        <w:t xml:space="preserve"> informed when shifting to other </w:t>
      </w:r>
      <w:r w:rsidR="00541775">
        <w:rPr>
          <w:rFonts w:ascii="Calibri" w:hAnsi="Calibri" w:cs="Calibri"/>
          <w:color w:val="0E0E0E"/>
          <w:lang w:val="en-GB"/>
        </w:rPr>
        <w:t>Districts</w:t>
      </w:r>
      <w:r w:rsidR="00287CC2">
        <w:rPr>
          <w:rFonts w:ascii="Calibri" w:hAnsi="Calibri" w:cs="Calibri"/>
          <w:color w:val="0E0E0E"/>
          <w:lang w:val="en-GB"/>
        </w:rPr>
        <w:t xml:space="preserve">. </w:t>
      </w:r>
      <w:r w:rsidR="00287CC2" w:rsidRPr="006336F7">
        <w:rPr>
          <w:rFonts w:ascii="Calibri" w:hAnsi="Calibri" w:cs="Calibri"/>
          <w:color w:val="0E0E0E"/>
          <w:lang w:val="en-GB"/>
        </w:rPr>
        <w:t xml:space="preserve">This will </w:t>
      </w:r>
      <w:r w:rsidR="00AF6E6A" w:rsidRPr="006336F7">
        <w:rPr>
          <w:rFonts w:ascii="Calibri" w:hAnsi="Calibri" w:cs="Calibri"/>
          <w:color w:val="0E0E0E"/>
          <w:lang w:val="en-GB"/>
        </w:rPr>
        <w:t xml:space="preserve">also improve the </w:t>
      </w:r>
      <w:r w:rsidR="00541775" w:rsidRPr="006336F7">
        <w:rPr>
          <w:rFonts w:ascii="Calibri" w:hAnsi="Calibri" w:cs="Calibri"/>
          <w:color w:val="0E0E0E"/>
          <w:lang w:val="en-GB"/>
        </w:rPr>
        <w:t>institutional</w:t>
      </w:r>
      <w:r w:rsidR="00EE45C4" w:rsidRPr="006336F7">
        <w:rPr>
          <w:rFonts w:ascii="Calibri" w:hAnsi="Calibri" w:cs="Calibri"/>
          <w:color w:val="0E0E0E"/>
          <w:lang w:val="en-GB"/>
        </w:rPr>
        <w:t xml:space="preserve"> </w:t>
      </w:r>
      <w:r w:rsidR="00541775" w:rsidRPr="006336F7">
        <w:rPr>
          <w:rFonts w:ascii="Calibri" w:hAnsi="Calibri" w:cs="Calibri"/>
          <w:color w:val="0E0E0E"/>
          <w:lang w:val="en-GB"/>
        </w:rPr>
        <w:t>memory</w:t>
      </w:r>
      <w:r w:rsidR="00EE45C4" w:rsidRPr="006336F7">
        <w:rPr>
          <w:rFonts w:ascii="Calibri" w:hAnsi="Calibri" w:cs="Calibri"/>
          <w:color w:val="0E0E0E"/>
          <w:lang w:val="en-GB"/>
        </w:rPr>
        <w:t xml:space="preserve"> around R2R, ecosystem integrity and sustainable management</w:t>
      </w:r>
      <w:r w:rsidR="006928BC" w:rsidRPr="006336F7">
        <w:rPr>
          <w:rFonts w:ascii="Calibri" w:hAnsi="Calibri" w:cs="Calibri"/>
          <w:color w:val="0E0E0E"/>
          <w:lang w:val="en-GB"/>
        </w:rPr>
        <w:t xml:space="preserve">, including </w:t>
      </w:r>
      <w:r w:rsidR="002B7B21" w:rsidRPr="006336F7">
        <w:rPr>
          <w:rFonts w:ascii="Calibri" w:hAnsi="Calibri" w:cs="Calibri"/>
          <w:color w:val="0E0E0E"/>
          <w:lang w:val="en-GB"/>
        </w:rPr>
        <w:t xml:space="preserve">through </w:t>
      </w:r>
      <w:r w:rsidR="006928BC" w:rsidRPr="006336F7">
        <w:rPr>
          <w:rFonts w:ascii="Calibri" w:hAnsi="Calibri" w:cs="Calibri"/>
          <w:color w:val="0E0E0E"/>
          <w:lang w:val="en-GB"/>
        </w:rPr>
        <w:t xml:space="preserve">the possible </w:t>
      </w:r>
      <w:r w:rsidR="002B7B21" w:rsidRPr="006336F7">
        <w:rPr>
          <w:rFonts w:ascii="Calibri" w:hAnsi="Calibri" w:cs="Calibri"/>
          <w:color w:val="0E0E0E"/>
          <w:lang w:val="en-GB"/>
        </w:rPr>
        <w:t xml:space="preserve">“district </w:t>
      </w:r>
      <w:r w:rsidR="00541775" w:rsidRPr="006336F7">
        <w:rPr>
          <w:rFonts w:ascii="Calibri" w:hAnsi="Calibri" w:cs="Calibri"/>
          <w:color w:val="0E0E0E"/>
          <w:lang w:val="en-GB"/>
        </w:rPr>
        <w:t>environmental</w:t>
      </w:r>
      <w:r w:rsidR="002B7B21" w:rsidRPr="006336F7">
        <w:rPr>
          <w:rFonts w:ascii="Calibri" w:hAnsi="Calibri" w:cs="Calibri"/>
          <w:color w:val="0E0E0E"/>
          <w:lang w:val="en-GB"/>
        </w:rPr>
        <w:t xml:space="preserve"> profiles”</w:t>
      </w:r>
      <w:r w:rsidR="00541775" w:rsidRPr="006336F7">
        <w:rPr>
          <w:rFonts w:ascii="Calibri" w:hAnsi="Calibri" w:cs="Calibri"/>
          <w:color w:val="0E0E0E"/>
          <w:lang w:val="en-GB"/>
        </w:rPr>
        <w:t xml:space="preserve">. </w:t>
      </w:r>
      <w:r w:rsidR="006B76EB" w:rsidRPr="006336F7">
        <w:rPr>
          <w:rFonts w:ascii="Calibri" w:hAnsi="Calibri" w:cs="Calibri"/>
          <w:color w:val="0E0E0E"/>
          <w:lang w:val="en-GB"/>
        </w:rPr>
        <w:t>This could</w:t>
      </w:r>
      <w:r w:rsidR="006B76EB">
        <w:rPr>
          <w:rFonts w:ascii="Calibri" w:hAnsi="Calibri" w:cs="Calibri"/>
          <w:color w:val="0E0E0E"/>
          <w:lang w:val="en-GB"/>
        </w:rPr>
        <w:t xml:space="preserve"> also be through more targeted training programmes, e.g. more general awareness programmes around R2R for all DAs and more specific </w:t>
      </w:r>
      <w:r w:rsidR="00790028">
        <w:rPr>
          <w:rFonts w:ascii="Calibri" w:hAnsi="Calibri" w:cs="Calibri"/>
          <w:color w:val="0E0E0E"/>
          <w:lang w:val="en-GB"/>
        </w:rPr>
        <w:t>trainings for th</w:t>
      </w:r>
      <w:r w:rsidR="0004226B">
        <w:rPr>
          <w:rFonts w:ascii="Calibri" w:hAnsi="Calibri" w:cs="Calibri"/>
          <w:color w:val="0E0E0E"/>
          <w:lang w:val="en-GB"/>
        </w:rPr>
        <w:t>o</w:t>
      </w:r>
      <w:r w:rsidR="00790028">
        <w:rPr>
          <w:rFonts w:ascii="Calibri" w:hAnsi="Calibri" w:cs="Calibri"/>
          <w:color w:val="0E0E0E"/>
          <w:lang w:val="en-GB"/>
        </w:rPr>
        <w:t xml:space="preserve">se DAs directly involved in the project, e.g. when there are </w:t>
      </w:r>
      <w:r w:rsidR="00BC21A5">
        <w:rPr>
          <w:rFonts w:ascii="Calibri" w:hAnsi="Calibri" w:cs="Calibri"/>
          <w:color w:val="0E0E0E"/>
          <w:lang w:val="en-GB"/>
        </w:rPr>
        <w:t xml:space="preserve">MPA, </w:t>
      </w:r>
      <w:r w:rsidR="00790028">
        <w:rPr>
          <w:rFonts w:ascii="Calibri" w:hAnsi="Calibri" w:cs="Calibri"/>
          <w:color w:val="0E0E0E"/>
          <w:lang w:val="en-GB"/>
        </w:rPr>
        <w:t xml:space="preserve">KBA, </w:t>
      </w:r>
      <w:r w:rsidR="00BC21A5">
        <w:rPr>
          <w:rFonts w:ascii="Calibri" w:hAnsi="Calibri" w:cs="Calibri"/>
          <w:color w:val="0E0E0E"/>
          <w:lang w:val="en-GB"/>
        </w:rPr>
        <w:t>watershed</w:t>
      </w:r>
      <w:r w:rsidR="00790028">
        <w:rPr>
          <w:rFonts w:ascii="Calibri" w:hAnsi="Calibri" w:cs="Calibri"/>
          <w:color w:val="0E0E0E"/>
          <w:lang w:val="en-GB"/>
        </w:rPr>
        <w:t xml:space="preserve"> </w:t>
      </w:r>
      <w:r w:rsidR="00BC21A5">
        <w:rPr>
          <w:rFonts w:ascii="Calibri" w:hAnsi="Calibri" w:cs="Calibri"/>
          <w:color w:val="0E0E0E"/>
          <w:lang w:val="en-GB"/>
        </w:rPr>
        <w:t>or sustainable land management activities in their Districts.</w:t>
      </w:r>
      <w:r w:rsidR="006B76EB">
        <w:rPr>
          <w:rFonts w:ascii="Calibri" w:hAnsi="Calibri" w:cs="Calibri"/>
          <w:color w:val="0E0E0E"/>
          <w:lang w:val="en-GB"/>
        </w:rPr>
        <w:t xml:space="preserve"> </w:t>
      </w:r>
    </w:p>
    <w:p w14:paraId="04B9C0C3" w14:textId="5EE042A7" w:rsidR="004A732A" w:rsidRDefault="004A732A" w:rsidP="007E00C1">
      <w:pPr>
        <w:spacing w:after="0"/>
        <w:jc w:val="both"/>
        <w:rPr>
          <w:rFonts w:ascii="Calibri" w:hAnsi="Calibri" w:cs="Calibri"/>
          <w:color w:val="0E0E0E"/>
          <w:lang w:val="en-GB"/>
        </w:rPr>
      </w:pPr>
      <w:r>
        <w:rPr>
          <w:rFonts w:ascii="Calibri" w:hAnsi="Calibri" w:cs="Calibri"/>
          <w:color w:val="0E0E0E"/>
          <w:lang w:val="en-GB"/>
        </w:rPr>
        <w:t xml:space="preserve">The </w:t>
      </w:r>
      <w:r w:rsidRPr="004A732A">
        <w:rPr>
          <w:rFonts w:ascii="Calibri" w:hAnsi="Calibri" w:cs="Calibri"/>
          <w:b/>
          <w:bCs/>
          <w:color w:val="0E0E0E"/>
          <w:lang w:val="en-GB"/>
        </w:rPr>
        <w:t>proposed changes at MTR to the indicators and targets</w:t>
      </w:r>
      <w:r>
        <w:rPr>
          <w:rFonts w:ascii="Calibri" w:hAnsi="Calibri" w:cs="Calibri"/>
          <w:color w:val="0E0E0E"/>
          <w:lang w:val="en-GB"/>
        </w:rPr>
        <w:t xml:space="preserve"> are the following: </w:t>
      </w:r>
    </w:p>
    <w:p w14:paraId="4434537E" w14:textId="3C1861D1" w:rsidR="00785293" w:rsidRDefault="00785293" w:rsidP="007E00C1">
      <w:pPr>
        <w:pStyle w:val="ListParagraph"/>
        <w:numPr>
          <w:ilvl w:val="0"/>
          <w:numId w:val="9"/>
        </w:numPr>
        <w:spacing w:after="0"/>
        <w:ind w:left="284" w:hanging="284"/>
        <w:jc w:val="both"/>
        <w:rPr>
          <w:rFonts w:ascii="Calibri" w:hAnsi="Calibri" w:cs="Calibri"/>
          <w:color w:val="0E0E0E"/>
          <w:lang w:val="en-GB"/>
        </w:rPr>
      </w:pPr>
      <w:r w:rsidRPr="001724BE">
        <w:rPr>
          <w:rFonts w:ascii="Calibri" w:hAnsi="Calibri" w:cs="Calibri"/>
          <w:color w:val="0E0E0E"/>
          <w:lang w:val="en-GB"/>
        </w:rPr>
        <w:t xml:space="preserve">The end target of </w:t>
      </w:r>
      <w:r w:rsidRPr="003C73DF">
        <w:rPr>
          <w:rFonts w:ascii="Calibri" w:hAnsi="Calibri" w:cs="Calibri"/>
          <w:color w:val="0E0E0E"/>
          <w:u w:val="single"/>
          <w:lang w:val="en-GB"/>
        </w:rPr>
        <w:t xml:space="preserve">Indicator </w:t>
      </w:r>
      <w:r w:rsidR="0043256C" w:rsidRPr="003C73DF">
        <w:rPr>
          <w:rFonts w:ascii="Calibri" w:hAnsi="Calibri" w:cs="Calibri"/>
          <w:color w:val="0E0E0E"/>
          <w:u w:val="single"/>
          <w:lang w:val="en-GB"/>
        </w:rPr>
        <w:t>6</w:t>
      </w:r>
      <w:r w:rsidR="0043256C" w:rsidRPr="001724BE">
        <w:rPr>
          <w:rFonts w:ascii="Calibri" w:hAnsi="Calibri" w:cs="Calibri"/>
          <w:color w:val="0E0E0E"/>
          <w:lang w:val="en-GB"/>
        </w:rPr>
        <w:t>. “</w:t>
      </w:r>
      <w:r w:rsidRPr="001724BE">
        <w:rPr>
          <w:rFonts w:ascii="Calibri" w:hAnsi="Calibri" w:cs="Calibri"/>
          <w:color w:val="0E0E0E"/>
          <w:lang w:val="en-GB"/>
        </w:rPr>
        <w:t>No. of KBAs with required technical documents and draft legal documents for gazetting presented to the Government</w:t>
      </w:r>
      <w:r w:rsidR="0043256C" w:rsidRPr="001724BE">
        <w:rPr>
          <w:rFonts w:ascii="Calibri" w:hAnsi="Calibri" w:cs="Calibri"/>
          <w:color w:val="0E0E0E"/>
          <w:lang w:val="en-GB"/>
        </w:rPr>
        <w:t>”, to be adjusted from 6 to 5, as 2 of the envisaged KBAs have now been merged, with the same coverage in Ha (2,235 ha).</w:t>
      </w:r>
    </w:p>
    <w:p w14:paraId="2684AA7D" w14:textId="63A708F7" w:rsidR="00354C44" w:rsidRPr="003C73DF" w:rsidRDefault="00DD149D" w:rsidP="003C73DF">
      <w:pPr>
        <w:pStyle w:val="ListParagraph"/>
        <w:numPr>
          <w:ilvl w:val="0"/>
          <w:numId w:val="9"/>
        </w:numPr>
        <w:ind w:left="284" w:hanging="284"/>
        <w:jc w:val="both"/>
        <w:rPr>
          <w:rFonts w:ascii="Calibri" w:hAnsi="Calibri" w:cs="Calibri"/>
          <w:color w:val="0E0E0E"/>
          <w:lang w:val="en-GB"/>
        </w:rPr>
      </w:pPr>
      <w:r w:rsidRPr="003C73DF">
        <w:rPr>
          <w:rFonts w:ascii="Calibri" w:hAnsi="Calibri" w:cs="Calibri"/>
          <w:color w:val="0E0E0E"/>
          <w:u w:val="single"/>
          <w:lang w:val="en-GB"/>
        </w:rPr>
        <w:t>Indicator 10</w:t>
      </w:r>
      <w:r w:rsidRPr="005E19E1">
        <w:rPr>
          <w:rFonts w:ascii="Calibri" w:hAnsi="Calibri" w:cs="Calibri"/>
          <w:color w:val="0E0E0E"/>
          <w:lang w:val="en-GB"/>
        </w:rPr>
        <w:t xml:space="preserve">: </w:t>
      </w:r>
      <w:r w:rsidRPr="00F55B7E">
        <w:rPr>
          <w:rFonts w:ascii="Calibri" w:hAnsi="Calibri" w:cs="Calibri"/>
          <w:color w:val="0E0E0E"/>
          <w:lang w:val="en-GB"/>
        </w:rPr>
        <w:t xml:space="preserve">Change in location for </w:t>
      </w:r>
      <w:r w:rsidRPr="005E19E1">
        <w:rPr>
          <w:rFonts w:ascii="Calibri" w:hAnsi="Calibri" w:cs="Calibri"/>
          <w:color w:val="0E0E0E"/>
          <w:lang w:val="en-GB"/>
        </w:rPr>
        <w:t xml:space="preserve">agroforestry sites </w:t>
      </w:r>
      <w:r w:rsidRPr="00F55B7E">
        <w:rPr>
          <w:rFonts w:ascii="Calibri" w:hAnsi="Calibri" w:cs="Calibri"/>
          <w:color w:val="0E0E0E"/>
          <w:lang w:val="en-GB"/>
        </w:rPr>
        <w:t xml:space="preserve">from </w:t>
      </w:r>
      <w:r w:rsidRPr="005E19E1">
        <w:rPr>
          <w:rFonts w:ascii="Calibri" w:hAnsi="Calibri" w:cs="Calibri"/>
          <w:color w:val="0E0E0E"/>
          <w:lang w:val="en-GB"/>
        </w:rPr>
        <w:t>“</w:t>
      </w:r>
      <w:r w:rsidRPr="00F55B7E">
        <w:rPr>
          <w:rFonts w:ascii="Calibri" w:hAnsi="Calibri" w:cs="Calibri"/>
          <w:color w:val="0E0E0E"/>
          <w:lang w:val="en-GB"/>
        </w:rPr>
        <w:t>Anse Royale</w:t>
      </w:r>
      <w:r w:rsidRPr="005E19E1">
        <w:rPr>
          <w:rFonts w:ascii="Calibri" w:hAnsi="Calibri" w:cs="Calibri"/>
          <w:color w:val="0E0E0E"/>
          <w:lang w:val="en-GB"/>
        </w:rPr>
        <w:t xml:space="preserve"> Watershed”</w:t>
      </w:r>
      <w:r w:rsidRPr="00F55B7E">
        <w:rPr>
          <w:rFonts w:ascii="Calibri" w:hAnsi="Calibri" w:cs="Calibri"/>
          <w:color w:val="0E0E0E"/>
          <w:lang w:val="en-GB"/>
        </w:rPr>
        <w:t xml:space="preserve"> to </w:t>
      </w:r>
      <w:r w:rsidRPr="005E19E1">
        <w:rPr>
          <w:rFonts w:ascii="Calibri" w:hAnsi="Calibri" w:cs="Calibri"/>
          <w:color w:val="0E0E0E"/>
          <w:lang w:val="en-GB"/>
        </w:rPr>
        <w:t>“</w:t>
      </w:r>
      <w:r w:rsidRPr="00F55B7E">
        <w:rPr>
          <w:rFonts w:ascii="Calibri" w:hAnsi="Calibri" w:cs="Calibri"/>
          <w:color w:val="0E0E0E"/>
          <w:lang w:val="en-GB"/>
        </w:rPr>
        <w:t>Caiman</w:t>
      </w:r>
      <w:r w:rsidRPr="005E19E1">
        <w:rPr>
          <w:rFonts w:ascii="Calibri" w:hAnsi="Calibri" w:cs="Calibri"/>
          <w:color w:val="0E0E0E"/>
          <w:lang w:val="en-GB"/>
        </w:rPr>
        <w:t xml:space="preserve"> Watershed” and/or any suitable Watershed on Praslin (to be investigated)</w:t>
      </w:r>
      <w:r w:rsidRPr="005E19E1">
        <w:rPr>
          <w:rFonts w:ascii="Calibri" w:hAnsi="Calibri" w:cs="Calibri"/>
          <w:b/>
          <w:bCs/>
          <w:color w:val="0E0E0E"/>
          <w:lang w:val="en-GB"/>
        </w:rPr>
        <w:t>.</w:t>
      </w:r>
      <w:r w:rsidRPr="00F55B7E">
        <w:rPr>
          <w:rFonts w:ascii="Calibri" w:hAnsi="Calibri" w:cs="Calibri"/>
          <w:color w:val="0E0E0E"/>
          <w:lang w:val="en-GB"/>
        </w:rPr>
        <w:t xml:space="preserve"> </w:t>
      </w:r>
    </w:p>
    <w:p w14:paraId="4B8DEDEC" w14:textId="30FD7294" w:rsidR="007E00C1" w:rsidRDefault="009D15B4" w:rsidP="0003719B">
      <w:pPr>
        <w:pStyle w:val="ListParagraph"/>
        <w:numPr>
          <w:ilvl w:val="0"/>
          <w:numId w:val="9"/>
        </w:numPr>
        <w:spacing w:after="0"/>
        <w:ind w:left="284" w:hanging="284"/>
        <w:jc w:val="both"/>
        <w:rPr>
          <w:rFonts w:ascii="Calibri" w:hAnsi="Calibri" w:cs="Calibri"/>
          <w:color w:val="0E0E0E"/>
          <w:lang w:val="en-GB"/>
        </w:rPr>
      </w:pPr>
      <w:r w:rsidRPr="001724BE">
        <w:rPr>
          <w:rFonts w:ascii="Calibri" w:hAnsi="Calibri" w:cs="Calibri"/>
          <w:color w:val="0E0E0E"/>
          <w:lang w:val="en-GB"/>
        </w:rPr>
        <w:t xml:space="preserve">The </w:t>
      </w:r>
      <w:r w:rsidR="00026393" w:rsidRPr="001724BE">
        <w:rPr>
          <w:rFonts w:ascii="Calibri" w:hAnsi="Calibri" w:cs="Calibri"/>
          <w:color w:val="0E0E0E"/>
          <w:lang w:val="en-GB"/>
        </w:rPr>
        <w:t>targets</w:t>
      </w:r>
      <w:r w:rsidR="008213BE" w:rsidRPr="001724BE">
        <w:rPr>
          <w:rFonts w:ascii="Calibri" w:hAnsi="Calibri" w:cs="Calibri"/>
          <w:color w:val="0E0E0E"/>
          <w:lang w:val="en-GB"/>
        </w:rPr>
        <w:t xml:space="preserve"> of </w:t>
      </w:r>
      <w:r w:rsidR="008213BE" w:rsidRPr="00B065A7">
        <w:rPr>
          <w:rFonts w:ascii="Calibri" w:hAnsi="Calibri" w:cs="Calibri"/>
          <w:color w:val="0E0E0E"/>
          <w:u w:val="single"/>
          <w:lang w:val="en-GB"/>
        </w:rPr>
        <w:t>Indicator 11</w:t>
      </w:r>
      <w:r w:rsidR="00004AFD">
        <w:rPr>
          <w:rFonts w:ascii="Calibri" w:hAnsi="Calibri" w:cs="Calibri"/>
          <w:color w:val="0E0E0E"/>
          <w:lang w:val="en-GB"/>
        </w:rPr>
        <w:t>:</w:t>
      </w:r>
      <w:r w:rsidR="008213BE" w:rsidRPr="001724BE">
        <w:rPr>
          <w:rFonts w:ascii="Calibri" w:hAnsi="Calibri" w:cs="Calibri"/>
          <w:color w:val="0E0E0E"/>
          <w:lang w:val="en-GB"/>
        </w:rPr>
        <w:t xml:space="preserve"> “</w:t>
      </w:r>
      <w:r w:rsidRPr="001724BE">
        <w:rPr>
          <w:rFonts w:ascii="Calibri" w:hAnsi="Calibri" w:cs="Calibri"/>
          <w:color w:val="0E0E0E"/>
          <w:lang w:val="en-GB"/>
        </w:rPr>
        <w:t>Amount of tCO2eq GHG emissions avoided / sequestered through avoided deforestation and forest degradation, reforestation, agroforestry and conservation agriculture</w:t>
      </w:r>
      <w:r w:rsidR="008213BE" w:rsidRPr="001724BE">
        <w:rPr>
          <w:rFonts w:ascii="Calibri" w:hAnsi="Calibri" w:cs="Calibri"/>
          <w:color w:val="0E0E0E"/>
          <w:lang w:val="en-GB"/>
        </w:rPr>
        <w:t>”, adjuste</w:t>
      </w:r>
      <w:r w:rsidR="00026393" w:rsidRPr="001724BE">
        <w:rPr>
          <w:rFonts w:ascii="Calibri" w:hAnsi="Calibri" w:cs="Calibri"/>
          <w:color w:val="0E0E0E"/>
          <w:lang w:val="en-GB"/>
        </w:rPr>
        <w:t xml:space="preserve">d from </w:t>
      </w:r>
      <w:r w:rsidRPr="001724BE">
        <w:rPr>
          <w:rFonts w:ascii="Calibri" w:hAnsi="Calibri" w:cs="Calibri"/>
          <w:color w:val="0E0E0E"/>
          <w:lang w:val="en-GB"/>
        </w:rPr>
        <w:t>18,273 tCO2eq</w:t>
      </w:r>
      <w:r w:rsidR="00026393" w:rsidRPr="001724BE">
        <w:rPr>
          <w:rFonts w:ascii="Calibri" w:hAnsi="Calibri" w:cs="Calibri"/>
          <w:color w:val="0E0E0E"/>
          <w:lang w:val="en-GB"/>
        </w:rPr>
        <w:t xml:space="preserve"> to</w:t>
      </w:r>
      <w:r w:rsidRPr="001724BE">
        <w:rPr>
          <w:rFonts w:ascii="Calibri" w:hAnsi="Calibri" w:cs="Calibri"/>
          <w:color w:val="0E0E0E"/>
          <w:lang w:val="en-GB"/>
        </w:rPr>
        <w:t xml:space="preserve"> 7,070 tCO2eq</w:t>
      </w:r>
      <w:r w:rsidR="00973DB7" w:rsidRPr="001724BE">
        <w:rPr>
          <w:rFonts w:ascii="Calibri" w:hAnsi="Calibri" w:cs="Calibri"/>
          <w:color w:val="0E0E0E"/>
          <w:lang w:val="en-GB"/>
        </w:rPr>
        <w:t xml:space="preserve"> at mid-term and from </w:t>
      </w:r>
      <w:r w:rsidRPr="001724BE">
        <w:rPr>
          <w:rFonts w:ascii="Calibri" w:hAnsi="Calibri" w:cs="Calibri"/>
          <w:color w:val="0E0E0E"/>
          <w:lang w:val="en-GB"/>
        </w:rPr>
        <w:t xml:space="preserve">43,853 tCO2eq </w:t>
      </w:r>
      <w:r w:rsidR="00973DB7" w:rsidRPr="001724BE">
        <w:rPr>
          <w:rFonts w:ascii="Calibri" w:hAnsi="Calibri" w:cs="Calibri"/>
          <w:color w:val="0E0E0E"/>
          <w:lang w:val="en-GB"/>
        </w:rPr>
        <w:t xml:space="preserve">to </w:t>
      </w:r>
      <w:r w:rsidRPr="001724BE">
        <w:rPr>
          <w:rFonts w:ascii="Calibri" w:hAnsi="Calibri" w:cs="Calibri"/>
          <w:color w:val="0E0E0E"/>
          <w:lang w:val="en-GB"/>
        </w:rPr>
        <w:t>16,134tCO2eq</w:t>
      </w:r>
      <w:r w:rsidR="005C2FB8">
        <w:rPr>
          <w:rFonts w:ascii="Calibri" w:hAnsi="Calibri" w:cs="Calibri"/>
          <w:color w:val="0E0E0E"/>
          <w:lang w:val="en-GB"/>
        </w:rPr>
        <w:t xml:space="preserve"> at end target</w:t>
      </w:r>
      <w:r w:rsidR="005729A9" w:rsidRPr="001724BE">
        <w:rPr>
          <w:rFonts w:ascii="Calibri" w:hAnsi="Calibri" w:cs="Calibri"/>
          <w:color w:val="0E0E0E"/>
          <w:lang w:val="en-GB"/>
        </w:rPr>
        <w:t>, as this has been recalculated by an international expert with updated data.</w:t>
      </w:r>
    </w:p>
    <w:p w14:paraId="123E7D4F" w14:textId="77777777" w:rsidR="007E00C1" w:rsidRPr="007E00C1" w:rsidRDefault="007E00C1" w:rsidP="007E00C1">
      <w:pPr>
        <w:spacing w:after="0"/>
        <w:jc w:val="both"/>
        <w:rPr>
          <w:rFonts w:ascii="Calibri" w:hAnsi="Calibri" w:cs="Calibri"/>
          <w:color w:val="0E0E0E"/>
          <w:lang w:val="en-GB"/>
        </w:rPr>
      </w:pPr>
    </w:p>
    <w:p w14:paraId="64FDD67A" w14:textId="77777777" w:rsidR="005169F9" w:rsidRPr="003D61AC" w:rsidRDefault="005169F9" w:rsidP="0037432C">
      <w:pPr>
        <w:tabs>
          <w:tab w:val="left" w:pos="1880"/>
        </w:tabs>
        <w:kinsoku w:val="0"/>
        <w:overflowPunct w:val="0"/>
        <w:autoSpaceDE w:val="0"/>
        <w:autoSpaceDN w:val="0"/>
        <w:adjustRightInd w:val="0"/>
        <w:spacing w:after="0" w:line="255" w:lineRule="exact"/>
        <w:rPr>
          <w:rFonts w:ascii="Calibri" w:hAnsi="Calibri" w:cs="Calibri"/>
          <w:b/>
          <w:bCs/>
          <w:color w:val="0F0F0F"/>
          <w:lang w:val="en-GB"/>
        </w:rPr>
      </w:pPr>
      <w:r w:rsidRPr="003D61AC">
        <w:rPr>
          <w:rFonts w:ascii="Calibri" w:hAnsi="Calibri" w:cs="Calibri"/>
          <w:b/>
          <w:bCs/>
          <w:color w:val="0F0F0F"/>
          <w:lang w:val="en-GB"/>
        </w:rPr>
        <w:t xml:space="preserve">Remaining barriers </w:t>
      </w:r>
      <w:r w:rsidRPr="003D61AC">
        <w:rPr>
          <w:rFonts w:ascii="Calibri" w:hAnsi="Calibri" w:cs="Calibri"/>
          <w:b/>
          <w:bCs/>
          <w:color w:val="0F0F0F"/>
          <w:spacing w:val="-5"/>
          <w:lang w:val="en-GB"/>
        </w:rPr>
        <w:t xml:space="preserve">to </w:t>
      </w:r>
      <w:r w:rsidRPr="003D61AC">
        <w:rPr>
          <w:rFonts w:ascii="Calibri" w:hAnsi="Calibri" w:cs="Calibri"/>
          <w:b/>
          <w:bCs/>
          <w:color w:val="0F0F0F"/>
          <w:lang w:val="en-GB"/>
        </w:rPr>
        <w:t>achieving the project</w:t>
      </w:r>
      <w:r w:rsidRPr="003D61AC">
        <w:rPr>
          <w:rFonts w:ascii="Calibri" w:hAnsi="Calibri" w:cs="Calibri"/>
          <w:b/>
          <w:bCs/>
          <w:color w:val="0F0F0F"/>
          <w:spacing w:val="18"/>
          <w:lang w:val="en-GB"/>
        </w:rPr>
        <w:t xml:space="preserve"> </w:t>
      </w:r>
      <w:r w:rsidRPr="003D61AC">
        <w:rPr>
          <w:rFonts w:ascii="Calibri" w:hAnsi="Calibri" w:cs="Calibri"/>
          <w:b/>
          <w:bCs/>
          <w:color w:val="0F0F0F"/>
          <w:lang w:val="en-GB"/>
        </w:rPr>
        <w:t>objective</w:t>
      </w:r>
    </w:p>
    <w:p w14:paraId="1D135CAF" w14:textId="77777777" w:rsidR="0037432C" w:rsidRPr="0037432C" w:rsidRDefault="0037432C" w:rsidP="0037432C">
      <w:pPr>
        <w:tabs>
          <w:tab w:val="left" w:pos="1880"/>
        </w:tabs>
        <w:kinsoku w:val="0"/>
        <w:overflowPunct w:val="0"/>
        <w:autoSpaceDE w:val="0"/>
        <w:autoSpaceDN w:val="0"/>
        <w:adjustRightInd w:val="0"/>
        <w:spacing w:after="0" w:line="255" w:lineRule="exact"/>
        <w:rPr>
          <w:rFonts w:ascii="Calibri" w:hAnsi="Calibri" w:cs="Calibri"/>
          <w:b/>
          <w:bCs/>
          <w:color w:val="0F0F0F"/>
          <w:lang w:val="en-GB"/>
        </w:rPr>
      </w:pPr>
    </w:p>
    <w:p w14:paraId="425452AC" w14:textId="3A81B457" w:rsidR="00C75E3A" w:rsidRDefault="005169F9" w:rsidP="00625FA6">
      <w:pPr>
        <w:jc w:val="both"/>
        <w:rPr>
          <w:rFonts w:ascii="Calibri" w:hAnsi="Calibri" w:cs="Calibri"/>
          <w:color w:val="0E0E0E"/>
          <w:lang w:val="en-GB"/>
        </w:rPr>
      </w:pPr>
      <w:r w:rsidRPr="005C2899">
        <w:rPr>
          <w:rFonts w:ascii="Calibri" w:hAnsi="Calibri" w:cs="Calibri"/>
          <w:b/>
          <w:bCs/>
          <w:color w:val="0E0E0E"/>
          <w:lang w:val="en-GB"/>
        </w:rPr>
        <w:t xml:space="preserve">Finalizing of Bills and </w:t>
      </w:r>
      <w:r w:rsidR="00575952" w:rsidRPr="005C2899">
        <w:rPr>
          <w:rFonts w:ascii="Calibri" w:hAnsi="Calibri" w:cs="Calibri"/>
          <w:b/>
          <w:bCs/>
          <w:color w:val="0E0E0E"/>
          <w:lang w:val="en-GB"/>
        </w:rPr>
        <w:t xml:space="preserve">their </w:t>
      </w:r>
      <w:r w:rsidRPr="005C2899">
        <w:rPr>
          <w:rFonts w:ascii="Calibri" w:hAnsi="Calibri" w:cs="Calibri"/>
          <w:b/>
          <w:bCs/>
          <w:color w:val="0E0E0E"/>
          <w:lang w:val="en-GB"/>
        </w:rPr>
        <w:t>promulgation</w:t>
      </w:r>
      <w:r w:rsidR="004410D2" w:rsidRPr="005C2899">
        <w:rPr>
          <w:rFonts w:ascii="Calibri" w:hAnsi="Calibri" w:cs="Calibri"/>
          <w:color w:val="0E0E0E"/>
          <w:lang w:val="en-GB"/>
        </w:rPr>
        <w:t xml:space="preserve"> is crucial, also for </w:t>
      </w:r>
      <w:r w:rsidR="009C1337" w:rsidRPr="005C2899">
        <w:rPr>
          <w:rFonts w:ascii="Calibri" w:hAnsi="Calibri" w:cs="Calibri"/>
          <w:color w:val="0E0E0E"/>
          <w:lang w:val="en-GB"/>
        </w:rPr>
        <w:t xml:space="preserve">starting and following up on </w:t>
      </w:r>
      <w:r w:rsidR="004410D2" w:rsidRPr="005C2899">
        <w:rPr>
          <w:rFonts w:ascii="Calibri" w:hAnsi="Calibri" w:cs="Calibri"/>
          <w:color w:val="0E0E0E"/>
          <w:lang w:val="en-GB"/>
        </w:rPr>
        <w:t>further</w:t>
      </w:r>
      <w:r w:rsidR="004410D2" w:rsidRPr="00625FA6">
        <w:rPr>
          <w:rFonts w:ascii="Calibri" w:hAnsi="Calibri" w:cs="Calibri"/>
          <w:color w:val="0E0E0E"/>
          <w:lang w:val="en-GB"/>
        </w:rPr>
        <w:t xml:space="preserve"> </w:t>
      </w:r>
      <w:r w:rsidR="00625FA6" w:rsidRPr="00625FA6">
        <w:rPr>
          <w:rFonts w:ascii="Calibri" w:hAnsi="Calibri" w:cs="Calibri"/>
          <w:color w:val="0E0E0E"/>
          <w:lang w:val="en-GB"/>
        </w:rPr>
        <w:t>activities</w:t>
      </w:r>
      <w:r w:rsidR="00531F72">
        <w:rPr>
          <w:rFonts w:ascii="Calibri" w:hAnsi="Calibri" w:cs="Calibri"/>
          <w:color w:val="0E0E0E"/>
          <w:lang w:val="en-GB"/>
        </w:rPr>
        <w:t xml:space="preserve"> </w:t>
      </w:r>
      <w:r w:rsidR="00531F72" w:rsidRPr="00625FA6">
        <w:rPr>
          <w:rFonts w:ascii="Calibri" w:hAnsi="Calibri" w:cs="Calibri"/>
          <w:color w:val="0E0E0E"/>
          <w:lang w:val="en-GB"/>
        </w:rPr>
        <w:t>(</w:t>
      </w:r>
      <w:r w:rsidR="00531F72">
        <w:rPr>
          <w:rFonts w:ascii="Calibri" w:hAnsi="Calibri" w:cs="Calibri"/>
          <w:color w:val="0E0E0E"/>
          <w:lang w:val="en-GB"/>
        </w:rPr>
        <w:t xml:space="preserve">e.g. </w:t>
      </w:r>
      <w:r w:rsidR="00531F72" w:rsidRPr="00625FA6">
        <w:rPr>
          <w:rFonts w:ascii="Calibri" w:hAnsi="Calibri" w:cs="Calibri"/>
          <w:color w:val="0E0E0E"/>
          <w:lang w:val="en-GB"/>
        </w:rPr>
        <w:t xml:space="preserve">implementation of standards and regulations, </w:t>
      </w:r>
      <w:r w:rsidR="00531F72">
        <w:rPr>
          <w:rFonts w:ascii="Calibri" w:hAnsi="Calibri" w:cs="Calibri"/>
          <w:color w:val="0E0E0E"/>
          <w:lang w:val="en-GB"/>
        </w:rPr>
        <w:t>monitoring ecosystem quality, including water</w:t>
      </w:r>
      <w:r w:rsidR="00591E9B">
        <w:rPr>
          <w:rFonts w:ascii="Calibri" w:hAnsi="Calibri" w:cs="Calibri"/>
          <w:color w:val="0E0E0E"/>
          <w:lang w:val="en-GB"/>
        </w:rPr>
        <w:t xml:space="preserve"> effluents</w:t>
      </w:r>
      <w:r w:rsidR="00531F72">
        <w:rPr>
          <w:rFonts w:ascii="Calibri" w:hAnsi="Calibri" w:cs="Calibri"/>
          <w:color w:val="0E0E0E"/>
          <w:lang w:val="en-GB"/>
        </w:rPr>
        <w:t xml:space="preserve"> following the promulgated standards, </w:t>
      </w:r>
      <w:r w:rsidR="00531F72" w:rsidRPr="00625FA6">
        <w:rPr>
          <w:rFonts w:ascii="Calibri" w:hAnsi="Calibri" w:cs="Calibri"/>
          <w:color w:val="0E0E0E"/>
          <w:lang w:val="en-GB"/>
        </w:rPr>
        <w:t>designations of PAs and KBAs, etc</w:t>
      </w:r>
      <w:r w:rsidR="00591E9B">
        <w:rPr>
          <w:rFonts w:ascii="Calibri" w:hAnsi="Calibri" w:cs="Calibri"/>
          <w:color w:val="0E0E0E"/>
          <w:lang w:val="en-GB"/>
        </w:rPr>
        <w:t>.)</w:t>
      </w:r>
      <w:r w:rsidR="0049511F">
        <w:rPr>
          <w:rFonts w:ascii="Calibri" w:hAnsi="Calibri" w:cs="Calibri"/>
          <w:color w:val="0E0E0E"/>
          <w:lang w:val="en-GB"/>
        </w:rPr>
        <w:t xml:space="preserve">. However, this </w:t>
      </w:r>
      <w:r w:rsidR="00B563F5">
        <w:rPr>
          <w:rFonts w:ascii="Calibri" w:hAnsi="Calibri" w:cs="Calibri"/>
          <w:color w:val="0E0E0E"/>
          <w:lang w:val="en-GB"/>
        </w:rPr>
        <w:t xml:space="preserve">is largely out of control of the project and in the hands of the Government, including parliament, pressure groups, </w:t>
      </w:r>
      <w:r w:rsidR="00F46F06">
        <w:rPr>
          <w:rFonts w:ascii="Calibri" w:hAnsi="Calibri" w:cs="Calibri"/>
          <w:color w:val="0E0E0E"/>
          <w:lang w:val="en-GB"/>
        </w:rPr>
        <w:t xml:space="preserve">the </w:t>
      </w:r>
      <w:r w:rsidR="00AD46BC">
        <w:rPr>
          <w:rFonts w:ascii="Calibri" w:hAnsi="Calibri" w:cs="Calibri"/>
          <w:color w:val="0E0E0E"/>
          <w:lang w:val="en-GB"/>
        </w:rPr>
        <w:t xml:space="preserve">parliamentary and legislative </w:t>
      </w:r>
      <w:r w:rsidR="00F46F06">
        <w:rPr>
          <w:rFonts w:ascii="Calibri" w:hAnsi="Calibri" w:cs="Calibri"/>
          <w:color w:val="0E0E0E"/>
          <w:lang w:val="en-GB"/>
        </w:rPr>
        <w:t xml:space="preserve">calendar, </w:t>
      </w:r>
      <w:r w:rsidR="00B563F5">
        <w:rPr>
          <w:rFonts w:ascii="Calibri" w:hAnsi="Calibri" w:cs="Calibri"/>
          <w:color w:val="0E0E0E"/>
          <w:lang w:val="en-GB"/>
        </w:rPr>
        <w:t xml:space="preserve">etc. </w:t>
      </w:r>
      <w:r w:rsidR="00CA23D3">
        <w:rPr>
          <w:rFonts w:ascii="Calibri" w:hAnsi="Calibri" w:cs="Calibri"/>
          <w:color w:val="0E0E0E"/>
          <w:lang w:val="en-GB"/>
        </w:rPr>
        <w:t xml:space="preserve">If there may be delays in </w:t>
      </w:r>
      <w:r w:rsidR="009E73BB">
        <w:rPr>
          <w:rFonts w:ascii="Calibri" w:hAnsi="Calibri" w:cs="Calibri"/>
          <w:color w:val="0E0E0E"/>
          <w:lang w:val="en-GB"/>
        </w:rPr>
        <w:t>promulgation</w:t>
      </w:r>
      <w:r w:rsidR="00CA23D3">
        <w:rPr>
          <w:rFonts w:ascii="Calibri" w:hAnsi="Calibri" w:cs="Calibri"/>
          <w:color w:val="0E0E0E"/>
          <w:lang w:val="en-GB"/>
        </w:rPr>
        <w:t xml:space="preserve"> of </w:t>
      </w:r>
      <w:r w:rsidR="00591E9B">
        <w:rPr>
          <w:rFonts w:ascii="Calibri" w:hAnsi="Calibri" w:cs="Calibri"/>
          <w:color w:val="0E0E0E"/>
          <w:lang w:val="en-GB"/>
        </w:rPr>
        <w:t xml:space="preserve">relevant </w:t>
      </w:r>
      <w:r w:rsidR="00CA23D3">
        <w:rPr>
          <w:rFonts w:ascii="Calibri" w:hAnsi="Calibri" w:cs="Calibri"/>
          <w:color w:val="0E0E0E"/>
          <w:lang w:val="en-GB"/>
        </w:rPr>
        <w:t xml:space="preserve">laws and </w:t>
      </w:r>
      <w:r w:rsidR="009E73BB">
        <w:rPr>
          <w:rFonts w:ascii="Calibri" w:hAnsi="Calibri" w:cs="Calibri"/>
          <w:color w:val="0E0E0E"/>
          <w:lang w:val="en-GB"/>
        </w:rPr>
        <w:t>regulations</w:t>
      </w:r>
      <w:r w:rsidR="00CA23D3">
        <w:rPr>
          <w:rFonts w:ascii="Calibri" w:hAnsi="Calibri" w:cs="Calibri"/>
          <w:color w:val="0E0E0E"/>
          <w:lang w:val="en-GB"/>
        </w:rPr>
        <w:t xml:space="preserve"> this may slow do</w:t>
      </w:r>
      <w:r w:rsidR="009E73BB">
        <w:rPr>
          <w:rFonts w:ascii="Calibri" w:hAnsi="Calibri" w:cs="Calibri"/>
          <w:color w:val="0E0E0E"/>
          <w:lang w:val="en-GB"/>
        </w:rPr>
        <w:t>w</w:t>
      </w:r>
      <w:r w:rsidR="00CA23D3">
        <w:rPr>
          <w:rFonts w:ascii="Calibri" w:hAnsi="Calibri" w:cs="Calibri"/>
          <w:color w:val="0E0E0E"/>
          <w:lang w:val="en-GB"/>
        </w:rPr>
        <w:t xml:space="preserve">n other </w:t>
      </w:r>
      <w:r w:rsidR="009E73BB">
        <w:rPr>
          <w:rFonts w:ascii="Calibri" w:hAnsi="Calibri" w:cs="Calibri"/>
          <w:color w:val="0E0E0E"/>
          <w:lang w:val="en-GB"/>
        </w:rPr>
        <w:t>activities</w:t>
      </w:r>
      <w:r w:rsidR="00CA23D3">
        <w:rPr>
          <w:rFonts w:ascii="Calibri" w:hAnsi="Calibri" w:cs="Calibri"/>
          <w:color w:val="0E0E0E"/>
          <w:lang w:val="en-GB"/>
        </w:rPr>
        <w:t xml:space="preserve">. </w:t>
      </w:r>
      <w:r w:rsidR="00F36D06">
        <w:rPr>
          <w:rFonts w:ascii="Calibri" w:hAnsi="Calibri" w:cs="Calibri"/>
          <w:color w:val="0E0E0E"/>
          <w:lang w:val="en-GB"/>
        </w:rPr>
        <w:t>Th</w:t>
      </w:r>
      <w:r w:rsidR="00E955B0">
        <w:rPr>
          <w:rFonts w:ascii="Calibri" w:hAnsi="Calibri" w:cs="Calibri"/>
          <w:color w:val="0E0E0E"/>
          <w:lang w:val="en-GB"/>
        </w:rPr>
        <w:t xml:space="preserve">is </w:t>
      </w:r>
      <w:r w:rsidR="006A1624">
        <w:rPr>
          <w:rFonts w:ascii="Calibri" w:hAnsi="Calibri" w:cs="Calibri"/>
          <w:color w:val="0E0E0E"/>
          <w:lang w:val="en-GB"/>
        </w:rPr>
        <w:t>may</w:t>
      </w:r>
      <w:r w:rsidR="00E955B0">
        <w:rPr>
          <w:rFonts w:ascii="Calibri" w:hAnsi="Calibri" w:cs="Calibri"/>
          <w:color w:val="0E0E0E"/>
          <w:lang w:val="en-GB"/>
        </w:rPr>
        <w:t xml:space="preserve"> have e.g. consequences on the implementation of the KBA</w:t>
      </w:r>
      <w:r w:rsidR="002C282C">
        <w:rPr>
          <w:rFonts w:ascii="Calibri" w:hAnsi="Calibri" w:cs="Calibri"/>
          <w:color w:val="0E0E0E"/>
          <w:lang w:val="en-GB"/>
        </w:rPr>
        <w:t xml:space="preserve">, </w:t>
      </w:r>
      <w:r w:rsidR="00E955B0">
        <w:rPr>
          <w:rFonts w:ascii="Calibri" w:hAnsi="Calibri" w:cs="Calibri"/>
          <w:color w:val="0E0E0E"/>
          <w:lang w:val="en-GB"/>
        </w:rPr>
        <w:t xml:space="preserve">SPA </w:t>
      </w:r>
      <w:r w:rsidR="002C282C">
        <w:rPr>
          <w:rFonts w:ascii="Calibri" w:hAnsi="Calibri" w:cs="Calibri"/>
          <w:color w:val="0E0E0E"/>
          <w:lang w:val="en-GB"/>
        </w:rPr>
        <w:t xml:space="preserve">and </w:t>
      </w:r>
      <w:r w:rsidR="009E73BB">
        <w:rPr>
          <w:rFonts w:ascii="Calibri" w:hAnsi="Calibri" w:cs="Calibri"/>
          <w:color w:val="0E0E0E"/>
          <w:lang w:val="en-GB"/>
        </w:rPr>
        <w:t>Watershed</w:t>
      </w:r>
      <w:r w:rsidR="002C282C">
        <w:rPr>
          <w:rFonts w:ascii="Calibri" w:hAnsi="Calibri" w:cs="Calibri"/>
          <w:color w:val="0E0E0E"/>
          <w:lang w:val="en-GB"/>
        </w:rPr>
        <w:t xml:space="preserve"> Management </w:t>
      </w:r>
      <w:r w:rsidR="00E955B0">
        <w:rPr>
          <w:rFonts w:ascii="Calibri" w:hAnsi="Calibri" w:cs="Calibri"/>
          <w:color w:val="0E0E0E"/>
          <w:lang w:val="en-GB"/>
        </w:rPr>
        <w:t xml:space="preserve">plans that </w:t>
      </w:r>
      <w:r w:rsidR="00A768AD">
        <w:rPr>
          <w:rFonts w:ascii="Calibri" w:hAnsi="Calibri" w:cs="Calibri"/>
          <w:color w:val="0E0E0E"/>
          <w:lang w:val="en-GB"/>
        </w:rPr>
        <w:t>have</w:t>
      </w:r>
      <w:r w:rsidR="00E955B0">
        <w:rPr>
          <w:rFonts w:ascii="Calibri" w:hAnsi="Calibri" w:cs="Calibri"/>
          <w:color w:val="0E0E0E"/>
          <w:lang w:val="en-GB"/>
        </w:rPr>
        <w:t xml:space="preserve"> already</w:t>
      </w:r>
      <w:r w:rsidR="002C282C">
        <w:rPr>
          <w:rFonts w:ascii="Calibri" w:hAnsi="Calibri" w:cs="Calibri"/>
          <w:color w:val="0E0E0E"/>
          <w:lang w:val="en-GB"/>
        </w:rPr>
        <w:t xml:space="preserve"> </w:t>
      </w:r>
      <w:r w:rsidR="001A4598">
        <w:rPr>
          <w:rFonts w:ascii="Calibri" w:hAnsi="Calibri" w:cs="Calibri"/>
          <w:color w:val="0E0E0E"/>
          <w:lang w:val="en-GB"/>
        </w:rPr>
        <w:t xml:space="preserve">been </w:t>
      </w:r>
      <w:r w:rsidR="002C282C">
        <w:rPr>
          <w:rFonts w:ascii="Calibri" w:hAnsi="Calibri" w:cs="Calibri"/>
          <w:color w:val="0E0E0E"/>
          <w:lang w:val="en-GB"/>
        </w:rPr>
        <w:t>developed.</w:t>
      </w:r>
    </w:p>
    <w:p w14:paraId="3B4A1D5D" w14:textId="45FD8B1E" w:rsidR="00F36D06" w:rsidRPr="00460E0C" w:rsidRDefault="00574112" w:rsidP="00625FA6">
      <w:pPr>
        <w:jc w:val="both"/>
        <w:rPr>
          <w:rFonts w:ascii="Calibri" w:hAnsi="Calibri" w:cs="Calibri"/>
          <w:color w:val="0E0E0E"/>
          <w:lang w:val="en-GB"/>
        </w:rPr>
      </w:pPr>
      <w:r w:rsidRPr="00460E0C">
        <w:rPr>
          <w:rFonts w:ascii="Calibri" w:hAnsi="Calibri" w:cs="Calibri"/>
          <w:color w:val="0E0E0E"/>
          <w:lang w:val="en-GB"/>
        </w:rPr>
        <w:t xml:space="preserve">Another barrier could be the </w:t>
      </w:r>
      <w:r w:rsidRPr="00460E0C">
        <w:rPr>
          <w:rFonts w:ascii="Calibri" w:hAnsi="Calibri" w:cs="Calibri"/>
          <w:b/>
          <w:bCs/>
          <w:color w:val="0E0E0E"/>
          <w:lang w:val="en-GB"/>
        </w:rPr>
        <w:t xml:space="preserve">final designations and </w:t>
      </w:r>
      <w:r w:rsidR="006A1624" w:rsidRPr="00460E0C">
        <w:rPr>
          <w:rFonts w:ascii="Calibri" w:hAnsi="Calibri" w:cs="Calibri"/>
          <w:b/>
          <w:bCs/>
          <w:color w:val="0E0E0E"/>
          <w:lang w:val="en-GB"/>
        </w:rPr>
        <w:t xml:space="preserve">status of the </w:t>
      </w:r>
      <w:r w:rsidRPr="00460E0C">
        <w:rPr>
          <w:rFonts w:ascii="Calibri" w:hAnsi="Calibri" w:cs="Calibri"/>
          <w:b/>
          <w:bCs/>
          <w:color w:val="0E0E0E"/>
          <w:lang w:val="en-GB"/>
        </w:rPr>
        <w:t>KBAs</w:t>
      </w:r>
      <w:r w:rsidRPr="00460E0C">
        <w:rPr>
          <w:rFonts w:ascii="Calibri" w:hAnsi="Calibri" w:cs="Calibri"/>
          <w:color w:val="0E0E0E"/>
          <w:lang w:val="en-GB"/>
        </w:rPr>
        <w:t xml:space="preserve">. This is as of now still under discussion and will depend on the final criteria for designation </w:t>
      </w:r>
      <w:r w:rsidR="006A1624" w:rsidRPr="00460E0C">
        <w:rPr>
          <w:rFonts w:ascii="Calibri" w:hAnsi="Calibri" w:cs="Calibri"/>
          <w:color w:val="0E0E0E"/>
          <w:lang w:val="en-GB"/>
        </w:rPr>
        <w:t>that are being</w:t>
      </w:r>
      <w:r w:rsidRPr="00460E0C">
        <w:rPr>
          <w:rFonts w:ascii="Calibri" w:hAnsi="Calibri" w:cs="Calibri"/>
          <w:color w:val="0E0E0E"/>
          <w:lang w:val="en-GB"/>
        </w:rPr>
        <w:t xml:space="preserve"> developed under the NRCA. </w:t>
      </w:r>
      <w:r w:rsidR="006A1624" w:rsidRPr="00460E0C">
        <w:rPr>
          <w:rFonts w:ascii="Calibri" w:hAnsi="Calibri" w:cs="Calibri"/>
          <w:color w:val="0E0E0E"/>
          <w:lang w:val="en-GB"/>
        </w:rPr>
        <w:t>This</w:t>
      </w:r>
      <w:r w:rsidRPr="00460E0C">
        <w:rPr>
          <w:rFonts w:ascii="Calibri" w:hAnsi="Calibri" w:cs="Calibri"/>
          <w:color w:val="0E0E0E"/>
          <w:lang w:val="en-GB"/>
        </w:rPr>
        <w:t xml:space="preserve"> is sensitive, not only </w:t>
      </w:r>
      <w:r w:rsidR="002B7E67" w:rsidRPr="00460E0C">
        <w:rPr>
          <w:rFonts w:ascii="Calibri" w:hAnsi="Calibri" w:cs="Calibri"/>
          <w:color w:val="0E0E0E"/>
          <w:lang w:val="en-GB"/>
        </w:rPr>
        <w:t xml:space="preserve">because of the landownership </w:t>
      </w:r>
      <w:r w:rsidR="00BA3016">
        <w:rPr>
          <w:rFonts w:ascii="Calibri" w:hAnsi="Calibri" w:cs="Calibri"/>
          <w:color w:val="0E0E0E"/>
          <w:lang w:val="en-GB"/>
        </w:rPr>
        <w:t xml:space="preserve">in the KBAs </w:t>
      </w:r>
      <w:r w:rsidR="002B7E67" w:rsidRPr="00460E0C">
        <w:rPr>
          <w:rFonts w:ascii="Calibri" w:hAnsi="Calibri" w:cs="Calibri"/>
          <w:color w:val="0E0E0E"/>
          <w:lang w:val="en-GB"/>
        </w:rPr>
        <w:t xml:space="preserve">but also because of the on-going debate in </w:t>
      </w:r>
      <w:r w:rsidR="00AD46BC" w:rsidRPr="00460E0C">
        <w:rPr>
          <w:rFonts w:ascii="Calibri" w:hAnsi="Calibri" w:cs="Calibri"/>
          <w:color w:val="0E0E0E"/>
          <w:lang w:val="en-GB"/>
        </w:rPr>
        <w:t>Seychelles</w:t>
      </w:r>
      <w:r w:rsidR="002B7E67" w:rsidRPr="00460E0C">
        <w:rPr>
          <w:rFonts w:ascii="Calibri" w:hAnsi="Calibri" w:cs="Calibri"/>
          <w:color w:val="0E0E0E"/>
          <w:lang w:val="en-GB"/>
        </w:rPr>
        <w:t xml:space="preserve"> </w:t>
      </w:r>
      <w:r w:rsidR="00F36D06" w:rsidRPr="00460E0C">
        <w:rPr>
          <w:rFonts w:ascii="Calibri" w:hAnsi="Calibri" w:cs="Calibri"/>
          <w:color w:val="0E0E0E"/>
          <w:lang w:val="en-GB"/>
        </w:rPr>
        <w:t xml:space="preserve">seems to be shifting towards </w:t>
      </w:r>
      <w:r w:rsidR="006F55A5">
        <w:rPr>
          <w:rFonts w:ascii="Calibri" w:hAnsi="Calibri" w:cs="Calibri"/>
          <w:color w:val="0E0E0E"/>
          <w:lang w:val="en-GB"/>
        </w:rPr>
        <w:t>allowing</w:t>
      </w:r>
      <w:r w:rsidR="00F36D06" w:rsidRPr="00460E0C">
        <w:rPr>
          <w:rFonts w:ascii="Calibri" w:hAnsi="Calibri" w:cs="Calibri"/>
          <w:color w:val="0E0E0E"/>
          <w:lang w:val="en-GB"/>
        </w:rPr>
        <w:t xml:space="preserve"> of </w:t>
      </w:r>
      <w:r w:rsidR="006F55A5">
        <w:rPr>
          <w:rFonts w:ascii="Calibri" w:hAnsi="Calibri" w:cs="Calibri"/>
          <w:color w:val="0E0E0E"/>
          <w:lang w:val="en-GB"/>
        </w:rPr>
        <w:t xml:space="preserve">economic </w:t>
      </w:r>
      <w:r w:rsidR="00F36D06" w:rsidRPr="00460E0C">
        <w:rPr>
          <w:rFonts w:ascii="Calibri" w:hAnsi="Calibri" w:cs="Calibri"/>
          <w:color w:val="0E0E0E"/>
          <w:lang w:val="en-GB"/>
        </w:rPr>
        <w:t>development vs. ecological integrity.</w:t>
      </w:r>
      <w:r w:rsidR="005971CC" w:rsidRPr="00460E0C">
        <w:rPr>
          <w:rFonts w:ascii="Calibri" w:hAnsi="Calibri" w:cs="Calibri"/>
          <w:color w:val="0E0E0E"/>
          <w:lang w:val="en-GB"/>
        </w:rPr>
        <w:t xml:space="preserve"> As an important stakeholder mentioned, </w:t>
      </w:r>
      <w:r w:rsidR="003B516C">
        <w:rPr>
          <w:rFonts w:ascii="Calibri" w:hAnsi="Calibri" w:cs="Calibri"/>
          <w:color w:val="0E0E0E"/>
          <w:lang w:val="en-GB"/>
        </w:rPr>
        <w:t>the country</w:t>
      </w:r>
      <w:r w:rsidR="005971CC" w:rsidRPr="00460E0C">
        <w:rPr>
          <w:rFonts w:ascii="Calibri" w:hAnsi="Calibri" w:cs="Calibri"/>
          <w:color w:val="0E0E0E"/>
          <w:lang w:val="en-GB"/>
        </w:rPr>
        <w:t xml:space="preserve"> need</w:t>
      </w:r>
      <w:r w:rsidR="003B516C">
        <w:rPr>
          <w:rFonts w:ascii="Calibri" w:hAnsi="Calibri" w:cs="Calibri"/>
          <w:color w:val="0E0E0E"/>
          <w:lang w:val="en-GB"/>
        </w:rPr>
        <w:t>s</w:t>
      </w:r>
      <w:r w:rsidR="005971CC" w:rsidRPr="00460E0C">
        <w:rPr>
          <w:rFonts w:ascii="Calibri" w:hAnsi="Calibri" w:cs="Calibri"/>
          <w:color w:val="0E0E0E"/>
          <w:lang w:val="en-GB"/>
        </w:rPr>
        <w:t xml:space="preserve"> to be “smart</w:t>
      </w:r>
      <w:r w:rsidR="00F11AB7" w:rsidRPr="00460E0C">
        <w:rPr>
          <w:rFonts w:ascii="Calibri" w:hAnsi="Calibri" w:cs="Calibri"/>
          <w:color w:val="0E0E0E"/>
          <w:lang w:val="en-GB"/>
        </w:rPr>
        <w:t xml:space="preserve">” about the designation and monitoring of KBAs, to ensure the maximum buy in and ownership. </w:t>
      </w:r>
    </w:p>
    <w:p w14:paraId="3D512B0D" w14:textId="61E63A36" w:rsidR="00896BDA" w:rsidRDefault="00D33AC2" w:rsidP="00B62A94">
      <w:pPr>
        <w:jc w:val="both"/>
        <w:rPr>
          <w:rFonts w:ascii="Calibri" w:hAnsi="Calibri" w:cs="Calibri"/>
          <w:color w:val="0E0E0E"/>
          <w:lang w:val="en-GB"/>
        </w:rPr>
      </w:pPr>
      <w:r w:rsidRPr="00460E0C">
        <w:rPr>
          <w:rFonts w:ascii="Calibri" w:hAnsi="Calibri" w:cs="Calibri"/>
          <w:color w:val="0E0E0E"/>
          <w:lang w:val="en-GB"/>
        </w:rPr>
        <w:t xml:space="preserve">The </w:t>
      </w:r>
      <w:r w:rsidRPr="00460E0C">
        <w:rPr>
          <w:rFonts w:ascii="Calibri" w:hAnsi="Calibri" w:cs="Calibri"/>
          <w:b/>
          <w:bCs/>
          <w:color w:val="0E0E0E"/>
          <w:lang w:val="en-GB"/>
        </w:rPr>
        <w:t xml:space="preserve">development and </w:t>
      </w:r>
      <w:r w:rsidR="00896BDA" w:rsidRPr="00460E0C">
        <w:rPr>
          <w:rFonts w:ascii="Calibri" w:hAnsi="Calibri" w:cs="Calibri"/>
          <w:b/>
          <w:bCs/>
          <w:color w:val="0E0E0E"/>
          <w:lang w:val="en-GB"/>
        </w:rPr>
        <w:t xml:space="preserve">appropriate </w:t>
      </w:r>
      <w:r w:rsidRPr="00460E0C">
        <w:rPr>
          <w:rFonts w:ascii="Calibri" w:hAnsi="Calibri" w:cs="Calibri"/>
          <w:b/>
          <w:bCs/>
          <w:color w:val="0E0E0E"/>
          <w:lang w:val="en-GB"/>
        </w:rPr>
        <w:t xml:space="preserve">use of the envisaged </w:t>
      </w:r>
      <w:r w:rsidR="00896BDA" w:rsidRPr="00460E0C">
        <w:rPr>
          <w:rFonts w:ascii="Calibri" w:hAnsi="Calibri" w:cs="Calibri"/>
          <w:b/>
          <w:bCs/>
          <w:color w:val="0E0E0E"/>
          <w:lang w:val="en-GB"/>
        </w:rPr>
        <w:t xml:space="preserve">data </w:t>
      </w:r>
      <w:r w:rsidRPr="00460E0C">
        <w:rPr>
          <w:rFonts w:ascii="Calibri" w:hAnsi="Calibri" w:cs="Calibri"/>
          <w:b/>
          <w:bCs/>
          <w:color w:val="0E0E0E"/>
          <w:lang w:val="en-GB"/>
        </w:rPr>
        <w:t>platform</w:t>
      </w:r>
      <w:r w:rsidRPr="00460E0C">
        <w:rPr>
          <w:rFonts w:ascii="Calibri" w:hAnsi="Calibri" w:cs="Calibri"/>
          <w:color w:val="0E0E0E"/>
          <w:lang w:val="en-GB"/>
        </w:rPr>
        <w:t xml:space="preserve"> is of importance for </w:t>
      </w:r>
      <w:r w:rsidR="00896BDA" w:rsidRPr="00460E0C">
        <w:rPr>
          <w:rFonts w:ascii="Calibri" w:hAnsi="Calibri" w:cs="Calibri"/>
          <w:color w:val="0E0E0E"/>
          <w:lang w:val="en-GB"/>
        </w:rPr>
        <w:t xml:space="preserve">maintaining ecosystem integrity and </w:t>
      </w:r>
      <w:r w:rsidR="00376B07">
        <w:rPr>
          <w:rFonts w:ascii="Calibri" w:hAnsi="Calibri" w:cs="Calibri"/>
          <w:color w:val="0E0E0E"/>
          <w:lang w:val="en-GB"/>
        </w:rPr>
        <w:t xml:space="preserve">allowing </w:t>
      </w:r>
      <w:r w:rsidR="00896BDA" w:rsidRPr="00460E0C">
        <w:rPr>
          <w:rFonts w:ascii="Calibri" w:hAnsi="Calibri" w:cs="Calibri"/>
          <w:color w:val="0E0E0E"/>
          <w:lang w:val="en-GB"/>
        </w:rPr>
        <w:t xml:space="preserve">sustainable development </w:t>
      </w:r>
      <w:r w:rsidR="00376B07">
        <w:rPr>
          <w:rFonts w:ascii="Calibri" w:hAnsi="Calibri" w:cs="Calibri"/>
          <w:color w:val="0E0E0E"/>
          <w:lang w:val="en-GB"/>
        </w:rPr>
        <w:t>in</w:t>
      </w:r>
      <w:r w:rsidR="00896BDA" w:rsidRPr="00460E0C">
        <w:rPr>
          <w:rFonts w:ascii="Calibri" w:hAnsi="Calibri" w:cs="Calibri"/>
          <w:color w:val="0E0E0E"/>
          <w:lang w:val="en-GB"/>
        </w:rPr>
        <w:t xml:space="preserve"> Seychelles. </w:t>
      </w:r>
      <w:r w:rsidR="0049511F" w:rsidRPr="00460E0C">
        <w:rPr>
          <w:rFonts w:ascii="Calibri" w:hAnsi="Calibri" w:cs="Calibri"/>
          <w:color w:val="0E0E0E"/>
          <w:lang w:val="en-GB"/>
        </w:rPr>
        <w:t>This will need to be pursued under the leadership of BERI</w:t>
      </w:r>
      <w:r w:rsidR="00DF4650">
        <w:rPr>
          <w:rFonts w:ascii="Calibri" w:hAnsi="Calibri" w:cs="Calibri"/>
          <w:color w:val="0E0E0E"/>
          <w:lang w:val="en-GB"/>
        </w:rPr>
        <w:t xml:space="preserve"> - UNISEY</w:t>
      </w:r>
      <w:r w:rsidR="0049511F" w:rsidRPr="00460E0C">
        <w:rPr>
          <w:rFonts w:ascii="Calibri" w:hAnsi="Calibri" w:cs="Calibri"/>
          <w:color w:val="0E0E0E"/>
          <w:lang w:val="en-GB"/>
        </w:rPr>
        <w:t xml:space="preserve">, and the </w:t>
      </w:r>
      <w:r w:rsidR="00505577">
        <w:rPr>
          <w:rFonts w:ascii="Calibri" w:hAnsi="Calibri" w:cs="Calibri"/>
          <w:color w:val="0E0E0E"/>
          <w:lang w:val="en-GB"/>
        </w:rPr>
        <w:t>maximum amount of</w:t>
      </w:r>
      <w:r w:rsidR="0049511F" w:rsidRPr="00460E0C">
        <w:rPr>
          <w:rFonts w:ascii="Calibri" w:hAnsi="Calibri" w:cs="Calibri"/>
          <w:color w:val="0E0E0E"/>
          <w:lang w:val="en-GB"/>
        </w:rPr>
        <w:t xml:space="preserve"> possible </w:t>
      </w:r>
      <w:r w:rsidR="00CA0485" w:rsidRPr="00460E0C">
        <w:rPr>
          <w:rFonts w:ascii="Calibri" w:hAnsi="Calibri" w:cs="Calibri"/>
          <w:color w:val="0E0E0E"/>
          <w:lang w:val="en-GB"/>
        </w:rPr>
        <w:t>parties that may have relevant data will need to be approached and enticed to use the platform.</w:t>
      </w:r>
      <w:r w:rsidR="00CA0485">
        <w:rPr>
          <w:rFonts w:ascii="Calibri" w:hAnsi="Calibri" w:cs="Calibri"/>
          <w:color w:val="0E0E0E"/>
          <w:lang w:val="en-GB"/>
        </w:rPr>
        <w:t xml:space="preserve"> </w:t>
      </w:r>
    </w:p>
    <w:p w14:paraId="6049E994" w14:textId="629B2E6F" w:rsidR="004C391F" w:rsidRDefault="00B42FC6" w:rsidP="00B62A94">
      <w:pPr>
        <w:jc w:val="both"/>
        <w:rPr>
          <w:rFonts w:ascii="Calibri" w:hAnsi="Calibri" w:cs="Calibri"/>
          <w:color w:val="0E0E0E"/>
          <w:lang w:val="en-GB"/>
        </w:rPr>
      </w:pPr>
      <w:r w:rsidRPr="00BA73F1">
        <w:rPr>
          <w:rFonts w:ascii="Calibri" w:hAnsi="Calibri" w:cs="Calibri"/>
          <w:b/>
          <w:bCs/>
          <w:color w:val="0E0E0E"/>
          <w:lang w:val="en-GB"/>
        </w:rPr>
        <w:t>Clarity</w:t>
      </w:r>
      <w:r w:rsidR="00F11AB7" w:rsidRPr="00BA73F1">
        <w:rPr>
          <w:rFonts w:ascii="Calibri" w:hAnsi="Calibri" w:cs="Calibri"/>
          <w:b/>
          <w:bCs/>
          <w:color w:val="0E0E0E"/>
          <w:lang w:val="en-GB"/>
        </w:rPr>
        <w:t xml:space="preserve"> of </w:t>
      </w:r>
      <w:r w:rsidR="004C391F" w:rsidRPr="00BA73F1">
        <w:rPr>
          <w:rFonts w:ascii="Calibri" w:hAnsi="Calibri" w:cs="Calibri"/>
          <w:b/>
          <w:bCs/>
          <w:color w:val="0E0E0E"/>
          <w:lang w:val="en-GB"/>
        </w:rPr>
        <w:t>implementation</w:t>
      </w:r>
      <w:r w:rsidR="00F11AB7" w:rsidRPr="00BA73F1">
        <w:rPr>
          <w:rFonts w:ascii="Calibri" w:hAnsi="Calibri" w:cs="Calibri"/>
          <w:b/>
          <w:bCs/>
          <w:color w:val="0E0E0E"/>
          <w:lang w:val="en-GB"/>
        </w:rPr>
        <w:t>, ownership</w:t>
      </w:r>
      <w:r w:rsidRPr="00BA73F1">
        <w:rPr>
          <w:rFonts w:ascii="Calibri" w:hAnsi="Calibri" w:cs="Calibri"/>
          <w:b/>
          <w:bCs/>
          <w:color w:val="0E0E0E"/>
          <w:lang w:val="en-GB"/>
        </w:rPr>
        <w:t xml:space="preserve"> and full </w:t>
      </w:r>
      <w:r w:rsidR="00A416A0" w:rsidRPr="00BA73F1">
        <w:rPr>
          <w:rFonts w:ascii="Calibri" w:hAnsi="Calibri" w:cs="Calibri"/>
          <w:b/>
          <w:bCs/>
          <w:color w:val="0E0E0E"/>
          <w:lang w:val="en-GB"/>
        </w:rPr>
        <w:t>commitment</w:t>
      </w:r>
      <w:r w:rsidRPr="00BA73F1">
        <w:rPr>
          <w:rFonts w:ascii="Calibri" w:hAnsi="Calibri" w:cs="Calibri"/>
          <w:b/>
          <w:bCs/>
          <w:color w:val="0E0E0E"/>
          <w:lang w:val="en-GB"/>
        </w:rPr>
        <w:t xml:space="preserve"> of partners</w:t>
      </w:r>
      <w:r w:rsidRPr="00BA73F1">
        <w:rPr>
          <w:rFonts w:ascii="Calibri" w:hAnsi="Calibri" w:cs="Calibri"/>
          <w:color w:val="0E0E0E"/>
          <w:lang w:val="en-GB"/>
        </w:rPr>
        <w:t xml:space="preserve"> is important</w:t>
      </w:r>
      <w:r w:rsidR="00A416A0" w:rsidRPr="00BA73F1">
        <w:rPr>
          <w:rFonts w:ascii="Calibri" w:hAnsi="Calibri" w:cs="Calibri"/>
          <w:color w:val="0E0E0E"/>
          <w:lang w:val="en-GB"/>
        </w:rPr>
        <w:t xml:space="preserve"> for achieving the desired results for the R2R project</w:t>
      </w:r>
      <w:r w:rsidR="00F52765" w:rsidRPr="00BA73F1">
        <w:rPr>
          <w:rFonts w:ascii="Calibri" w:hAnsi="Calibri" w:cs="Calibri"/>
          <w:color w:val="0E0E0E"/>
          <w:lang w:val="en-GB"/>
        </w:rPr>
        <w:t xml:space="preserve">. This pertains e.g. to the uptake of </w:t>
      </w:r>
      <w:r w:rsidR="00855D43" w:rsidRPr="00BA73F1">
        <w:rPr>
          <w:rFonts w:ascii="Calibri" w:hAnsi="Calibri" w:cs="Calibri"/>
          <w:color w:val="0E0E0E"/>
          <w:lang w:val="en-GB"/>
        </w:rPr>
        <w:t>Agroforestry</w:t>
      </w:r>
      <w:r w:rsidR="00F52765" w:rsidRPr="00BA73F1">
        <w:rPr>
          <w:rFonts w:ascii="Calibri" w:hAnsi="Calibri" w:cs="Calibri"/>
          <w:color w:val="0E0E0E"/>
          <w:lang w:val="en-GB"/>
        </w:rPr>
        <w:t xml:space="preserve">, </w:t>
      </w:r>
      <w:r w:rsidR="00855D43" w:rsidRPr="00BA73F1">
        <w:rPr>
          <w:rFonts w:ascii="Calibri" w:hAnsi="Calibri" w:cs="Calibri"/>
          <w:color w:val="0E0E0E"/>
          <w:lang w:val="en-GB"/>
        </w:rPr>
        <w:t>implementation</w:t>
      </w:r>
      <w:r w:rsidR="00F52765" w:rsidRPr="00BA73F1">
        <w:rPr>
          <w:rFonts w:ascii="Calibri" w:hAnsi="Calibri" w:cs="Calibri"/>
          <w:color w:val="0E0E0E"/>
          <w:lang w:val="en-GB"/>
        </w:rPr>
        <w:t xml:space="preserve"> of watershed and KBA </w:t>
      </w:r>
      <w:r w:rsidR="00A416A0" w:rsidRPr="00BA73F1">
        <w:rPr>
          <w:rFonts w:ascii="Calibri" w:hAnsi="Calibri" w:cs="Calibri"/>
          <w:color w:val="0E0E0E"/>
          <w:lang w:val="en-GB"/>
        </w:rPr>
        <w:t>Management Plan</w:t>
      </w:r>
      <w:r w:rsidR="004C391F" w:rsidRPr="00BA73F1">
        <w:rPr>
          <w:rFonts w:ascii="Calibri" w:hAnsi="Calibri" w:cs="Calibri"/>
          <w:color w:val="0E0E0E"/>
          <w:lang w:val="en-GB"/>
        </w:rPr>
        <w:t>, etc.</w:t>
      </w:r>
      <w:r w:rsidR="003359F1" w:rsidRPr="00BA73F1">
        <w:rPr>
          <w:rFonts w:ascii="Calibri" w:hAnsi="Calibri" w:cs="Calibri"/>
          <w:color w:val="0E0E0E"/>
          <w:lang w:val="en-GB"/>
        </w:rPr>
        <w:t xml:space="preserve"> But also </w:t>
      </w:r>
      <w:r w:rsidR="006203A4" w:rsidRPr="00BA73F1">
        <w:rPr>
          <w:rFonts w:ascii="Calibri" w:hAnsi="Calibri" w:cs="Calibri"/>
          <w:color w:val="0E0E0E"/>
          <w:lang w:val="en-GB"/>
        </w:rPr>
        <w:t>for development of policies and plans, that need to be “directional” (“what do we need, where are we going</w:t>
      </w:r>
      <w:r w:rsidR="00DB592D" w:rsidRPr="00BA73F1">
        <w:rPr>
          <w:rFonts w:ascii="Calibri" w:hAnsi="Calibri" w:cs="Calibri"/>
          <w:color w:val="0E0E0E"/>
          <w:lang w:val="en-GB"/>
        </w:rPr>
        <w:t xml:space="preserve"> and who does </w:t>
      </w:r>
      <w:r w:rsidR="008A325B" w:rsidRPr="00BA73F1">
        <w:rPr>
          <w:rFonts w:ascii="Calibri" w:hAnsi="Calibri" w:cs="Calibri"/>
          <w:color w:val="0E0E0E"/>
          <w:lang w:val="en-GB"/>
        </w:rPr>
        <w:t>what</w:t>
      </w:r>
      <w:r w:rsidR="006203A4" w:rsidRPr="00BA73F1">
        <w:rPr>
          <w:rFonts w:ascii="Calibri" w:hAnsi="Calibri" w:cs="Calibri"/>
          <w:color w:val="0E0E0E"/>
          <w:lang w:val="en-GB"/>
        </w:rPr>
        <w:t>?”)</w:t>
      </w:r>
      <w:r w:rsidR="00341FA6" w:rsidRPr="00BA73F1">
        <w:rPr>
          <w:rFonts w:ascii="Calibri" w:hAnsi="Calibri" w:cs="Calibri"/>
          <w:color w:val="0E0E0E"/>
          <w:lang w:val="en-GB"/>
        </w:rPr>
        <w:t>.</w:t>
      </w:r>
    </w:p>
    <w:p w14:paraId="36DFAAB3" w14:textId="4019DA6C" w:rsidR="00E633B4" w:rsidRDefault="00D523E6" w:rsidP="007E4BF6">
      <w:pPr>
        <w:jc w:val="both"/>
        <w:rPr>
          <w:rFonts w:ascii="Calibri" w:hAnsi="Calibri" w:cs="Calibri"/>
          <w:color w:val="0F0F0F"/>
          <w:highlight w:val="green"/>
          <w:lang w:val="en-GB"/>
        </w:rPr>
      </w:pPr>
      <w:r w:rsidRPr="00BA73F1">
        <w:rPr>
          <w:rFonts w:ascii="Calibri" w:hAnsi="Calibri" w:cs="Calibri"/>
          <w:color w:val="0E0E0E"/>
          <w:lang w:val="en-GB"/>
        </w:rPr>
        <w:t xml:space="preserve">In order to achieve the results and overcome above mentioned barriers, the right approach and </w:t>
      </w:r>
      <w:r w:rsidR="007D1A9E" w:rsidRPr="00BA73F1">
        <w:rPr>
          <w:rFonts w:ascii="Calibri" w:hAnsi="Calibri" w:cs="Calibri"/>
          <w:color w:val="0E0E0E"/>
          <w:lang w:val="en-GB"/>
        </w:rPr>
        <w:t>capacities</w:t>
      </w:r>
      <w:r w:rsidRPr="00BA73F1">
        <w:rPr>
          <w:rFonts w:ascii="Calibri" w:hAnsi="Calibri" w:cs="Calibri"/>
          <w:color w:val="0E0E0E"/>
          <w:lang w:val="en-GB"/>
        </w:rPr>
        <w:t xml:space="preserve"> are needed.</w:t>
      </w:r>
      <w:r w:rsidR="00D003B7" w:rsidRPr="00BA73F1">
        <w:rPr>
          <w:rFonts w:ascii="Calibri" w:hAnsi="Calibri" w:cs="Calibri"/>
          <w:color w:val="0E0E0E"/>
          <w:lang w:val="en-GB"/>
        </w:rPr>
        <w:t xml:space="preserve"> </w:t>
      </w:r>
      <w:r w:rsidR="00D003B7" w:rsidRPr="00BA73F1">
        <w:rPr>
          <w:rFonts w:ascii="Calibri" w:hAnsi="Calibri" w:cs="Calibri"/>
          <w:b/>
          <w:bCs/>
          <w:color w:val="0E0E0E"/>
          <w:lang w:val="en-GB"/>
        </w:rPr>
        <w:t xml:space="preserve">Continued capacity development, advocacy, awareness and </w:t>
      </w:r>
      <w:r w:rsidR="007D1A9E" w:rsidRPr="00BA73F1">
        <w:rPr>
          <w:rFonts w:ascii="Calibri" w:hAnsi="Calibri" w:cs="Calibri"/>
          <w:b/>
          <w:bCs/>
          <w:color w:val="0E0E0E"/>
          <w:lang w:val="en-GB"/>
        </w:rPr>
        <w:t>communication</w:t>
      </w:r>
      <w:r w:rsidR="00D003B7" w:rsidRPr="00BA73F1">
        <w:rPr>
          <w:rFonts w:ascii="Calibri" w:hAnsi="Calibri" w:cs="Calibri"/>
          <w:b/>
          <w:bCs/>
          <w:color w:val="0E0E0E"/>
          <w:lang w:val="en-GB"/>
        </w:rPr>
        <w:t xml:space="preserve"> efforts </w:t>
      </w:r>
      <w:r w:rsidR="00D003B7" w:rsidRPr="002B10B0">
        <w:rPr>
          <w:rFonts w:ascii="Calibri" w:hAnsi="Calibri" w:cs="Calibri"/>
          <w:color w:val="0E0E0E"/>
          <w:lang w:val="en-GB"/>
        </w:rPr>
        <w:t>are needed</w:t>
      </w:r>
      <w:r w:rsidR="007D1A9E" w:rsidRPr="00BA73F1">
        <w:rPr>
          <w:rFonts w:ascii="Calibri" w:hAnsi="Calibri" w:cs="Calibri"/>
          <w:b/>
          <w:bCs/>
          <w:color w:val="0E0E0E"/>
          <w:lang w:val="en-GB"/>
        </w:rPr>
        <w:t xml:space="preserve"> </w:t>
      </w:r>
      <w:r w:rsidR="007D1A9E" w:rsidRPr="00BA73F1">
        <w:rPr>
          <w:rFonts w:ascii="Calibri" w:hAnsi="Calibri" w:cs="Calibri"/>
          <w:color w:val="0E0E0E"/>
          <w:lang w:val="en-GB"/>
        </w:rPr>
        <w:t xml:space="preserve">to achieve the desired result. In fact awareness, advocacy and communication around R2R concept, approach and implementation will need to speed up, which is expected with the recruitment of the dedicated communications officer for the project </w:t>
      </w:r>
      <w:r w:rsidR="00F04971" w:rsidRPr="00BA73F1">
        <w:rPr>
          <w:rFonts w:ascii="Calibri" w:hAnsi="Calibri" w:cs="Calibri"/>
          <w:color w:val="0E0E0E"/>
          <w:lang w:val="en-GB"/>
        </w:rPr>
        <w:t xml:space="preserve">and for the </w:t>
      </w:r>
      <w:r w:rsidR="00063376" w:rsidRPr="00BA73F1">
        <w:rPr>
          <w:rFonts w:ascii="Calibri" w:hAnsi="Calibri" w:cs="Calibri"/>
          <w:color w:val="0E0E0E"/>
          <w:lang w:val="en-GB"/>
        </w:rPr>
        <w:t>PDCS</w:t>
      </w:r>
      <w:r w:rsidR="00F04971" w:rsidRPr="00BA73F1">
        <w:rPr>
          <w:rFonts w:ascii="Calibri" w:hAnsi="Calibri" w:cs="Calibri"/>
          <w:color w:val="0E0E0E"/>
          <w:lang w:val="en-GB"/>
        </w:rPr>
        <w:t>.</w:t>
      </w:r>
    </w:p>
    <w:p w14:paraId="483E94C7" w14:textId="77777777" w:rsidR="00724530" w:rsidRPr="00B0599D" w:rsidRDefault="00724530" w:rsidP="00E633B4">
      <w:pPr>
        <w:tabs>
          <w:tab w:val="left" w:pos="1880"/>
        </w:tabs>
        <w:kinsoku w:val="0"/>
        <w:overflowPunct w:val="0"/>
        <w:autoSpaceDE w:val="0"/>
        <w:autoSpaceDN w:val="0"/>
        <w:adjustRightInd w:val="0"/>
        <w:spacing w:after="0" w:line="255" w:lineRule="exact"/>
        <w:rPr>
          <w:rFonts w:ascii="Calibri" w:hAnsi="Calibri" w:cs="Calibri"/>
          <w:color w:val="0F0F0F"/>
          <w:highlight w:val="green"/>
          <w:lang w:val="en-GB"/>
        </w:rPr>
      </w:pPr>
    </w:p>
    <w:p w14:paraId="77698E3B" w14:textId="77777777" w:rsidR="0008587C" w:rsidRPr="005A709C" w:rsidRDefault="0008587C" w:rsidP="005A709C">
      <w:pPr>
        <w:pStyle w:val="Heading2"/>
        <w:numPr>
          <w:ilvl w:val="1"/>
          <w:numId w:val="16"/>
        </w:numPr>
        <w:spacing w:after="120"/>
        <w:ind w:left="1077"/>
        <w:rPr>
          <w:b/>
          <w:bCs/>
          <w:color w:val="auto"/>
          <w:sz w:val="24"/>
          <w:szCs w:val="24"/>
          <w:lang w:val="en-GB"/>
        </w:rPr>
      </w:pPr>
      <w:bookmarkStart w:id="13" w:name="_Toc116567390"/>
      <w:r w:rsidRPr="005A709C">
        <w:rPr>
          <w:b/>
          <w:bCs/>
          <w:color w:val="auto"/>
          <w:sz w:val="24"/>
          <w:szCs w:val="24"/>
          <w:lang w:val="en-GB"/>
        </w:rPr>
        <w:t>Project Implementation and Adaptive Management</w:t>
      </w:r>
      <w:bookmarkEnd w:id="13"/>
    </w:p>
    <w:p w14:paraId="356A9860" w14:textId="2069A671" w:rsidR="00755C21" w:rsidRPr="003C73DF" w:rsidRDefault="0008587C" w:rsidP="00984022">
      <w:pPr>
        <w:tabs>
          <w:tab w:val="left" w:pos="1892"/>
        </w:tabs>
        <w:kinsoku w:val="0"/>
        <w:overflowPunct w:val="0"/>
        <w:autoSpaceDE w:val="0"/>
        <w:autoSpaceDN w:val="0"/>
        <w:adjustRightInd w:val="0"/>
        <w:spacing w:line="249" w:lineRule="exact"/>
        <w:rPr>
          <w:rFonts w:ascii="Calibri" w:hAnsi="Calibri" w:cs="Calibri"/>
          <w:b/>
          <w:bCs/>
          <w:color w:val="0E0E0E"/>
          <w:lang w:val="en-GB"/>
        </w:rPr>
      </w:pPr>
      <w:r w:rsidRPr="003C73DF">
        <w:rPr>
          <w:rFonts w:ascii="Calibri" w:hAnsi="Calibri" w:cs="Calibri"/>
          <w:b/>
          <w:bCs/>
          <w:color w:val="0E0E0E"/>
          <w:lang w:val="en-GB"/>
        </w:rPr>
        <w:t>Management</w:t>
      </w:r>
      <w:r w:rsidRPr="003C73DF">
        <w:rPr>
          <w:rFonts w:ascii="Calibri" w:hAnsi="Calibri" w:cs="Calibri"/>
          <w:b/>
          <w:bCs/>
          <w:color w:val="0E0E0E"/>
          <w:spacing w:val="8"/>
          <w:lang w:val="en-GB"/>
        </w:rPr>
        <w:t xml:space="preserve"> </w:t>
      </w:r>
      <w:r w:rsidRPr="003C73DF">
        <w:rPr>
          <w:rFonts w:ascii="Calibri" w:hAnsi="Calibri" w:cs="Calibri"/>
          <w:b/>
          <w:bCs/>
          <w:color w:val="0E0E0E"/>
          <w:lang w:val="en-GB"/>
        </w:rPr>
        <w:t>Arrangements</w:t>
      </w:r>
    </w:p>
    <w:p w14:paraId="72DDE608" w14:textId="3B74F206" w:rsidR="00DA0039" w:rsidRPr="00DA0039" w:rsidRDefault="00755C21" w:rsidP="00DA0039">
      <w:pPr>
        <w:jc w:val="both"/>
        <w:rPr>
          <w:rFonts w:ascii="Calibri" w:hAnsi="Calibri" w:cs="Calibri"/>
          <w:color w:val="0E0E0E"/>
          <w:lang w:val="en-GB"/>
        </w:rPr>
      </w:pPr>
      <w:r>
        <w:rPr>
          <w:rFonts w:ascii="Calibri" w:hAnsi="Calibri" w:cs="Calibri"/>
          <w:color w:val="0E0E0E"/>
          <w:lang w:val="en-GB"/>
        </w:rPr>
        <w:t xml:space="preserve">The reviewer and </w:t>
      </w:r>
      <w:r w:rsidR="009A2607">
        <w:rPr>
          <w:rFonts w:ascii="Calibri" w:hAnsi="Calibri" w:cs="Calibri"/>
          <w:color w:val="0E0E0E"/>
          <w:lang w:val="en-GB"/>
        </w:rPr>
        <w:t xml:space="preserve">all interviewed stakeholders find the </w:t>
      </w:r>
      <w:r w:rsidR="009A2607" w:rsidRPr="00C02DB8">
        <w:rPr>
          <w:rFonts w:ascii="Calibri" w:hAnsi="Calibri" w:cs="Calibri"/>
          <w:b/>
          <w:bCs/>
          <w:color w:val="0E0E0E"/>
          <w:lang w:val="en-GB"/>
        </w:rPr>
        <w:t>project well managed</w:t>
      </w:r>
      <w:r w:rsidR="009A2607">
        <w:rPr>
          <w:rFonts w:ascii="Calibri" w:hAnsi="Calibri" w:cs="Calibri"/>
          <w:color w:val="0E0E0E"/>
          <w:lang w:val="en-GB"/>
        </w:rPr>
        <w:t xml:space="preserve"> with an experienced </w:t>
      </w:r>
      <w:r w:rsidR="0030020D">
        <w:rPr>
          <w:rFonts w:ascii="Calibri" w:hAnsi="Calibri" w:cs="Calibri"/>
          <w:color w:val="0E0E0E"/>
          <w:lang w:val="en-GB"/>
        </w:rPr>
        <w:t xml:space="preserve">and dedicated </w:t>
      </w:r>
      <w:r w:rsidR="009A2607">
        <w:rPr>
          <w:rFonts w:ascii="Calibri" w:hAnsi="Calibri" w:cs="Calibri"/>
          <w:color w:val="0E0E0E"/>
          <w:lang w:val="en-GB"/>
        </w:rPr>
        <w:t>Project Manager</w:t>
      </w:r>
      <w:r w:rsidR="003E4791">
        <w:rPr>
          <w:rFonts w:ascii="Calibri" w:hAnsi="Calibri" w:cs="Calibri"/>
          <w:color w:val="0E0E0E"/>
          <w:lang w:val="en-GB"/>
        </w:rPr>
        <w:t xml:space="preserve"> provid</w:t>
      </w:r>
      <w:r w:rsidR="008E0D74">
        <w:rPr>
          <w:rFonts w:ascii="Calibri" w:hAnsi="Calibri" w:cs="Calibri"/>
          <w:color w:val="0E0E0E"/>
          <w:lang w:val="en-GB"/>
        </w:rPr>
        <w:t>ing good leadership</w:t>
      </w:r>
      <w:r w:rsidR="00DD213D">
        <w:rPr>
          <w:rFonts w:ascii="Calibri" w:hAnsi="Calibri" w:cs="Calibri"/>
          <w:color w:val="0E0E0E"/>
          <w:lang w:val="en-GB"/>
        </w:rPr>
        <w:t xml:space="preserve">, </w:t>
      </w:r>
      <w:r w:rsidR="00DF6018">
        <w:rPr>
          <w:rFonts w:ascii="Calibri" w:hAnsi="Calibri" w:cs="Calibri"/>
          <w:color w:val="0E0E0E"/>
          <w:lang w:val="en-GB"/>
        </w:rPr>
        <w:t xml:space="preserve">a </w:t>
      </w:r>
      <w:r w:rsidR="00DD213D">
        <w:rPr>
          <w:rFonts w:ascii="Calibri" w:hAnsi="Calibri" w:cs="Calibri"/>
          <w:color w:val="0E0E0E"/>
          <w:lang w:val="en-GB"/>
        </w:rPr>
        <w:t xml:space="preserve">good (part-time) technical team and </w:t>
      </w:r>
      <w:r w:rsidR="00DF6018">
        <w:rPr>
          <w:rFonts w:ascii="Calibri" w:hAnsi="Calibri" w:cs="Calibri"/>
          <w:color w:val="0E0E0E"/>
          <w:lang w:val="en-GB"/>
        </w:rPr>
        <w:t xml:space="preserve">with </w:t>
      </w:r>
      <w:r w:rsidR="00DD213D">
        <w:rPr>
          <w:rFonts w:ascii="Calibri" w:hAnsi="Calibri" w:cs="Calibri"/>
          <w:color w:val="0E0E0E"/>
          <w:lang w:val="en-GB"/>
        </w:rPr>
        <w:t>solid</w:t>
      </w:r>
      <w:r w:rsidR="00667C35">
        <w:rPr>
          <w:rFonts w:ascii="Calibri" w:hAnsi="Calibri" w:cs="Calibri"/>
          <w:color w:val="0E0E0E"/>
          <w:lang w:val="en-GB"/>
        </w:rPr>
        <w:t xml:space="preserve"> and timely</w:t>
      </w:r>
      <w:r w:rsidR="00DD213D">
        <w:rPr>
          <w:rFonts w:ascii="Calibri" w:hAnsi="Calibri" w:cs="Calibri"/>
          <w:color w:val="0E0E0E"/>
          <w:lang w:val="en-GB"/>
        </w:rPr>
        <w:t xml:space="preserve"> financial </w:t>
      </w:r>
      <w:r w:rsidR="00DF6018">
        <w:rPr>
          <w:rFonts w:ascii="Calibri" w:hAnsi="Calibri" w:cs="Calibri"/>
          <w:color w:val="0E0E0E"/>
          <w:lang w:val="en-GB"/>
        </w:rPr>
        <w:t xml:space="preserve">and administrative </w:t>
      </w:r>
      <w:r w:rsidR="00667C35">
        <w:rPr>
          <w:rFonts w:ascii="Calibri" w:hAnsi="Calibri" w:cs="Calibri"/>
          <w:color w:val="0E0E0E"/>
          <w:lang w:val="en-GB"/>
        </w:rPr>
        <w:t>support</w:t>
      </w:r>
      <w:r w:rsidR="00DD213D">
        <w:rPr>
          <w:rFonts w:ascii="Calibri" w:hAnsi="Calibri" w:cs="Calibri"/>
          <w:color w:val="0E0E0E"/>
          <w:lang w:val="en-GB"/>
        </w:rPr>
        <w:t>.</w:t>
      </w:r>
      <w:r w:rsidR="000226C2">
        <w:rPr>
          <w:rFonts w:ascii="Calibri" w:hAnsi="Calibri" w:cs="Calibri"/>
          <w:color w:val="0E0E0E"/>
          <w:lang w:val="en-GB"/>
        </w:rPr>
        <w:t xml:space="preserve"> </w:t>
      </w:r>
      <w:r w:rsidR="00DD2956">
        <w:rPr>
          <w:rFonts w:ascii="Calibri" w:hAnsi="Calibri" w:cs="Calibri"/>
          <w:color w:val="0E0E0E"/>
          <w:lang w:val="en-GB"/>
        </w:rPr>
        <w:t>Relations with partner</w:t>
      </w:r>
      <w:r w:rsidR="0030020D">
        <w:rPr>
          <w:rFonts w:ascii="Calibri" w:hAnsi="Calibri" w:cs="Calibri"/>
          <w:color w:val="0E0E0E"/>
          <w:lang w:val="en-GB"/>
        </w:rPr>
        <w:t xml:space="preserve">s, </w:t>
      </w:r>
      <w:r w:rsidR="00FF6461">
        <w:rPr>
          <w:rFonts w:ascii="Calibri" w:hAnsi="Calibri" w:cs="Calibri"/>
          <w:color w:val="0E0E0E"/>
          <w:lang w:val="en-GB"/>
        </w:rPr>
        <w:t xml:space="preserve">project beneficiaries, members of PSC, </w:t>
      </w:r>
      <w:r w:rsidR="0030020D">
        <w:rPr>
          <w:rFonts w:ascii="Calibri" w:hAnsi="Calibri" w:cs="Calibri"/>
          <w:color w:val="0E0E0E"/>
          <w:lang w:val="en-GB"/>
        </w:rPr>
        <w:t>implementing</w:t>
      </w:r>
      <w:r w:rsidR="00FF6461">
        <w:rPr>
          <w:rFonts w:ascii="Calibri" w:hAnsi="Calibri" w:cs="Calibri"/>
          <w:color w:val="0E0E0E"/>
          <w:lang w:val="en-GB"/>
        </w:rPr>
        <w:t xml:space="preserve"> </w:t>
      </w:r>
      <w:r w:rsidR="0030020D">
        <w:rPr>
          <w:rFonts w:ascii="Calibri" w:hAnsi="Calibri" w:cs="Calibri"/>
          <w:color w:val="0E0E0E"/>
          <w:lang w:val="en-GB"/>
        </w:rPr>
        <w:t>agencies</w:t>
      </w:r>
      <w:r w:rsidR="00FF6461">
        <w:rPr>
          <w:rFonts w:ascii="Calibri" w:hAnsi="Calibri" w:cs="Calibri"/>
          <w:color w:val="0E0E0E"/>
          <w:lang w:val="en-GB"/>
        </w:rPr>
        <w:t xml:space="preserve"> (MACCE) and oversight bodies (UNDP) </w:t>
      </w:r>
      <w:r w:rsidR="00C534CE">
        <w:rPr>
          <w:rFonts w:ascii="Calibri" w:hAnsi="Calibri" w:cs="Calibri"/>
          <w:color w:val="0E0E0E"/>
          <w:lang w:val="en-GB"/>
        </w:rPr>
        <w:t>are appreciated</w:t>
      </w:r>
      <w:r w:rsidR="000F08B2">
        <w:rPr>
          <w:rFonts w:ascii="Calibri" w:hAnsi="Calibri" w:cs="Calibri"/>
          <w:color w:val="0E0E0E"/>
          <w:lang w:val="en-GB"/>
        </w:rPr>
        <w:t>.</w:t>
      </w:r>
      <w:r w:rsidR="00DA0039">
        <w:rPr>
          <w:rFonts w:ascii="Calibri" w:hAnsi="Calibri" w:cs="Calibri"/>
          <w:color w:val="0E0E0E"/>
          <w:lang w:val="en-GB"/>
        </w:rPr>
        <w:t xml:space="preserve"> The project feels </w:t>
      </w:r>
      <w:r w:rsidR="00DA0039" w:rsidRPr="00E45409">
        <w:rPr>
          <w:rFonts w:ascii="Calibri" w:hAnsi="Calibri" w:cs="Calibri"/>
          <w:color w:val="0E0E0E"/>
          <w:lang w:val="en-GB"/>
        </w:rPr>
        <w:t xml:space="preserve">though that the Implementing Partner (MACCE) support is sometimes lacking (e.g. from Agriculture, Conservation and Biodiversity </w:t>
      </w:r>
      <w:r w:rsidR="00C02DB8" w:rsidRPr="00E45409">
        <w:rPr>
          <w:rFonts w:ascii="Calibri" w:hAnsi="Calibri" w:cs="Calibri"/>
          <w:color w:val="0E0E0E"/>
          <w:lang w:val="en-GB"/>
        </w:rPr>
        <w:t xml:space="preserve">Department and </w:t>
      </w:r>
      <w:r w:rsidR="00DA0039" w:rsidRPr="00E45409">
        <w:rPr>
          <w:rFonts w:ascii="Calibri" w:hAnsi="Calibri" w:cs="Calibri"/>
          <w:color w:val="0E0E0E"/>
          <w:lang w:val="en-GB"/>
        </w:rPr>
        <w:t>others)</w:t>
      </w:r>
      <w:r w:rsidR="00C02DB8" w:rsidRPr="00E45409">
        <w:rPr>
          <w:rFonts w:ascii="Calibri" w:hAnsi="Calibri" w:cs="Calibri"/>
          <w:color w:val="0E0E0E"/>
          <w:lang w:val="en-GB"/>
        </w:rPr>
        <w:t xml:space="preserve"> and should be stepped up</w:t>
      </w:r>
      <w:r w:rsidR="00DA0039" w:rsidRPr="00E45409">
        <w:rPr>
          <w:rFonts w:ascii="Calibri" w:hAnsi="Calibri" w:cs="Calibri"/>
          <w:color w:val="0E0E0E"/>
          <w:lang w:val="en-GB"/>
        </w:rPr>
        <w:t>.</w:t>
      </w:r>
      <w:r w:rsidR="00FD366E" w:rsidRPr="00E45409">
        <w:rPr>
          <w:rFonts w:ascii="Calibri" w:hAnsi="Calibri" w:cs="Calibri"/>
          <w:color w:val="0E0E0E"/>
          <w:lang w:val="en-GB"/>
        </w:rPr>
        <w:t xml:space="preserve"> Given the Technical </w:t>
      </w:r>
      <w:r w:rsidR="00B33B2C" w:rsidRPr="00E45409">
        <w:rPr>
          <w:rFonts w:ascii="Calibri" w:hAnsi="Calibri" w:cs="Calibri"/>
          <w:color w:val="0E0E0E"/>
          <w:lang w:val="en-GB"/>
        </w:rPr>
        <w:t>Advisers</w:t>
      </w:r>
      <w:r w:rsidR="00397456" w:rsidRPr="00E45409">
        <w:rPr>
          <w:rFonts w:ascii="Calibri" w:hAnsi="Calibri" w:cs="Calibri"/>
          <w:color w:val="0E0E0E"/>
          <w:lang w:val="en-GB"/>
        </w:rPr>
        <w:t xml:space="preserve"> and Community specialist are all part-time (some 90 working days/year) and that their input decreases over time, it may be worth it to see </w:t>
      </w:r>
      <w:r w:rsidR="00D27C94" w:rsidRPr="00E45409">
        <w:rPr>
          <w:rFonts w:ascii="Calibri" w:hAnsi="Calibri" w:cs="Calibri"/>
          <w:color w:val="0E0E0E"/>
          <w:lang w:val="en-GB"/>
        </w:rPr>
        <w:t xml:space="preserve">if these </w:t>
      </w:r>
      <w:r w:rsidR="00E45409" w:rsidRPr="00E45409">
        <w:rPr>
          <w:rFonts w:ascii="Calibri" w:hAnsi="Calibri" w:cs="Calibri"/>
          <w:color w:val="0E0E0E"/>
          <w:lang w:val="en-GB"/>
        </w:rPr>
        <w:t>advisers</w:t>
      </w:r>
      <w:r w:rsidR="00D27C94" w:rsidRPr="00E45409">
        <w:rPr>
          <w:rFonts w:ascii="Calibri" w:hAnsi="Calibri" w:cs="Calibri"/>
          <w:color w:val="0E0E0E"/>
          <w:lang w:val="en-GB"/>
        </w:rPr>
        <w:t xml:space="preserve"> can be kept </w:t>
      </w:r>
      <w:r w:rsidR="00E45409">
        <w:rPr>
          <w:rFonts w:ascii="Calibri" w:hAnsi="Calibri" w:cs="Calibri"/>
          <w:color w:val="0E0E0E"/>
          <w:lang w:val="en-GB"/>
        </w:rPr>
        <w:t>for longer than antici</w:t>
      </w:r>
      <w:r w:rsidR="00F13990">
        <w:rPr>
          <w:rFonts w:ascii="Calibri" w:hAnsi="Calibri" w:cs="Calibri"/>
          <w:color w:val="0E0E0E"/>
          <w:lang w:val="en-GB"/>
        </w:rPr>
        <w:t xml:space="preserve">pated in the budget </w:t>
      </w:r>
      <w:r w:rsidR="00D27C94" w:rsidRPr="00E45409">
        <w:rPr>
          <w:rFonts w:ascii="Calibri" w:hAnsi="Calibri" w:cs="Calibri"/>
          <w:color w:val="0E0E0E"/>
          <w:lang w:val="en-GB"/>
        </w:rPr>
        <w:t xml:space="preserve">until (almost?) the end of the project, as they may be surely needed to finalize, </w:t>
      </w:r>
      <w:r w:rsidR="00B33B2C" w:rsidRPr="00E45409">
        <w:rPr>
          <w:rFonts w:ascii="Calibri" w:hAnsi="Calibri" w:cs="Calibri"/>
          <w:color w:val="0E0E0E"/>
          <w:lang w:val="en-GB"/>
        </w:rPr>
        <w:t>document</w:t>
      </w:r>
      <w:r w:rsidR="00D27C94" w:rsidRPr="00E45409">
        <w:rPr>
          <w:rFonts w:ascii="Calibri" w:hAnsi="Calibri" w:cs="Calibri"/>
          <w:color w:val="0E0E0E"/>
          <w:lang w:val="en-GB"/>
        </w:rPr>
        <w:t xml:space="preserve"> and report on </w:t>
      </w:r>
      <w:r w:rsidR="00B33B2C" w:rsidRPr="00E45409">
        <w:rPr>
          <w:rFonts w:ascii="Calibri" w:hAnsi="Calibri" w:cs="Calibri"/>
          <w:color w:val="0E0E0E"/>
          <w:lang w:val="en-GB"/>
        </w:rPr>
        <w:t>activities, results and recommendations.</w:t>
      </w:r>
    </w:p>
    <w:p w14:paraId="76D6214F" w14:textId="74B376DF" w:rsidR="003E4E21" w:rsidRPr="00411F20" w:rsidRDefault="000D19D2" w:rsidP="00667C35">
      <w:pPr>
        <w:jc w:val="both"/>
        <w:rPr>
          <w:rFonts w:ascii="Calibri" w:hAnsi="Calibri" w:cs="Calibri"/>
          <w:color w:val="0E0E0E"/>
          <w:lang w:val="en-GB"/>
        </w:rPr>
      </w:pPr>
      <w:r w:rsidRPr="00411F20">
        <w:rPr>
          <w:rFonts w:ascii="Calibri" w:hAnsi="Calibri" w:cs="Calibri"/>
          <w:color w:val="0E0E0E"/>
          <w:lang w:val="en-GB"/>
        </w:rPr>
        <w:t xml:space="preserve">The implementation of </w:t>
      </w:r>
      <w:r w:rsidR="007176B2" w:rsidRPr="00411F20">
        <w:rPr>
          <w:rFonts w:ascii="Calibri" w:hAnsi="Calibri" w:cs="Calibri"/>
          <w:color w:val="0E0E0E"/>
          <w:lang w:val="en-GB"/>
        </w:rPr>
        <w:t>activities</w:t>
      </w:r>
      <w:r w:rsidRPr="00411F20">
        <w:rPr>
          <w:rFonts w:ascii="Calibri" w:hAnsi="Calibri" w:cs="Calibri"/>
          <w:color w:val="0E0E0E"/>
          <w:lang w:val="en-GB"/>
        </w:rPr>
        <w:t xml:space="preserve"> is </w:t>
      </w:r>
      <w:r w:rsidR="003A676A" w:rsidRPr="00411F20">
        <w:rPr>
          <w:rFonts w:ascii="Calibri" w:hAnsi="Calibri" w:cs="Calibri"/>
          <w:color w:val="0E0E0E"/>
          <w:lang w:val="en-GB"/>
        </w:rPr>
        <w:t>i</w:t>
      </w:r>
      <w:r w:rsidRPr="00411F20">
        <w:rPr>
          <w:rFonts w:ascii="Calibri" w:hAnsi="Calibri" w:cs="Calibri"/>
          <w:color w:val="0E0E0E"/>
          <w:lang w:val="en-GB"/>
        </w:rPr>
        <w:t xml:space="preserve">n most cases organized through </w:t>
      </w:r>
      <w:r w:rsidR="007176B2" w:rsidRPr="00411F20">
        <w:rPr>
          <w:rFonts w:ascii="Calibri" w:hAnsi="Calibri" w:cs="Calibri"/>
          <w:b/>
          <w:bCs/>
          <w:color w:val="0E0E0E"/>
          <w:lang w:val="en-GB"/>
        </w:rPr>
        <w:t>Responsible Parties</w:t>
      </w:r>
      <w:r w:rsidR="007176B2" w:rsidRPr="00411F20">
        <w:rPr>
          <w:rFonts w:ascii="Calibri" w:hAnsi="Calibri" w:cs="Calibri"/>
          <w:color w:val="0E0E0E"/>
          <w:lang w:val="en-GB"/>
        </w:rPr>
        <w:t xml:space="preserve"> (</w:t>
      </w:r>
      <w:r w:rsidR="00E34FD7" w:rsidRPr="00411F20">
        <w:rPr>
          <w:rFonts w:ascii="Calibri" w:hAnsi="Calibri" w:cs="Calibri"/>
          <w:color w:val="0E0E0E"/>
          <w:lang w:val="en-GB"/>
        </w:rPr>
        <w:t>RPs</w:t>
      </w:r>
      <w:r w:rsidR="007176B2" w:rsidRPr="00411F20">
        <w:rPr>
          <w:rFonts w:ascii="Calibri" w:hAnsi="Calibri" w:cs="Calibri"/>
          <w:color w:val="0E0E0E"/>
          <w:lang w:val="en-GB"/>
        </w:rPr>
        <w:t xml:space="preserve">, e.g. </w:t>
      </w:r>
      <w:r w:rsidR="00E34FD7" w:rsidRPr="00411F20">
        <w:rPr>
          <w:rFonts w:ascii="Calibri" w:hAnsi="Calibri" w:cs="Calibri"/>
          <w:color w:val="0E0E0E"/>
          <w:lang w:val="en-GB"/>
        </w:rPr>
        <w:t xml:space="preserve"> </w:t>
      </w:r>
      <w:r w:rsidR="007176B2" w:rsidRPr="00411F20">
        <w:rPr>
          <w:rFonts w:ascii="Calibri" w:hAnsi="Calibri" w:cs="Calibri"/>
          <w:color w:val="0E0E0E"/>
          <w:lang w:val="en-GB"/>
        </w:rPr>
        <w:t>SPGA, MCSS, BERI, Farmers Associations</w:t>
      </w:r>
      <w:r w:rsidR="00E52BB3" w:rsidRPr="00411F20">
        <w:rPr>
          <w:rFonts w:ascii="Calibri" w:hAnsi="Calibri" w:cs="Calibri"/>
          <w:color w:val="0E0E0E"/>
          <w:lang w:val="en-GB"/>
        </w:rPr>
        <w:t xml:space="preserve"> (FAs</w:t>
      </w:r>
      <w:r w:rsidR="007176B2" w:rsidRPr="00411F20">
        <w:rPr>
          <w:rFonts w:ascii="Calibri" w:hAnsi="Calibri" w:cs="Calibri"/>
          <w:color w:val="0E0E0E"/>
          <w:lang w:val="en-GB"/>
        </w:rPr>
        <w:t>)</w:t>
      </w:r>
      <w:r w:rsidR="00AB311C" w:rsidRPr="00411F20">
        <w:rPr>
          <w:rFonts w:ascii="Calibri" w:hAnsi="Calibri" w:cs="Calibri"/>
          <w:color w:val="0E0E0E"/>
          <w:lang w:val="en-GB"/>
        </w:rPr>
        <w:t xml:space="preserve">, with </w:t>
      </w:r>
      <w:r w:rsidR="00D44A6E" w:rsidRPr="00411F20">
        <w:rPr>
          <w:rFonts w:ascii="Calibri" w:hAnsi="Calibri" w:cs="Calibri"/>
          <w:color w:val="0E0E0E"/>
          <w:lang w:val="en-GB"/>
        </w:rPr>
        <w:t>RP</w:t>
      </w:r>
      <w:r w:rsidR="00AB311C" w:rsidRPr="00411F20">
        <w:rPr>
          <w:rFonts w:ascii="Calibri" w:hAnsi="Calibri" w:cs="Calibri"/>
          <w:color w:val="0E0E0E"/>
          <w:lang w:val="en-GB"/>
        </w:rPr>
        <w:t>s</w:t>
      </w:r>
      <w:r w:rsidR="00D44A6E" w:rsidRPr="00411F20">
        <w:rPr>
          <w:rFonts w:ascii="Calibri" w:hAnsi="Calibri" w:cs="Calibri"/>
          <w:color w:val="0E0E0E"/>
          <w:lang w:val="en-GB"/>
        </w:rPr>
        <w:t xml:space="preserve"> responsible for $1,152,367 of the total budget</w:t>
      </w:r>
      <w:r w:rsidR="00AB311C" w:rsidRPr="00411F20">
        <w:rPr>
          <w:rFonts w:ascii="Calibri" w:hAnsi="Calibri" w:cs="Calibri"/>
          <w:color w:val="0E0E0E"/>
          <w:lang w:val="en-GB"/>
        </w:rPr>
        <w:t xml:space="preserve">. </w:t>
      </w:r>
      <w:r w:rsidR="007176B2" w:rsidRPr="00411F20">
        <w:rPr>
          <w:rFonts w:ascii="Calibri" w:hAnsi="Calibri" w:cs="Calibri"/>
          <w:color w:val="0E0E0E"/>
          <w:lang w:val="en-GB"/>
        </w:rPr>
        <w:t xml:space="preserve">In some cases that works well, but the </w:t>
      </w:r>
      <w:r w:rsidR="00667C35" w:rsidRPr="00411F20">
        <w:rPr>
          <w:rFonts w:ascii="Calibri" w:hAnsi="Calibri" w:cs="Calibri"/>
          <w:color w:val="0E0E0E"/>
          <w:lang w:val="en-GB"/>
        </w:rPr>
        <w:t>capacities</w:t>
      </w:r>
      <w:r w:rsidR="007176B2" w:rsidRPr="00411F20">
        <w:rPr>
          <w:rFonts w:ascii="Calibri" w:hAnsi="Calibri" w:cs="Calibri"/>
          <w:color w:val="0E0E0E"/>
          <w:lang w:val="en-GB"/>
        </w:rPr>
        <w:t>, understanding and commitments of these RPs vary</w:t>
      </w:r>
      <w:r w:rsidR="00F15610" w:rsidRPr="00411F20">
        <w:rPr>
          <w:rFonts w:ascii="Calibri" w:hAnsi="Calibri" w:cs="Calibri"/>
          <w:color w:val="0E0E0E"/>
          <w:lang w:val="en-GB"/>
        </w:rPr>
        <w:t>. Therefore, in order to still make meaningful progress and achi</w:t>
      </w:r>
      <w:r w:rsidR="00667C35" w:rsidRPr="00411F20">
        <w:rPr>
          <w:rFonts w:ascii="Calibri" w:hAnsi="Calibri" w:cs="Calibri"/>
          <w:color w:val="0E0E0E"/>
          <w:lang w:val="en-GB"/>
        </w:rPr>
        <w:t>e</w:t>
      </w:r>
      <w:r w:rsidR="00F15610" w:rsidRPr="00411F20">
        <w:rPr>
          <w:rFonts w:ascii="Calibri" w:hAnsi="Calibri" w:cs="Calibri"/>
          <w:color w:val="0E0E0E"/>
          <w:lang w:val="en-GB"/>
        </w:rPr>
        <w:t xml:space="preserve">ve the set targets, the Project </w:t>
      </w:r>
      <w:r w:rsidR="00A2462E" w:rsidRPr="00411F20">
        <w:rPr>
          <w:rFonts w:ascii="Calibri" w:hAnsi="Calibri" w:cs="Calibri"/>
          <w:color w:val="0E0E0E"/>
          <w:lang w:val="en-GB"/>
        </w:rPr>
        <w:t>has taken</w:t>
      </w:r>
      <w:r w:rsidR="00F15610" w:rsidRPr="00411F20">
        <w:rPr>
          <w:rFonts w:ascii="Calibri" w:hAnsi="Calibri" w:cs="Calibri"/>
          <w:color w:val="0E0E0E"/>
          <w:lang w:val="en-GB"/>
        </w:rPr>
        <w:t xml:space="preserve"> over some of the </w:t>
      </w:r>
      <w:r w:rsidR="00667C35" w:rsidRPr="00411F20">
        <w:rPr>
          <w:rFonts w:ascii="Calibri" w:hAnsi="Calibri" w:cs="Calibri"/>
          <w:color w:val="0E0E0E"/>
          <w:lang w:val="en-GB"/>
        </w:rPr>
        <w:t>activities</w:t>
      </w:r>
      <w:r w:rsidR="00F15610" w:rsidRPr="00411F20">
        <w:rPr>
          <w:rFonts w:ascii="Calibri" w:hAnsi="Calibri" w:cs="Calibri"/>
          <w:color w:val="0E0E0E"/>
          <w:lang w:val="en-GB"/>
        </w:rPr>
        <w:t xml:space="preserve"> </w:t>
      </w:r>
      <w:r w:rsidR="00810171" w:rsidRPr="00411F20">
        <w:rPr>
          <w:rFonts w:ascii="Calibri" w:hAnsi="Calibri" w:cs="Calibri"/>
          <w:color w:val="0E0E0E"/>
          <w:lang w:val="en-GB"/>
        </w:rPr>
        <w:t xml:space="preserve">from RPs </w:t>
      </w:r>
      <w:r w:rsidR="00F15610" w:rsidRPr="00411F20">
        <w:rPr>
          <w:rFonts w:ascii="Calibri" w:hAnsi="Calibri" w:cs="Calibri"/>
          <w:color w:val="0E0E0E"/>
          <w:lang w:val="en-GB"/>
        </w:rPr>
        <w:t>to implement these</w:t>
      </w:r>
      <w:r w:rsidR="00120CC4" w:rsidRPr="00411F20">
        <w:rPr>
          <w:rFonts w:ascii="Calibri" w:hAnsi="Calibri" w:cs="Calibri"/>
          <w:color w:val="0E0E0E"/>
          <w:lang w:val="en-GB"/>
        </w:rPr>
        <w:t xml:space="preserve"> through own means</w:t>
      </w:r>
      <w:r w:rsidR="00F15610" w:rsidRPr="00411F20">
        <w:rPr>
          <w:rFonts w:ascii="Calibri" w:hAnsi="Calibri" w:cs="Calibri"/>
          <w:color w:val="0E0E0E"/>
          <w:lang w:val="en-GB"/>
        </w:rPr>
        <w:t xml:space="preserve">, </w:t>
      </w:r>
      <w:r w:rsidR="0045747D" w:rsidRPr="00411F20">
        <w:rPr>
          <w:rFonts w:ascii="Calibri" w:hAnsi="Calibri" w:cs="Calibri"/>
          <w:color w:val="0E0E0E"/>
          <w:lang w:val="en-GB"/>
        </w:rPr>
        <w:t xml:space="preserve">including through contractors. In most </w:t>
      </w:r>
      <w:r w:rsidR="00571FA9" w:rsidRPr="00411F20">
        <w:rPr>
          <w:rFonts w:ascii="Calibri" w:hAnsi="Calibri" w:cs="Calibri"/>
          <w:color w:val="0E0E0E"/>
          <w:lang w:val="en-GB"/>
        </w:rPr>
        <w:t xml:space="preserve">cases this was </w:t>
      </w:r>
      <w:r w:rsidR="004E2C10" w:rsidRPr="00411F20">
        <w:rPr>
          <w:rFonts w:ascii="Calibri" w:hAnsi="Calibri" w:cs="Calibri"/>
          <w:color w:val="0E0E0E"/>
          <w:lang w:val="en-GB"/>
        </w:rPr>
        <w:t xml:space="preserve">because of </w:t>
      </w:r>
      <w:r w:rsidR="008757C6" w:rsidRPr="00411F20">
        <w:rPr>
          <w:rFonts w:ascii="Calibri" w:hAnsi="Calibri" w:cs="Calibri"/>
          <w:color w:val="0E0E0E"/>
          <w:lang w:val="en-GB"/>
        </w:rPr>
        <w:t xml:space="preserve">lack of </w:t>
      </w:r>
      <w:r w:rsidR="00571FA9" w:rsidRPr="00411F20">
        <w:rPr>
          <w:rFonts w:ascii="Calibri" w:hAnsi="Calibri" w:cs="Calibri"/>
          <w:color w:val="0E0E0E"/>
          <w:lang w:val="en-GB"/>
        </w:rPr>
        <w:t>capacity</w:t>
      </w:r>
      <w:r w:rsidR="000A11A0" w:rsidRPr="00411F20">
        <w:rPr>
          <w:rFonts w:ascii="Calibri" w:hAnsi="Calibri" w:cs="Calibri"/>
          <w:color w:val="0E0E0E"/>
          <w:lang w:val="en-GB"/>
        </w:rPr>
        <w:t xml:space="preserve">, e.g. an audit risk was raised </w:t>
      </w:r>
      <w:r w:rsidR="00075725" w:rsidRPr="00411F20">
        <w:rPr>
          <w:rFonts w:ascii="Calibri" w:hAnsi="Calibri" w:cs="Calibri"/>
          <w:color w:val="0E0E0E"/>
          <w:lang w:val="en-GB"/>
        </w:rPr>
        <w:t>for receiving cash advances by FAs</w:t>
      </w:r>
      <w:r w:rsidR="009714CF" w:rsidRPr="00411F20">
        <w:rPr>
          <w:rFonts w:ascii="Calibri" w:hAnsi="Calibri" w:cs="Calibri"/>
          <w:color w:val="0E0E0E"/>
          <w:lang w:val="en-GB"/>
        </w:rPr>
        <w:t xml:space="preserve">, also </w:t>
      </w:r>
      <w:r w:rsidR="000232FC" w:rsidRPr="00411F20">
        <w:rPr>
          <w:rFonts w:ascii="Calibri" w:hAnsi="Calibri" w:cs="Calibri"/>
          <w:color w:val="0E0E0E"/>
          <w:lang w:val="en-GB"/>
        </w:rPr>
        <w:t xml:space="preserve">because </w:t>
      </w:r>
      <w:r w:rsidR="009714CF" w:rsidRPr="00411F20">
        <w:rPr>
          <w:rFonts w:ascii="Calibri" w:hAnsi="Calibri" w:cs="Calibri"/>
          <w:color w:val="0E0E0E"/>
          <w:lang w:val="en-GB"/>
        </w:rPr>
        <w:t xml:space="preserve">no proper capacity assessment was done at project preparation stage, </w:t>
      </w:r>
      <w:r w:rsidR="00185C7B" w:rsidRPr="00411F20">
        <w:rPr>
          <w:rFonts w:ascii="Calibri" w:hAnsi="Calibri" w:cs="Calibri"/>
          <w:color w:val="0E0E0E"/>
          <w:lang w:val="en-GB"/>
        </w:rPr>
        <w:t>and this was therefore stopped</w:t>
      </w:r>
      <w:r w:rsidR="006C1082" w:rsidRPr="00411F20">
        <w:rPr>
          <w:rFonts w:ascii="Calibri" w:hAnsi="Calibri" w:cs="Calibri"/>
          <w:color w:val="0E0E0E"/>
          <w:lang w:val="en-GB"/>
        </w:rPr>
        <w:t xml:space="preserve">. </w:t>
      </w:r>
      <w:r w:rsidR="00C07F58">
        <w:rPr>
          <w:rFonts w:ascii="Calibri" w:hAnsi="Calibri" w:cs="Calibri"/>
          <w:color w:val="0E0E0E"/>
          <w:lang w:val="en-GB"/>
        </w:rPr>
        <w:t>The SPGA</w:t>
      </w:r>
      <w:r w:rsidR="00710579">
        <w:rPr>
          <w:rFonts w:ascii="Calibri" w:hAnsi="Calibri" w:cs="Calibri"/>
          <w:color w:val="0E0E0E"/>
          <w:lang w:val="en-GB"/>
        </w:rPr>
        <w:t xml:space="preserve"> </w:t>
      </w:r>
      <w:r w:rsidR="00E54C19">
        <w:rPr>
          <w:rFonts w:ascii="Calibri" w:hAnsi="Calibri" w:cs="Calibri"/>
          <w:color w:val="0E0E0E"/>
          <w:lang w:val="en-GB"/>
        </w:rPr>
        <w:t xml:space="preserve">also had capacity challenges as it went </w:t>
      </w:r>
      <w:r w:rsidR="00E54C19" w:rsidRPr="00DC70DC">
        <w:rPr>
          <w:rFonts w:ascii="Calibri" w:hAnsi="Calibri" w:cs="Calibri"/>
          <w:color w:val="0E0E0E"/>
          <w:lang w:val="en-GB"/>
        </w:rPr>
        <w:t xml:space="preserve">through a period of transition </w:t>
      </w:r>
      <w:r w:rsidR="00C40FFB">
        <w:rPr>
          <w:rFonts w:ascii="Calibri" w:hAnsi="Calibri" w:cs="Calibri"/>
          <w:color w:val="0E0E0E"/>
          <w:lang w:val="en-GB"/>
        </w:rPr>
        <w:t xml:space="preserve">(from SNPA to SPGA). </w:t>
      </w:r>
      <w:r w:rsidR="00235A57" w:rsidRPr="00411F20">
        <w:rPr>
          <w:rFonts w:ascii="Calibri" w:hAnsi="Calibri" w:cs="Calibri"/>
          <w:color w:val="0E0E0E"/>
          <w:lang w:val="en-GB"/>
        </w:rPr>
        <w:t>Although th</w:t>
      </w:r>
      <w:r w:rsidR="003D059F">
        <w:rPr>
          <w:rFonts w:ascii="Calibri" w:hAnsi="Calibri" w:cs="Calibri"/>
          <w:color w:val="0E0E0E"/>
          <w:lang w:val="en-GB"/>
        </w:rPr>
        <w:t>is</w:t>
      </w:r>
      <w:r w:rsidR="00A51D7C">
        <w:rPr>
          <w:rFonts w:ascii="Calibri" w:hAnsi="Calibri" w:cs="Calibri"/>
          <w:color w:val="0E0E0E"/>
          <w:lang w:val="en-GB"/>
        </w:rPr>
        <w:t xml:space="preserve"> shift to </w:t>
      </w:r>
      <w:r w:rsidR="00143558">
        <w:rPr>
          <w:rFonts w:ascii="Calibri" w:hAnsi="Calibri" w:cs="Calibri"/>
          <w:color w:val="0E0E0E"/>
          <w:lang w:val="en-GB"/>
        </w:rPr>
        <w:t xml:space="preserve">implementation of </w:t>
      </w:r>
      <w:r w:rsidR="00A51D7C">
        <w:rPr>
          <w:rFonts w:ascii="Calibri" w:hAnsi="Calibri" w:cs="Calibri"/>
          <w:color w:val="0E0E0E"/>
          <w:lang w:val="en-GB"/>
        </w:rPr>
        <w:t xml:space="preserve">some </w:t>
      </w:r>
      <w:r w:rsidR="00143558">
        <w:rPr>
          <w:rFonts w:ascii="Calibri" w:hAnsi="Calibri" w:cs="Calibri"/>
          <w:color w:val="0E0E0E"/>
          <w:lang w:val="en-GB"/>
        </w:rPr>
        <w:t xml:space="preserve">activities </w:t>
      </w:r>
      <w:r w:rsidR="0073429F">
        <w:rPr>
          <w:rFonts w:ascii="Calibri" w:hAnsi="Calibri" w:cs="Calibri"/>
          <w:color w:val="0E0E0E"/>
          <w:lang w:val="en-GB"/>
        </w:rPr>
        <w:t xml:space="preserve">from RPs to the </w:t>
      </w:r>
      <w:r w:rsidR="00143558">
        <w:rPr>
          <w:rFonts w:ascii="Calibri" w:hAnsi="Calibri" w:cs="Calibri"/>
          <w:color w:val="0E0E0E"/>
          <w:lang w:val="en-GB"/>
        </w:rPr>
        <w:t xml:space="preserve">project </w:t>
      </w:r>
      <w:r w:rsidR="00235A57" w:rsidRPr="00411F20">
        <w:rPr>
          <w:rFonts w:ascii="Calibri" w:hAnsi="Calibri" w:cs="Calibri"/>
          <w:color w:val="0E0E0E"/>
          <w:lang w:val="en-GB"/>
        </w:rPr>
        <w:t xml:space="preserve"> worked in terms of </w:t>
      </w:r>
      <w:r w:rsidR="003A0A79" w:rsidRPr="00411F20">
        <w:rPr>
          <w:rFonts w:ascii="Calibri" w:hAnsi="Calibri" w:cs="Calibri"/>
          <w:color w:val="0E0E0E"/>
          <w:lang w:val="en-GB"/>
        </w:rPr>
        <w:t xml:space="preserve">reaching some of the targets, this may have frustrated some of the </w:t>
      </w:r>
      <w:r w:rsidR="00556501">
        <w:rPr>
          <w:rFonts w:ascii="Calibri" w:hAnsi="Calibri" w:cs="Calibri"/>
          <w:color w:val="0E0E0E"/>
          <w:lang w:val="en-GB"/>
        </w:rPr>
        <w:t>RPs</w:t>
      </w:r>
      <w:r w:rsidR="003A0A79" w:rsidRPr="00411F20">
        <w:rPr>
          <w:rFonts w:ascii="Calibri" w:hAnsi="Calibri" w:cs="Calibri"/>
          <w:color w:val="0E0E0E"/>
          <w:lang w:val="en-GB"/>
        </w:rPr>
        <w:t xml:space="preserve"> (e.g. </w:t>
      </w:r>
      <w:r w:rsidR="003A0A79" w:rsidRPr="00411F20">
        <w:rPr>
          <w:rFonts w:ascii="Calibri" w:hAnsi="Calibri" w:cs="Calibri"/>
          <w:lang w:val="en-GB"/>
        </w:rPr>
        <w:t>SPGA</w:t>
      </w:r>
      <w:r w:rsidR="003A0A79" w:rsidRPr="00411F20">
        <w:rPr>
          <w:rFonts w:ascii="Calibri" w:hAnsi="Calibri" w:cs="Calibri"/>
          <w:color w:val="0E0E0E"/>
          <w:lang w:val="en-GB"/>
        </w:rPr>
        <w:t xml:space="preserve">) and </w:t>
      </w:r>
      <w:r w:rsidR="00120CC4" w:rsidRPr="00411F20">
        <w:rPr>
          <w:rFonts w:ascii="Calibri" w:hAnsi="Calibri" w:cs="Calibri"/>
          <w:color w:val="0E0E0E"/>
          <w:lang w:val="en-GB"/>
        </w:rPr>
        <w:t>may not have helped</w:t>
      </w:r>
      <w:r w:rsidR="003A0A79" w:rsidRPr="00411F20">
        <w:rPr>
          <w:rFonts w:ascii="Calibri" w:hAnsi="Calibri" w:cs="Calibri"/>
          <w:color w:val="0E0E0E"/>
          <w:lang w:val="en-GB"/>
        </w:rPr>
        <w:t xml:space="preserve"> with </w:t>
      </w:r>
      <w:r w:rsidR="00810171" w:rsidRPr="00411F20">
        <w:rPr>
          <w:rFonts w:ascii="Calibri" w:hAnsi="Calibri" w:cs="Calibri"/>
          <w:color w:val="0E0E0E"/>
          <w:lang w:val="en-GB"/>
        </w:rPr>
        <w:t>capacity</w:t>
      </w:r>
      <w:r w:rsidR="003A0A79" w:rsidRPr="00411F20">
        <w:rPr>
          <w:rFonts w:ascii="Calibri" w:hAnsi="Calibri" w:cs="Calibri"/>
          <w:color w:val="0E0E0E"/>
          <w:lang w:val="en-GB"/>
        </w:rPr>
        <w:t xml:space="preserve"> development </w:t>
      </w:r>
      <w:r w:rsidR="006D3683">
        <w:rPr>
          <w:rFonts w:ascii="Calibri" w:hAnsi="Calibri" w:cs="Calibri"/>
          <w:color w:val="0E0E0E"/>
          <w:lang w:val="en-GB"/>
        </w:rPr>
        <w:t xml:space="preserve">and growing confidence </w:t>
      </w:r>
      <w:r w:rsidR="003A0A79" w:rsidRPr="00411F20">
        <w:rPr>
          <w:rFonts w:ascii="Calibri" w:hAnsi="Calibri" w:cs="Calibri"/>
          <w:color w:val="0E0E0E"/>
          <w:lang w:val="en-GB"/>
        </w:rPr>
        <w:t xml:space="preserve">so that these entities </w:t>
      </w:r>
      <w:r w:rsidR="00A51D7C">
        <w:rPr>
          <w:rFonts w:ascii="Calibri" w:hAnsi="Calibri" w:cs="Calibri"/>
          <w:color w:val="0E0E0E"/>
          <w:lang w:val="en-GB"/>
        </w:rPr>
        <w:t>will</w:t>
      </w:r>
      <w:r w:rsidR="003A0A79" w:rsidRPr="00411F20">
        <w:rPr>
          <w:rFonts w:ascii="Calibri" w:hAnsi="Calibri" w:cs="Calibri"/>
          <w:color w:val="0E0E0E"/>
          <w:lang w:val="en-GB"/>
        </w:rPr>
        <w:t xml:space="preserve"> be able to implement </w:t>
      </w:r>
      <w:r w:rsidR="00810171" w:rsidRPr="00411F20">
        <w:rPr>
          <w:rFonts w:ascii="Calibri" w:hAnsi="Calibri" w:cs="Calibri"/>
          <w:color w:val="0E0E0E"/>
          <w:lang w:val="en-GB"/>
        </w:rPr>
        <w:t>activities</w:t>
      </w:r>
      <w:r w:rsidR="003A0A79" w:rsidRPr="00411F20">
        <w:rPr>
          <w:rFonts w:ascii="Calibri" w:hAnsi="Calibri" w:cs="Calibri"/>
          <w:color w:val="0E0E0E"/>
          <w:lang w:val="en-GB"/>
        </w:rPr>
        <w:t xml:space="preserve"> on their own in the future</w:t>
      </w:r>
      <w:r w:rsidR="002B799F">
        <w:rPr>
          <w:rFonts w:ascii="Calibri" w:hAnsi="Calibri" w:cs="Calibri"/>
          <w:color w:val="0E0E0E"/>
          <w:lang w:val="en-GB"/>
        </w:rPr>
        <w:t xml:space="preserve">. These entities are nevertheless </w:t>
      </w:r>
      <w:r w:rsidR="003E4E21" w:rsidRPr="00411F20">
        <w:rPr>
          <w:rFonts w:ascii="Calibri" w:hAnsi="Calibri" w:cs="Calibri"/>
          <w:color w:val="0E0E0E"/>
          <w:lang w:val="en-GB"/>
        </w:rPr>
        <w:t xml:space="preserve">still involved in various preparatory and </w:t>
      </w:r>
      <w:r w:rsidR="007E5794" w:rsidRPr="00411F20">
        <w:rPr>
          <w:rFonts w:ascii="Calibri" w:hAnsi="Calibri" w:cs="Calibri"/>
          <w:color w:val="0E0E0E"/>
          <w:lang w:val="en-GB"/>
        </w:rPr>
        <w:t>t</w:t>
      </w:r>
      <w:r w:rsidR="003E4E21" w:rsidRPr="00411F20">
        <w:rPr>
          <w:rFonts w:ascii="Calibri" w:hAnsi="Calibri" w:cs="Calibri"/>
          <w:color w:val="0E0E0E"/>
          <w:lang w:val="en-GB"/>
        </w:rPr>
        <w:t>raining activities</w:t>
      </w:r>
      <w:r w:rsidR="0094466E">
        <w:rPr>
          <w:rFonts w:ascii="Calibri" w:hAnsi="Calibri" w:cs="Calibri"/>
          <w:color w:val="0E0E0E"/>
          <w:lang w:val="en-GB"/>
        </w:rPr>
        <w:t xml:space="preserve"> by the project</w:t>
      </w:r>
      <w:r w:rsidR="003E4E21" w:rsidRPr="00411F20">
        <w:rPr>
          <w:rFonts w:ascii="Calibri" w:hAnsi="Calibri" w:cs="Calibri"/>
          <w:color w:val="0E0E0E"/>
          <w:lang w:val="en-GB"/>
        </w:rPr>
        <w:t xml:space="preserve">. </w:t>
      </w:r>
    </w:p>
    <w:p w14:paraId="7901986F" w14:textId="0713B10A" w:rsidR="00B603D5" w:rsidRPr="009732E4" w:rsidRDefault="000226C2" w:rsidP="00354B08">
      <w:pPr>
        <w:jc w:val="both"/>
        <w:rPr>
          <w:rFonts w:ascii="Calibri" w:hAnsi="Calibri" w:cs="Calibri"/>
          <w:color w:val="0E0E0E"/>
          <w:lang w:val="en-GB"/>
        </w:rPr>
      </w:pPr>
      <w:r>
        <w:rPr>
          <w:rFonts w:ascii="Calibri" w:hAnsi="Calibri" w:cs="Calibri"/>
          <w:color w:val="0E0E0E"/>
          <w:lang w:val="en-GB"/>
        </w:rPr>
        <w:t xml:space="preserve">The overarching </w:t>
      </w:r>
      <w:r w:rsidR="00291A5D" w:rsidRPr="00C02DB8">
        <w:rPr>
          <w:rFonts w:ascii="Calibri" w:hAnsi="Calibri" w:cs="Calibri"/>
          <w:b/>
          <w:bCs/>
          <w:color w:val="0E0E0E"/>
          <w:lang w:val="en-GB"/>
        </w:rPr>
        <w:t>Programme</w:t>
      </w:r>
      <w:r w:rsidRPr="00C02DB8">
        <w:rPr>
          <w:rFonts w:ascii="Calibri" w:hAnsi="Calibri" w:cs="Calibri"/>
          <w:b/>
          <w:bCs/>
          <w:color w:val="0E0E0E"/>
          <w:lang w:val="en-GB"/>
        </w:rPr>
        <w:t xml:space="preserve"> Coordination Unit (PCU</w:t>
      </w:r>
      <w:r>
        <w:rPr>
          <w:rFonts w:ascii="Calibri" w:hAnsi="Calibri" w:cs="Calibri"/>
          <w:color w:val="0E0E0E"/>
          <w:lang w:val="en-GB"/>
        </w:rPr>
        <w:t xml:space="preserve">) </w:t>
      </w:r>
      <w:r w:rsidR="00AE61CE">
        <w:rPr>
          <w:rFonts w:ascii="Calibri" w:hAnsi="Calibri" w:cs="Calibri"/>
          <w:color w:val="0E0E0E"/>
          <w:lang w:val="en-GB"/>
        </w:rPr>
        <w:t xml:space="preserve">that was </w:t>
      </w:r>
      <w:r w:rsidR="00FF1052">
        <w:rPr>
          <w:rFonts w:ascii="Calibri" w:hAnsi="Calibri" w:cs="Calibri"/>
          <w:color w:val="0E0E0E"/>
          <w:lang w:val="en-GB"/>
        </w:rPr>
        <w:t>established in 2008 and worked under an Aide Memoire between UNDP and the Ministry of Environment</w:t>
      </w:r>
      <w:r w:rsidR="00DD2E1B">
        <w:rPr>
          <w:rFonts w:ascii="Calibri" w:hAnsi="Calibri" w:cs="Calibri"/>
          <w:color w:val="0E0E0E"/>
          <w:lang w:val="en-GB"/>
        </w:rPr>
        <w:t xml:space="preserve"> and </w:t>
      </w:r>
      <w:r>
        <w:rPr>
          <w:rFonts w:ascii="Calibri" w:hAnsi="Calibri" w:cs="Calibri"/>
          <w:color w:val="0E0E0E"/>
          <w:lang w:val="en-GB"/>
        </w:rPr>
        <w:t xml:space="preserve">where the project was housed under, has over the years lost its influence </w:t>
      </w:r>
      <w:r w:rsidR="00D216DC">
        <w:rPr>
          <w:rFonts w:ascii="Calibri" w:hAnsi="Calibri" w:cs="Calibri"/>
          <w:color w:val="0E0E0E"/>
          <w:lang w:val="en-GB"/>
        </w:rPr>
        <w:t>and direction</w:t>
      </w:r>
      <w:r w:rsidR="00DD2E1B">
        <w:rPr>
          <w:rFonts w:ascii="Calibri" w:hAnsi="Calibri" w:cs="Calibri"/>
          <w:color w:val="0E0E0E"/>
          <w:lang w:val="en-GB"/>
        </w:rPr>
        <w:t xml:space="preserve">. This was due </w:t>
      </w:r>
      <w:r w:rsidR="00D216DC">
        <w:rPr>
          <w:rFonts w:ascii="Calibri" w:hAnsi="Calibri" w:cs="Calibri"/>
          <w:color w:val="0E0E0E"/>
          <w:lang w:val="en-GB"/>
        </w:rPr>
        <w:t xml:space="preserve">to the many changes in </w:t>
      </w:r>
      <w:r w:rsidR="0084595E">
        <w:rPr>
          <w:rFonts w:ascii="Calibri" w:hAnsi="Calibri" w:cs="Calibri"/>
          <w:color w:val="0E0E0E"/>
          <w:lang w:val="en-GB"/>
        </w:rPr>
        <w:t xml:space="preserve">personnel, </w:t>
      </w:r>
      <w:r w:rsidR="00D216DC">
        <w:rPr>
          <w:rFonts w:ascii="Calibri" w:hAnsi="Calibri" w:cs="Calibri"/>
          <w:color w:val="0E0E0E"/>
          <w:lang w:val="en-GB"/>
        </w:rPr>
        <w:t xml:space="preserve">departure </w:t>
      </w:r>
      <w:r w:rsidR="0084595E">
        <w:rPr>
          <w:rFonts w:ascii="Calibri" w:hAnsi="Calibri" w:cs="Calibri"/>
          <w:color w:val="0E0E0E"/>
          <w:lang w:val="en-GB"/>
        </w:rPr>
        <w:t xml:space="preserve">of key staff and a vulnerable financial position </w:t>
      </w:r>
      <w:r w:rsidR="00445741">
        <w:rPr>
          <w:rFonts w:ascii="Calibri" w:hAnsi="Calibri" w:cs="Calibri"/>
          <w:color w:val="0E0E0E"/>
          <w:lang w:val="en-GB"/>
        </w:rPr>
        <w:t xml:space="preserve">of the PCU </w:t>
      </w:r>
      <w:r w:rsidR="0084595E">
        <w:rPr>
          <w:rFonts w:ascii="Calibri" w:hAnsi="Calibri" w:cs="Calibri"/>
          <w:color w:val="0E0E0E"/>
          <w:lang w:val="en-GB"/>
        </w:rPr>
        <w:t xml:space="preserve">because of </w:t>
      </w:r>
      <w:r w:rsidR="00291A5D">
        <w:rPr>
          <w:rFonts w:ascii="Calibri" w:hAnsi="Calibri" w:cs="Calibri"/>
          <w:color w:val="0E0E0E"/>
          <w:lang w:val="en-GB"/>
        </w:rPr>
        <w:t xml:space="preserve">a decreasing portfolio of projects. </w:t>
      </w:r>
      <w:r w:rsidR="00181D68">
        <w:rPr>
          <w:rFonts w:ascii="Calibri" w:hAnsi="Calibri" w:cs="Calibri"/>
          <w:color w:val="0E0E0E"/>
          <w:lang w:val="en-GB"/>
        </w:rPr>
        <w:t>The PCU also had to</w:t>
      </w:r>
      <w:r w:rsidR="00392F64">
        <w:rPr>
          <w:rFonts w:ascii="Calibri" w:hAnsi="Calibri" w:cs="Calibri"/>
          <w:color w:val="0E0E0E"/>
          <w:sz w:val="20"/>
          <w:szCs w:val="20"/>
          <w:lang w:val="en-GB"/>
        </w:rPr>
        <w:t xml:space="preserve"> </w:t>
      </w:r>
      <w:r w:rsidR="00392F64" w:rsidRPr="0005493A">
        <w:rPr>
          <w:rFonts w:ascii="Calibri" w:hAnsi="Calibri" w:cs="Calibri"/>
          <w:color w:val="0E0E0E"/>
          <w:lang w:val="en-GB"/>
        </w:rPr>
        <w:t>adapt its strategies based on the various Audit recommendations to adopt national policies and procedures</w:t>
      </w:r>
      <w:r w:rsidR="00D9307E">
        <w:rPr>
          <w:rFonts w:ascii="Calibri" w:hAnsi="Calibri" w:cs="Calibri"/>
          <w:color w:val="0E0E0E"/>
          <w:lang w:val="en-GB"/>
        </w:rPr>
        <w:t>.</w:t>
      </w:r>
      <w:r w:rsidR="00181D68">
        <w:rPr>
          <w:rFonts w:ascii="Calibri" w:hAnsi="Calibri" w:cs="Calibri"/>
          <w:color w:val="0E0E0E"/>
          <w:lang w:val="en-GB"/>
        </w:rPr>
        <w:t xml:space="preserve"> </w:t>
      </w:r>
      <w:r w:rsidR="00291A5D">
        <w:rPr>
          <w:rFonts w:ascii="Calibri" w:hAnsi="Calibri" w:cs="Calibri"/>
          <w:color w:val="0E0E0E"/>
          <w:lang w:val="en-GB"/>
        </w:rPr>
        <w:t>After further analysis and in di</w:t>
      </w:r>
      <w:r w:rsidR="005C756C">
        <w:rPr>
          <w:rFonts w:ascii="Calibri" w:hAnsi="Calibri" w:cs="Calibri"/>
          <w:color w:val="0E0E0E"/>
          <w:lang w:val="en-GB"/>
        </w:rPr>
        <w:t>scussion with main partners, notably MACCE and UNDP, and following earlier recommendations (e.g. from the final evaluation of the UNDP-AF EbA project)</w:t>
      </w:r>
      <w:r w:rsidR="00182378">
        <w:rPr>
          <w:rFonts w:ascii="Calibri" w:hAnsi="Calibri" w:cs="Calibri"/>
          <w:color w:val="0E0E0E"/>
          <w:lang w:val="en-GB"/>
        </w:rPr>
        <w:t xml:space="preserve">, it was decided to revamp the PCU and </w:t>
      </w:r>
      <w:r w:rsidR="000F08B2">
        <w:rPr>
          <w:rFonts w:ascii="Calibri" w:hAnsi="Calibri" w:cs="Calibri"/>
          <w:color w:val="0E0E0E"/>
          <w:lang w:val="en-GB"/>
        </w:rPr>
        <w:t>turn</w:t>
      </w:r>
      <w:r w:rsidR="00182378">
        <w:rPr>
          <w:rFonts w:ascii="Calibri" w:hAnsi="Calibri" w:cs="Calibri"/>
          <w:color w:val="0E0E0E"/>
          <w:lang w:val="en-GB"/>
        </w:rPr>
        <w:t xml:space="preserve"> it into a</w:t>
      </w:r>
      <w:r w:rsidR="001A2E4B">
        <w:rPr>
          <w:rFonts w:ascii="Calibri" w:hAnsi="Calibri" w:cs="Calibri"/>
          <w:color w:val="0E0E0E"/>
          <w:lang w:val="en-GB"/>
        </w:rPr>
        <w:t>n integral</w:t>
      </w:r>
      <w:r w:rsidR="00182378">
        <w:rPr>
          <w:rFonts w:ascii="Calibri" w:hAnsi="Calibri" w:cs="Calibri"/>
          <w:color w:val="0E0E0E"/>
          <w:lang w:val="en-GB"/>
        </w:rPr>
        <w:t xml:space="preserve"> part of the Ministry</w:t>
      </w:r>
      <w:r w:rsidR="00FD4405">
        <w:rPr>
          <w:rFonts w:ascii="Calibri" w:hAnsi="Calibri" w:cs="Calibri"/>
          <w:color w:val="0E0E0E"/>
          <w:lang w:val="en-GB"/>
        </w:rPr>
        <w:t xml:space="preserve">. It has now </w:t>
      </w:r>
      <w:r w:rsidR="008E76A9">
        <w:rPr>
          <w:rFonts w:ascii="Calibri" w:hAnsi="Calibri" w:cs="Calibri"/>
          <w:color w:val="0E0E0E"/>
          <w:lang w:val="en-GB"/>
        </w:rPr>
        <w:t>transitioned</w:t>
      </w:r>
      <w:r w:rsidR="00FD4405">
        <w:rPr>
          <w:rFonts w:ascii="Calibri" w:hAnsi="Calibri" w:cs="Calibri"/>
          <w:color w:val="0E0E0E"/>
          <w:lang w:val="en-GB"/>
        </w:rPr>
        <w:t xml:space="preserve"> </w:t>
      </w:r>
      <w:r w:rsidR="008E76A9">
        <w:rPr>
          <w:rFonts w:ascii="Calibri" w:hAnsi="Calibri" w:cs="Calibri"/>
          <w:color w:val="0E0E0E"/>
          <w:lang w:val="en-GB"/>
        </w:rPr>
        <w:t xml:space="preserve">in the </w:t>
      </w:r>
      <w:r w:rsidR="000F08B2">
        <w:rPr>
          <w:rFonts w:ascii="Calibri" w:hAnsi="Calibri" w:cs="Calibri"/>
          <w:color w:val="0E0E0E"/>
          <w:lang w:val="en-GB"/>
        </w:rPr>
        <w:t>Programme</w:t>
      </w:r>
      <w:r w:rsidR="00182378">
        <w:rPr>
          <w:rFonts w:ascii="Calibri" w:hAnsi="Calibri" w:cs="Calibri"/>
          <w:color w:val="0E0E0E"/>
          <w:lang w:val="en-GB"/>
        </w:rPr>
        <w:t xml:space="preserve"> Development and Coordination Section</w:t>
      </w:r>
      <w:r w:rsidR="00C02DB8">
        <w:rPr>
          <w:rFonts w:ascii="Calibri" w:hAnsi="Calibri" w:cs="Calibri"/>
          <w:color w:val="0E0E0E"/>
          <w:lang w:val="en-GB"/>
        </w:rPr>
        <w:t xml:space="preserve"> (PDCS)</w:t>
      </w:r>
      <w:r w:rsidR="008E76A9">
        <w:rPr>
          <w:rFonts w:ascii="Calibri" w:hAnsi="Calibri" w:cs="Calibri"/>
          <w:color w:val="0E0E0E"/>
          <w:lang w:val="en-GB"/>
        </w:rPr>
        <w:t xml:space="preserve">, under the office of the Principal </w:t>
      </w:r>
      <w:r w:rsidR="003C4A4B">
        <w:rPr>
          <w:rFonts w:ascii="Calibri" w:hAnsi="Calibri" w:cs="Calibri"/>
          <w:color w:val="0E0E0E"/>
          <w:lang w:val="en-GB"/>
        </w:rPr>
        <w:t>Secretary for Climate Change under MACCE</w:t>
      </w:r>
      <w:r w:rsidR="00182378">
        <w:rPr>
          <w:rFonts w:ascii="Calibri" w:hAnsi="Calibri" w:cs="Calibri"/>
          <w:color w:val="0E0E0E"/>
          <w:lang w:val="en-GB"/>
        </w:rPr>
        <w:t>. Th</w:t>
      </w:r>
      <w:r w:rsidR="000F08B2">
        <w:rPr>
          <w:rFonts w:ascii="Calibri" w:hAnsi="Calibri" w:cs="Calibri"/>
          <w:color w:val="0E0E0E"/>
          <w:lang w:val="en-GB"/>
        </w:rPr>
        <w:t>e</w:t>
      </w:r>
      <w:r w:rsidR="00182378">
        <w:rPr>
          <w:rFonts w:ascii="Calibri" w:hAnsi="Calibri" w:cs="Calibri"/>
          <w:color w:val="0E0E0E"/>
          <w:lang w:val="en-GB"/>
        </w:rPr>
        <w:t xml:space="preserve"> vision of the PDCS </w:t>
      </w:r>
      <w:r w:rsidR="00ED2968">
        <w:rPr>
          <w:rFonts w:ascii="Calibri" w:hAnsi="Calibri" w:cs="Calibri"/>
          <w:color w:val="0E0E0E"/>
          <w:lang w:val="en-GB"/>
        </w:rPr>
        <w:t xml:space="preserve">remained somewhat the same </w:t>
      </w:r>
      <w:r w:rsidR="000F08B2">
        <w:rPr>
          <w:rFonts w:ascii="Calibri" w:hAnsi="Calibri" w:cs="Calibri"/>
          <w:color w:val="0E0E0E"/>
          <w:lang w:val="en-GB"/>
        </w:rPr>
        <w:t xml:space="preserve">as for the PCU </w:t>
      </w:r>
      <w:r w:rsidR="00ED2968">
        <w:rPr>
          <w:rFonts w:ascii="Calibri" w:hAnsi="Calibri" w:cs="Calibri"/>
          <w:color w:val="0E0E0E"/>
          <w:lang w:val="en-GB"/>
        </w:rPr>
        <w:t>(provide coherent oversight and coordination amongst programmes and develop new relevant project</w:t>
      </w:r>
      <w:r w:rsidR="00980EFE">
        <w:rPr>
          <w:rFonts w:ascii="Calibri" w:hAnsi="Calibri" w:cs="Calibri"/>
          <w:color w:val="0E0E0E"/>
          <w:lang w:val="en-GB"/>
        </w:rPr>
        <w:t xml:space="preserve"> – paraphrased by reviewer), but this will now be under the full </w:t>
      </w:r>
      <w:r w:rsidR="000F08B2">
        <w:rPr>
          <w:rFonts w:ascii="Calibri" w:hAnsi="Calibri" w:cs="Calibri"/>
          <w:color w:val="0E0E0E"/>
          <w:lang w:val="en-GB"/>
        </w:rPr>
        <w:t>responsibility of and funded under MACCE</w:t>
      </w:r>
      <w:r w:rsidR="00D04FEE">
        <w:rPr>
          <w:rFonts w:ascii="Calibri" w:hAnsi="Calibri" w:cs="Calibri"/>
          <w:color w:val="0E0E0E"/>
          <w:lang w:val="en-GB"/>
        </w:rPr>
        <w:t>, with a new Chief Programme Coordinator (CPC, already</w:t>
      </w:r>
      <w:r w:rsidR="003D45DA">
        <w:rPr>
          <w:rFonts w:ascii="Calibri" w:hAnsi="Calibri" w:cs="Calibri"/>
          <w:color w:val="0E0E0E"/>
          <w:lang w:val="en-GB"/>
        </w:rPr>
        <w:t xml:space="preserve"> </w:t>
      </w:r>
      <w:r w:rsidR="00D04FEE">
        <w:rPr>
          <w:rFonts w:ascii="Calibri" w:hAnsi="Calibri" w:cs="Calibri"/>
          <w:color w:val="0E0E0E"/>
          <w:lang w:val="en-GB"/>
        </w:rPr>
        <w:t>in place since July 2022), M&amp;E Officer, Com</w:t>
      </w:r>
      <w:r w:rsidR="00B21BBF">
        <w:rPr>
          <w:rFonts w:ascii="Calibri" w:hAnsi="Calibri" w:cs="Calibri"/>
          <w:color w:val="0E0E0E"/>
          <w:lang w:val="en-GB"/>
        </w:rPr>
        <w:t xml:space="preserve">munications Officer (both positions approved </w:t>
      </w:r>
      <w:r w:rsidR="00B21BBF" w:rsidRPr="001428A0">
        <w:rPr>
          <w:rFonts w:ascii="Calibri" w:hAnsi="Calibri" w:cs="Calibri"/>
          <w:color w:val="0E0E0E"/>
          <w:lang w:val="en-GB"/>
        </w:rPr>
        <w:t>in September 2022</w:t>
      </w:r>
      <w:r w:rsidR="00004815" w:rsidRPr="001428A0">
        <w:rPr>
          <w:rFonts w:ascii="Calibri" w:hAnsi="Calibri" w:cs="Calibri"/>
          <w:color w:val="0E0E0E"/>
          <w:lang w:val="en-GB"/>
        </w:rPr>
        <w:t xml:space="preserve"> </w:t>
      </w:r>
      <w:r w:rsidR="004B68A1" w:rsidRPr="001428A0">
        <w:rPr>
          <w:rFonts w:ascii="Calibri" w:hAnsi="Calibri" w:cs="Calibri"/>
          <w:color w:val="0E0E0E"/>
          <w:lang w:val="en-GB"/>
        </w:rPr>
        <w:t>–</w:t>
      </w:r>
      <w:r w:rsidR="00004815" w:rsidRPr="001428A0">
        <w:rPr>
          <w:rFonts w:ascii="Calibri" w:hAnsi="Calibri" w:cs="Calibri"/>
          <w:color w:val="0E0E0E"/>
          <w:lang w:val="en-GB"/>
        </w:rPr>
        <w:t xml:space="preserve"> </w:t>
      </w:r>
      <w:r w:rsidR="004B68A1" w:rsidRPr="001428A0">
        <w:rPr>
          <w:rFonts w:ascii="Calibri" w:hAnsi="Calibri" w:cs="Calibri"/>
          <w:color w:val="0E0E0E"/>
          <w:lang w:val="en-GB"/>
        </w:rPr>
        <w:t xml:space="preserve">though may only be recruited in </w:t>
      </w:r>
      <w:r w:rsidR="001168B7" w:rsidRPr="001428A0">
        <w:rPr>
          <w:rFonts w:ascii="Calibri" w:hAnsi="Calibri" w:cs="Calibri"/>
          <w:color w:val="0E0E0E"/>
          <w:lang w:val="en-GB"/>
        </w:rPr>
        <w:t>2023 and 2024</w:t>
      </w:r>
      <w:r w:rsidR="003D45DA" w:rsidRPr="001428A0">
        <w:rPr>
          <w:rFonts w:ascii="Calibri" w:hAnsi="Calibri" w:cs="Calibri"/>
          <w:color w:val="0E0E0E"/>
          <w:lang w:val="en-GB"/>
        </w:rPr>
        <w:t>) and administrative support and</w:t>
      </w:r>
      <w:r w:rsidR="003D45DA">
        <w:rPr>
          <w:rFonts w:ascii="Calibri" w:hAnsi="Calibri" w:cs="Calibri"/>
          <w:color w:val="0E0E0E"/>
          <w:lang w:val="en-GB"/>
        </w:rPr>
        <w:t xml:space="preserve"> driver (already in place)</w:t>
      </w:r>
      <w:r w:rsidR="003C4A4B">
        <w:rPr>
          <w:rFonts w:ascii="Calibri" w:hAnsi="Calibri" w:cs="Calibri"/>
          <w:color w:val="0E0E0E"/>
          <w:lang w:val="en-GB"/>
        </w:rPr>
        <w:t>. At present the Standard Operational Procedures</w:t>
      </w:r>
      <w:r w:rsidR="006B7BEE">
        <w:rPr>
          <w:rFonts w:ascii="Calibri" w:hAnsi="Calibri" w:cs="Calibri"/>
          <w:color w:val="0E0E0E"/>
          <w:lang w:val="en-GB"/>
        </w:rPr>
        <w:t xml:space="preserve"> (SOPs)</w:t>
      </w:r>
      <w:r w:rsidR="003C4A4B">
        <w:rPr>
          <w:rFonts w:ascii="Calibri" w:hAnsi="Calibri" w:cs="Calibri"/>
          <w:color w:val="0E0E0E"/>
          <w:lang w:val="en-GB"/>
        </w:rPr>
        <w:t xml:space="preserve"> are being finalized with the help of a </w:t>
      </w:r>
      <w:r w:rsidR="00354B08">
        <w:rPr>
          <w:rFonts w:ascii="Calibri" w:hAnsi="Calibri" w:cs="Calibri"/>
          <w:color w:val="0E0E0E"/>
          <w:lang w:val="en-GB"/>
        </w:rPr>
        <w:t xml:space="preserve">consultant, and with the full contingent in place this should improve </w:t>
      </w:r>
      <w:r w:rsidR="00E34FD7" w:rsidRPr="00F60E50">
        <w:rPr>
          <w:rFonts w:ascii="Calibri" w:hAnsi="Calibri" w:cs="Calibri"/>
          <w:color w:val="0E0E0E"/>
          <w:lang w:val="en-GB"/>
        </w:rPr>
        <w:t>oversight</w:t>
      </w:r>
      <w:r w:rsidR="00354B08">
        <w:rPr>
          <w:rFonts w:ascii="Calibri" w:hAnsi="Calibri" w:cs="Calibri"/>
          <w:color w:val="0E0E0E"/>
          <w:lang w:val="en-GB"/>
        </w:rPr>
        <w:t>, coordination and support</w:t>
      </w:r>
      <w:r w:rsidR="00B603D5">
        <w:rPr>
          <w:rFonts w:ascii="Calibri" w:hAnsi="Calibri" w:cs="Calibri"/>
          <w:color w:val="0E0E0E"/>
          <w:lang w:val="en-GB"/>
        </w:rPr>
        <w:t xml:space="preserve"> for the project</w:t>
      </w:r>
      <w:r w:rsidR="00E34FD7" w:rsidRPr="00F60E50">
        <w:rPr>
          <w:rFonts w:ascii="Calibri" w:hAnsi="Calibri" w:cs="Calibri"/>
          <w:color w:val="0E0E0E"/>
          <w:lang w:val="en-GB"/>
        </w:rPr>
        <w:t>.</w:t>
      </w:r>
      <w:r w:rsidR="00E34FD7" w:rsidRPr="00E34FD7">
        <w:rPr>
          <w:rFonts w:ascii="Calibri" w:hAnsi="Calibri" w:cs="Calibri"/>
          <w:color w:val="0E0E0E"/>
          <w:lang w:val="en-GB"/>
        </w:rPr>
        <w:t xml:space="preserve"> </w:t>
      </w:r>
      <w:r w:rsidR="00B603D5">
        <w:rPr>
          <w:rFonts w:ascii="Calibri" w:hAnsi="Calibri" w:cs="Calibri"/>
          <w:color w:val="0E0E0E"/>
          <w:lang w:val="en-GB"/>
        </w:rPr>
        <w:t xml:space="preserve">The project voiced a concern of the change in </w:t>
      </w:r>
      <w:r w:rsidR="006B27C6">
        <w:rPr>
          <w:rFonts w:ascii="Calibri" w:hAnsi="Calibri" w:cs="Calibri"/>
          <w:color w:val="0E0E0E"/>
          <w:lang w:val="en-GB"/>
        </w:rPr>
        <w:t xml:space="preserve">procurement, as this will fall now under the </w:t>
      </w:r>
      <w:r w:rsidR="00D01544">
        <w:rPr>
          <w:rFonts w:ascii="Calibri" w:hAnsi="Calibri" w:cs="Calibri"/>
          <w:color w:val="0E0E0E"/>
          <w:lang w:val="en-GB"/>
        </w:rPr>
        <w:t>Procurement</w:t>
      </w:r>
      <w:r w:rsidR="008C1CEF">
        <w:rPr>
          <w:rFonts w:ascii="Calibri" w:hAnsi="Calibri" w:cs="Calibri"/>
          <w:color w:val="0E0E0E"/>
          <w:lang w:val="en-GB"/>
        </w:rPr>
        <w:t xml:space="preserve"> Oversight Unit (POU) of the Government, but officials </w:t>
      </w:r>
      <w:r w:rsidR="00BD6410">
        <w:rPr>
          <w:rFonts w:ascii="Calibri" w:hAnsi="Calibri" w:cs="Calibri"/>
          <w:color w:val="0E0E0E"/>
          <w:lang w:val="en-GB"/>
        </w:rPr>
        <w:t xml:space="preserve">and staff </w:t>
      </w:r>
      <w:r w:rsidR="008C1CEF">
        <w:rPr>
          <w:rFonts w:ascii="Calibri" w:hAnsi="Calibri" w:cs="Calibri"/>
          <w:color w:val="0E0E0E"/>
          <w:lang w:val="en-GB"/>
        </w:rPr>
        <w:t xml:space="preserve">dealing with this entity already have assured that </w:t>
      </w:r>
      <w:r w:rsidR="00D01544">
        <w:rPr>
          <w:rFonts w:ascii="Calibri" w:hAnsi="Calibri" w:cs="Calibri"/>
          <w:color w:val="0E0E0E"/>
          <w:lang w:val="en-GB"/>
        </w:rPr>
        <w:t xml:space="preserve">this can work smoothly </w:t>
      </w:r>
      <w:r w:rsidR="00D01544" w:rsidRPr="009732E4">
        <w:rPr>
          <w:rFonts w:ascii="Calibri" w:hAnsi="Calibri" w:cs="Calibri"/>
          <w:color w:val="0E0E0E"/>
          <w:lang w:val="en-GB"/>
        </w:rPr>
        <w:t xml:space="preserve">when all preparation are done in line with requirements, though this may require </w:t>
      </w:r>
      <w:r w:rsidR="00BD6410" w:rsidRPr="009732E4">
        <w:rPr>
          <w:rFonts w:ascii="Calibri" w:hAnsi="Calibri" w:cs="Calibri"/>
          <w:color w:val="0E0E0E"/>
          <w:lang w:val="en-GB"/>
        </w:rPr>
        <w:t>some getting used to</w:t>
      </w:r>
      <w:r w:rsidR="00064224">
        <w:rPr>
          <w:rStyle w:val="FootnoteReference"/>
          <w:rFonts w:ascii="Calibri" w:hAnsi="Calibri" w:cs="Calibri"/>
          <w:color w:val="0E0E0E"/>
          <w:lang w:val="en-GB"/>
        </w:rPr>
        <w:footnoteReference w:id="10"/>
      </w:r>
      <w:r w:rsidR="00BD6410" w:rsidRPr="009732E4">
        <w:rPr>
          <w:rFonts w:ascii="Calibri" w:hAnsi="Calibri" w:cs="Calibri"/>
          <w:color w:val="0E0E0E"/>
          <w:lang w:val="en-GB"/>
        </w:rPr>
        <w:t xml:space="preserve">. The project is waiting for </w:t>
      </w:r>
      <w:r w:rsidR="00704485">
        <w:rPr>
          <w:rFonts w:ascii="Calibri" w:hAnsi="Calibri" w:cs="Calibri"/>
          <w:color w:val="0E0E0E"/>
          <w:lang w:val="en-GB"/>
        </w:rPr>
        <w:t>the</w:t>
      </w:r>
      <w:r w:rsidR="00FD366E" w:rsidRPr="009732E4">
        <w:rPr>
          <w:rFonts w:ascii="Calibri" w:hAnsi="Calibri" w:cs="Calibri"/>
          <w:color w:val="0E0E0E"/>
          <w:lang w:val="en-GB"/>
        </w:rPr>
        <w:t xml:space="preserve"> </w:t>
      </w:r>
      <w:r w:rsidR="00BD6410" w:rsidRPr="009732E4">
        <w:rPr>
          <w:rFonts w:ascii="Calibri" w:hAnsi="Calibri" w:cs="Calibri"/>
          <w:color w:val="0E0E0E"/>
          <w:lang w:val="en-GB"/>
        </w:rPr>
        <w:t>final SOPs and instructions to start operating under this new regime.</w:t>
      </w:r>
    </w:p>
    <w:p w14:paraId="25D474AA" w14:textId="3E0370AF" w:rsidR="00D51AB0" w:rsidRPr="007D2C78" w:rsidRDefault="00F60E50" w:rsidP="007D2C78">
      <w:pPr>
        <w:jc w:val="both"/>
        <w:rPr>
          <w:rFonts w:ascii="Calibri" w:hAnsi="Calibri" w:cs="Calibri"/>
          <w:color w:val="0E0E0E"/>
          <w:lang w:val="en-GB"/>
        </w:rPr>
      </w:pPr>
      <w:r w:rsidRPr="00AA7307">
        <w:rPr>
          <w:rFonts w:ascii="Calibri" w:hAnsi="Calibri" w:cs="Calibri"/>
          <w:b/>
          <w:bCs/>
          <w:color w:val="0E0E0E"/>
          <w:lang w:val="en-GB"/>
        </w:rPr>
        <w:t>UNDP</w:t>
      </w:r>
      <w:r w:rsidRPr="0074206C">
        <w:rPr>
          <w:rFonts w:ascii="Calibri" w:hAnsi="Calibri" w:cs="Calibri"/>
          <w:color w:val="0E0E0E"/>
          <w:lang w:val="en-GB"/>
        </w:rPr>
        <w:t xml:space="preserve"> </w:t>
      </w:r>
      <w:r w:rsidR="008A325B" w:rsidRPr="0074206C">
        <w:rPr>
          <w:rFonts w:ascii="Calibri" w:hAnsi="Calibri" w:cs="Calibri"/>
          <w:color w:val="0E0E0E"/>
          <w:lang w:val="en-GB"/>
        </w:rPr>
        <w:t>as Implementing Partner</w:t>
      </w:r>
      <w:r w:rsidR="009124DE" w:rsidRPr="0074206C">
        <w:rPr>
          <w:rFonts w:ascii="Calibri" w:hAnsi="Calibri" w:cs="Calibri"/>
          <w:color w:val="0E0E0E"/>
          <w:lang w:val="en-GB"/>
        </w:rPr>
        <w:t xml:space="preserve"> has changed its involvement in the project. </w:t>
      </w:r>
      <w:r w:rsidR="00144734" w:rsidRPr="00045320">
        <w:rPr>
          <w:rFonts w:ascii="Calibri" w:hAnsi="Calibri" w:cs="Calibri"/>
          <w:color w:val="0E0E0E"/>
          <w:lang w:val="en-GB"/>
        </w:rPr>
        <w:t>In previous projects</w:t>
      </w:r>
      <w:r w:rsidR="001E06D8" w:rsidRPr="0074206C">
        <w:rPr>
          <w:rFonts w:ascii="Calibri" w:hAnsi="Calibri" w:cs="Calibri"/>
          <w:color w:val="0E0E0E"/>
          <w:lang w:val="en-GB"/>
        </w:rPr>
        <w:t xml:space="preserve">, UNDP was more directly involved in the implementation and </w:t>
      </w:r>
      <w:r w:rsidR="00FD070B" w:rsidRPr="0074206C">
        <w:rPr>
          <w:rFonts w:ascii="Calibri" w:hAnsi="Calibri" w:cs="Calibri"/>
          <w:color w:val="0E0E0E"/>
          <w:lang w:val="en-GB"/>
        </w:rPr>
        <w:t>monitoring</w:t>
      </w:r>
      <w:r w:rsidR="001E06D8" w:rsidRPr="0074206C">
        <w:rPr>
          <w:rFonts w:ascii="Calibri" w:hAnsi="Calibri" w:cs="Calibri"/>
          <w:color w:val="0E0E0E"/>
          <w:lang w:val="en-GB"/>
        </w:rPr>
        <w:t xml:space="preserve"> of the project,</w:t>
      </w:r>
      <w:r w:rsidR="00C65F5C" w:rsidRPr="00045320">
        <w:rPr>
          <w:rFonts w:ascii="Calibri" w:hAnsi="Calibri" w:cs="Calibri"/>
          <w:color w:val="0E0E0E"/>
          <w:lang w:val="en-GB"/>
        </w:rPr>
        <w:t xml:space="preserve"> and</w:t>
      </w:r>
      <w:r w:rsidR="001E06D8" w:rsidRPr="0074206C">
        <w:rPr>
          <w:rFonts w:ascii="Calibri" w:hAnsi="Calibri" w:cs="Calibri"/>
          <w:color w:val="0E0E0E"/>
          <w:lang w:val="en-GB"/>
        </w:rPr>
        <w:t xml:space="preserve"> it was even housed </w:t>
      </w:r>
      <w:r w:rsidR="00366D14" w:rsidRPr="0074206C">
        <w:rPr>
          <w:rFonts w:ascii="Calibri" w:hAnsi="Calibri" w:cs="Calibri"/>
          <w:color w:val="0E0E0E"/>
          <w:lang w:val="en-GB"/>
        </w:rPr>
        <w:t>i</w:t>
      </w:r>
      <w:r w:rsidR="001E06D8" w:rsidRPr="0074206C">
        <w:rPr>
          <w:rFonts w:ascii="Calibri" w:hAnsi="Calibri" w:cs="Calibri"/>
          <w:color w:val="0E0E0E"/>
          <w:lang w:val="en-GB"/>
        </w:rPr>
        <w:t xml:space="preserve">n the same premises. </w:t>
      </w:r>
      <w:r w:rsidR="00E572B4" w:rsidRPr="0074206C">
        <w:rPr>
          <w:rFonts w:ascii="Calibri" w:hAnsi="Calibri" w:cs="Calibri"/>
          <w:color w:val="0E0E0E"/>
          <w:lang w:val="en-GB"/>
        </w:rPr>
        <w:t xml:space="preserve">However, based on the most recent (November 2021) HACT Micro-Assessment and Audit of MACCE, which rated the Ministry as Low Risk and capable of such “Full NIM modality”, UNDP is now “stepping back” to provide oversight and quality assurance of projects through independent audits and midterm and terminal reviews in line with the UNDP Policy &amp; Programming Policies &amp; Procedures (POPP). GEF is insistent that project implementation should be led, where feasible, by the national counterparts such that the project results are fully integrated within the national system and to ensure sustainability. As a consequence, UNDP shall only be able to support cash advance or reimbursements, and requests for direct payment will no longer be in function. </w:t>
      </w:r>
      <w:r w:rsidR="00E906EF" w:rsidRPr="0074206C">
        <w:rPr>
          <w:rFonts w:ascii="Calibri" w:hAnsi="Calibri" w:cs="Calibri"/>
          <w:color w:val="0E0E0E"/>
          <w:lang w:val="en-GB"/>
        </w:rPr>
        <w:t xml:space="preserve">UNDP has also financial and personnel challenges, with no TRAC </w:t>
      </w:r>
      <w:r w:rsidR="004F4B54" w:rsidRPr="0074206C">
        <w:rPr>
          <w:rFonts w:ascii="Calibri" w:hAnsi="Calibri" w:cs="Calibri"/>
          <w:color w:val="0E0E0E"/>
          <w:lang w:val="en-GB"/>
        </w:rPr>
        <w:t xml:space="preserve">resources </w:t>
      </w:r>
      <w:r w:rsidR="00E906EF" w:rsidRPr="0074206C">
        <w:rPr>
          <w:rFonts w:ascii="Calibri" w:hAnsi="Calibri" w:cs="Calibri"/>
          <w:color w:val="0E0E0E"/>
          <w:lang w:val="en-GB"/>
        </w:rPr>
        <w:t xml:space="preserve">available for </w:t>
      </w:r>
      <w:r w:rsidR="006703B7" w:rsidRPr="0074206C">
        <w:rPr>
          <w:rFonts w:ascii="Calibri" w:hAnsi="Calibri" w:cs="Calibri"/>
          <w:color w:val="0E0E0E"/>
          <w:lang w:val="en-GB"/>
        </w:rPr>
        <w:t xml:space="preserve">projects in Seychelles, and the departure of the </w:t>
      </w:r>
      <w:r w:rsidR="00DF2F27" w:rsidRPr="00045320">
        <w:rPr>
          <w:rFonts w:ascii="Calibri" w:hAnsi="Calibri" w:cs="Calibri"/>
          <w:color w:val="0E0E0E"/>
          <w:lang w:val="en-GB"/>
        </w:rPr>
        <w:t xml:space="preserve">Programme and </w:t>
      </w:r>
      <w:r w:rsidR="006703B7" w:rsidRPr="0074206C">
        <w:rPr>
          <w:rFonts w:ascii="Calibri" w:hAnsi="Calibri" w:cs="Calibri"/>
          <w:color w:val="0E0E0E"/>
          <w:lang w:val="en-GB"/>
        </w:rPr>
        <w:t>Operation</w:t>
      </w:r>
      <w:r w:rsidR="00DF2F27" w:rsidRPr="00045320">
        <w:rPr>
          <w:rFonts w:ascii="Calibri" w:hAnsi="Calibri" w:cs="Calibri"/>
          <w:color w:val="0E0E0E"/>
          <w:lang w:val="en-GB"/>
        </w:rPr>
        <w:t>s</w:t>
      </w:r>
      <w:r w:rsidR="006703B7" w:rsidRPr="0074206C">
        <w:rPr>
          <w:rFonts w:ascii="Calibri" w:hAnsi="Calibri" w:cs="Calibri"/>
          <w:color w:val="0E0E0E"/>
          <w:lang w:val="en-GB"/>
        </w:rPr>
        <w:t xml:space="preserve"> Specialist </w:t>
      </w:r>
      <w:r w:rsidR="009624C7" w:rsidRPr="0074206C">
        <w:rPr>
          <w:rFonts w:ascii="Calibri" w:hAnsi="Calibri" w:cs="Calibri"/>
          <w:color w:val="0E0E0E"/>
          <w:lang w:val="en-GB"/>
        </w:rPr>
        <w:t xml:space="preserve">in the Seychelles office </w:t>
      </w:r>
      <w:r w:rsidR="006703B7" w:rsidRPr="0074206C">
        <w:rPr>
          <w:rFonts w:ascii="Calibri" w:hAnsi="Calibri" w:cs="Calibri"/>
          <w:color w:val="0E0E0E"/>
          <w:lang w:val="en-GB"/>
        </w:rPr>
        <w:t>(end Sept</w:t>
      </w:r>
      <w:r w:rsidR="000546A5" w:rsidRPr="0074206C">
        <w:rPr>
          <w:rFonts w:ascii="Calibri" w:hAnsi="Calibri" w:cs="Calibri"/>
          <w:color w:val="0E0E0E"/>
          <w:lang w:val="en-GB"/>
        </w:rPr>
        <w:t>ember</w:t>
      </w:r>
      <w:r w:rsidR="004F4B54" w:rsidRPr="0074206C">
        <w:rPr>
          <w:rFonts w:ascii="Calibri" w:hAnsi="Calibri" w:cs="Calibri"/>
          <w:color w:val="0E0E0E"/>
          <w:lang w:val="en-GB"/>
        </w:rPr>
        <w:t xml:space="preserve"> 2022</w:t>
      </w:r>
      <w:r w:rsidR="000546A5" w:rsidRPr="0074206C">
        <w:rPr>
          <w:rFonts w:ascii="Calibri" w:hAnsi="Calibri" w:cs="Calibri"/>
          <w:color w:val="0E0E0E"/>
          <w:lang w:val="en-GB"/>
        </w:rPr>
        <w:t xml:space="preserve">), with no </w:t>
      </w:r>
      <w:r w:rsidR="004F4B54" w:rsidRPr="0074206C">
        <w:rPr>
          <w:rFonts w:ascii="Calibri" w:hAnsi="Calibri" w:cs="Calibri"/>
          <w:color w:val="0E0E0E"/>
          <w:lang w:val="en-GB"/>
        </w:rPr>
        <w:t>immediate</w:t>
      </w:r>
      <w:r w:rsidR="000546A5" w:rsidRPr="0074206C">
        <w:rPr>
          <w:rFonts w:ascii="Calibri" w:hAnsi="Calibri" w:cs="Calibri"/>
          <w:color w:val="0E0E0E"/>
          <w:lang w:val="en-GB"/>
        </w:rPr>
        <w:t xml:space="preserve"> replacement in sight. </w:t>
      </w:r>
      <w:r w:rsidR="00FA2029" w:rsidRPr="0074206C">
        <w:rPr>
          <w:rFonts w:ascii="Calibri" w:hAnsi="Calibri" w:cs="Calibri"/>
          <w:color w:val="0E0E0E"/>
          <w:lang w:val="en-GB"/>
        </w:rPr>
        <w:t xml:space="preserve">The remaining staff member is 75% funded by the UNDP-AF Coral Restoration project as national project manager, with only 25% dedicated to programme and project oversight role. </w:t>
      </w:r>
      <w:r w:rsidR="00E02DF4" w:rsidRPr="0074206C">
        <w:rPr>
          <w:rFonts w:ascii="Calibri" w:hAnsi="Calibri" w:cs="Calibri"/>
          <w:color w:val="0E0E0E"/>
          <w:lang w:val="en-GB"/>
        </w:rPr>
        <w:t>Given the current workload and constantly emerging new corporate reporting requirements, there may be a need in additional staff if the UNDP portfolio in Seychelles expands in the future.</w:t>
      </w:r>
      <w:r w:rsidR="00E02DF4" w:rsidRPr="0034218C">
        <w:rPr>
          <w:rFonts w:ascii="Calibri" w:hAnsi="Calibri" w:cs="Calibri"/>
          <w:color w:val="0E0E0E"/>
          <w:lang w:val="en-GB"/>
        </w:rPr>
        <w:t xml:space="preserve"> </w:t>
      </w:r>
    </w:p>
    <w:p w14:paraId="4BA24426" w14:textId="77777777" w:rsidR="00E572B4" w:rsidRPr="00701B2A" w:rsidRDefault="00E572B4" w:rsidP="00984022">
      <w:pPr>
        <w:tabs>
          <w:tab w:val="left" w:pos="1877"/>
        </w:tabs>
        <w:kinsoku w:val="0"/>
        <w:overflowPunct w:val="0"/>
        <w:autoSpaceDE w:val="0"/>
        <w:autoSpaceDN w:val="0"/>
        <w:adjustRightInd w:val="0"/>
        <w:spacing w:line="249" w:lineRule="exact"/>
        <w:rPr>
          <w:rFonts w:ascii="Calibri" w:hAnsi="Calibri" w:cs="Calibri"/>
          <w:b/>
          <w:bCs/>
          <w:color w:val="0E0E0E"/>
          <w:lang w:val="en-GB"/>
        </w:rPr>
      </w:pPr>
    </w:p>
    <w:p w14:paraId="4EC97996" w14:textId="3552517C" w:rsidR="0008587C" w:rsidRPr="00701B2A" w:rsidRDefault="0008587C" w:rsidP="00984022">
      <w:pPr>
        <w:tabs>
          <w:tab w:val="left" w:pos="1877"/>
        </w:tabs>
        <w:kinsoku w:val="0"/>
        <w:overflowPunct w:val="0"/>
        <w:autoSpaceDE w:val="0"/>
        <w:autoSpaceDN w:val="0"/>
        <w:adjustRightInd w:val="0"/>
        <w:spacing w:line="249" w:lineRule="exact"/>
        <w:rPr>
          <w:rFonts w:ascii="Calibri" w:hAnsi="Calibri" w:cs="Calibri"/>
          <w:b/>
          <w:bCs/>
          <w:color w:val="0E0E0E"/>
          <w:lang w:val="en-GB"/>
        </w:rPr>
      </w:pPr>
      <w:r w:rsidRPr="00701B2A">
        <w:rPr>
          <w:rFonts w:ascii="Calibri" w:hAnsi="Calibri" w:cs="Calibri"/>
          <w:b/>
          <w:bCs/>
          <w:color w:val="0E0E0E"/>
          <w:lang w:val="en-GB"/>
        </w:rPr>
        <w:t>Work planning</w:t>
      </w:r>
    </w:p>
    <w:p w14:paraId="1748784D" w14:textId="74AE3034" w:rsidR="000A508E" w:rsidRPr="001E1BA9" w:rsidRDefault="00894105" w:rsidP="001E1BA9">
      <w:pPr>
        <w:jc w:val="both"/>
        <w:rPr>
          <w:rFonts w:ascii="Calibri" w:hAnsi="Calibri" w:cs="Calibri"/>
          <w:color w:val="0E0E0E"/>
          <w:lang w:val="en-GB"/>
        </w:rPr>
      </w:pPr>
      <w:r w:rsidRPr="001E1BA9">
        <w:rPr>
          <w:rFonts w:ascii="Calibri" w:hAnsi="Calibri" w:cs="Calibri"/>
          <w:color w:val="0E0E0E"/>
          <w:lang w:val="en-GB"/>
        </w:rPr>
        <w:t xml:space="preserve">The </w:t>
      </w:r>
      <w:r w:rsidRPr="001E1BA9">
        <w:rPr>
          <w:rFonts w:ascii="Calibri" w:hAnsi="Calibri" w:cs="Calibri"/>
          <w:b/>
          <w:bCs/>
          <w:color w:val="0E0E0E"/>
          <w:lang w:val="en-GB"/>
        </w:rPr>
        <w:t xml:space="preserve">project </w:t>
      </w:r>
      <w:r w:rsidR="00667EFF" w:rsidRPr="001E1BA9">
        <w:rPr>
          <w:rFonts w:ascii="Calibri" w:hAnsi="Calibri" w:cs="Calibri"/>
          <w:b/>
          <w:bCs/>
          <w:color w:val="0E0E0E"/>
          <w:lang w:val="en-GB"/>
        </w:rPr>
        <w:t>activities</w:t>
      </w:r>
      <w:r w:rsidRPr="001E1BA9">
        <w:rPr>
          <w:rFonts w:ascii="Calibri" w:hAnsi="Calibri" w:cs="Calibri"/>
          <w:b/>
          <w:bCs/>
          <w:color w:val="0E0E0E"/>
          <w:lang w:val="en-GB"/>
        </w:rPr>
        <w:t xml:space="preserve"> and implementation are </w:t>
      </w:r>
      <w:r w:rsidR="00824E10">
        <w:rPr>
          <w:rFonts w:ascii="Calibri" w:hAnsi="Calibri" w:cs="Calibri"/>
          <w:b/>
          <w:bCs/>
          <w:color w:val="0E0E0E"/>
          <w:lang w:val="en-GB"/>
        </w:rPr>
        <w:t xml:space="preserve">very </w:t>
      </w:r>
      <w:r w:rsidRPr="001E1BA9">
        <w:rPr>
          <w:rFonts w:ascii="Calibri" w:hAnsi="Calibri" w:cs="Calibri"/>
          <w:b/>
          <w:bCs/>
          <w:color w:val="0E0E0E"/>
          <w:lang w:val="en-GB"/>
        </w:rPr>
        <w:t>well planned</w:t>
      </w:r>
      <w:r w:rsidR="008A4E16" w:rsidRPr="001E1BA9">
        <w:rPr>
          <w:rFonts w:ascii="Calibri" w:hAnsi="Calibri" w:cs="Calibri"/>
          <w:color w:val="0E0E0E"/>
          <w:lang w:val="en-GB"/>
        </w:rPr>
        <w:t xml:space="preserve">. This was already apparent at the </w:t>
      </w:r>
      <w:r w:rsidR="001171BF" w:rsidRPr="001E1BA9">
        <w:rPr>
          <w:rFonts w:ascii="Calibri" w:hAnsi="Calibri" w:cs="Calibri"/>
          <w:color w:val="0E0E0E"/>
          <w:lang w:val="en-GB"/>
        </w:rPr>
        <w:t xml:space="preserve">Inception Workshop </w:t>
      </w:r>
      <w:r w:rsidR="008A4E16" w:rsidRPr="001E1BA9">
        <w:rPr>
          <w:rFonts w:ascii="Calibri" w:hAnsi="Calibri" w:cs="Calibri"/>
          <w:color w:val="0E0E0E"/>
          <w:lang w:val="en-GB"/>
        </w:rPr>
        <w:t xml:space="preserve">which was organized and reported upon </w:t>
      </w:r>
      <w:r w:rsidR="001171BF" w:rsidRPr="001E1BA9">
        <w:rPr>
          <w:rFonts w:ascii="Calibri" w:hAnsi="Calibri" w:cs="Calibri"/>
          <w:color w:val="0E0E0E"/>
          <w:lang w:val="en-GB"/>
        </w:rPr>
        <w:t xml:space="preserve">very timely and </w:t>
      </w:r>
      <w:r w:rsidR="008A4E16" w:rsidRPr="001E1BA9">
        <w:rPr>
          <w:rFonts w:ascii="Calibri" w:hAnsi="Calibri" w:cs="Calibri"/>
          <w:color w:val="0E0E0E"/>
          <w:lang w:val="en-GB"/>
        </w:rPr>
        <w:t>in relevant detail</w:t>
      </w:r>
      <w:r w:rsidR="00E92FBE" w:rsidRPr="001E1BA9">
        <w:rPr>
          <w:rFonts w:ascii="Calibri" w:hAnsi="Calibri" w:cs="Calibri"/>
          <w:color w:val="0E0E0E"/>
          <w:lang w:val="en-GB"/>
        </w:rPr>
        <w:t xml:space="preserve"> by the Project </w:t>
      </w:r>
      <w:r w:rsidR="00667EFF" w:rsidRPr="001E1BA9">
        <w:rPr>
          <w:rFonts w:ascii="Calibri" w:hAnsi="Calibri" w:cs="Calibri"/>
          <w:color w:val="0E0E0E"/>
          <w:lang w:val="en-GB"/>
        </w:rPr>
        <w:t>Manager</w:t>
      </w:r>
      <w:r w:rsidR="00E92FBE" w:rsidRPr="001E1BA9">
        <w:rPr>
          <w:rFonts w:ascii="Calibri" w:hAnsi="Calibri" w:cs="Calibri"/>
          <w:color w:val="0E0E0E"/>
          <w:lang w:val="en-GB"/>
        </w:rPr>
        <w:t xml:space="preserve"> </w:t>
      </w:r>
      <w:r w:rsidR="002D6826" w:rsidRPr="001E1BA9">
        <w:rPr>
          <w:rFonts w:ascii="Calibri" w:hAnsi="Calibri" w:cs="Calibri"/>
          <w:color w:val="0E0E0E"/>
          <w:lang w:val="en-GB"/>
        </w:rPr>
        <w:t xml:space="preserve">who </w:t>
      </w:r>
      <w:r w:rsidR="00E92FBE" w:rsidRPr="001E1BA9">
        <w:rPr>
          <w:rFonts w:ascii="Calibri" w:hAnsi="Calibri" w:cs="Calibri"/>
          <w:color w:val="0E0E0E"/>
          <w:lang w:val="en-GB"/>
        </w:rPr>
        <w:t xml:space="preserve">was already on </w:t>
      </w:r>
      <w:r w:rsidR="002D6826" w:rsidRPr="001E1BA9">
        <w:rPr>
          <w:rFonts w:ascii="Calibri" w:hAnsi="Calibri" w:cs="Calibri"/>
          <w:color w:val="0E0E0E"/>
          <w:lang w:val="en-GB"/>
        </w:rPr>
        <w:t>board</w:t>
      </w:r>
      <w:r w:rsidR="00667EFF" w:rsidRPr="001E1BA9">
        <w:rPr>
          <w:rFonts w:ascii="Calibri" w:hAnsi="Calibri" w:cs="Calibri"/>
          <w:color w:val="0E0E0E"/>
          <w:lang w:val="en-GB"/>
        </w:rPr>
        <w:t xml:space="preserve"> at that time</w:t>
      </w:r>
      <w:r w:rsidR="00297DE3">
        <w:rPr>
          <w:rFonts w:ascii="Calibri" w:hAnsi="Calibri" w:cs="Calibri"/>
          <w:color w:val="0E0E0E"/>
          <w:lang w:val="en-GB"/>
        </w:rPr>
        <w:t xml:space="preserve"> (on part-time basis)</w:t>
      </w:r>
      <w:r w:rsidR="002D6826" w:rsidRPr="001E1BA9">
        <w:rPr>
          <w:rFonts w:ascii="Calibri" w:hAnsi="Calibri" w:cs="Calibri"/>
          <w:color w:val="0E0E0E"/>
          <w:lang w:val="en-GB"/>
        </w:rPr>
        <w:t xml:space="preserve">. </w:t>
      </w:r>
      <w:r w:rsidR="00E92FBE" w:rsidRPr="001E1BA9">
        <w:rPr>
          <w:rFonts w:ascii="Calibri" w:hAnsi="Calibri" w:cs="Calibri"/>
          <w:color w:val="0E0E0E"/>
          <w:lang w:val="en-GB"/>
        </w:rPr>
        <w:t xml:space="preserve">This was important, </w:t>
      </w:r>
      <w:r w:rsidR="002D6826" w:rsidRPr="001E1BA9">
        <w:rPr>
          <w:rFonts w:ascii="Calibri" w:hAnsi="Calibri" w:cs="Calibri"/>
          <w:color w:val="0E0E0E"/>
          <w:lang w:val="en-GB"/>
        </w:rPr>
        <w:t xml:space="preserve">as the Result </w:t>
      </w:r>
      <w:r w:rsidR="00667EFF" w:rsidRPr="001E1BA9">
        <w:rPr>
          <w:rFonts w:ascii="Calibri" w:hAnsi="Calibri" w:cs="Calibri"/>
          <w:color w:val="0E0E0E"/>
          <w:lang w:val="en-GB"/>
        </w:rPr>
        <w:t>Framework</w:t>
      </w:r>
      <w:r w:rsidR="002D6826" w:rsidRPr="001E1BA9">
        <w:rPr>
          <w:rFonts w:ascii="Calibri" w:hAnsi="Calibri" w:cs="Calibri"/>
          <w:color w:val="0E0E0E"/>
          <w:lang w:val="en-GB"/>
        </w:rPr>
        <w:t xml:space="preserve"> with the indicators</w:t>
      </w:r>
      <w:r w:rsidR="00667EFF" w:rsidRPr="001E1BA9">
        <w:rPr>
          <w:rFonts w:ascii="Calibri" w:hAnsi="Calibri" w:cs="Calibri"/>
          <w:color w:val="0E0E0E"/>
          <w:lang w:val="en-GB"/>
        </w:rPr>
        <w:t xml:space="preserve"> with its targets and the Risk Log were discussed by the </w:t>
      </w:r>
      <w:r w:rsidR="00886D95" w:rsidRPr="001E1BA9">
        <w:rPr>
          <w:rFonts w:ascii="Calibri" w:hAnsi="Calibri" w:cs="Calibri"/>
          <w:color w:val="0E0E0E"/>
          <w:lang w:val="en-GB"/>
        </w:rPr>
        <w:t>relevant participants</w:t>
      </w:r>
      <w:r w:rsidR="00667EFF" w:rsidRPr="001E1BA9">
        <w:rPr>
          <w:rFonts w:ascii="Calibri" w:hAnsi="Calibri" w:cs="Calibri"/>
          <w:color w:val="0E0E0E"/>
          <w:lang w:val="en-GB"/>
        </w:rPr>
        <w:t>, and some changes were agreed</w:t>
      </w:r>
      <w:r w:rsidR="00886D95" w:rsidRPr="001E1BA9">
        <w:rPr>
          <w:rFonts w:ascii="Calibri" w:hAnsi="Calibri" w:cs="Calibri"/>
          <w:color w:val="0E0E0E"/>
          <w:lang w:val="en-GB"/>
        </w:rPr>
        <w:t xml:space="preserve"> and </w:t>
      </w:r>
      <w:r w:rsidR="000A508E" w:rsidRPr="001E1BA9">
        <w:rPr>
          <w:rFonts w:ascii="Calibri" w:hAnsi="Calibri" w:cs="Calibri"/>
          <w:color w:val="0E0E0E"/>
          <w:lang w:val="en-GB"/>
        </w:rPr>
        <w:t xml:space="preserve">Frameworks updated. This is considered </w:t>
      </w:r>
      <w:r w:rsidR="00B77A68" w:rsidRPr="001E1BA9">
        <w:rPr>
          <w:rFonts w:ascii="Calibri" w:hAnsi="Calibri" w:cs="Calibri"/>
          <w:color w:val="0E0E0E"/>
          <w:lang w:val="en-GB"/>
        </w:rPr>
        <w:t>good practice</w:t>
      </w:r>
      <w:r w:rsidR="007D408D">
        <w:rPr>
          <w:rFonts w:ascii="Calibri" w:hAnsi="Calibri" w:cs="Calibri"/>
          <w:color w:val="0E0E0E"/>
          <w:lang w:val="en-GB"/>
        </w:rPr>
        <w:t xml:space="preserve">, however the changed indicators and targets were not </w:t>
      </w:r>
      <w:r w:rsidR="00966242">
        <w:rPr>
          <w:rFonts w:ascii="Calibri" w:hAnsi="Calibri" w:cs="Calibri"/>
          <w:color w:val="0E0E0E"/>
          <w:lang w:val="en-GB"/>
        </w:rPr>
        <w:t>recorded in the PIMS</w:t>
      </w:r>
      <w:r w:rsidR="00B77A68" w:rsidRPr="001E1BA9">
        <w:rPr>
          <w:rFonts w:ascii="Calibri" w:hAnsi="Calibri" w:cs="Calibri"/>
          <w:color w:val="0E0E0E"/>
          <w:lang w:val="en-GB"/>
        </w:rPr>
        <w:t>.</w:t>
      </w:r>
    </w:p>
    <w:p w14:paraId="6A94C6B0" w14:textId="145A460C" w:rsidR="001C5035" w:rsidRDefault="001C5035" w:rsidP="00164258">
      <w:pPr>
        <w:jc w:val="both"/>
        <w:rPr>
          <w:rFonts w:ascii="Calibri" w:hAnsi="Calibri" w:cs="Calibri"/>
          <w:color w:val="0E0E0E"/>
          <w:lang w:val="en-GB"/>
        </w:rPr>
      </w:pPr>
      <w:r>
        <w:rPr>
          <w:rFonts w:ascii="Calibri" w:hAnsi="Calibri" w:cs="Calibri"/>
          <w:color w:val="0E0E0E"/>
          <w:lang w:val="en-GB"/>
        </w:rPr>
        <w:t xml:space="preserve">The project design and </w:t>
      </w:r>
      <w:r w:rsidR="005929FB">
        <w:rPr>
          <w:rFonts w:ascii="Calibri" w:hAnsi="Calibri" w:cs="Calibri"/>
          <w:color w:val="0E0E0E"/>
          <w:lang w:val="en-GB"/>
        </w:rPr>
        <w:t>activities</w:t>
      </w:r>
      <w:r>
        <w:rPr>
          <w:rFonts w:ascii="Calibri" w:hAnsi="Calibri" w:cs="Calibri"/>
          <w:color w:val="0E0E0E"/>
          <w:lang w:val="en-GB"/>
        </w:rPr>
        <w:t xml:space="preserve"> as </w:t>
      </w:r>
      <w:r w:rsidR="006842C8">
        <w:rPr>
          <w:rFonts w:ascii="Calibri" w:hAnsi="Calibri" w:cs="Calibri"/>
          <w:color w:val="0E0E0E"/>
          <w:lang w:val="en-GB"/>
        </w:rPr>
        <w:t xml:space="preserve">described in the Project </w:t>
      </w:r>
      <w:r w:rsidR="00164258">
        <w:rPr>
          <w:rFonts w:ascii="Calibri" w:hAnsi="Calibri" w:cs="Calibri"/>
          <w:color w:val="0E0E0E"/>
          <w:lang w:val="en-GB"/>
        </w:rPr>
        <w:t>Document</w:t>
      </w:r>
      <w:r w:rsidR="006842C8">
        <w:rPr>
          <w:rFonts w:ascii="Calibri" w:hAnsi="Calibri" w:cs="Calibri"/>
          <w:color w:val="0E0E0E"/>
          <w:lang w:val="en-GB"/>
        </w:rPr>
        <w:t xml:space="preserve"> </w:t>
      </w:r>
      <w:r w:rsidR="00483C3A">
        <w:rPr>
          <w:rFonts w:ascii="Calibri" w:hAnsi="Calibri" w:cs="Calibri"/>
          <w:color w:val="0E0E0E"/>
          <w:lang w:val="en-GB"/>
        </w:rPr>
        <w:t xml:space="preserve">are </w:t>
      </w:r>
      <w:r w:rsidR="006842C8">
        <w:rPr>
          <w:rFonts w:ascii="Calibri" w:hAnsi="Calibri" w:cs="Calibri"/>
          <w:color w:val="0E0E0E"/>
          <w:lang w:val="en-GB"/>
        </w:rPr>
        <w:t xml:space="preserve">followed in </w:t>
      </w:r>
      <w:r w:rsidR="00164258">
        <w:rPr>
          <w:rFonts w:ascii="Calibri" w:hAnsi="Calibri" w:cs="Calibri"/>
          <w:color w:val="0E0E0E"/>
          <w:lang w:val="en-GB"/>
        </w:rPr>
        <w:t>detail</w:t>
      </w:r>
      <w:r w:rsidR="006842C8">
        <w:rPr>
          <w:rFonts w:ascii="Calibri" w:hAnsi="Calibri" w:cs="Calibri"/>
          <w:color w:val="0E0E0E"/>
          <w:lang w:val="en-GB"/>
        </w:rPr>
        <w:t xml:space="preserve">, taking into account some of the changes agreed at the Inception Workshop. </w:t>
      </w:r>
      <w:r w:rsidR="00C22C90">
        <w:rPr>
          <w:rFonts w:ascii="Calibri" w:hAnsi="Calibri" w:cs="Calibri"/>
          <w:color w:val="0E0E0E"/>
          <w:lang w:val="en-GB"/>
        </w:rPr>
        <w:t>This involved especially v</w:t>
      </w:r>
      <w:r w:rsidRPr="003714D5">
        <w:rPr>
          <w:rFonts w:ascii="Calibri" w:hAnsi="Calibri" w:cs="Calibri"/>
          <w:color w:val="0E0E0E"/>
          <w:lang w:val="en-GB"/>
        </w:rPr>
        <w:t xml:space="preserve">ery </w:t>
      </w:r>
      <w:r w:rsidRPr="00065A2C">
        <w:rPr>
          <w:rFonts w:ascii="Calibri" w:hAnsi="Calibri" w:cs="Calibri"/>
          <w:b/>
          <w:bCs/>
          <w:color w:val="0E0E0E"/>
          <w:lang w:val="en-GB"/>
        </w:rPr>
        <w:t>elaborate and tedious planning with different RPs</w:t>
      </w:r>
      <w:r w:rsidR="00C22C90">
        <w:rPr>
          <w:rFonts w:ascii="Calibri" w:hAnsi="Calibri" w:cs="Calibri"/>
          <w:color w:val="0E0E0E"/>
          <w:lang w:val="en-GB"/>
        </w:rPr>
        <w:t xml:space="preserve">, </w:t>
      </w:r>
      <w:r w:rsidR="00C545CA">
        <w:rPr>
          <w:rFonts w:ascii="Calibri" w:hAnsi="Calibri" w:cs="Calibri"/>
          <w:color w:val="0E0E0E"/>
          <w:lang w:val="en-GB"/>
        </w:rPr>
        <w:t xml:space="preserve">founded on detailed Grant </w:t>
      </w:r>
      <w:r w:rsidR="00164258">
        <w:rPr>
          <w:rFonts w:ascii="Calibri" w:hAnsi="Calibri" w:cs="Calibri"/>
          <w:color w:val="0E0E0E"/>
          <w:lang w:val="en-GB"/>
        </w:rPr>
        <w:t>Agreements</w:t>
      </w:r>
      <w:r w:rsidR="00C545CA">
        <w:rPr>
          <w:rFonts w:ascii="Calibri" w:hAnsi="Calibri" w:cs="Calibri"/>
          <w:color w:val="0E0E0E"/>
          <w:lang w:val="en-GB"/>
        </w:rPr>
        <w:t xml:space="preserve"> </w:t>
      </w:r>
      <w:r w:rsidR="00DE3626">
        <w:rPr>
          <w:rFonts w:ascii="Calibri" w:hAnsi="Calibri" w:cs="Calibri"/>
          <w:color w:val="0E0E0E"/>
          <w:lang w:val="en-GB"/>
        </w:rPr>
        <w:t xml:space="preserve">between </w:t>
      </w:r>
      <w:r w:rsidR="00C545CA">
        <w:rPr>
          <w:rFonts w:ascii="Calibri" w:hAnsi="Calibri" w:cs="Calibri"/>
          <w:color w:val="0E0E0E"/>
          <w:lang w:val="en-GB"/>
        </w:rPr>
        <w:t>RPs and the Project</w:t>
      </w:r>
      <w:r w:rsidR="00164258">
        <w:rPr>
          <w:rFonts w:ascii="Calibri" w:hAnsi="Calibri" w:cs="Calibri"/>
          <w:color w:val="0E0E0E"/>
          <w:lang w:val="en-GB"/>
        </w:rPr>
        <w:t xml:space="preserve">. </w:t>
      </w:r>
      <w:r w:rsidR="005929FB">
        <w:rPr>
          <w:rFonts w:ascii="Calibri" w:hAnsi="Calibri" w:cs="Calibri"/>
          <w:color w:val="0E0E0E"/>
          <w:lang w:val="en-GB"/>
        </w:rPr>
        <w:t>As mentioned before</w:t>
      </w:r>
      <w:r w:rsidR="00A860C6">
        <w:rPr>
          <w:rFonts w:ascii="Calibri" w:hAnsi="Calibri" w:cs="Calibri"/>
          <w:color w:val="0E0E0E"/>
          <w:lang w:val="en-GB"/>
        </w:rPr>
        <w:t xml:space="preserve">, some of the RPs have lagged behind in </w:t>
      </w:r>
      <w:r w:rsidR="00DE03B5">
        <w:rPr>
          <w:rFonts w:ascii="Calibri" w:hAnsi="Calibri" w:cs="Calibri"/>
          <w:color w:val="0E0E0E"/>
          <w:lang w:val="en-GB"/>
        </w:rPr>
        <w:t>implementation</w:t>
      </w:r>
      <w:r w:rsidR="003B495E">
        <w:rPr>
          <w:rFonts w:ascii="Calibri" w:hAnsi="Calibri" w:cs="Calibri"/>
          <w:color w:val="0E0E0E"/>
          <w:lang w:val="en-GB"/>
        </w:rPr>
        <w:t xml:space="preserve">. </w:t>
      </w:r>
      <w:r w:rsidR="003B495E" w:rsidRPr="00341183">
        <w:rPr>
          <w:rFonts w:ascii="Calibri" w:hAnsi="Calibri" w:cs="Calibri"/>
          <w:color w:val="0E0E0E"/>
          <w:lang w:val="en-GB"/>
        </w:rPr>
        <w:t>This created c</w:t>
      </w:r>
      <w:r w:rsidR="00A860C6" w:rsidRPr="00341183">
        <w:rPr>
          <w:rFonts w:ascii="Calibri" w:hAnsi="Calibri" w:cs="Calibri"/>
          <w:color w:val="0E0E0E"/>
          <w:lang w:val="en-GB"/>
        </w:rPr>
        <w:t>hallenges</w:t>
      </w:r>
      <w:r w:rsidR="002106FE" w:rsidRPr="00341183">
        <w:rPr>
          <w:rFonts w:ascii="Calibri" w:hAnsi="Calibri" w:cs="Calibri"/>
          <w:color w:val="0E0E0E"/>
          <w:lang w:val="en-GB"/>
        </w:rPr>
        <w:t xml:space="preserve"> to the full project</w:t>
      </w:r>
      <w:r w:rsidR="006A1544" w:rsidRPr="00341183">
        <w:rPr>
          <w:rFonts w:ascii="Calibri" w:hAnsi="Calibri" w:cs="Calibri"/>
          <w:color w:val="0E0E0E"/>
          <w:lang w:val="en-GB"/>
        </w:rPr>
        <w:t xml:space="preserve">, as </w:t>
      </w:r>
      <w:r w:rsidR="00065A2C" w:rsidRPr="00341183">
        <w:rPr>
          <w:rFonts w:ascii="Calibri" w:hAnsi="Calibri" w:cs="Calibri"/>
          <w:color w:val="0E0E0E"/>
          <w:lang w:val="en-GB"/>
        </w:rPr>
        <w:t>also</w:t>
      </w:r>
      <w:r w:rsidR="006A1544" w:rsidRPr="00341183">
        <w:rPr>
          <w:rFonts w:ascii="Calibri" w:hAnsi="Calibri" w:cs="Calibri"/>
          <w:color w:val="0E0E0E"/>
          <w:lang w:val="en-GB"/>
        </w:rPr>
        <w:t xml:space="preserve"> </w:t>
      </w:r>
      <w:r w:rsidR="0036151A" w:rsidRPr="00341183">
        <w:rPr>
          <w:rFonts w:ascii="Calibri" w:hAnsi="Calibri" w:cs="Calibri"/>
          <w:color w:val="0E0E0E"/>
          <w:lang w:val="en-GB"/>
        </w:rPr>
        <w:t>the RPs</w:t>
      </w:r>
      <w:r w:rsidR="006A1544" w:rsidRPr="00341183">
        <w:rPr>
          <w:rFonts w:ascii="Calibri" w:hAnsi="Calibri" w:cs="Calibri"/>
          <w:color w:val="0E0E0E"/>
          <w:lang w:val="en-GB"/>
        </w:rPr>
        <w:t xml:space="preserve"> financial reporting was </w:t>
      </w:r>
      <w:r w:rsidR="00CC3785" w:rsidRPr="00341183">
        <w:rPr>
          <w:rFonts w:ascii="Calibri" w:hAnsi="Calibri" w:cs="Calibri"/>
          <w:color w:val="0E0E0E"/>
          <w:lang w:val="en-GB"/>
        </w:rPr>
        <w:t xml:space="preserve">often </w:t>
      </w:r>
      <w:r w:rsidR="006A1544" w:rsidRPr="00341183">
        <w:rPr>
          <w:rFonts w:ascii="Calibri" w:hAnsi="Calibri" w:cs="Calibri"/>
          <w:color w:val="0E0E0E"/>
          <w:lang w:val="en-GB"/>
        </w:rPr>
        <w:t xml:space="preserve">late or they could not expend the 80% which is needed for </w:t>
      </w:r>
      <w:r w:rsidR="00DE03B5" w:rsidRPr="00341183">
        <w:rPr>
          <w:rFonts w:ascii="Calibri" w:hAnsi="Calibri" w:cs="Calibri"/>
          <w:color w:val="0E0E0E"/>
          <w:lang w:val="en-GB"/>
        </w:rPr>
        <w:t>advance of the quarterly agreed budget</w:t>
      </w:r>
      <w:r w:rsidRPr="00341183">
        <w:rPr>
          <w:rFonts w:ascii="Calibri" w:hAnsi="Calibri" w:cs="Calibri"/>
          <w:color w:val="0E0E0E"/>
          <w:lang w:val="en-GB"/>
        </w:rPr>
        <w:t xml:space="preserve">, </w:t>
      </w:r>
      <w:r w:rsidR="002106FE" w:rsidRPr="00341183">
        <w:rPr>
          <w:rFonts w:ascii="Calibri" w:hAnsi="Calibri" w:cs="Calibri"/>
          <w:color w:val="0E0E0E"/>
          <w:lang w:val="en-GB"/>
        </w:rPr>
        <w:t xml:space="preserve">and therefore </w:t>
      </w:r>
      <w:r w:rsidR="005E7CE0" w:rsidRPr="00341183">
        <w:rPr>
          <w:rFonts w:ascii="Calibri" w:hAnsi="Calibri" w:cs="Calibri"/>
          <w:color w:val="0E0E0E"/>
          <w:lang w:val="en-GB"/>
        </w:rPr>
        <w:t>no funds for other RPs and the Project itself could be advanced</w:t>
      </w:r>
      <w:r w:rsidRPr="00341183">
        <w:rPr>
          <w:rFonts w:ascii="Calibri" w:hAnsi="Calibri" w:cs="Calibri"/>
          <w:color w:val="0E0E0E"/>
          <w:lang w:val="en-GB"/>
        </w:rPr>
        <w:t xml:space="preserve">. </w:t>
      </w:r>
      <w:r w:rsidR="00C94C9D" w:rsidRPr="00341183">
        <w:rPr>
          <w:rFonts w:ascii="Calibri" w:hAnsi="Calibri" w:cs="Calibri"/>
          <w:color w:val="0E0E0E"/>
          <w:lang w:val="en-GB"/>
        </w:rPr>
        <w:t xml:space="preserve">This was taken up in meetings with </w:t>
      </w:r>
      <w:r w:rsidR="00E35C1C" w:rsidRPr="00341183">
        <w:rPr>
          <w:rFonts w:ascii="Calibri" w:hAnsi="Calibri" w:cs="Calibri"/>
          <w:color w:val="0E0E0E"/>
          <w:lang w:val="en-GB"/>
        </w:rPr>
        <w:t xml:space="preserve">MACCE, </w:t>
      </w:r>
      <w:r w:rsidR="00C94C9D" w:rsidRPr="00341183">
        <w:rPr>
          <w:rFonts w:ascii="Calibri" w:hAnsi="Calibri" w:cs="Calibri"/>
          <w:color w:val="0E0E0E"/>
          <w:lang w:val="en-GB"/>
        </w:rPr>
        <w:t>UND</w:t>
      </w:r>
      <w:r w:rsidR="00E35C1C" w:rsidRPr="00341183">
        <w:rPr>
          <w:rFonts w:ascii="Calibri" w:hAnsi="Calibri" w:cs="Calibri"/>
          <w:color w:val="0E0E0E"/>
          <w:lang w:val="en-GB"/>
        </w:rPr>
        <w:t>P</w:t>
      </w:r>
      <w:r w:rsidR="00C94C9D" w:rsidRPr="00341183">
        <w:rPr>
          <w:rFonts w:ascii="Calibri" w:hAnsi="Calibri" w:cs="Calibri"/>
          <w:color w:val="0E0E0E"/>
          <w:lang w:val="en-GB"/>
        </w:rPr>
        <w:t xml:space="preserve"> and PSC, but no satisfactory </w:t>
      </w:r>
      <w:r w:rsidR="00FD2B90" w:rsidRPr="00045320">
        <w:rPr>
          <w:rFonts w:ascii="Calibri" w:hAnsi="Calibri" w:cs="Calibri"/>
          <w:color w:val="0E0E0E"/>
          <w:lang w:val="en-GB"/>
        </w:rPr>
        <w:t xml:space="preserve">and long-term </w:t>
      </w:r>
      <w:r w:rsidR="00C94C9D" w:rsidRPr="00341183">
        <w:rPr>
          <w:rFonts w:ascii="Calibri" w:hAnsi="Calibri" w:cs="Calibri"/>
          <w:color w:val="0E0E0E"/>
          <w:lang w:val="en-GB"/>
        </w:rPr>
        <w:t>solution has yet been found</w:t>
      </w:r>
      <w:r w:rsidR="00EE2B54" w:rsidRPr="00045320">
        <w:rPr>
          <w:rStyle w:val="FootnoteReference"/>
          <w:rFonts w:ascii="Calibri" w:hAnsi="Calibri" w:cs="Calibri"/>
          <w:color w:val="0E0E0E"/>
          <w:lang w:val="en-GB"/>
        </w:rPr>
        <w:footnoteReference w:id="11"/>
      </w:r>
      <w:r w:rsidR="00C94C9D" w:rsidRPr="00341183">
        <w:rPr>
          <w:rFonts w:ascii="Calibri" w:hAnsi="Calibri" w:cs="Calibri"/>
          <w:color w:val="0E0E0E"/>
          <w:lang w:val="en-GB"/>
        </w:rPr>
        <w:t xml:space="preserve">. The </w:t>
      </w:r>
      <w:r w:rsidR="00E35C1C" w:rsidRPr="00341183">
        <w:rPr>
          <w:rFonts w:ascii="Calibri" w:hAnsi="Calibri" w:cs="Calibri"/>
          <w:color w:val="0E0E0E"/>
          <w:lang w:val="en-GB"/>
        </w:rPr>
        <w:t>reviewer</w:t>
      </w:r>
      <w:r w:rsidR="00C94C9D" w:rsidRPr="00341183">
        <w:rPr>
          <w:rFonts w:ascii="Calibri" w:hAnsi="Calibri" w:cs="Calibri"/>
          <w:color w:val="0E0E0E"/>
          <w:lang w:val="en-GB"/>
        </w:rPr>
        <w:t xml:space="preserve"> recommend to review the mechanism again and agree on a smoother way to advance and report on funds</w:t>
      </w:r>
      <w:r w:rsidR="00E35C1C" w:rsidRPr="00341183">
        <w:rPr>
          <w:rFonts w:ascii="Calibri" w:hAnsi="Calibri" w:cs="Calibri"/>
          <w:color w:val="0E0E0E"/>
          <w:lang w:val="en-GB"/>
        </w:rPr>
        <w:t>.</w:t>
      </w:r>
    </w:p>
    <w:p w14:paraId="57D63385" w14:textId="31AA6D43" w:rsidR="001171BF" w:rsidRPr="001171BF" w:rsidRDefault="000E696C" w:rsidP="00882AFC">
      <w:pPr>
        <w:jc w:val="both"/>
        <w:rPr>
          <w:rFonts w:ascii="Calibri" w:hAnsi="Calibri" w:cs="Calibri"/>
          <w:color w:val="0E0E0E"/>
          <w:lang w:val="en-GB"/>
        </w:rPr>
      </w:pPr>
      <w:r w:rsidRPr="00CE52B1">
        <w:rPr>
          <w:rFonts w:ascii="Calibri" w:hAnsi="Calibri" w:cs="Calibri"/>
          <w:color w:val="0E0E0E"/>
          <w:lang w:val="en-GB"/>
        </w:rPr>
        <w:t xml:space="preserve">The project under the leadership of the Project Manager has a </w:t>
      </w:r>
      <w:r w:rsidRPr="00CE52B1">
        <w:rPr>
          <w:rFonts w:ascii="Calibri" w:hAnsi="Calibri" w:cs="Calibri"/>
          <w:b/>
          <w:bCs/>
          <w:color w:val="0E0E0E"/>
          <w:lang w:val="en-GB"/>
        </w:rPr>
        <w:t>remarkable focus on Results Based Management</w:t>
      </w:r>
      <w:r w:rsidR="009E6CE1">
        <w:rPr>
          <w:rFonts w:ascii="Calibri" w:hAnsi="Calibri" w:cs="Calibri"/>
          <w:b/>
          <w:bCs/>
          <w:color w:val="0E0E0E"/>
          <w:lang w:val="en-GB"/>
        </w:rPr>
        <w:t xml:space="preserve"> (RBM)</w:t>
      </w:r>
      <w:r w:rsidRPr="00CE52B1">
        <w:rPr>
          <w:rFonts w:ascii="Calibri" w:hAnsi="Calibri" w:cs="Calibri"/>
          <w:color w:val="0E0E0E"/>
          <w:lang w:val="en-GB"/>
        </w:rPr>
        <w:t xml:space="preserve">, especially </w:t>
      </w:r>
      <w:r w:rsidR="00D4526B" w:rsidRPr="00CE52B1">
        <w:rPr>
          <w:rFonts w:ascii="Calibri" w:hAnsi="Calibri" w:cs="Calibri"/>
          <w:color w:val="0E0E0E"/>
          <w:lang w:val="en-GB"/>
        </w:rPr>
        <w:t>through its emphasis</w:t>
      </w:r>
      <w:r w:rsidRPr="00CE52B1">
        <w:rPr>
          <w:rFonts w:ascii="Calibri" w:hAnsi="Calibri" w:cs="Calibri"/>
          <w:color w:val="0E0E0E"/>
          <w:lang w:val="en-GB"/>
        </w:rPr>
        <w:t xml:space="preserve"> on the </w:t>
      </w:r>
      <w:r w:rsidR="00E34D13" w:rsidRPr="00CE52B1">
        <w:rPr>
          <w:rFonts w:ascii="Calibri" w:hAnsi="Calibri" w:cs="Calibri"/>
          <w:color w:val="0E0E0E"/>
          <w:lang w:val="en-GB"/>
        </w:rPr>
        <w:t>results indicators and their targets</w:t>
      </w:r>
      <w:r w:rsidR="00293C85" w:rsidRPr="00CE52B1">
        <w:rPr>
          <w:rFonts w:ascii="Calibri" w:hAnsi="Calibri" w:cs="Calibri"/>
          <w:color w:val="0E0E0E"/>
          <w:lang w:val="en-GB"/>
        </w:rPr>
        <w:t xml:space="preserve">. This means that the whole project team and partners have a good </w:t>
      </w:r>
      <w:r w:rsidR="00882AFC">
        <w:rPr>
          <w:rFonts w:ascii="Calibri" w:hAnsi="Calibri" w:cs="Calibri"/>
          <w:color w:val="0E0E0E"/>
          <w:lang w:val="en-GB"/>
        </w:rPr>
        <w:t>eye</w:t>
      </w:r>
      <w:r w:rsidR="00293C85" w:rsidRPr="00CE52B1">
        <w:rPr>
          <w:rFonts w:ascii="Calibri" w:hAnsi="Calibri" w:cs="Calibri"/>
          <w:color w:val="0E0E0E"/>
          <w:lang w:val="en-GB"/>
        </w:rPr>
        <w:t xml:space="preserve"> on the </w:t>
      </w:r>
      <w:r w:rsidR="00B13D19" w:rsidRPr="00CE52B1">
        <w:rPr>
          <w:rFonts w:ascii="Calibri" w:hAnsi="Calibri" w:cs="Calibri"/>
          <w:color w:val="0E0E0E"/>
          <w:lang w:val="en-GB"/>
        </w:rPr>
        <w:t xml:space="preserve">results and targets </w:t>
      </w:r>
      <w:r w:rsidR="00A179E1" w:rsidRPr="00CE52B1">
        <w:rPr>
          <w:rFonts w:ascii="Calibri" w:hAnsi="Calibri" w:cs="Calibri"/>
          <w:color w:val="0E0E0E"/>
          <w:lang w:val="en-GB"/>
        </w:rPr>
        <w:t xml:space="preserve">and what needs to be </w:t>
      </w:r>
      <w:r w:rsidR="001B108B" w:rsidRPr="00CE52B1">
        <w:rPr>
          <w:rFonts w:ascii="Calibri" w:hAnsi="Calibri" w:cs="Calibri"/>
          <w:color w:val="0E0E0E"/>
          <w:lang w:val="en-GB"/>
        </w:rPr>
        <w:t>achieved</w:t>
      </w:r>
      <w:r w:rsidR="00B13D19" w:rsidRPr="00CE52B1">
        <w:rPr>
          <w:rFonts w:ascii="Calibri" w:hAnsi="Calibri" w:cs="Calibri"/>
          <w:color w:val="0E0E0E"/>
          <w:lang w:val="en-GB"/>
        </w:rPr>
        <w:t>. Even with this focus, the project displays adequate adaptive management</w:t>
      </w:r>
      <w:r w:rsidR="009652E8" w:rsidRPr="00CE52B1">
        <w:rPr>
          <w:rFonts w:ascii="Calibri" w:hAnsi="Calibri" w:cs="Calibri"/>
          <w:color w:val="0E0E0E"/>
          <w:lang w:val="en-GB"/>
        </w:rPr>
        <w:t xml:space="preserve">, by finding </w:t>
      </w:r>
      <w:r w:rsidR="0029448B">
        <w:rPr>
          <w:rFonts w:ascii="Calibri" w:hAnsi="Calibri" w:cs="Calibri"/>
          <w:color w:val="0E0E0E"/>
          <w:lang w:val="en-GB"/>
        </w:rPr>
        <w:t xml:space="preserve">alternative </w:t>
      </w:r>
      <w:r w:rsidR="009652E8" w:rsidRPr="00CE52B1">
        <w:rPr>
          <w:rFonts w:ascii="Calibri" w:hAnsi="Calibri" w:cs="Calibri"/>
          <w:color w:val="0E0E0E"/>
          <w:lang w:val="en-GB"/>
        </w:rPr>
        <w:t xml:space="preserve">ways to implement </w:t>
      </w:r>
      <w:r w:rsidR="001B108B" w:rsidRPr="00CE52B1">
        <w:rPr>
          <w:rFonts w:ascii="Calibri" w:hAnsi="Calibri" w:cs="Calibri"/>
          <w:color w:val="0E0E0E"/>
          <w:lang w:val="en-GB"/>
        </w:rPr>
        <w:t>activities</w:t>
      </w:r>
      <w:r w:rsidR="009652E8" w:rsidRPr="00CE52B1">
        <w:rPr>
          <w:rFonts w:ascii="Calibri" w:hAnsi="Calibri" w:cs="Calibri"/>
          <w:color w:val="0E0E0E"/>
          <w:lang w:val="en-GB"/>
        </w:rPr>
        <w:t xml:space="preserve"> to </w:t>
      </w:r>
      <w:r w:rsidR="001B108B" w:rsidRPr="00CE52B1">
        <w:rPr>
          <w:rFonts w:ascii="Calibri" w:hAnsi="Calibri" w:cs="Calibri"/>
          <w:color w:val="0E0E0E"/>
          <w:lang w:val="en-GB"/>
        </w:rPr>
        <w:t>achieve</w:t>
      </w:r>
      <w:r w:rsidR="009652E8" w:rsidRPr="00CE52B1">
        <w:rPr>
          <w:rFonts w:ascii="Calibri" w:hAnsi="Calibri" w:cs="Calibri"/>
          <w:color w:val="0E0E0E"/>
          <w:lang w:val="en-GB"/>
        </w:rPr>
        <w:t xml:space="preserve"> the targets</w:t>
      </w:r>
      <w:r w:rsidR="00E51F8B">
        <w:rPr>
          <w:rFonts w:ascii="Calibri" w:hAnsi="Calibri" w:cs="Calibri"/>
          <w:color w:val="0E0E0E"/>
          <w:lang w:val="en-GB"/>
        </w:rPr>
        <w:t xml:space="preserve"> when needed</w:t>
      </w:r>
      <w:r w:rsidR="00A11793" w:rsidRPr="00CE52B1">
        <w:rPr>
          <w:rFonts w:ascii="Calibri" w:hAnsi="Calibri" w:cs="Calibri"/>
          <w:color w:val="0E0E0E"/>
          <w:lang w:val="en-GB"/>
        </w:rPr>
        <w:t xml:space="preserve">. This was the case </w:t>
      </w:r>
      <w:r w:rsidR="009652E8" w:rsidRPr="00CE52B1">
        <w:rPr>
          <w:rFonts w:ascii="Calibri" w:hAnsi="Calibri" w:cs="Calibri"/>
          <w:color w:val="0E0E0E"/>
          <w:lang w:val="en-GB"/>
        </w:rPr>
        <w:t xml:space="preserve">during </w:t>
      </w:r>
      <w:r w:rsidR="001E1BA9" w:rsidRPr="00CE52B1">
        <w:rPr>
          <w:rFonts w:ascii="Calibri" w:hAnsi="Calibri" w:cs="Calibri"/>
          <w:color w:val="0E0E0E"/>
          <w:lang w:val="en-GB"/>
        </w:rPr>
        <w:t xml:space="preserve">COVID </w:t>
      </w:r>
      <w:r w:rsidR="00A11793" w:rsidRPr="00CE52B1">
        <w:rPr>
          <w:rFonts w:ascii="Calibri" w:hAnsi="Calibri" w:cs="Calibri"/>
          <w:color w:val="0E0E0E"/>
          <w:lang w:val="en-GB"/>
        </w:rPr>
        <w:t>whe</w:t>
      </w:r>
      <w:r w:rsidR="0029448B">
        <w:rPr>
          <w:rFonts w:ascii="Calibri" w:hAnsi="Calibri" w:cs="Calibri"/>
          <w:color w:val="0E0E0E"/>
          <w:lang w:val="en-GB"/>
        </w:rPr>
        <w:t>n</w:t>
      </w:r>
      <w:r w:rsidR="00A11793" w:rsidRPr="00CE52B1">
        <w:rPr>
          <w:rFonts w:ascii="Calibri" w:hAnsi="Calibri" w:cs="Calibri"/>
          <w:color w:val="0E0E0E"/>
          <w:lang w:val="en-GB"/>
        </w:rPr>
        <w:t xml:space="preserve"> the planning concentrated on procurement and combining </w:t>
      </w:r>
      <w:r w:rsidR="001B108B" w:rsidRPr="00CE52B1">
        <w:rPr>
          <w:rFonts w:ascii="Calibri" w:hAnsi="Calibri" w:cs="Calibri"/>
          <w:color w:val="0E0E0E"/>
          <w:lang w:val="en-GB"/>
        </w:rPr>
        <w:t>activities</w:t>
      </w:r>
      <w:r w:rsidR="0029448B">
        <w:rPr>
          <w:rFonts w:ascii="Calibri" w:hAnsi="Calibri" w:cs="Calibri"/>
          <w:color w:val="0E0E0E"/>
          <w:lang w:val="en-GB"/>
        </w:rPr>
        <w:t>, instead of organizing community events or trainings</w:t>
      </w:r>
      <w:r w:rsidR="00FC6A6C">
        <w:rPr>
          <w:rFonts w:ascii="Calibri" w:hAnsi="Calibri" w:cs="Calibri"/>
          <w:color w:val="0E0E0E"/>
          <w:lang w:val="en-GB"/>
        </w:rPr>
        <w:t xml:space="preserve"> (for instance)</w:t>
      </w:r>
      <w:r w:rsidR="004B3885">
        <w:rPr>
          <w:rFonts w:ascii="Calibri" w:hAnsi="Calibri" w:cs="Calibri"/>
          <w:color w:val="0E0E0E"/>
          <w:lang w:val="en-GB"/>
        </w:rPr>
        <w:t xml:space="preserve"> as per the workplan</w:t>
      </w:r>
      <w:r w:rsidR="00A11793" w:rsidRPr="00F21DC9">
        <w:rPr>
          <w:rFonts w:ascii="Calibri" w:hAnsi="Calibri" w:cs="Calibri"/>
          <w:lang w:val="en-GB"/>
        </w:rPr>
        <w:t xml:space="preserve">. The downside of such focus on </w:t>
      </w:r>
      <w:r w:rsidR="008F2651" w:rsidRPr="00F21DC9">
        <w:rPr>
          <w:rFonts w:ascii="Calibri" w:hAnsi="Calibri" w:cs="Calibri"/>
          <w:lang w:val="en-GB"/>
        </w:rPr>
        <w:t>targets</w:t>
      </w:r>
      <w:r w:rsidR="00BA0AF4" w:rsidRPr="00F21DC9">
        <w:rPr>
          <w:rFonts w:ascii="Calibri" w:hAnsi="Calibri" w:cs="Calibri"/>
          <w:lang w:val="en-GB"/>
        </w:rPr>
        <w:t xml:space="preserve"> and i</w:t>
      </w:r>
      <w:r w:rsidR="00882AFC" w:rsidRPr="00F21DC9">
        <w:rPr>
          <w:rFonts w:ascii="Calibri" w:hAnsi="Calibri" w:cs="Calibri"/>
          <w:lang w:val="en-GB"/>
        </w:rPr>
        <w:t>f</w:t>
      </w:r>
      <w:r w:rsidR="00BA0AF4" w:rsidRPr="00F21DC9">
        <w:rPr>
          <w:rFonts w:ascii="Calibri" w:hAnsi="Calibri" w:cs="Calibri"/>
          <w:lang w:val="en-GB"/>
        </w:rPr>
        <w:t xml:space="preserve"> applied too rigidly</w:t>
      </w:r>
      <w:r w:rsidR="008F2651" w:rsidRPr="00F21DC9">
        <w:rPr>
          <w:rFonts w:ascii="Calibri" w:hAnsi="Calibri" w:cs="Calibri"/>
          <w:lang w:val="en-GB"/>
        </w:rPr>
        <w:t xml:space="preserve">, could be that some of the partners could be left behind </w:t>
      </w:r>
      <w:r w:rsidR="00B009E6" w:rsidRPr="00F21DC9">
        <w:rPr>
          <w:rFonts w:ascii="Calibri" w:hAnsi="Calibri" w:cs="Calibri"/>
          <w:lang w:val="en-GB"/>
        </w:rPr>
        <w:t>when</w:t>
      </w:r>
      <w:r w:rsidR="008F2651" w:rsidRPr="00F21DC9">
        <w:rPr>
          <w:rFonts w:ascii="Calibri" w:hAnsi="Calibri" w:cs="Calibri"/>
          <w:lang w:val="en-GB"/>
        </w:rPr>
        <w:t xml:space="preserve"> the project </w:t>
      </w:r>
      <w:r w:rsidR="00CC530E" w:rsidRPr="00F21DC9">
        <w:rPr>
          <w:rFonts w:ascii="Calibri" w:hAnsi="Calibri" w:cs="Calibri"/>
          <w:lang w:val="en-GB"/>
        </w:rPr>
        <w:t>implements</w:t>
      </w:r>
      <w:r w:rsidR="001051D2" w:rsidRPr="00F21DC9">
        <w:rPr>
          <w:rFonts w:ascii="Calibri" w:hAnsi="Calibri" w:cs="Calibri"/>
          <w:lang w:val="en-GB"/>
        </w:rPr>
        <w:t xml:space="preserve"> activities that could be undertaken</w:t>
      </w:r>
      <w:r w:rsidR="00CC530E" w:rsidRPr="00F21DC9">
        <w:rPr>
          <w:rFonts w:ascii="Calibri" w:hAnsi="Calibri" w:cs="Calibri"/>
          <w:lang w:val="en-GB"/>
        </w:rPr>
        <w:t xml:space="preserve"> by partners</w:t>
      </w:r>
      <w:r w:rsidR="008D0743">
        <w:rPr>
          <w:rFonts w:ascii="Calibri" w:hAnsi="Calibri" w:cs="Calibri"/>
          <w:lang w:val="en-GB"/>
        </w:rPr>
        <w:t xml:space="preserve"> </w:t>
      </w:r>
      <w:r w:rsidR="00AC17D0">
        <w:rPr>
          <w:rFonts w:ascii="Calibri" w:hAnsi="Calibri" w:cs="Calibri"/>
          <w:lang w:val="en-GB"/>
        </w:rPr>
        <w:t>themselves</w:t>
      </w:r>
      <w:r w:rsidR="00CC530E" w:rsidRPr="00F21DC9">
        <w:rPr>
          <w:rFonts w:ascii="Calibri" w:hAnsi="Calibri" w:cs="Calibri"/>
          <w:lang w:val="en-GB"/>
        </w:rPr>
        <w:t xml:space="preserve"> e.g. </w:t>
      </w:r>
      <w:r w:rsidR="006C2369" w:rsidRPr="00F21DC9">
        <w:rPr>
          <w:rFonts w:ascii="Calibri" w:hAnsi="Calibri" w:cs="Calibri"/>
          <w:lang w:val="en-GB"/>
        </w:rPr>
        <w:t xml:space="preserve">by the </w:t>
      </w:r>
      <w:r w:rsidR="00A63B14" w:rsidRPr="00F21DC9">
        <w:rPr>
          <w:rFonts w:ascii="Calibri" w:hAnsi="Calibri" w:cs="Calibri"/>
          <w:lang w:val="en-GB"/>
        </w:rPr>
        <w:t xml:space="preserve">SPGA, </w:t>
      </w:r>
      <w:r w:rsidR="006C2369" w:rsidRPr="00F21DC9">
        <w:rPr>
          <w:rFonts w:ascii="Calibri" w:hAnsi="Calibri" w:cs="Calibri"/>
          <w:lang w:val="en-GB"/>
        </w:rPr>
        <w:t xml:space="preserve">Department of Agriculture and/or Farmers </w:t>
      </w:r>
      <w:r w:rsidR="001B108B" w:rsidRPr="00F21DC9">
        <w:rPr>
          <w:rFonts w:ascii="Calibri" w:hAnsi="Calibri" w:cs="Calibri"/>
          <w:lang w:val="en-GB"/>
        </w:rPr>
        <w:t>Associations</w:t>
      </w:r>
      <w:r w:rsidR="00D4526B" w:rsidRPr="00F21DC9">
        <w:rPr>
          <w:rFonts w:ascii="Calibri" w:hAnsi="Calibri" w:cs="Calibri"/>
          <w:lang w:val="en-GB"/>
        </w:rPr>
        <w:t xml:space="preserve">. </w:t>
      </w:r>
      <w:r w:rsidR="006520CE">
        <w:rPr>
          <w:rFonts w:ascii="Calibri" w:hAnsi="Calibri" w:cs="Calibri"/>
          <w:color w:val="0E0E0E"/>
          <w:lang w:val="en-GB"/>
        </w:rPr>
        <w:t>Implementing</w:t>
      </w:r>
      <w:r w:rsidR="001B108B">
        <w:rPr>
          <w:rFonts w:ascii="Calibri" w:hAnsi="Calibri" w:cs="Calibri"/>
          <w:color w:val="0E0E0E"/>
          <w:lang w:val="en-GB"/>
        </w:rPr>
        <w:t xml:space="preserve"> the </w:t>
      </w:r>
      <w:r w:rsidR="00A75ADC">
        <w:rPr>
          <w:rFonts w:ascii="Calibri" w:hAnsi="Calibri" w:cs="Calibri"/>
          <w:color w:val="0E0E0E"/>
          <w:lang w:val="en-GB"/>
        </w:rPr>
        <w:t>activities</w:t>
      </w:r>
      <w:r w:rsidR="001B108B">
        <w:rPr>
          <w:rFonts w:ascii="Calibri" w:hAnsi="Calibri" w:cs="Calibri"/>
          <w:color w:val="0E0E0E"/>
          <w:lang w:val="en-GB"/>
        </w:rPr>
        <w:t xml:space="preserve"> through the project c</w:t>
      </w:r>
      <w:r w:rsidR="00BA0AF4">
        <w:rPr>
          <w:rFonts w:ascii="Calibri" w:hAnsi="Calibri" w:cs="Calibri"/>
          <w:color w:val="0E0E0E"/>
          <w:lang w:val="en-GB"/>
        </w:rPr>
        <w:t xml:space="preserve">ould </w:t>
      </w:r>
      <w:r w:rsidR="000D3859">
        <w:rPr>
          <w:rFonts w:ascii="Calibri" w:hAnsi="Calibri" w:cs="Calibri"/>
          <w:color w:val="0E0E0E"/>
          <w:lang w:val="en-GB"/>
        </w:rPr>
        <w:t xml:space="preserve">then </w:t>
      </w:r>
      <w:r w:rsidR="00BA0AF4">
        <w:rPr>
          <w:rFonts w:ascii="Calibri" w:hAnsi="Calibri" w:cs="Calibri"/>
          <w:color w:val="0E0E0E"/>
          <w:lang w:val="en-GB"/>
        </w:rPr>
        <w:t xml:space="preserve">affect </w:t>
      </w:r>
      <w:r w:rsidR="001B108B">
        <w:rPr>
          <w:rFonts w:ascii="Calibri" w:hAnsi="Calibri" w:cs="Calibri"/>
          <w:color w:val="0E0E0E"/>
          <w:lang w:val="en-GB"/>
        </w:rPr>
        <w:t>sustainability</w:t>
      </w:r>
      <w:r w:rsidR="00BA0AF4">
        <w:rPr>
          <w:rFonts w:ascii="Calibri" w:hAnsi="Calibri" w:cs="Calibri"/>
          <w:color w:val="0E0E0E"/>
          <w:lang w:val="en-GB"/>
        </w:rPr>
        <w:t xml:space="preserve"> of project results, </w:t>
      </w:r>
      <w:r w:rsidR="00BA0AF4" w:rsidRPr="00F03307">
        <w:rPr>
          <w:rFonts w:ascii="Calibri" w:hAnsi="Calibri" w:cs="Calibri"/>
          <w:color w:val="0E0E0E"/>
          <w:lang w:val="en-GB"/>
        </w:rPr>
        <w:t xml:space="preserve">when targets and results </w:t>
      </w:r>
      <w:r w:rsidR="00A75ADC" w:rsidRPr="00F03307">
        <w:rPr>
          <w:rFonts w:ascii="Calibri" w:hAnsi="Calibri" w:cs="Calibri"/>
          <w:color w:val="0E0E0E"/>
          <w:lang w:val="en-GB"/>
        </w:rPr>
        <w:t xml:space="preserve">are achieved, but there is no ownership and </w:t>
      </w:r>
      <w:r w:rsidR="00141732" w:rsidRPr="00F03307">
        <w:rPr>
          <w:rFonts w:ascii="Calibri" w:hAnsi="Calibri" w:cs="Calibri"/>
          <w:color w:val="0E0E0E"/>
          <w:lang w:val="en-GB"/>
        </w:rPr>
        <w:t xml:space="preserve">possibly little </w:t>
      </w:r>
      <w:r w:rsidR="00A75ADC" w:rsidRPr="00F03307">
        <w:rPr>
          <w:rFonts w:ascii="Calibri" w:hAnsi="Calibri" w:cs="Calibri"/>
          <w:color w:val="0E0E0E"/>
          <w:lang w:val="en-GB"/>
        </w:rPr>
        <w:t xml:space="preserve">effort to sustain its results. The reviewer </w:t>
      </w:r>
      <w:r w:rsidR="00AA41B9" w:rsidRPr="00F03307">
        <w:rPr>
          <w:rFonts w:ascii="Calibri" w:hAnsi="Calibri" w:cs="Calibri"/>
          <w:color w:val="0E0E0E"/>
          <w:lang w:val="en-GB"/>
        </w:rPr>
        <w:t xml:space="preserve">recommends to continue </w:t>
      </w:r>
      <w:r w:rsidR="00AA41B9" w:rsidRPr="00EC683E">
        <w:rPr>
          <w:rFonts w:ascii="Calibri" w:hAnsi="Calibri" w:cs="Calibri"/>
          <w:lang w:val="en-GB"/>
        </w:rPr>
        <w:t>discussions with and attempt</w:t>
      </w:r>
      <w:r w:rsidR="003C10D8" w:rsidRPr="00EC683E">
        <w:rPr>
          <w:rFonts w:ascii="Calibri" w:hAnsi="Calibri" w:cs="Calibri"/>
          <w:lang w:val="en-GB"/>
        </w:rPr>
        <w:t>s</w:t>
      </w:r>
      <w:r w:rsidR="00AA41B9" w:rsidRPr="00EC683E">
        <w:rPr>
          <w:rFonts w:ascii="Calibri" w:hAnsi="Calibri" w:cs="Calibri"/>
          <w:lang w:val="en-GB"/>
        </w:rPr>
        <w:t xml:space="preserve"> to </w:t>
      </w:r>
      <w:r w:rsidR="00566E03" w:rsidRPr="00EC683E">
        <w:rPr>
          <w:rFonts w:ascii="Calibri" w:hAnsi="Calibri" w:cs="Calibri"/>
          <w:lang w:val="en-GB"/>
        </w:rPr>
        <w:t xml:space="preserve">implement </w:t>
      </w:r>
      <w:r w:rsidR="00AA41B9" w:rsidRPr="00EC683E">
        <w:rPr>
          <w:rFonts w:ascii="Calibri" w:hAnsi="Calibri" w:cs="Calibri"/>
          <w:lang w:val="en-GB"/>
        </w:rPr>
        <w:t xml:space="preserve">new </w:t>
      </w:r>
      <w:r w:rsidR="00F53ADF" w:rsidRPr="00EC683E">
        <w:rPr>
          <w:rFonts w:ascii="Calibri" w:hAnsi="Calibri" w:cs="Calibri"/>
          <w:lang w:val="en-GB"/>
        </w:rPr>
        <w:t>activities</w:t>
      </w:r>
      <w:r w:rsidR="00AA41B9" w:rsidRPr="00EC683E">
        <w:rPr>
          <w:rFonts w:ascii="Calibri" w:hAnsi="Calibri" w:cs="Calibri"/>
          <w:lang w:val="en-GB"/>
        </w:rPr>
        <w:t xml:space="preserve"> in clos</w:t>
      </w:r>
      <w:r w:rsidR="004538F6" w:rsidRPr="00EC683E">
        <w:rPr>
          <w:rFonts w:ascii="Calibri" w:hAnsi="Calibri" w:cs="Calibri"/>
          <w:lang w:val="en-GB"/>
        </w:rPr>
        <w:t>e</w:t>
      </w:r>
      <w:r w:rsidR="00AA41B9" w:rsidRPr="00EC683E">
        <w:rPr>
          <w:rFonts w:ascii="Calibri" w:hAnsi="Calibri" w:cs="Calibri"/>
          <w:lang w:val="en-GB"/>
        </w:rPr>
        <w:t xml:space="preserve"> </w:t>
      </w:r>
      <w:r w:rsidR="00F53ADF" w:rsidRPr="00EC683E">
        <w:rPr>
          <w:rFonts w:ascii="Calibri" w:hAnsi="Calibri" w:cs="Calibri"/>
          <w:lang w:val="en-GB"/>
        </w:rPr>
        <w:t>collaboration</w:t>
      </w:r>
      <w:r w:rsidR="00AA41B9" w:rsidRPr="00EC683E">
        <w:rPr>
          <w:rFonts w:ascii="Calibri" w:hAnsi="Calibri" w:cs="Calibri"/>
          <w:lang w:val="en-GB"/>
        </w:rPr>
        <w:t xml:space="preserve"> with the intended </w:t>
      </w:r>
      <w:r w:rsidR="00F53ADF" w:rsidRPr="00EC683E">
        <w:rPr>
          <w:rFonts w:ascii="Calibri" w:hAnsi="Calibri" w:cs="Calibri"/>
          <w:lang w:val="en-GB"/>
        </w:rPr>
        <w:t>partners</w:t>
      </w:r>
      <w:r w:rsidR="00AA41B9" w:rsidRPr="00EC683E">
        <w:rPr>
          <w:rFonts w:ascii="Calibri" w:hAnsi="Calibri" w:cs="Calibri"/>
          <w:lang w:val="en-GB"/>
        </w:rPr>
        <w:t>, even if thi</w:t>
      </w:r>
      <w:r w:rsidR="00566E03" w:rsidRPr="00EC683E">
        <w:rPr>
          <w:rFonts w:ascii="Calibri" w:hAnsi="Calibri" w:cs="Calibri"/>
          <w:lang w:val="en-GB"/>
        </w:rPr>
        <w:t xml:space="preserve">s could </w:t>
      </w:r>
      <w:r w:rsidR="00F53ADF" w:rsidRPr="00EC683E">
        <w:rPr>
          <w:rFonts w:ascii="Calibri" w:hAnsi="Calibri" w:cs="Calibri"/>
          <w:lang w:val="en-GB"/>
        </w:rPr>
        <w:t>potentially temporarily</w:t>
      </w:r>
      <w:r w:rsidR="00566E03" w:rsidRPr="00EC683E">
        <w:rPr>
          <w:rFonts w:ascii="Calibri" w:hAnsi="Calibri" w:cs="Calibri"/>
          <w:lang w:val="en-GB"/>
        </w:rPr>
        <w:t xml:space="preserve"> </w:t>
      </w:r>
      <w:r w:rsidR="00CC3785" w:rsidRPr="00EC683E">
        <w:rPr>
          <w:rFonts w:ascii="Calibri" w:hAnsi="Calibri" w:cs="Calibri"/>
          <w:lang w:val="en-GB"/>
        </w:rPr>
        <w:t>delay</w:t>
      </w:r>
      <w:r w:rsidR="00566E03" w:rsidRPr="00EC683E">
        <w:rPr>
          <w:rFonts w:ascii="Calibri" w:hAnsi="Calibri" w:cs="Calibri"/>
          <w:lang w:val="en-GB"/>
        </w:rPr>
        <w:t xml:space="preserve"> the </w:t>
      </w:r>
      <w:r w:rsidR="00F53ADF" w:rsidRPr="00EC683E">
        <w:rPr>
          <w:rFonts w:ascii="Calibri" w:hAnsi="Calibri" w:cs="Calibri"/>
          <w:lang w:val="en-GB"/>
        </w:rPr>
        <w:t xml:space="preserve">timely </w:t>
      </w:r>
      <w:r w:rsidR="00566E03" w:rsidRPr="00EC683E">
        <w:rPr>
          <w:rFonts w:ascii="Calibri" w:hAnsi="Calibri" w:cs="Calibri"/>
          <w:lang w:val="en-GB"/>
        </w:rPr>
        <w:t xml:space="preserve">achievement of targets, but </w:t>
      </w:r>
      <w:r w:rsidR="007252DC" w:rsidRPr="00EC683E">
        <w:rPr>
          <w:rFonts w:ascii="Calibri" w:hAnsi="Calibri" w:cs="Calibri"/>
          <w:lang w:val="en-GB"/>
        </w:rPr>
        <w:t xml:space="preserve">this </w:t>
      </w:r>
      <w:r w:rsidR="008C001F" w:rsidRPr="00EC683E">
        <w:rPr>
          <w:rFonts w:ascii="Calibri" w:hAnsi="Calibri" w:cs="Calibri"/>
          <w:lang w:val="en-GB"/>
        </w:rPr>
        <w:t>w</w:t>
      </w:r>
      <w:r w:rsidR="00566E03" w:rsidRPr="00EC683E">
        <w:rPr>
          <w:rFonts w:ascii="Calibri" w:hAnsi="Calibri" w:cs="Calibri"/>
          <w:lang w:val="en-GB"/>
        </w:rPr>
        <w:t>ould enhance the sustainability of the results in the end.</w:t>
      </w:r>
    </w:p>
    <w:p w14:paraId="6562AB75" w14:textId="77777777" w:rsidR="00F437F2" w:rsidRDefault="00F437F2" w:rsidP="00984022">
      <w:pPr>
        <w:tabs>
          <w:tab w:val="left" w:pos="1882"/>
        </w:tabs>
        <w:kinsoku w:val="0"/>
        <w:overflowPunct w:val="0"/>
        <w:autoSpaceDE w:val="0"/>
        <w:autoSpaceDN w:val="0"/>
        <w:adjustRightInd w:val="0"/>
        <w:spacing w:line="249" w:lineRule="exact"/>
        <w:rPr>
          <w:rFonts w:ascii="Calibri" w:hAnsi="Calibri" w:cs="Calibri"/>
          <w:b/>
          <w:bCs/>
          <w:color w:val="0E0E0E"/>
          <w:lang w:val="en-GB"/>
        </w:rPr>
      </w:pPr>
    </w:p>
    <w:p w14:paraId="5F9928FC" w14:textId="744A671D" w:rsidR="00FC6A6C" w:rsidRPr="00896322" w:rsidRDefault="0008587C" w:rsidP="00984022">
      <w:pPr>
        <w:tabs>
          <w:tab w:val="left" w:pos="1882"/>
        </w:tabs>
        <w:kinsoku w:val="0"/>
        <w:overflowPunct w:val="0"/>
        <w:autoSpaceDE w:val="0"/>
        <w:autoSpaceDN w:val="0"/>
        <w:adjustRightInd w:val="0"/>
        <w:spacing w:line="249" w:lineRule="exact"/>
        <w:rPr>
          <w:rFonts w:ascii="Calibri" w:hAnsi="Calibri" w:cs="Calibri"/>
          <w:b/>
          <w:bCs/>
          <w:color w:val="0E0E0E"/>
          <w:lang w:val="en-GB"/>
        </w:rPr>
      </w:pPr>
      <w:r w:rsidRPr="00896322">
        <w:rPr>
          <w:rFonts w:ascii="Calibri" w:hAnsi="Calibri" w:cs="Calibri"/>
          <w:b/>
          <w:bCs/>
          <w:color w:val="0E0E0E"/>
          <w:lang w:val="en-GB"/>
        </w:rPr>
        <w:t>Finance and co-finance</w:t>
      </w:r>
    </w:p>
    <w:p w14:paraId="285F4256" w14:textId="24091E8A" w:rsidR="00B43976" w:rsidRDefault="00C87EE7" w:rsidP="00E84443">
      <w:pPr>
        <w:tabs>
          <w:tab w:val="left" w:pos="1882"/>
        </w:tabs>
        <w:kinsoku w:val="0"/>
        <w:overflowPunct w:val="0"/>
        <w:autoSpaceDE w:val="0"/>
        <w:autoSpaceDN w:val="0"/>
        <w:adjustRightInd w:val="0"/>
        <w:spacing w:after="0" w:line="248" w:lineRule="exact"/>
        <w:rPr>
          <w:rFonts w:ascii="Calibri" w:hAnsi="Calibri" w:cs="Calibri"/>
          <w:color w:val="0E0E0E"/>
          <w:lang w:val="en-GB"/>
        </w:rPr>
      </w:pPr>
      <w:r>
        <w:rPr>
          <w:rFonts w:ascii="Calibri" w:hAnsi="Calibri" w:cs="Calibri"/>
          <w:color w:val="0E0E0E"/>
          <w:lang w:val="en-GB"/>
        </w:rPr>
        <w:t xml:space="preserve">The </w:t>
      </w:r>
      <w:r w:rsidRPr="00984022">
        <w:rPr>
          <w:rFonts w:ascii="Calibri" w:hAnsi="Calibri" w:cs="Calibri"/>
          <w:b/>
          <w:bCs/>
          <w:color w:val="0E0E0E"/>
          <w:lang w:val="en-GB"/>
        </w:rPr>
        <w:t>disbursement of the funds for the project are slow</w:t>
      </w:r>
      <w:r w:rsidR="00B43976">
        <w:rPr>
          <w:rFonts w:ascii="Calibri" w:hAnsi="Calibri" w:cs="Calibri"/>
          <w:color w:val="0E0E0E"/>
          <w:lang w:val="en-GB"/>
        </w:rPr>
        <w:t xml:space="preserve">, see also the financial delivery </w:t>
      </w:r>
      <w:r w:rsidR="004C7BC4">
        <w:rPr>
          <w:rFonts w:ascii="Calibri" w:hAnsi="Calibri" w:cs="Calibri"/>
          <w:color w:val="0E0E0E"/>
          <w:lang w:val="en-GB"/>
        </w:rPr>
        <w:t xml:space="preserve">graph and </w:t>
      </w:r>
      <w:r w:rsidR="00B43976">
        <w:rPr>
          <w:rFonts w:ascii="Calibri" w:hAnsi="Calibri" w:cs="Calibri"/>
          <w:color w:val="0E0E0E"/>
          <w:lang w:val="en-GB"/>
        </w:rPr>
        <w:t>table below.</w:t>
      </w:r>
    </w:p>
    <w:p w14:paraId="2088BA5C" w14:textId="77777777" w:rsidR="004C7BC4" w:rsidRDefault="004C7BC4" w:rsidP="004C7BC4">
      <w:pPr>
        <w:tabs>
          <w:tab w:val="left" w:pos="1882"/>
        </w:tabs>
        <w:kinsoku w:val="0"/>
        <w:overflowPunct w:val="0"/>
        <w:autoSpaceDE w:val="0"/>
        <w:autoSpaceDN w:val="0"/>
        <w:adjustRightInd w:val="0"/>
        <w:spacing w:after="0" w:line="248" w:lineRule="exact"/>
        <w:rPr>
          <w:rFonts w:ascii="Calibri" w:hAnsi="Calibri" w:cs="Calibri"/>
          <w:color w:val="0E0E0E"/>
          <w:sz w:val="20"/>
          <w:szCs w:val="20"/>
          <w:lang w:val="en-GB"/>
        </w:rPr>
      </w:pPr>
    </w:p>
    <w:p w14:paraId="38622FCB" w14:textId="77777777" w:rsidR="004C7BC4" w:rsidRDefault="004C7BC4" w:rsidP="004C7BC4">
      <w:pPr>
        <w:jc w:val="center"/>
        <w:rPr>
          <w:rFonts w:ascii="Arial" w:eastAsia="Arial" w:hAnsi="Arial" w:cs="Arial"/>
          <w:sz w:val="20"/>
          <w:szCs w:val="20"/>
          <w:lang w:val="en-US" w:eastAsia="nl-NL"/>
        </w:rPr>
      </w:pPr>
      <w:r w:rsidRPr="006F13F2">
        <w:rPr>
          <w:rFonts w:ascii="Arial" w:eastAsia="Arial" w:hAnsi="Arial" w:cs="Arial"/>
          <w:noProof/>
          <w:sz w:val="20"/>
          <w:szCs w:val="20"/>
          <w:lang w:val="en-US" w:eastAsia="nl-NL"/>
        </w:rPr>
        <w:drawing>
          <wp:inline distT="0" distB="0" distL="0" distR="0" wp14:anchorId="6EAA5C80" wp14:editId="4A027DF8">
            <wp:extent cx="4276578" cy="285485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7327" cy="2875382"/>
                    </a:xfrm>
                    <a:prstGeom prst="rect">
                      <a:avLst/>
                    </a:prstGeom>
                    <a:noFill/>
                    <a:ln>
                      <a:noFill/>
                    </a:ln>
                  </pic:spPr>
                </pic:pic>
              </a:graphicData>
            </a:graphic>
          </wp:inline>
        </w:drawing>
      </w:r>
    </w:p>
    <w:p w14:paraId="5A71438E" w14:textId="77777777" w:rsidR="00CD3C6C" w:rsidRDefault="00CD3C6C" w:rsidP="004C7BC4">
      <w:pPr>
        <w:jc w:val="center"/>
        <w:rPr>
          <w:rFonts w:ascii="Arial" w:eastAsia="Arial" w:hAnsi="Arial" w:cs="Arial"/>
          <w:sz w:val="20"/>
          <w:szCs w:val="20"/>
          <w:lang w:val="en-US" w:eastAsia="nl-NL"/>
        </w:rPr>
      </w:pPr>
    </w:p>
    <w:tbl>
      <w:tblPr>
        <w:tblStyle w:val="TableGrid"/>
        <w:tblW w:w="10651" w:type="dxa"/>
        <w:tblInd w:w="-714" w:type="dxa"/>
        <w:tblLayout w:type="fixed"/>
        <w:tblLook w:val="04A0" w:firstRow="1" w:lastRow="0" w:firstColumn="1" w:lastColumn="0" w:noHBand="0" w:noVBand="1"/>
      </w:tblPr>
      <w:tblGrid>
        <w:gridCol w:w="3250"/>
        <w:gridCol w:w="1287"/>
        <w:gridCol w:w="1132"/>
        <w:gridCol w:w="1136"/>
        <w:gridCol w:w="1134"/>
        <w:gridCol w:w="1425"/>
        <w:gridCol w:w="1287"/>
      </w:tblGrid>
      <w:tr w:rsidR="004C7BC4" w:rsidRPr="003133FC" w14:paraId="40C563DD" w14:textId="77777777" w:rsidTr="00BB09F1">
        <w:trPr>
          <w:trHeight w:val="245"/>
        </w:trPr>
        <w:tc>
          <w:tcPr>
            <w:tcW w:w="3250" w:type="dxa"/>
            <w:tcBorders>
              <w:top w:val="single" w:sz="4" w:space="0" w:color="auto"/>
              <w:left w:val="single" w:sz="4" w:space="0" w:color="auto"/>
              <w:bottom w:val="nil"/>
              <w:right w:val="single" w:sz="4" w:space="0" w:color="auto"/>
            </w:tcBorders>
            <w:hideMark/>
          </w:tcPr>
          <w:p w14:paraId="29D04674" w14:textId="77777777" w:rsidR="004C7BC4" w:rsidRPr="003133FC" w:rsidRDefault="004C7BC4" w:rsidP="002B4D82">
            <w:pPr>
              <w:jc w:val="center"/>
              <w:rPr>
                <w:b/>
                <w:bCs/>
                <w:sz w:val="20"/>
                <w:szCs w:val="20"/>
              </w:rPr>
            </w:pPr>
            <w:r w:rsidRPr="003133FC">
              <w:rPr>
                <w:b/>
                <w:bCs/>
                <w:sz w:val="20"/>
                <w:szCs w:val="20"/>
              </w:rPr>
              <w:t xml:space="preserve">Component </w:t>
            </w:r>
            <w:r>
              <w:rPr>
                <w:b/>
                <w:bCs/>
                <w:sz w:val="20"/>
                <w:szCs w:val="20"/>
              </w:rPr>
              <w:t>/ Outcome</w:t>
            </w:r>
          </w:p>
        </w:tc>
        <w:tc>
          <w:tcPr>
            <w:tcW w:w="1287" w:type="dxa"/>
            <w:tcBorders>
              <w:top w:val="single" w:sz="4" w:space="0" w:color="auto"/>
              <w:left w:val="single" w:sz="4" w:space="0" w:color="auto"/>
              <w:bottom w:val="nil"/>
              <w:right w:val="single" w:sz="4" w:space="0" w:color="auto"/>
            </w:tcBorders>
            <w:hideMark/>
          </w:tcPr>
          <w:p w14:paraId="362BA376" w14:textId="77777777" w:rsidR="004C7BC4" w:rsidRPr="003133FC" w:rsidRDefault="004C7BC4" w:rsidP="002B4D82">
            <w:pPr>
              <w:jc w:val="center"/>
              <w:rPr>
                <w:b/>
                <w:bCs/>
                <w:sz w:val="20"/>
                <w:szCs w:val="20"/>
              </w:rPr>
            </w:pPr>
            <w:r w:rsidRPr="003133FC">
              <w:rPr>
                <w:b/>
                <w:bCs/>
                <w:sz w:val="20"/>
                <w:szCs w:val="20"/>
              </w:rPr>
              <w:t xml:space="preserve">Total Budget </w:t>
            </w:r>
          </w:p>
        </w:tc>
        <w:tc>
          <w:tcPr>
            <w:tcW w:w="4827" w:type="dxa"/>
            <w:gridSpan w:val="4"/>
            <w:tcBorders>
              <w:top w:val="single" w:sz="4" w:space="0" w:color="auto"/>
              <w:left w:val="single" w:sz="4" w:space="0" w:color="auto"/>
              <w:bottom w:val="nil"/>
              <w:right w:val="single" w:sz="4" w:space="0" w:color="auto"/>
            </w:tcBorders>
          </w:tcPr>
          <w:p w14:paraId="432ABF1B" w14:textId="77777777" w:rsidR="004C7BC4" w:rsidRPr="003133FC" w:rsidRDefault="004C7BC4" w:rsidP="002B4D82">
            <w:pPr>
              <w:jc w:val="center"/>
              <w:rPr>
                <w:b/>
                <w:bCs/>
                <w:sz w:val="20"/>
                <w:szCs w:val="20"/>
              </w:rPr>
            </w:pPr>
            <w:r w:rsidRPr="003133FC">
              <w:rPr>
                <w:b/>
                <w:bCs/>
                <w:sz w:val="20"/>
                <w:szCs w:val="20"/>
              </w:rPr>
              <w:t>Expenditure (USD)</w:t>
            </w:r>
          </w:p>
        </w:tc>
        <w:tc>
          <w:tcPr>
            <w:tcW w:w="1287" w:type="dxa"/>
            <w:tcBorders>
              <w:top w:val="single" w:sz="4" w:space="0" w:color="auto"/>
              <w:left w:val="single" w:sz="4" w:space="0" w:color="auto"/>
              <w:bottom w:val="nil"/>
              <w:right w:val="single" w:sz="4" w:space="0" w:color="auto"/>
            </w:tcBorders>
            <w:hideMark/>
          </w:tcPr>
          <w:p w14:paraId="59F25576" w14:textId="77777777" w:rsidR="004C7BC4" w:rsidRPr="003133FC" w:rsidRDefault="004C7BC4" w:rsidP="002B4D82">
            <w:pPr>
              <w:jc w:val="center"/>
              <w:rPr>
                <w:b/>
                <w:bCs/>
                <w:sz w:val="20"/>
                <w:szCs w:val="20"/>
              </w:rPr>
            </w:pPr>
            <w:r w:rsidRPr="003133FC">
              <w:rPr>
                <w:b/>
                <w:bCs/>
                <w:sz w:val="20"/>
                <w:szCs w:val="20"/>
              </w:rPr>
              <w:t>Balance</w:t>
            </w:r>
          </w:p>
        </w:tc>
      </w:tr>
      <w:tr w:rsidR="004C7BC4" w:rsidRPr="003133FC" w14:paraId="374A201A" w14:textId="77777777" w:rsidTr="00BB09F1">
        <w:trPr>
          <w:trHeight w:val="549"/>
        </w:trPr>
        <w:tc>
          <w:tcPr>
            <w:tcW w:w="3250" w:type="dxa"/>
            <w:tcBorders>
              <w:top w:val="nil"/>
              <w:left w:val="single" w:sz="4" w:space="0" w:color="auto"/>
              <w:bottom w:val="single" w:sz="4" w:space="0" w:color="auto"/>
              <w:right w:val="single" w:sz="4" w:space="0" w:color="auto"/>
            </w:tcBorders>
          </w:tcPr>
          <w:p w14:paraId="6F94E083" w14:textId="77777777" w:rsidR="004C7BC4" w:rsidRPr="003133FC" w:rsidRDefault="004C7BC4" w:rsidP="002B4D82">
            <w:pPr>
              <w:rPr>
                <w:b/>
                <w:bCs/>
                <w:sz w:val="20"/>
                <w:szCs w:val="20"/>
              </w:rPr>
            </w:pPr>
          </w:p>
        </w:tc>
        <w:tc>
          <w:tcPr>
            <w:tcW w:w="1287" w:type="dxa"/>
            <w:tcBorders>
              <w:top w:val="nil"/>
              <w:left w:val="single" w:sz="4" w:space="0" w:color="auto"/>
              <w:bottom w:val="single" w:sz="4" w:space="0" w:color="auto"/>
              <w:right w:val="single" w:sz="4" w:space="0" w:color="auto"/>
            </w:tcBorders>
          </w:tcPr>
          <w:p w14:paraId="3D75E984" w14:textId="77777777" w:rsidR="004C7BC4" w:rsidRPr="003133FC" w:rsidRDefault="004C7BC4" w:rsidP="002B4D82">
            <w:pPr>
              <w:jc w:val="center"/>
              <w:rPr>
                <w:b/>
                <w:bCs/>
                <w:sz w:val="20"/>
                <w:szCs w:val="20"/>
              </w:rPr>
            </w:pPr>
            <w:r w:rsidRPr="003133FC">
              <w:rPr>
                <w:b/>
                <w:bCs/>
                <w:sz w:val="20"/>
                <w:szCs w:val="20"/>
              </w:rPr>
              <w:t>(USD)</w:t>
            </w:r>
          </w:p>
        </w:tc>
        <w:tc>
          <w:tcPr>
            <w:tcW w:w="1132" w:type="dxa"/>
            <w:tcBorders>
              <w:top w:val="nil"/>
              <w:left w:val="single" w:sz="4" w:space="0" w:color="auto"/>
              <w:bottom w:val="single" w:sz="4" w:space="0" w:color="auto"/>
              <w:right w:val="single" w:sz="4" w:space="0" w:color="auto"/>
            </w:tcBorders>
          </w:tcPr>
          <w:p w14:paraId="6F8C4464" w14:textId="77777777" w:rsidR="004C7BC4" w:rsidRPr="003133FC" w:rsidRDefault="004C7BC4" w:rsidP="002B4D82">
            <w:pPr>
              <w:jc w:val="center"/>
              <w:rPr>
                <w:b/>
                <w:bCs/>
                <w:sz w:val="20"/>
                <w:szCs w:val="20"/>
              </w:rPr>
            </w:pPr>
            <w:r w:rsidRPr="003133FC">
              <w:rPr>
                <w:b/>
                <w:bCs/>
                <w:sz w:val="20"/>
                <w:szCs w:val="20"/>
              </w:rPr>
              <w:t>2020</w:t>
            </w:r>
          </w:p>
        </w:tc>
        <w:tc>
          <w:tcPr>
            <w:tcW w:w="1136" w:type="dxa"/>
            <w:tcBorders>
              <w:top w:val="nil"/>
              <w:left w:val="single" w:sz="4" w:space="0" w:color="auto"/>
              <w:bottom w:val="single" w:sz="4" w:space="0" w:color="auto"/>
              <w:right w:val="single" w:sz="4" w:space="0" w:color="auto"/>
            </w:tcBorders>
          </w:tcPr>
          <w:p w14:paraId="7328AF8E" w14:textId="77777777" w:rsidR="004C7BC4" w:rsidRPr="003133FC" w:rsidRDefault="004C7BC4" w:rsidP="002B4D82">
            <w:pPr>
              <w:jc w:val="center"/>
              <w:rPr>
                <w:b/>
                <w:bCs/>
                <w:sz w:val="20"/>
                <w:szCs w:val="20"/>
              </w:rPr>
            </w:pPr>
            <w:r w:rsidRPr="003133FC">
              <w:rPr>
                <w:b/>
                <w:bCs/>
                <w:sz w:val="20"/>
                <w:szCs w:val="20"/>
              </w:rPr>
              <w:t>2021</w:t>
            </w:r>
          </w:p>
        </w:tc>
        <w:tc>
          <w:tcPr>
            <w:tcW w:w="1134" w:type="dxa"/>
            <w:tcBorders>
              <w:top w:val="nil"/>
              <w:left w:val="single" w:sz="4" w:space="0" w:color="auto"/>
              <w:bottom w:val="single" w:sz="4" w:space="0" w:color="auto"/>
              <w:right w:val="single" w:sz="4" w:space="0" w:color="auto"/>
            </w:tcBorders>
          </w:tcPr>
          <w:p w14:paraId="7AE3C4E8" w14:textId="77777777" w:rsidR="004C7BC4" w:rsidRPr="003133FC" w:rsidRDefault="004C7BC4" w:rsidP="002B4D82">
            <w:pPr>
              <w:jc w:val="center"/>
              <w:rPr>
                <w:b/>
                <w:bCs/>
                <w:sz w:val="20"/>
                <w:szCs w:val="20"/>
              </w:rPr>
            </w:pPr>
            <w:r w:rsidRPr="003133FC">
              <w:rPr>
                <w:b/>
                <w:bCs/>
                <w:sz w:val="20"/>
                <w:szCs w:val="20"/>
              </w:rPr>
              <w:t>2022 (June 2022)</w:t>
            </w:r>
          </w:p>
        </w:tc>
        <w:tc>
          <w:tcPr>
            <w:tcW w:w="1425" w:type="dxa"/>
            <w:tcBorders>
              <w:top w:val="nil"/>
              <w:left w:val="single" w:sz="4" w:space="0" w:color="auto"/>
              <w:bottom w:val="single" w:sz="4" w:space="0" w:color="auto"/>
              <w:right w:val="single" w:sz="4" w:space="0" w:color="auto"/>
            </w:tcBorders>
          </w:tcPr>
          <w:p w14:paraId="0F05EEE5" w14:textId="77777777" w:rsidR="004C7BC4" w:rsidRPr="003133FC" w:rsidRDefault="004C7BC4" w:rsidP="002B4D82">
            <w:pPr>
              <w:jc w:val="center"/>
              <w:rPr>
                <w:b/>
                <w:bCs/>
                <w:sz w:val="20"/>
                <w:szCs w:val="20"/>
              </w:rPr>
            </w:pPr>
            <w:r w:rsidRPr="003133FC">
              <w:rPr>
                <w:b/>
                <w:bCs/>
                <w:sz w:val="20"/>
                <w:szCs w:val="20"/>
              </w:rPr>
              <w:t>Total</w:t>
            </w:r>
          </w:p>
        </w:tc>
        <w:tc>
          <w:tcPr>
            <w:tcW w:w="1287" w:type="dxa"/>
            <w:tcBorders>
              <w:top w:val="nil"/>
              <w:left w:val="single" w:sz="4" w:space="0" w:color="auto"/>
              <w:bottom w:val="single" w:sz="4" w:space="0" w:color="auto"/>
              <w:right w:val="single" w:sz="4" w:space="0" w:color="auto"/>
            </w:tcBorders>
          </w:tcPr>
          <w:p w14:paraId="71AA8F58" w14:textId="77777777" w:rsidR="004C7BC4" w:rsidRPr="003133FC" w:rsidRDefault="004C7BC4" w:rsidP="002B4D82">
            <w:pPr>
              <w:rPr>
                <w:b/>
                <w:bCs/>
                <w:sz w:val="20"/>
                <w:szCs w:val="20"/>
              </w:rPr>
            </w:pPr>
          </w:p>
        </w:tc>
      </w:tr>
      <w:tr w:rsidR="004C7BC4" w:rsidRPr="003133FC" w14:paraId="058366C1" w14:textId="77777777" w:rsidTr="00BB09F1">
        <w:trPr>
          <w:trHeight w:val="726"/>
        </w:trPr>
        <w:tc>
          <w:tcPr>
            <w:tcW w:w="3250" w:type="dxa"/>
            <w:tcBorders>
              <w:top w:val="single" w:sz="4" w:space="0" w:color="auto"/>
              <w:left w:val="single" w:sz="4" w:space="0" w:color="auto"/>
            </w:tcBorders>
          </w:tcPr>
          <w:p w14:paraId="31BE461C" w14:textId="77777777" w:rsidR="004C7BC4" w:rsidRPr="003133FC" w:rsidRDefault="004C7BC4" w:rsidP="002B4D82">
            <w:pPr>
              <w:rPr>
                <w:sz w:val="20"/>
                <w:szCs w:val="20"/>
                <w:lang w:val="en-GB"/>
              </w:rPr>
            </w:pPr>
            <w:r w:rsidRPr="003133FC">
              <w:rPr>
                <w:sz w:val="20"/>
                <w:szCs w:val="20"/>
                <w:lang w:val="en-GB"/>
              </w:rPr>
              <w:t>1: Expansion of marine and terrestrial protected areas of the Seychelles’ Inner Islands</w:t>
            </w:r>
          </w:p>
        </w:tc>
        <w:tc>
          <w:tcPr>
            <w:tcW w:w="1287" w:type="dxa"/>
            <w:tcBorders>
              <w:top w:val="single" w:sz="4" w:space="0" w:color="auto"/>
            </w:tcBorders>
          </w:tcPr>
          <w:p w14:paraId="6B9470A4" w14:textId="77777777" w:rsidR="004C7BC4" w:rsidRPr="003133FC" w:rsidRDefault="004C7BC4" w:rsidP="002B4D82">
            <w:pPr>
              <w:jc w:val="right"/>
              <w:rPr>
                <w:sz w:val="20"/>
                <w:szCs w:val="20"/>
                <w:lang w:val="en-GB"/>
              </w:rPr>
            </w:pPr>
            <w:r w:rsidRPr="003133FC">
              <w:rPr>
                <w:sz w:val="20"/>
                <w:szCs w:val="20"/>
              </w:rPr>
              <w:t xml:space="preserve">1.106.249,00 </w:t>
            </w:r>
          </w:p>
        </w:tc>
        <w:tc>
          <w:tcPr>
            <w:tcW w:w="1132" w:type="dxa"/>
            <w:tcBorders>
              <w:top w:val="single" w:sz="4" w:space="0" w:color="auto"/>
            </w:tcBorders>
          </w:tcPr>
          <w:p w14:paraId="38B246EE" w14:textId="77777777" w:rsidR="004C7BC4" w:rsidRPr="003133FC" w:rsidRDefault="004C7BC4" w:rsidP="002B4D82">
            <w:pPr>
              <w:jc w:val="right"/>
              <w:rPr>
                <w:sz w:val="20"/>
                <w:szCs w:val="20"/>
                <w:lang w:val="en-GB"/>
              </w:rPr>
            </w:pPr>
            <w:r w:rsidRPr="003133FC">
              <w:rPr>
                <w:sz w:val="20"/>
                <w:szCs w:val="20"/>
              </w:rPr>
              <w:t xml:space="preserve"> 91.745,54 </w:t>
            </w:r>
          </w:p>
        </w:tc>
        <w:tc>
          <w:tcPr>
            <w:tcW w:w="1136" w:type="dxa"/>
            <w:tcBorders>
              <w:top w:val="single" w:sz="4" w:space="0" w:color="auto"/>
            </w:tcBorders>
          </w:tcPr>
          <w:p w14:paraId="2A57DBF9" w14:textId="77777777" w:rsidR="004C7BC4" w:rsidRPr="003133FC" w:rsidRDefault="004C7BC4" w:rsidP="002B4D82">
            <w:pPr>
              <w:jc w:val="right"/>
              <w:rPr>
                <w:sz w:val="20"/>
                <w:szCs w:val="20"/>
                <w:lang w:val="en-GB"/>
              </w:rPr>
            </w:pPr>
            <w:r w:rsidRPr="003133FC">
              <w:rPr>
                <w:sz w:val="20"/>
                <w:szCs w:val="20"/>
              </w:rPr>
              <w:t xml:space="preserve">245.955,35 </w:t>
            </w:r>
          </w:p>
        </w:tc>
        <w:tc>
          <w:tcPr>
            <w:tcW w:w="1134" w:type="dxa"/>
            <w:tcBorders>
              <w:top w:val="single" w:sz="4" w:space="0" w:color="auto"/>
            </w:tcBorders>
          </w:tcPr>
          <w:p w14:paraId="079EAC30" w14:textId="77777777" w:rsidR="004C7BC4" w:rsidRPr="003133FC" w:rsidRDefault="004C7BC4" w:rsidP="002B4D82">
            <w:pPr>
              <w:jc w:val="right"/>
              <w:rPr>
                <w:sz w:val="20"/>
                <w:szCs w:val="20"/>
                <w:lang w:val="en-GB"/>
              </w:rPr>
            </w:pPr>
            <w:r w:rsidRPr="003133FC">
              <w:rPr>
                <w:sz w:val="20"/>
                <w:szCs w:val="20"/>
              </w:rPr>
              <w:t xml:space="preserve">101.363,21 </w:t>
            </w:r>
          </w:p>
        </w:tc>
        <w:tc>
          <w:tcPr>
            <w:tcW w:w="1425" w:type="dxa"/>
            <w:tcBorders>
              <w:top w:val="single" w:sz="4" w:space="0" w:color="auto"/>
            </w:tcBorders>
          </w:tcPr>
          <w:p w14:paraId="6D4060E9" w14:textId="77777777" w:rsidR="004C7BC4" w:rsidRPr="003133FC" w:rsidRDefault="004C7BC4" w:rsidP="002B4D82">
            <w:pPr>
              <w:jc w:val="right"/>
              <w:rPr>
                <w:sz w:val="20"/>
                <w:szCs w:val="20"/>
                <w:lang w:val="en-GB"/>
              </w:rPr>
            </w:pPr>
            <w:r w:rsidRPr="003133FC">
              <w:rPr>
                <w:sz w:val="20"/>
                <w:szCs w:val="20"/>
              </w:rPr>
              <w:t xml:space="preserve">437.689,39 </w:t>
            </w:r>
          </w:p>
        </w:tc>
        <w:tc>
          <w:tcPr>
            <w:tcW w:w="1287" w:type="dxa"/>
            <w:tcBorders>
              <w:top w:val="single" w:sz="4" w:space="0" w:color="auto"/>
              <w:right w:val="single" w:sz="4" w:space="0" w:color="auto"/>
            </w:tcBorders>
          </w:tcPr>
          <w:p w14:paraId="59D2C2AE" w14:textId="77777777" w:rsidR="004C7BC4" w:rsidRPr="003133FC" w:rsidRDefault="004C7BC4" w:rsidP="002B4D82">
            <w:pPr>
              <w:jc w:val="right"/>
              <w:rPr>
                <w:sz w:val="20"/>
                <w:szCs w:val="20"/>
                <w:lang w:val="en-GB"/>
              </w:rPr>
            </w:pPr>
            <w:r w:rsidRPr="003133FC">
              <w:rPr>
                <w:sz w:val="20"/>
                <w:szCs w:val="20"/>
              </w:rPr>
              <w:t xml:space="preserve"> 668.559,61 </w:t>
            </w:r>
          </w:p>
        </w:tc>
      </w:tr>
      <w:tr w:rsidR="004C7BC4" w:rsidRPr="003133FC" w14:paraId="49B2F469" w14:textId="77777777" w:rsidTr="00BB09F1">
        <w:trPr>
          <w:trHeight w:val="908"/>
        </w:trPr>
        <w:tc>
          <w:tcPr>
            <w:tcW w:w="3250" w:type="dxa"/>
            <w:tcBorders>
              <w:left w:val="single" w:sz="4" w:space="0" w:color="auto"/>
            </w:tcBorders>
          </w:tcPr>
          <w:p w14:paraId="1D09AFEA" w14:textId="77777777" w:rsidR="004C7BC4" w:rsidRPr="003133FC" w:rsidRDefault="004C7BC4" w:rsidP="002B4D82">
            <w:pPr>
              <w:rPr>
                <w:sz w:val="20"/>
                <w:szCs w:val="20"/>
                <w:lang w:val="en-GB"/>
              </w:rPr>
            </w:pPr>
            <w:r w:rsidRPr="003133FC">
              <w:rPr>
                <w:sz w:val="20"/>
                <w:szCs w:val="20"/>
                <w:lang w:val="en-GB"/>
              </w:rPr>
              <w:t>2: Strengthened management of upland KBAs and adjacent areas to enhance the flow of ecosystem services through the R2R approach</w:t>
            </w:r>
          </w:p>
        </w:tc>
        <w:tc>
          <w:tcPr>
            <w:tcW w:w="1287" w:type="dxa"/>
          </w:tcPr>
          <w:p w14:paraId="17AE6785" w14:textId="77777777" w:rsidR="004C7BC4" w:rsidRPr="003133FC" w:rsidRDefault="004C7BC4" w:rsidP="002B4D82">
            <w:pPr>
              <w:jc w:val="right"/>
              <w:rPr>
                <w:sz w:val="20"/>
                <w:szCs w:val="20"/>
                <w:lang w:val="en-GB"/>
              </w:rPr>
            </w:pPr>
            <w:r w:rsidRPr="003133FC">
              <w:rPr>
                <w:sz w:val="20"/>
                <w:szCs w:val="20"/>
              </w:rPr>
              <w:t xml:space="preserve">2.002.638,00 </w:t>
            </w:r>
          </w:p>
        </w:tc>
        <w:tc>
          <w:tcPr>
            <w:tcW w:w="1132" w:type="dxa"/>
          </w:tcPr>
          <w:p w14:paraId="18C6260C" w14:textId="77777777" w:rsidR="004C7BC4" w:rsidRPr="003133FC" w:rsidRDefault="004C7BC4" w:rsidP="002B4D82">
            <w:pPr>
              <w:jc w:val="right"/>
              <w:rPr>
                <w:sz w:val="20"/>
                <w:szCs w:val="20"/>
                <w:lang w:val="en-GB"/>
              </w:rPr>
            </w:pPr>
            <w:r w:rsidRPr="003133FC">
              <w:rPr>
                <w:sz w:val="20"/>
                <w:szCs w:val="20"/>
              </w:rPr>
              <w:t xml:space="preserve">92.713,96 </w:t>
            </w:r>
          </w:p>
        </w:tc>
        <w:tc>
          <w:tcPr>
            <w:tcW w:w="1136" w:type="dxa"/>
          </w:tcPr>
          <w:p w14:paraId="04AE4DD7" w14:textId="77777777" w:rsidR="004C7BC4" w:rsidRPr="003133FC" w:rsidRDefault="004C7BC4" w:rsidP="002B4D82">
            <w:pPr>
              <w:jc w:val="right"/>
              <w:rPr>
                <w:sz w:val="20"/>
                <w:szCs w:val="20"/>
                <w:lang w:val="en-GB"/>
              </w:rPr>
            </w:pPr>
            <w:r w:rsidRPr="003133FC">
              <w:rPr>
                <w:sz w:val="20"/>
                <w:szCs w:val="20"/>
              </w:rPr>
              <w:t xml:space="preserve">232.429,16 </w:t>
            </w:r>
          </w:p>
        </w:tc>
        <w:tc>
          <w:tcPr>
            <w:tcW w:w="1134" w:type="dxa"/>
          </w:tcPr>
          <w:p w14:paraId="2DECDC6A" w14:textId="77777777" w:rsidR="004C7BC4" w:rsidRPr="003133FC" w:rsidRDefault="004C7BC4" w:rsidP="002B4D82">
            <w:pPr>
              <w:jc w:val="right"/>
              <w:rPr>
                <w:sz w:val="20"/>
                <w:szCs w:val="20"/>
                <w:lang w:val="en-GB"/>
              </w:rPr>
            </w:pPr>
            <w:r w:rsidRPr="003133FC">
              <w:rPr>
                <w:sz w:val="20"/>
                <w:szCs w:val="20"/>
              </w:rPr>
              <w:t xml:space="preserve"> 89.272,18 </w:t>
            </w:r>
          </w:p>
        </w:tc>
        <w:tc>
          <w:tcPr>
            <w:tcW w:w="1425" w:type="dxa"/>
          </w:tcPr>
          <w:p w14:paraId="72D0A7E5" w14:textId="77777777" w:rsidR="004C7BC4" w:rsidRPr="003133FC" w:rsidRDefault="004C7BC4" w:rsidP="002B4D82">
            <w:pPr>
              <w:jc w:val="right"/>
              <w:rPr>
                <w:sz w:val="20"/>
                <w:szCs w:val="20"/>
                <w:lang w:val="en-GB"/>
              </w:rPr>
            </w:pPr>
            <w:r w:rsidRPr="003133FC">
              <w:rPr>
                <w:sz w:val="20"/>
                <w:szCs w:val="20"/>
              </w:rPr>
              <w:t xml:space="preserve"> 423.272,29 </w:t>
            </w:r>
          </w:p>
        </w:tc>
        <w:tc>
          <w:tcPr>
            <w:tcW w:w="1287" w:type="dxa"/>
            <w:tcBorders>
              <w:right w:val="single" w:sz="4" w:space="0" w:color="auto"/>
            </w:tcBorders>
          </w:tcPr>
          <w:p w14:paraId="49C5F0C8" w14:textId="77777777" w:rsidR="004C7BC4" w:rsidRPr="003133FC" w:rsidRDefault="004C7BC4" w:rsidP="002B4D82">
            <w:pPr>
              <w:jc w:val="right"/>
              <w:rPr>
                <w:sz w:val="20"/>
                <w:szCs w:val="20"/>
                <w:lang w:val="en-GB"/>
              </w:rPr>
            </w:pPr>
            <w:r w:rsidRPr="003133FC">
              <w:rPr>
                <w:sz w:val="20"/>
                <w:szCs w:val="20"/>
              </w:rPr>
              <w:t xml:space="preserve">1.579.365,71 </w:t>
            </w:r>
          </w:p>
        </w:tc>
      </w:tr>
      <w:tr w:rsidR="004C7BC4" w:rsidRPr="003133FC" w14:paraId="750EFF48" w14:textId="77777777" w:rsidTr="00BB09F1">
        <w:trPr>
          <w:trHeight w:val="1233"/>
        </w:trPr>
        <w:tc>
          <w:tcPr>
            <w:tcW w:w="3250" w:type="dxa"/>
            <w:tcBorders>
              <w:left w:val="single" w:sz="4" w:space="0" w:color="auto"/>
            </w:tcBorders>
          </w:tcPr>
          <w:p w14:paraId="71572C1E" w14:textId="77777777" w:rsidR="004C7BC4" w:rsidRPr="003133FC" w:rsidRDefault="004C7BC4" w:rsidP="002B4D82">
            <w:pPr>
              <w:rPr>
                <w:sz w:val="20"/>
                <w:szCs w:val="20"/>
                <w:lang w:val="en-GB"/>
              </w:rPr>
            </w:pPr>
            <w:r w:rsidRPr="003133FC">
              <w:rPr>
                <w:sz w:val="20"/>
                <w:szCs w:val="20"/>
                <w:lang w:val="en-GB"/>
              </w:rPr>
              <w:t>3: Promoting the R2R approach through knowledge management, ecosystem health monitoring, and inter-sectoral coordination to foster partnerships in the Seychelles and knowledge-sharing among SIDS</w:t>
            </w:r>
          </w:p>
        </w:tc>
        <w:tc>
          <w:tcPr>
            <w:tcW w:w="1287" w:type="dxa"/>
          </w:tcPr>
          <w:p w14:paraId="38448225" w14:textId="77777777" w:rsidR="004C7BC4" w:rsidRPr="003133FC" w:rsidRDefault="004C7BC4" w:rsidP="002B4D82">
            <w:pPr>
              <w:jc w:val="right"/>
              <w:rPr>
                <w:sz w:val="20"/>
                <w:szCs w:val="20"/>
                <w:lang w:val="en-GB"/>
              </w:rPr>
            </w:pPr>
            <w:r w:rsidRPr="003133FC">
              <w:rPr>
                <w:sz w:val="20"/>
                <w:szCs w:val="20"/>
                <w:lang w:val="en-GB"/>
              </w:rPr>
              <w:t xml:space="preserve"> </w:t>
            </w:r>
            <w:r w:rsidRPr="003133FC">
              <w:rPr>
                <w:sz w:val="20"/>
                <w:szCs w:val="20"/>
              </w:rPr>
              <w:t xml:space="preserve">200.000,00 </w:t>
            </w:r>
          </w:p>
        </w:tc>
        <w:tc>
          <w:tcPr>
            <w:tcW w:w="1132" w:type="dxa"/>
          </w:tcPr>
          <w:p w14:paraId="37419A09" w14:textId="77777777" w:rsidR="004C7BC4" w:rsidRPr="003133FC" w:rsidRDefault="004C7BC4" w:rsidP="002B4D82">
            <w:pPr>
              <w:jc w:val="right"/>
              <w:rPr>
                <w:sz w:val="20"/>
                <w:szCs w:val="20"/>
                <w:lang w:val="en-GB"/>
              </w:rPr>
            </w:pPr>
            <w:r w:rsidRPr="003133FC">
              <w:rPr>
                <w:sz w:val="20"/>
                <w:szCs w:val="20"/>
              </w:rPr>
              <w:t xml:space="preserve"> 2.848,84 </w:t>
            </w:r>
          </w:p>
        </w:tc>
        <w:tc>
          <w:tcPr>
            <w:tcW w:w="1136" w:type="dxa"/>
          </w:tcPr>
          <w:p w14:paraId="6ABF27E1" w14:textId="77777777" w:rsidR="004C7BC4" w:rsidRPr="003133FC" w:rsidRDefault="004C7BC4" w:rsidP="002B4D82">
            <w:pPr>
              <w:jc w:val="right"/>
              <w:rPr>
                <w:sz w:val="20"/>
                <w:szCs w:val="20"/>
                <w:lang w:val="en-GB"/>
              </w:rPr>
            </w:pPr>
            <w:r w:rsidRPr="003133FC">
              <w:rPr>
                <w:sz w:val="20"/>
                <w:szCs w:val="20"/>
              </w:rPr>
              <w:t xml:space="preserve"> 12.821,83 </w:t>
            </w:r>
          </w:p>
        </w:tc>
        <w:tc>
          <w:tcPr>
            <w:tcW w:w="1134" w:type="dxa"/>
          </w:tcPr>
          <w:p w14:paraId="4269D00F" w14:textId="77777777" w:rsidR="004C7BC4" w:rsidRPr="003133FC" w:rsidRDefault="004C7BC4" w:rsidP="002B4D82">
            <w:pPr>
              <w:jc w:val="right"/>
              <w:rPr>
                <w:sz w:val="20"/>
                <w:szCs w:val="20"/>
                <w:lang w:val="en-GB"/>
              </w:rPr>
            </w:pPr>
            <w:r w:rsidRPr="003133FC">
              <w:rPr>
                <w:sz w:val="20"/>
                <w:szCs w:val="20"/>
              </w:rPr>
              <w:t xml:space="preserve"> 648,08 </w:t>
            </w:r>
          </w:p>
        </w:tc>
        <w:tc>
          <w:tcPr>
            <w:tcW w:w="1425" w:type="dxa"/>
          </w:tcPr>
          <w:p w14:paraId="705FA9CF" w14:textId="77777777" w:rsidR="004C7BC4" w:rsidRPr="003133FC" w:rsidRDefault="004C7BC4" w:rsidP="002B4D82">
            <w:pPr>
              <w:jc w:val="right"/>
              <w:rPr>
                <w:sz w:val="20"/>
                <w:szCs w:val="20"/>
                <w:lang w:val="en-GB"/>
              </w:rPr>
            </w:pPr>
            <w:r w:rsidRPr="003133FC">
              <w:rPr>
                <w:sz w:val="20"/>
                <w:szCs w:val="20"/>
              </w:rPr>
              <w:t xml:space="preserve"> 16.318,75 </w:t>
            </w:r>
          </w:p>
        </w:tc>
        <w:tc>
          <w:tcPr>
            <w:tcW w:w="1287" w:type="dxa"/>
            <w:tcBorders>
              <w:right w:val="single" w:sz="4" w:space="0" w:color="auto"/>
            </w:tcBorders>
          </w:tcPr>
          <w:p w14:paraId="21026CA7" w14:textId="77777777" w:rsidR="004C7BC4" w:rsidRPr="003133FC" w:rsidRDefault="004C7BC4" w:rsidP="002B4D82">
            <w:pPr>
              <w:jc w:val="right"/>
              <w:rPr>
                <w:sz w:val="20"/>
                <w:szCs w:val="20"/>
                <w:lang w:val="en-GB"/>
              </w:rPr>
            </w:pPr>
            <w:r w:rsidRPr="003133FC">
              <w:rPr>
                <w:sz w:val="20"/>
                <w:szCs w:val="20"/>
              </w:rPr>
              <w:t xml:space="preserve"> 183.681,25 </w:t>
            </w:r>
          </w:p>
        </w:tc>
      </w:tr>
      <w:tr w:rsidR="004C7BC4" w:rsidRPr="003133FC" w14:paraId="59919D3B" w14:textId="77777777" w:rsidTr="00BB09F1">
        <w:trPr>
          <w:trHeight w:val="417"/>
        </w:trPr>
        <w:tc>
          <w:tcPr>
            <w:tcW w:w="3250" w:type="dxa"/>
            <w:tcBorders>
              <w:left w:val="single" w:sz="4" w:space="0" w:color="auto"/>
            </w:tcBorders>
            <w:hideMark/>
          </w:tcPr>
          <w:p w14:paraId="5B646B56" w14:textId="77777777" w:rsidR="004C7BC4" w:rsidRPr="003133FC" w:rsidRDefault="004C7BC4" w:rsidP="002B4D82">
            <w:pPr>
              <w:rPr>
                <w:sz w:val="20"/>
                <w:szCs w:val="20"/>
                <w:lang w:val="en-GB"/>
              </w:rPr>
            </w:pPr>
            <w:r w:rsidRPr="003133FC">
              <w:rPr>
                <w:sz w:val="20"/>
                <w:szCs w:val="20"/>
                <w:lang w:val="en-GB"/>
              </w:rPr>
              <w:t>4: Knowledge Management, M&amp;E and Gender Mainstreaming</w:t>
            </w:r>
          </w:p>
        </w:tc>
        <w:tc>
          <w:tcPr>
            <w:tcW w:w="1287" w:type="dxa"/>
            <w:noWrap/>
          </w:tcPr>
          <w:p w14:paraId="36769796" w14:textId="77777777" w:rsidR="004C7BC4" w:rsidRPr="003133FC" w:rsidRDefault="004C7BC4" w:rsidP="002B4D82">
            <w:pPr>
              <w:jc w:val="right"/>
              <w:rPr>
                <w:sz w:val="20"/>
                <w:szCs w:val="20"/>
                <w:lang w:val="en-GB"/>
              </w:rPr>
            </w:pPr>
            <w:r w:rsidRPr="003133FC">
              <w:rPr>
                <w:sz w:val="20"/>
                <w:szCs w:val="20"/>
              </w:rPr>
              <w:t xml:space="preserve">413.500,00 </w:t>
            </w:r>
          </w:p>
        </w:tc>
        <w:tc>
          <w:tcPr>
            <w:tcW w:w="1132" w:type="dxa"/>
            <w:noWrap/>
          </w:tcPr>
          <w:p w14:paraId="7EA22B0F" w14:textId="77777777" w:rsidR="004C7BC4" w:rsidRPr="003133FC" w:rsidRDefault="004C7BC4" w:rsidP="002B4D82">
            <w:pPr>
              <w:jc w:val="right"/>
              <w:rPr>
                <w:sz w:val="20"/>
                <w:szCs w:val="20"/>
                <w:lang w:val="en-GB"/>
              </w:rPr>
            </w:pPr>
            <w:r w:rsidRPr="003133FC">
              <w:rPr>
                <w:sz w:val="20"/>
                <w:szCs w:val="20"/>
              </w:rPr>
              <w:t xml:space="preserve"> 23.597,97 </w:t>
            </w:r>
          </w:p>
        </w:tc>
        <w:tc>
          <w:tcPr>
            <w:tcW w:w="1136" w:type="dxa"/>
            <w:noWrap/>
          </w:tcPr>
          <w:p w14:paraId="2E5AC8EC" w14:textId="77777777" w:rsidR="004C7BC4" w:rsidRPr="003133FC" w:rsidRDefault="004C7BC4" w:rsidP="002B4D82">
            <w:pPr>
              <w:jc w:val="right"/>
              <w:rPr>
                <w:sz w:val="20"/>
                <w:szCs w:val="20"/>
                <w:lang w:val="en-GB"/>
              </w:rPr>
            </w:pPr>
            <w:r w:rsidRPr="003133FC">
              <w:rPr>
                <w:sz w:val="20"/>
                <w:szCs w:val="20"/>
              </w:rPr>
              <w:t xml:space="preserve">43.578,67 </w:t>
            </w:r>
          </w:p>
        </w:tc>
        <w:tc>
          <w:tcPr>
            <w:tcW w:w="1134" w:type="dxa"/>
            <w:noWrap/>
          </w:tcPr>
          <w:p w14:paraId="6BDAE3EB" w14:textId="77777777" w:rsidR="004C7BC4" w:rsidRPr="003133FC" w:rsidRDefault="004C7BC4" w:rsidP="002B4D82">
            <w:pPr>
              <w:jc w:val="right"/>
              <w:rPr>
                <w:sz w:val="20"/>
                <w:szCs w:val="20"/>
                <w:lang w:val="en-GB"/>
              </w:rPr>
            </w:pPr>
            <w:r w:rsidRPr="003133FC">
              <w:rPr>
                <w:sz w:val="20"/>
                <w:szCs w:val="20"/>
              </w:rPr>
              <w:t xml:space="preserve">17.475,69 </w:t>
            </w:r>
          </w:p>
        </w:tc>
        <w:tc>
          <w:tcPr>
            <w:tcW w:w="1425" w:type="dxa"/>
            <w:noWrap/>
          </w:tcPr>
          <w:p w14:paraId="47669493" w14:textId="77777777" w:rsidR="004C7BC4" w:rsidRPr="003133FC" w:rsidRDefault="004C7BC4" w:rsidP="002B4D82">
            <w:pPr>
              <w:jc w:val="right"/>
              <w:rPr>
                <w:sz w:val="20"/>
                <w:szCs w:val="20"/>
                <w:lang w:val="en-GB"/>
              </w:rPr>
            </w:pPr>
            <w:r w:rsidRPr="003133FC">
              <w:rPr>
                <w:sz w:val="20"/>
                <w:szCs w:val="20"/>
              </w:rPr>
              <w:t xml:space="preserve">  84.652,33 </w:t>
            </w:r>
          </w:p>
        </w:tc>
        <w:tc>
          <w:tcPr>
            <w:tcW w:w="1287" w:type="dxa"/>
            <w:tcBorders>
              <w:right w:val="single" w:sz="4" w:space="0" w:color="auto"/>
            </w:tcBorders>
            <w:noWrap/>
          </w:tcPr>
          <w:p w14:paraId="455E9BF3" w14:textId="77777777" w:rsidR="004C7BC4" w:rsidRPr="003133FC" w:rsidRDefault="004C7BC4" w:rsidP="002B4D82">
            <w:pPr>
              <w:jc w:val="right"/>
              <w:rPr>
                <w:sz w:val="20"/>
                <w:szCs w:val="20"/>
                <w:lang w:val="en-GB"/>
              </w:rPr>
            </w:pPr>
            <w:r w:rsidRPr="003133FC">
              <w:rPr>
                <w:sz w:val="20"/>
                <w:szCs w:val="20"/>
              </w:rPr>
              <w:t xml:space="preserve"> 328.847,67 </w:t>
            </w:r>
          </w:p>
        </w:tc>
      </w:tr>
      <w:tr w:rsidR="004C7BC4" w:rsidRPr="003133FC" w14:paraId="3724C913" w14:textId="77777777" w:rsidTr="00BB09F1">
        <w:trPr>
          <w:trHeight w:val="308"/>
        </w:trPr>
        <w:tc>
          <w:tcPr>
            <w:tcW w:w="3250" w:type="dxa"/>
            <w:tcBorders>
              <w:left w:val="single" w:sz="4" w:space="0" w:color="auto"/>
              <w:bottom w:val="single" w:sz="4" w:space="0" w:color="auto"/>
            </w:tcBorders>
            <w:hideMark/>
          </w:tcPr>
          <w:p w14:paraId="4249C61D" w14:textId="77777777" w:rsidR="004C7BC4" w:rsidRPr="003133FC" w:rsidRDefault="004C7BC4" w:rsidP="002B4D82">
            <w:pPr>
              <w:rPr>
                <w:sz w:val="20"/>
                <w:szCs w:val="20"/>
              </w:rPr>
            </w:pPr>
            <w:r w:rsidRPr="003133FC">
              <w:rPr>
                <w:sz w:val="20"/>
                <w:szCs w:val="20"/>
              </w:rPr>
              <w:t>Project Management</w:t>
            </w:r>
          </w:p>
        </w:tc>
        <w:tc>
          <w:tcPr>
            <w:tcW w:w="1287" w:type="dxa"/>
            <w:tcBorders>
              <w:bottom w:val="single" w:sz="4" w:space="0" w:color="auto"/>
            </w:tcBorders>
            <w:noWrap/>
          </w:tcPr>
          <w:p w14:paraId="23420CAC" w14:textId="77777777" w:rsidR="004C7BC4" w:rsidRPr="003133FC" w:rsidRDefault="004C7BC4" w:rsidP="002B4D82">
            <w:pPr>
              <w:jc w:val="right"/>
              <w:rPr>
                <w:sz w:val="20"/>
                <w:szCs w:val="20"/>
              </w:rPr>
            </w:pPr>
            <w:r w:rsidRPr="003133FC">
              <w:rPr>
                <w:sz w:val="20"/>
                <w:szCs w:val="20"/>
              </w:rPr>
              <w:t xml:space="preserve">176.527,00 </w:t>
            </w:r>
          </w:p>
        </w:tc>
        <w:tc>
          <w:tcPr>
            <w:tcW w:w="1132" w:type="dxa"/>
            <w:tcBorders>
              <w:bottom w:val="single" w:sz="4" w:space="0" w:color="auto"/>
            </w:tcBorders>
            <w:noWrap/>
          </w:tcPr>
          <w:p w14:paraId="37ECD68F" w14:textId="77777777" w:rsidR="004C7BC4" w:rsidRPr="003133FC" w:rsidRDefault="004C7BC4" w:rsidP="002B4D82">
            <w:pPr>
              <w:jc w:val="right"/>
              <w:rPr>
                <w:sz w:val="20"/>
                <w:szCs w:val="20"/>
              </w:rPr>
            </w:pPr>
            <w:r w:rsidRPr="003133FC">
              <w:rPr>
                <w:sz w:val="20"/>
                <w:szCs w:val="20"/>
              </w:rPr>
              <w:t xml:space="preserve">17.106,87 </w:t>
            </w:r>
          </w:p>
        </w:tc>
        <w:tc>
          <w:tcPr>
            <w:tcW w:w="1136" w:type="dxa"/>
            <w:tcBorders>
              <w:bottom w:val="single" w:sz="4" w:space="0" w:color="auto"/>
            </w:tcBorders>
            <w:noWrap/>
          </w:tcPr>
          <w:p w14:paraId="13F00F02" w14:textId="77777777" w:rsidR="004C7BC4" w:rsidRPr="003133FC" w:rsidRDefault="004C7BC4" w:rsidP="002B4D82">
            <w:pPr>
              <w:jc w:val="right"/>
              <w:rPr>
                <w:sz w:val="20"/>
                <w:szCs w:val="20"/>
              </w:rPr>
            </w:pPr>
            <w:r w:rsidRPr="003133FC">
              <w:rPr>
                <w:sz w:val="20"/>
                <w:szCs w:val="20"/>
              </w:rPr>
              <w:t xml:space="preserve">19.743,53 </w:t>
            </w:r>
          </w:p>
        </w:tc>
        <w:tc>
          <w:tcPr>
            <w:tcW w:w="1134" w:type="dxa"/>
            <w:tcBorders>
              <w:bottom w:val="single" w:sz="4" w:space="0" w:color="auto"/>
            </w:tcBorders>
            <w:noWrap/>
          </w:tcPr>
          <w:p w14:paraId="7B7C7825" w14:textId="77777777" w:rsidR="004C7BC4" w:rsidRPr="003133FC" w:rsidRDefault="004C7BC4" w:rsidP="002B4D82">
            <w:pPr>
              <w:jc w:val="right"/>
              <w:rPr>
                <w:sz w:val="20"/>
                <w:szCs w:val="20"/>
              </w:rPr>
            </w:pPr>
            <w:r w:rsidRPr="003133FC">
              <w:rPr>
                <w:sz w:val="20"/>
                <w:szCs w:val="20"/>
              </w:rPr>
              <w:t xml:space="preserve">13.236,97 </w:t>
            </w:r>
          </w:p>
        </w:tc>
        <w:tc>
          <w:tcPr>
            <w:tcW w:w="1425" w:type="dxa"/>
            <w:tcBorders>
              <w:bottom w:val="single" w:sz="4" w:space="0" w:color="auto"/>
            </w:tcBorders>
            <w:noWrap/>
          </w:tcPr>
          <w:p w14:paraId="711A1B06" w14:textId="77777777" w:rsidR="004C7BC4" w:rsidRPr="003133FC" w:rsidRDefault="004C7BC4" w:rsidP="002B4D82">
            <w:pPr>
              <w:jc w:val="right"/>
              <w:rPr>
                <w:sz w:val="20"/>
                <w:szCs w:val="20"/>
              </w:rPr>
            </w:pPr>
            <w:r w:rsidRPr="003133FC">
              <w:rPr>
                <w:sz w:val="20"/>
                <w:szCs w:val="20"/>
              </w:rPr>
              <w:t xml:space="preserve"> 50.087,37 </w:t>
            </w:r>
          </w:p>
        </w:tc>
        <w:tc>
          <w:tcPr>
            <w:tcW w:w="1287" w:type="dxa"/>
            <w:tcBorders>
              <w:bottom w:val="single" w:sz="4" w:space="0" w:color="auto"/>
              <w:right w:val="single" w:sz="4" w:space="0" w:color="auto"/>
            </w:tcBorders>
            <w:noWrap/>
          </w:tcPr>
          <w:p w14:paraId="118BB17D" w14:textId="77777777" w:rsidR="004C7BC4" w:rsidRPr="003133FC" w:rsidRDefault="004C7BC4" w:rsidP="002B4D82">
            <w:pPr>
              <w:jc w:val="right"/>
              <w:rPr>
                <w:sz w:val="20"/>
                <w:szCs w:val="20"/>
              </w:rPr>
            </w:pPr>
            <w:r w:rsidRPr="003133FC">
              <w:rPr>
                <w:sz w:val="20"/>
                <w:szCs w:val="20"/>
              </w:rPr>
              <w:t xml:space="preserve"> 159.420,13 </w:t>
            </w:r>
          </w:p>
        </w:tc>
      </w:tr>
      <w:tr w:rsidR="004C7BC4" w:rsidRPr="003133FC" w14:paraId="29758999" w14:textId="77777777" w:rsidTr="00BB09F1">
        <w:trPr>
          <w:trHeight w:val="308"/>
        </w:trPr>
        <w:tc>
          <w:tcPr>
            <w:tcW w:w="3250" w:type="dxa"/>
            <w:tcBorders>
              <w:top w:val="single" w:sz="4" w:space="0" w:color="auto"/>
              <w:left w:val="single" w:sz="4" w:space="0" w:color="auto"/>
              <w:bottom w:val="nil"/>
              <w:right w:val="single" w:sz="4" w:space="0" w:color="auto"/>
            </w:tcBorders>
            <w:hideMark/>
          </w:tcPr>
          <w:p w14:paraId="1942AE61" w14:textId="77777777" w:rsidR="004C7BC4" w:rsidRPr="003133FC" w:rsidRDefault="004C7BC4" w:rsidP="002B4D82">
            <w:pPr>
              <w:rPr>
                <w:b/>
                <w:bCs/>
                <w:sz w:val="20"/>
                <w:szCs w:val="20"/>
              </w:rPr>
            </w:pPr>
            <w:r w:rsidRPr="003133FC">
              <w:rPr>
                <w:rFonts w:ascii="Calibri" w:eastAsia="Times New Roman" w:hAnsi="Calibri" w:cs="Calibri"/>
                <w:b/>
                <w:bCs/>
                <w:color w:val="000000"/>
                <w:sz w:val="20"/>
                <w:szCs w:val="20"/>
                <w:lang w:eastAsia="nl-NL"/>
              </w:rPr>
              <w:t>PROJECT TOTAL</w:t>
            </w:r>
          </w:p>
        </w:tc>
        <w:tc>
          <w:tcPr>
            <w:tcW w:w="1287" w:type="dxa"/>
            <w:tcBorders>
              <w:top w:val="single" w:sz="4" w:space="0" w:color="auto"/>
              <w:left w:val="single" w:sz="4" w:space="0" w:color="auto"/>
              <w:bottom w:val="nil"/>
              <w:right w:val="single" w:sz="4" w:space="0" w:color="auto"/>
            </w:tcBorders>
            <w:noWrap/>
          </w:tcPr>
          <w:p w14:paraId="2E2875DD" w14:textId="77777777" w:rsidR="004C7BC4" w:rsidRPr="003133FC" w:rsidRDefault="004C7BC4" w:rsidP="002B4D82">
            <w:pPr>
              <w:jc w:val="right"/>
              <w:rPr>
                <w:b/>
                <w:bCs/>
                <w:sz w:val="20"/>
                <w:szCs w:val="20"/>
              </w:rPr>
            </w:pPr>
            <w:r w:rsidRPr="003133FC">
              <w:rPr>
                <w:rFonts w:ascii="Calibri" w:eastAsia="Times New Roman" w:hAnsi="Calibri" w:cs="Calibri"/>
                <w:b/>
                <w:bCs/>
                <w:color w:val="000000"/>
                <w:sz w:val="20"/>
                <w:szCs w:val="20"/>
                <w:lang w:eastAsia="nl-NL"/>
              </w:rPr>
              <w:t xml:space="preserve">3.898.914,00 </w:t>
            </w:r>
          </w:p>
        </w:tc>
        <w:tc>
          <w:tcPr>
            <w:tcW w:w="1132" w:type="dxa"/>
            <w:tcBorders>
              <w:top w:val="single" w:sz="4" w:space="0" w:color="auto"/>
              <w:left w:val="single" w:sz="4" w:space="0" w:color="auto"/>
              <w:bottom w:val="nil"/>
              <w:right w:val="single" w:sz="4" w:space="0" w:color="auto"/>
            </w:tcBorders>
            <w:noWrap/>
          </w:tcPr>
          <w:p w14:paraId="613E62B8" w14:textId="77777777" w:rsidR="004C7BC4" w:rsidRPr="003133FC" w:rsidRDefault="004C7BC4" w:rsidP="002B4D82">
            <w:pPr>
              <w:jc w:val="right"/>
              <w:rPr>
                <w:b/>
                <w:bCs/>
                <w:sz w:val="20"/>
                <w:szCs w:val="20"/>
              </w:rPr>
            </w:pPr>
            <w:r w:rsidRPr="003133FC">
              <w:rPr>
                <w:rFonts w:ascii="Calibri" w:eastAsia="Times New Roman" w:hAnsi="Calibri" w:cs="Calibri"/>
                <w:b/>
                <w:bCs/>
                <w:color w:val="000000"/>
                <w:sz w:val="20"/>
                <w:szCs w:val="20"/>
                <w:lang w:eastAsia="nl-NL"/>
              </w:rPr>
              <w:t xml:space="preserve">228.013,18 </w:t>
            </w:r>
          </w:p>
        </w:tc>
        <w:tc>
          <w:tcPr>
            <w:tcW w:w="1136" w:type="dxa"/>
            <w:tcBorders>
              <w:top w:val="single" w:sz="4" w:space="0" w:color="auto"/>
              <w:left w:val="single" w:sz="4" w:space="0" w:color="auto"/>
              <w:bottom w:val="nil"/>
              <w:right w:val="single" w:sz="4" w:space="0" w:color="auto"/>
            </w:tcBorders>
            <w:noWrap/>
          </w:tcPr>
          <w:p w14:paraId="315E18F7" w14:textId="77777777" w:rsidR="004C7BC4" w:rsidRPr="003133FC" w:rsidRDefault="004C7BC4" w:rsidP="002B4D82">
            <w:pPr>
              <w:jc w:val="right"/>
              <w:rPr>
                <w:b/>
                <w:bCs/>
                <w:sz w:val="20"/>
                <w:szCs w:val="20"/>
              </w:rPr>
            </w:pPr>
            <w:r w:rsidRPr="003133FC">
              <w:rPr>
                <w:rFonts w:ascii="Calibri" w:eastAsia="Times New Roman" w:hAnsi="Calibri" w:cs="Calibri"/>
                <w:b/>
                <w:bCs/>
                <w:color w:val="000000"/>
                <w:sz w:val="20"/>
                <w:szCs w:val="20"/>
                <w:lang w:eastAsia="nl-NL"/>
              </w:rPr>
              <w:t xml:space="preserve">554.528,54 </w:t>
            </w:r>
          </w:p>
        </w:tc>
        <w:tc>
          <w:tcPr>
            <w:tcW w:w="1134" w:type="dxa"/>
            <w:tcBorders>
              <w:top w:val="single" w:sz="4" w:space="0" w:color="auto"/>
              <w:left w:val="single" w:sz="4" w:space="0" w:color="auto"/>
              <w:bottom w:val="nil"/>
              <w:right w:val="single" w:sz="4" w:space="0" w:color="auto"/>
            </w:tcBorders>
            <w:noWrap/>
          </w:tcPr>
          <w:p w14:paraId="01F099B2" w14:textId="77777777" w:rsidR="004C7BC4" w:rsidRPr="00B40B56" w:rsidRDefault="004C7BC4" w:rsidP="002B4D82">
            <w:pPr>
              <w:jc w:val="right"/>
              <w:rPr>
                <w:rFonts w:ascii="Calibri" w:eastAsia="Times New Roman" w:hAnsi="Calibri" w:cs="Calibri"/>
                <w:b/>
                <w:bCs/>
                <w:color w:val="000000"/>
                <w:sz w:val="20"/>
                <w:szCs w:val="20"/>
                <w:lang w:eastAsia="nl-NL"/>
              </w:rPr>
            </w:pPr>
            <w:r w:rsidRPr="003133FC">
              <w:rPr>
                <w:rFonts w:ascii="Calibri" w:eastAsia="Times New Roman" w:hAnsi="Calibri" w:cs="Calibri"/>
                <w:b/>
                <w:bCs/>
                <w:color w:val="000000"/>
                <w:sz w:val="20"/>
                <w:szCs w:val="20"/>
                <w:lang w:eastAsia="nl-NL"/>
              </w:rPr>
              <w:t xml:space="preserve">221.996,13 </w:t>
            </w:r>
          </w:p>
        </w:tc>
        <w:tc>
          <w:tcPr>
            <w:tcW w:w="1425" w:type="dxa"/>
            <w:tcBorders>
              <w:top w:val="single" w:sz="4" w:space="0" w:color="auto"/>
              <w:left w:val="single" w:sz="4" w:space="0" w:color="auto"/>
              <w:bottom w:val="nil"/>
              <w:right w:val="single" w:sz="4" w:space="0" w:color="auto"/>
            </w:tcBorders>
            <w:shd w:val="clear" w:color="auto" w:fill="auto"/>
            <w:noWrap/>
            <w:vAlign w:val="bottom"/>
          </w:tcPr>
          <w:p w14:paraId="0644EC9A" w14:textId="77777777" w:rsidR="004C7BC4" w:rsidRPr="00B40B56" w:rsidRDefault="004C7BC4" w:rsidP="002B4D82">
            <w:pPr>
              <w:jc w:val="right"/>
              <w:rPr>
                <w:rFonts w:ascii="Calibri" w:eastAsia="Times New Roman" w:hAnsi="Calibri" w:cs="Calibri"/>
                <w:b/>
                <w:bCs/>
                <w:color w:val="000000"/>
                <w:sz w:val="20"/>
                <w:szCs w:val="20"/>
                <w:lang w:eastAsia="nl-NL"/>
              </w:rPr>
            </w:pPr>
            <w:r w:rsidRPr="00B40B56">
              <w:rPr>
                <w:rFonts w:ascii="Calibri" w:eastAsia="Times New Roman" w:hAnsi="Calibri" w:cs="Calibri"/>
                <w:b/>
                <w:bCs/>
                <w:color w:val="000000"/>
                <w:sz w:val="20"/>
                <w:szCs w:val="20"/>
                <w:lang w:eastAsia="nl-NL"/>
              </w:rPr>
              <w:t xml:space="preserve">1.012.020,13 </w:t>
            </w:r>
          </w:p>
        </w:tc>
        <w:tc>
          <w:tcPr>
            <w:tcW w:w="1287" w:type="dxa"/>
            <w:tcBorders>
              <w:top w:val="single" w:sz="4" w:space="0" w:color="auto"/>
              <w:left w:val="single" w:sz="4" w:space="0" w:color="auto"/>
              <w:bottom w:val="nil"/>
              <w:right w:val="single" w:sz="4" w:space="0" w:color="auto"/>
            </w:tcBorders>
            <w:shd w:val="clear" w:color="auto" w:fill="auto"/>
            <w:noWrap/>
            <w:vAlign w:val="bottom"/>
          </w:tcPr>
          <w:p w14:paraId="1D35867F" w14:textId="77777777" w:rsidR="004C7BC4" w:rsidRPr="00B40B56" w:rsidRDefault="004C7BC4" w:rsidP="002B4D82">
            <w:pPr>
              <w:jc w:val="right"/>
              <w:rPr>
                <w:rFonts w:ascii="Calibri" w:eastAsia="Times New Roman" w:hAnsi="Calibri" w:cs="Calibri"/>
                <w:b/>
                <w:bCs/>
                <w:color w:val="000000"/>
                <w:sz w:val="20"/>
                <w:szCs w:val="20"/>
                <w:lang w:eastAsia="nl-NL"/>
              </w:rPr>
            </w:pPr>
            <w:r w:rsidRPr="00B40B56">
              <w:rPr>
                <w:rFonts w:ascii="Calibri" w:eastAsia="Times New Roman" w:hAnsi="Calibri" w:cs="Calibri"/>
                <w:b/>
                <w:bCs/>
                <w:color w:val="000000"/>
                <w:sz w:val="20"/>
                <w:szCs w:val="20"/>
                <w:lang w:eastAsia="nl-NL"/>
              </w:rPr>
              <w:t xml:space="preserve">2.919.874,37 </w:t>
            </w:r>
          </w:p>
        </w:tc>
      </w:tr>
      <w:tr w:rsidR="004C7BC4" w:rsidRPr="003133FC" w14:paraId="060AFD76" w14:textId="77777777" w:rsidTr="00BB09F1">
        <w:trPr>
          <w:trHeight w:val="308"/>
        </w:trPr>
        <w:tc>
          <w:tcPr>
            <w:tcW w:w="7939" w:type="dxa"/>
            <w:gridSpan w:val="5"/>
            <w:tcBorders>
              <w:top w:val="nil"/>
              <w:left w:val="single" w:sz="4" w:space="0" w:color="auto"/>
              <w:bottom w:val="single" w:sz="4" w:space="0" w:color="auto"/>
              <w:right w:val="single" w:sz="4" w:space="0" w:color="auto"/>
            </w:tcBorders>
          </w:tcPr>
          <w:p w14:paraId="1D2C8A83" w14:textId="77777777" w:rsidR="004C7BC4" w:rsidRPr="003133FC" w:rsidRDefault="004C7BC4" w:rsidP="002B4D82">
            <w:pPr>
              <w:jc w:val="right"/>
              <w:rPr>
                <w:rFonts w:ascii="Calibri" w:eastAsia="Times New Roman" w:hAnsi="Calibri" w:cs="Calibri"/>
                <w:b/>
                <w:bCs/>
                <w:color w:val="000000"/>
                <w:sz w:val="20"/>
                <w:szCs w:val="20"/>
                <w:lang w:eastAsia="nl-NL"/>
              </w:rPr>
            </w:pPr>
          </w:p>
        </w:tc>
        <w:tc>
          <w:tcPr>
            <w:tcW w:w="2712" w:type="dxa"/>
            <w:gridSpan w:val="2"/>
            <w:tcBorders>
              <w:top w:val="nil"/>
              <w:left w:val="single" w:sz="4" w:space="0" w:color="auto"/>
              <w:bottom w:val="single" w:sz="4" w:space="0" w:color="auto"/>
              <w:right w:val="single" w:sz="4" w:space="0" w:color="auto"/>
            </w:tcBorders>
            <w:shd w:val="clear" w:color="auto" w:fill="auto"/>
            <w:noWrap/>
            <w:vAlign w:val="bottom"/>
          </w:tcPr>
          <w:p w14:paraId="50CA9034" w14:textId="77777777" w:rsidR="004C7BC4" w:rsidRPr="00B40B56" w:rsidRDefault="004C7BC4" w:rsidP="002B4D82">
            <w:pPr>
              <w:jc w:val="right"/>
              <w:rPr>
                <w:rFonts w:ascii="Calibri" w:eastAsia="Times New Roman" w:hAnsi="Calibri" w:cs="Calibri"/>
                <w:b/>
                <w:bCs/>
                <w:color w:val="000000"/>
                <w:sz w:val="20"/>
                <w:szCs w:val="20"/>
                <w:lang w:eastAsia="nl-NL"/>
              </w:rPr>
            </w:pPr>
            <w:r>
              <w:rPr>
                <w:rFonts w:ascii="Calibri" w:eastAsia="Times New Roman" w:hAnsi="Calibri" w:cs="Calibri"/>
                <w:b/>
                <w:bCs/>
                <w:color w:val="000000"/>
                <w:sz w:val="20"/>
                <w:szCs w:val="20"/>
                <w:lang w:eastAsia="nl-NL"/>
              </w:rPr>
              <w:t>26%</w:t>
            </w:r>
          </w:p>
        </w:tc>
      </w:tr>
    </w:tbl>
    <w:p w14:paraId="07788F46" w14:textId="77777777" w:rsidR="00B43976" w:rsidRDefault="00B43976" w:rsidP="00E84443">
      <w:pPr>
        <w:tabs>
          <w:tab w:val="left" w:pos="1882"/>
        </w:tabs>
        <w:kinsoku w:val="0"/>
        <w:overflowPunct w:val="0"/>
        <w:autoSpaceDE w:val="0"/>
        <w:autoSpaceDN w:val="0"/>
        <w:adjustRightInd w:val="0"/>
        <w:spacing w:after="0" w:line="248" w:lineRule="exact"/>
        <w:rPr>
          <w:rFonts w:ascii="Calibri" w:hAnsi="Calibri" w:cs="Calibri"/>
          <w:color w:val="0E0E0E"/>
          <w:lang w:val="en-GB"/>
        </w:rPr>
      </w:pPr>
    </w:p>
    <w:p w14:paraId="7CD6B321" w14:textId="2BDBA11A" w:rsidR="00FC6A6C" w:rsidRDefault="00B43976" w:rsidP="00391789">
      <w:pPr>
        <w:jc w:val="both"/>
        <w:rPr>
          <w:rFonts w:ascii="Calibri" w:hAnsi="Calibri" w:cs="Calibri"/>
          <w:color w:val="0E0E0E"/>
          <w:lang w:val="en-GB"/>
        </w:rPr>
      </w:pPr>
      <w:r>
        <w:rPr>
          <w:rFonts w:ascii="Calibri" w:hAnsi="Calibri" w:cs="Calibri"/>
          <w:color w:val="0E0E0E"/>
          <w:lang w:val="en-GB"/>
        </w:rPr>
        <w:t xml:space="preserve">This </w:t>
      </w:r>
      <w:r w:rsidRPr="002A7244">
        <w:rPr>
          <w:rFonts w:ascii="Calibri" w:hAnsi="Calibri" w:cs="Calibri"/>
          <w:b/>
          <w:bCs/>
          <w:color w:val="0E0E0E"/>
          <w:lang w:val="en-GB"/>
        </w:rPr>
        <w:t xml:space="preserve">slow delivery </w:t>
      </w:r>
      <w:r w:rsidR="005203ED" w:rsidRPr="002A7244">
        <w:rPr>
          <w:rFonts w:ascii="Calibri" w:hAnsi="Calibri" w:cs="Calibri"/>
          <w:b/>
          <w:bCs/>
          <w:color w:val="0E0E0E"/>
          <w:lang w:val="en-GB"/>
        </w:rPr>
        <w:t>is understandable</w:t>
      </w:r>
      <w:r w:rsidR="005203ED">
        <w:rPr>
          <w:rFonts w:ascii="Calibri" w:hAnsi="Calibri" w:cs="Calibri"/>
          <w:color w:val="0E0E0E"/>
          <w:lang w:val="en-GB"/>
        </w:rPr>
        <w:t xml:space="preserve"> because of COVID and other challenges </w:t>
      </w:r>
      <w:r w:rsidR="00740F4B">
        <w:rPr>
          <w:rFonts w:ascii="Calibri" w:hAnsi="Calibri" w:cs="Calibri"/>
          <w:color w:val="0E0E0E"/>
          <w:lang w:val="en-GB"/>
        </w:rPr>
        <w:t>(</w:t>
      </w:r>
      <w:r w:rsidR="00D1001B">
        <w:rPr>
          <w:rFonts w:ascii="Calibri" w:hAnsi="Calibri" w:cs="Calibri"/>
          <w:color w:val="0E0E0E"/>
          <w:lang w:val="en-GB"/>
        </w:rPr>
        <w:t>o</w:t>
      </w:r>
      <w:r w:rsidR="00740F4B">
        <w:rPr>
          <w:rFonts w:ascii="Calibri" w:hAnsi="Calibri" w:cs="Calibri"/>
          <w:color w:val="0E0E0E"/>
          <w:lang w:val="en-GB"/>
        </w:rPr>
        <w:t xml:space="preserve">ffice </w:t>
      </w:r>
      <w:r w:rsidR="00D1001B">
        <w:rPr>
          <w:rFonts w:ascii="Calibri" w:hAnsi="Calibri" w:cs="Calibri"/>
          <w:color w:val="0E0E0E"/>
          <w:lang w:val="en-GB"/>
        </w:rPr>
        <w:t xml:space="preserve">housing </w:t>
      </w:r>
      <w:r w:rsidR="00740F4B">
        <w:rPr>
          <w:rFonts w:ascii="Calibri" w:hAnsi="Calibri" w:cs="Calibri"/>
          <w:color w:val="0E0E0E"/>
          <w:lang w:val="en-GB"/>
        </w:rPr>
        <w:t xml:space="preserve">problems, changes in </w:t>
      </w:r>
      <w:r w:rsidR="00F529D1">
        <w:rPr>
          <w:rFonts w:ascii="Calibri" w:hAnsi="Calibri" w:cs="Calibri"/>
          <w:color w:val="0E0E0E"/>
          <w:lang w:val="en-GB"/>
        </w:rPr>
        <w:t>Government</w:t>
      </w:r>
      <w:r w:rsidR="00740F4B">
        <w:rPr>
          <w:rFonts w:ascii="Calibri" w:hAnsi="Calibri" w:cs="Calibri"/>
          <w:color w:val="0E0E0E"/>
          <w:lang w:val="en-GB"/>
        </w:rPr>
        <w:t xml:space="preserve">, </w:t>
      </w:r>
      <w:r w:rsidR="0077437E">
        <w:rPr>
          <w:rFonts w:ascii="Calibri" w:hAnsi="Calibri" w:cs="Calibri"/>
          <w:color w:val="0E0E0E"/>
          <w:lang w:val="en-GB"/>
        </w:rPr>
        <w:t>restructuring</w:t>
      </w:r>
      <w:r w:rsidR="00740F4B">
        <w:rPr>
          <w:rFonts w:ascii="Calibri" w:hAnsi="Calibri" w:cs="Calibri"/>
          <w:color w:val="0E0E0E"/>
          <w:lang w:val="en-GB"/>
        </w:rPr>
        <w:t xml:space="preserve"> of PCU) </w:t>
      </w:r>
      <w:r w:rsidR="00F529D1">
        <w:rPr>
          <w:rFonts w:ascii="Calibri" w:hAnsi="Calibri" w:cs="Calibri"/>
          <w:color w:val="0E0E0E"/>
          <w:lang w:val="en-GB"/>
        </w:rPr>
        <w:t>already</w:t>
      </w:r>
      <w:r w:rsidR="009864F2">
        <w:rPr>
          <w:rFonts w:ascii="Calibri" w:hAnsi="Calibri" w:cs="Calibri"/>
          <w:color w:val="0E0E0E"/>
          <w:lang w:val="en-GB"/>
        </w:rPr>
        <w:t xml:space="preserve"> highlighted earlier</w:t>
      </w:r>
      <w:r w:rsidR="005719B4">
        <w:rPr>
          <w:rFonts w:ascii="Calibri" w:hAnsi="Calibri" w:cs="Calibri"/>
          <w:color w:val="0E0E0E"/>
          <w:lang w:val="en-GB"/>
        </w:rPr>
        <w:t xml:space="preserve">. Another challenge is the capacity of some RPs to timely deliver and report, which also has </w:t>
      </w:r>
      <w:r w:rsidR="00F529D1">
        <w:rPr>
          <w:rFonts w:ascii="Calibri" w:hAnsi="Calibri" w:cs="Calibri"/>
          <w:color w:val="0E0E0E"/>
          <w:lang w:val="en-GB"/>
        </w:rPr>
        <w:t>negative</w:t>
      </w:r>
      <w:r w:rsidR="005719B4">
        <w:rPr>
          <w:rFonts w:ascii="Calibri" w:hAnsi="Calibri" w:cs="Calibri"/>
          <w:color w:val="0E0E0E"/>
          <w:lang w:val="en-GB"/>
        </w:rPr>
        <w:t xml:space="preserve"> consequences for disbursing the required </w:t>
      </w:r>
      <w:r w:rsidR="00F529D1">
        <w:rPr>
          <w:rFonts w:ascii="Calibri" w:hAnsi="Calibri" w:cs="Calibri"/>
          <w:color w:val="0E0E0E"/>
          <w:lang w:val="en-GB"/>
        </w:rPr>
        <w:t>advances</w:t>
      </w:r>
      <w:r w:rsidR="007E02EB">
        <w:rPr>
          <w:rFonts w:ascii="Calibri" w:hAnsi="Calibri" w:cs="Calibri"/>
          <w:color w:val="0E0E0E"/>
          <w:lang w:val="en-GB"/>
        </w:rPr>
        <w:t xml:space="preserve">. </w:t>
      </w:r>
      <w:r w:rsidR="00EE4054">
        <w:rPr>
          <w:rFonts w:ascii="Calibri" w:hAnsi="Calibri" w:cs="Calibri"/>
          <w:color w:val="0E0E0E"/>
          <w:lang w:val="en-GB"/>
        </w:rPr>
        <w:t>P</w:t>
      </w:r>
      <w:r w:rsidR="00BD51E4" w:rsidRPr="00CE0065">
        <w:rPr>
          <w:rFonts w:ascii="Calibri" w:hAnsi="Calibri" w:cs="Calibri"/>
          <w:color w:val="0A0A0A"/>
          <w:lang w:val="en-GB"/>
        </w:rPr>
        <w:t xml:space="preserve">artners need to know </w:t>
      </w:r>
      <w:r w:rsidR="00EE4054">
        <w:rPr>
          <w:rFonts w:ascii="Calibri" w:hAnsi="Calibri" w:cs="Calibri"/>
          <w:color w:val="0A0A0A"/>
          <w:lang w:val="en-GB"/>
        </w:rPr>
        <w:t xml:space="preserve">their </w:t>
      </w:r>
      <w:r w:rsidR="00BD51E4" w:rsidRPr="00CE0065">
        <w:rPr>
          <w:rFonts w:ascii="Calibri" w:hAnsi="Calibri" w:cs="Calibri"/>
          <w:color w:val="0A0A0A"/>
          <w:lang w:val="en-GB"/>
        </w:rPr>
        <w:t xml:space="preserve">limitations, identify bottlenecks, and </w:t>
      </w:r>
      <w:r w:rsidR="00F529D1" w:rsidRPr="00CE0065">
        <w:rPr>
          <w:rFonts w:ascii="Calibri" w:hAnsi="Calibri" w:cs="Calibri"/>
          <w:color w:val="0E0E0E"/>
          <w:lang w:val="en-GB"/>
        </w:rPr>
        <w:t>capacities</w:t>
      </w:r>
      <w:r w:rsidR="006B7828" w:rsidRPr="00CE0065">
        <w:rPr>
          <w:rFonts w:ascii="Calibri" w:hAnsi="Calibri" w:cs="Calibri"/>
          <w:color w:val="0E0E0E"/>
          <w:lang w:val="en-GB"/>
        </w:rPr>
        <w:t xml:space="preserve"> of RPs will need to be </w:t>
      </w:r>
      <w:r w:rsidR="00F529D1" w:rsidRPr="00CE0065">
        <w:rPr>
          <w:rFonts w:ascii="Calibri" w:hAnsi="Calibri" w:cs="Calibri"/>
          <w:color w:val="0E0E0E"/>
          <w:lang w:val="en-GB"/>
        </w:rPr>
        <w:t>strengthened</w:t>
      </w:r>
      <w:r w:rsidR="006B7828" w:rsidRPr="00CE0065">
        <w:rPr>
          <w:rFonts w:ascii="Calibri" w:hAnsi="Calibri" w:cs="Calibri"/>
          <w:color w:val="0E0E0E"/>
          <w:lang w:val="en-GB"/>
        </w:rPr>
        <w:t xml:space="preserve"> in this regard.</w:t>
      </w:r>
    </w:p>
    <w:p w14:paraId="1BB7DF54" w14:textId="7470ACB2" w:rsidR="00E84443" w:rsidRDefault="00E84CFE" w:rsidP="00391789">
      <w:pPr>
        <w:spacing w:after="0"/>
        <w:jc w:val="both"/>
        <w:rPr>
          <w:rFonts w:ascii="Calibri" w:hAnsi="Calibri" w:cs="Calibri"/>
          <w:color w:val="0E0E0E"/>
          <w:lang w:val="en-GB"/>
        </w:rPr>
      </w:pPr>
      <w:r>
        <w:rPr>
          <w:rFonts w:ascii="Calibri" w:hAnsi="Calibri" w:cs="Calibri"/>
          <w:color w:val="0E0E0E"/>
          <w:lang w:val="en-GB"/>
        </w:rPr>
        <w:t xml:space="preserve">As this slow delivery can have more </w:t>
      </w:r>
      <w:r w:rsidRPr="00B670CE">
        <w:rPr>
          <w:rFonts w:ascii="Calibri" w:hAnsi="Calibri" w:cs="Calibri"/>
          <w:color w:val="0E0E0E"/>
          <w:lang w:val="en-GB"/>
        </w:rPr>
        <w:t xml:space="preserve">negative </w:t>
      </w:r>
      <w:r w:rsidR="00F529D1" w:rsidRPr="00B670CE">
        <w:rPr>
          <w:rFonts w:ascii="Calibri" w:hAnsi="Calibri" w:cs="Calibri"/>
          <w:color w:val="0E0E0E"/>
          <w:lang w:val="en-GB"/>
        </w:rPr>
        <w:t>consequences</w:t>
      </w:r>
      <w:r w:rsidRPr="00B670CE">
        <w:rPr>
          <w:rFonts w:ascii="Calibri" w:hAnsi="Calibri" w:cs="Calibri"/>
          <w:color w:val="0E0E0E"/>
          <w:lang w:val="en-GB"/>
        </w:rPr>
        <w:t xml:space="preserve"> further down the line and thereby </w:t>
      </w:r>
      <w:r w:rsidR="00F529D1" w:rsidRPr="00B670CE">
        <w:rPr>
          <w:rFonts w:ascii="Calibri" w:hAnsi="Calibri" w:cs="Calibri"/>
          <w:color w:val="0E0E0E"/>
          <w:lang w:val="en-GB"/>
        </w:rPr>
        <w:t>affect</w:t>
      </w:r>
      <w:r w:rsidRPr="00B670CE">
        <w:rPr>
          <w:rFonts w:ascii="Calibri" w:hAnsi="Calibri" w:cs="Calibri"/>
          <w:color w:val="0E0E0E"/>
          <w:lang w:val="en-GB"/>
        </w:rPr>
        <w:t xml:space="preserve"> timely implementation of </w:t>
      </w:r>
      <w:r w:rsidR="00F529D1" w:rsidRPr="00B670CE">
        <w:rPr>
          <w:rFonts w:ascii="Calibri" w:hAnsi="Calibri" w:cs="Calibri"/>
          <w:color w:val="0E0E0E"/>
          <w:lang w:val="en-GB"/>
        </w:rPr>
        <w:t>activities</w:t>
      </w:r>
      <w:r w:rsidRPr="00B670CE">
        <w:rPr>
          <w:rFonts w:ascii="Calibri" w:hAnsi="Calibri" w:cs="Calibri"/>
          <w:color w:val="0E0E0E"/>
          <w:lang w:val="en-GB"/>
        </w:rPr>
        <w:t xml:space="preserve"> and </w:t>
      </w:r>
      <w:r w:rsidR="007E6AAA" w:rsidRPr="00B670CE">
        <w:rPr>
          <w:rFonts w:ascii="Calibri" w:hAnsi="Calibri" w:cs="Calibri"/>
          <w:color w:val="0E0E0E"/>
          <w:lang w:val="en-GB"/>
        </w:rPr>
        <w:t>achievement of results</w:t>
      </w:r>
      <w:r w:rsidR="00172DA6" w:rsidRPr="00B670CE">
        <w:rPr>
          <w:rFonts w:ascii="Calibri" w:hAnsi="Calibri" w:cs="Calibri"/>
          <w:color w:val="0E0E0E"/>
          <w:lang w:val="en-GB"/>
        </w:rPr>
        <w:t xml:space="preserve"> and to ensure that the project </w:t>
      </w:r>
      <w:r w:rsidR="00F529D1" w:rsidRPr="00B670CE">
        <w:rPr>
          <w:rFonts w:ascii="Calibri" w:hAnsi="Calibri" w:cs="Calibri"/>
          <w:color w:val="0E0E0E"/>
          <w:lang w:val="en-GB"/>
        </w:rPr>
        <w:t>catches</w:t>
      </w:r>
      <w:r w:rsidR="00172DA6" w:rsidRPr="00B670CE">
        <w:rPr>
          <w:rFonts w:ascii="Calibri" w:hAnsi="Calibri" w:cs="Calibri"/>
          <w:color w:val="0E0E0E"/>
          <w:lang w:val="en-GB"/>
        </w:rPr>
        <w:t xml:space="preserve"> up, </w:t>
      </w:r>
      <w:r w:rsidR="007E6AAA" w:rsidRPr="00B670CE">
        <w:rPr>
          <w:rFonts w:ascii="Calibri" w:hAnsi="Calibri" w:cs="Calibri"/>
          <w:color w:val="0E0E0E"/>
          <w:lang w:val="en-GB"/>
        </w:rPr>
        <w:t xml:space="preserve">a </w:t>
      </w:r>
      <w:r w:rsidR="00F529D1" w:rsidRPr="00B670CE">
        <w:rPr>
          <w:rFonts w:ascii="Calibri" w:hAnsi="Calibri" w:cs="Calibri"/>
          <w:b/>
          <w:bCs/>
          <w:color w:val="0E0E0E"/>
          <w:lang w:val="en-GB"/>
        </w:rPr>
        <w:t>Delivery</w:t>
      </w:r>
      <w:r w:rsidR="007E6AAA" w:rsidRPr="00B670CE">
        <w:rPr>
          <w:rFonts w:ascii="Calibri" w:hAnsi="Calibri" w:cs="Calibri"/>
          <w:b/>
          <w:bCs/>
          <w:color w:val="0E0E0E"/>
          <w:lang w:val="en-GB"/>
        </w:rPr>
        <w:t xml:space="preserve"> </w:t>
      </w:r>
      <w:r w:rsidR="00F529D1" w:rsidRPr="00B670CE">
        <w:rPr>
          <w:rFonts w:ascii="Calibri" w:hAnsi="Calibri" w:cs="Calibri"/>
          <w:b/>
          <w:bCs/>
          <w:color w:val="0E0E0E"/>
          <w:lang w:val="en-GB"/>
        </w:rPr>
        <w:t>Action</w:t>
      </w:r>
      <w:r w:rsidR="007E6AAA" w:rsidRPr="00B670CE">
        <w:rPr>
          <w:rFonts w:ascii="Calibri" w:hAnsi="Calibri" w:cs="Calibri"/>
          <w:b/>
          <w:bCs/>
          <w:color w:val="0E0E0E"/>
          <w:lang w:val="en-GB"/>
        </w:rPr>
        <w:t xml:space="preserve"> Plan</w:t>
      </w:r>
      <w:r w:rsidR="007E6AAA" w:rsidRPr="00B670CE">
        <w:rPr>
          <w:rFonts w:ascii="Calibri" w:hAnsi="Calibri" w:cs="Calibri"/>
          <w:color w:val="0E0E0E"/>
          <w:lang w:val="en-GB"/>
        </w:rPr>
        <w:t xml:space="preserve"> may need to be put in place, as is already proposed by UNDP</w:t>
      </w:r>
      <w:r w:rsidR="00B43976" w:rsidRPr="00B670CE">
        <w:rPr>
          <w:rFonts w:ascii="Calibri" w:hAnsi="Calibri" w:cs="Calibri"/>
          <w:color w:val="0E0E0E"/>
          <w:lang w:val="en-GB"/>
        </w:rPr>
        <w:t>.</w:t>
      </w:r>
      <w:r w:rsidR="004C7BC4" w:rsidRPr="00B670CE">
        <w:rPr>
          <w:rFonts w:ascii="Calibri" w:hAnsi="Calibri" w:cs="Calibri"/>
          <w:color w:val="0E0E0E"/>
          <w:lang w:val="en-GB"/>
        </w:rPr>
        <w:t xml:space="preserve"> This could entail:</w:t>
      </w:r>
    </w:p>
    <w:p w14:paraId="181D1564" w14:textId="7AC866C8" w:rsidR="004C7BC4" w:rsidRPr="004531B5" w:rsidRDefault="004C7BC4" w:rsidP="00391789">
      <w:pPr>
        <w:spacing w:after="0"/>
        <w:jc w:val="both"/>
        <w:rPr>
          <w:rFonts w:ascii="Calibri" w:hAnsi="Calibri" w:cs="Calibri"/>
          <w:color w:val="0E0E0E"/>
          <w:lang w:val="en-GB"/>
        </w:rPr>
      </w:pPr>
      <w:r w:rsidRPr="004531B5">
        <w:rPr>
          <w:rFonts w:ascii="Calibri" w:hAnsi="Calibri" w:cs="Calibri"/>
          <w:color w:val="0E0E0E"/>
          <w:lang w:val="en-GB"/>
        </w:rPr>
        <w:t>(i)</w:t>
      </w:r>
      <w:r w:rsidRPr="004531B5">
        <w:rPr>
          <w:rFonts w:ascii="Calibri" w:hAnsi="Calibri" w:cs="Calibri"/>
          <w:color w:val="0E0E0E"/>
          <w:lang w:val="en-GB"/>
        </w:rPr>
        <w:tab/>
        <w:t xml:space="preserve">Carry out joint </w:t>
      </w:r>
      <w:r w:rsidR="009962A1">
        <w:rPr>
          <w:rFonts w:ascii="Calibri" w:hAnsi="Calibri" w:cs="Calibri"/>
          <w:color w:val="0E0E0E"/>
          <w:lang w:val="en-GB"/>
        </w:rPr>
        <w:t xml:space="preserve">combined </w:t>
      </w:r>
      <w:r w:rsidRPr="004531B5">
        <w:rPr>
          <w:rFonts w:ascii="Calibri" w:hAnsi="Calibri" w:cs="Calibri"/>
          <w:color w:val="0E0E0E"/>
          <w:lang w:val="en-GB"/>
        </w:rPr>
        <w:t>budgeting and procurement planning with all project partners, to ensure better coordination and realize efficiencies wherever possible;</w:t>
      </w:r>
    </w:p>
    <w:p w14:paraId="2ECA50E1" w14:textId="4CDF06EE" w:rsidR="004C7BC4" w:rsidRPr="004531B5" w:rsidRDefault="004C7BC4" w:rsidP="00391789">
      <w:pPr>
        <w:spacing w:after="0"/>
        <w:jc w:val="both"/>
        <w:rPr>
          <w:rFonts w:ascii="Calibri" w:hAnsi="Calibri" w:cs="Calibri"/>
          <w:color w:val="0E0E0E"/>
          <w:lang w:val="en-GB"/>
        </w:rPr>
      </w:pPr>
      <w:r w:rsidRPr="004531B5">
        <w:rPr>
          <w:rFonts w:ascii="Calibri" w:hAnsi="Calibri" w:cs="Calibri"/>
          <w:color w:val="0E0E0E"/>
          <w:lang w:val="en-GB"/>
        </w:rPr>
        <w:t>(ii)</w:t>
      </w:r>
      <w:r w:rsidRPr="004531B5">
        <w:rPr>
          <w:rFonts w:ascii="Calibri" w:hAnsi="Calibri" w:cs="Calibri"/>
          <w:color w:val="0E0E0E"/>
          <w:lang w:val="en-GB"/>
        </w:rPr>
        <w:tab/>
      </w:r>
      <w:r w:rsidR="009962A1">
        <w:rPr>
          <w:rFonts w:ascii="Calibri" w:hAnsi="Calibri" w:cs="Calibri"/>
          <w:color w:val="0E0E0E"/>
          <w:lang w:val="en-GB"/>
        </w:rPr>
        <w:t>D</w:t>
      </w:r>
      <w:r w:rsidRPr="004531B5">
        <w:rPr>
          <w:rFonts w:ascii="Calibri" w:hAnsi="Calibri" w:cs="Calibri"/>
          <w:color w:val="0E0E0E"/>
          <w:lang w:val="en-GB"/>
        </w:rPr>
        <w:t>evelop all TORS and activity concept notes under each AWP as a block in advance at the start of each quarter</w:t>
      </w:r>
      <w:r w:rsidR="009962A1" w:rsidRPr="00391789">
        <w:footnoteReference w:id="12"/>
      </w:r>
      <w:r w:rsidRPr="004531B5">
        <w:rPr>
          <w:rFonts w:ascii="Calibri" w:hAnsi="Calibri" w:cs="Calibri"/>
          <w:color w:val="0E0E0E"/>
          <w:lang w:val="en-GB"/>
        </w:rPr>
        <w:t>;</w:t>
      </w:r>
    </w:p>
    <w:p w14:paraId="228DA061" w14:textId="5538B5B4" w:rsidR="004C7BC4" w:rsidRPr="004531B5" w:rsidRDefault="004C7BC4" w:rsidP="00391789">
      <w:pPr>
        <w:spacing w:after="0"/>
        <w:jc w:val="both"/>
        <w:rPr>
          <w:rFonts w:ascii="Calibri" w:hAnsi="Calibri" w:cs="Calibri"/>
          <w:color w:val="0E0E0E"/>
          <w:lang w:val="en-GB"/>
        </w:rPr>
      </w:pPr>
      <w:r w:rsidRPr="004531B5">
        <w:rPr>
          <w:rFonts w:ascii="Calibri" w:hAnsi="Calibri" w:cs="Calibri"/>
          <w:color w:val="0E0E0E"/>
          <w:lang w:val="en-GB"/>
        </w:rPr>
        <w:t>(iii)</w:t>
      </w:r>
      <w:r w:rsidRPr="004531B5">
        <w:rPr>
          <w:rFonts w:ascii="Calibri" w:hAnsi="Calibri" w:cs="Calibri"/>
          <w:color w:val="0E0E0E"/>
          <w:lang w:val="en-GB"/>
        </w:rPr>
        <w:tab/>
        <w:t>Front load the budget with purchase of equipment and other larger-value items;</w:t>
      </w:r>
    </w:p>
    <w:p w14:paraId="2E4E7E82" w14:textId="7B9FAC34" w:rsidR="004C7BC4" w:rsidRPr="004531B5" w:rsidRDefault="004C7BC4" w:rsidP="00391789">
      <w:pPr>
        <w:spacing w:after="0"/>
        <w:jc w:val="both"/>
        <w:rPr>
          <w:rFonts w:ascii="Calibri" w:hAnsi="Calibri" w:cs="Calibri"/>
          <w:color w:val="0E0E0E"/>
          <w:lang w:val="en-GB"/>
        </w:rPr>
      </w:pPr>
      <w:r w:rsidRPr="004531B5">
        <w:rPr>
          <w:rFonts w:ascii="Calibri" w:hAnsi="Calibri" w:cs="Calibri"/>
          <w:color w:val="0E0E0E"/>
          <w:lang w:val="en-GB"/>
        </w:rPr>
        <w:t>(iv)</w:t>
      </w:r>
      <w:r w:rsidRPr="004531B5">
        <w:rPr>
          <w:rFonts w:ascii="Calibri" w:hAnsi="Calibri" w:cs="Calibri"/>
          <w:color w:val="0E0E0E"/>
          <w:lang w:val="en-GB"/>
        </w:rPr>
        <w:tab/>
        <w:t>Consolidate tenders or consultancies where possible and sensible;</w:t>
      </w:r>
    </w:p>
    <w:p w14:paraId="14580FD4" w14:textId="4D98DB5C" w:rsidR="004C7BC4" w:rsidRPr="004531B5" w:rsidRDefault="004C7BC4" w:rsidP="00391789">
      <w:pPr>
        <w:spacing w:after="0"/>
        <w:jc w:val="both"/>
        <w:rPr>
          <w:rFonts w:ascii="Calibri" w:hAnsi="Calibri" w:cs="Calibri"/>
          <w:color w:val="0E0E0E"/>
          <w:lang w:val="en-GB"/>
        </w:rPr>
      </w:pPr>
      <w:r w:rsidRPr="004531B5">
        <w:rPr>
          <w:rFonts w:ascii="Calibri" w:hAnsi="Calibri" w:cs="Calibri"/>
          <w:color w:val="0E0E0E"/>
          <w:lang w:val="en-GB"/>
        </w:rPr>
        <w:t>(v)</w:t>
      </w:r>
      <w:r w:rsidRPr="004531B5">
        <w:rPr>
          <w:rFonts w:ascii="Calibri" w:hAnsi="Calibri" w:cs="Calibri"/>
          <w:color w:val="0E0E0E"/>
          <w:lang w:val="en-GB"/>
        </w:rPr>
        <w:tab/>
        <w:t>Build the time required for procurement into the workplan and make sure that procurement processes are triggered well enough in advance of when the service/product is required, and in the right sequence;</w:t>
      </w:r>
    </w:p>
    <w:p w14:paraId="11640040" w14:textId="7DFF09E1" w:rsidR="004C7BC4" w:rsidRDefault="004C7BC4" w:rsidP="00391789">
      <w:pPr>
        <w:jc w:val="both"/>
        <w:rPr>
          <w:rFonts w:ascii="Calibri" w:hAnsi="Calibri" w:cs="Calibri"/>
          <w:color w:val="0E0E0E"/>
          <w:lang w:val="en-GB"/>
        </w:rPr>
      </w:pPr>
      <w:r w:rsidRPr="004531B5">
        <w:rPr>
          <w:rFonts w:ascii="Calibri" w:hAnsi="Calibri" w:cs="Calibri"/>
          <w:color w:val="0E0E0E"/>
          <w:lang w:val="en-GB"/>
        </w:rPr>
        <w:t>(vi)</w:t>
      </w:r>
      <w:r w:rsidRPr="004531B5">
        <w:rPr>
          <w:rFonts w:ascii="Calibri" w:hAnsi="Calibri" w:cs="Calibri"/>
          <w:color w:val="0E0E0E"/>
          <w:lang w:val="en-GB"/>
        </w:rPr>
        <w:tab/>
        <w:t>Explore the possibility of setting up partnerships with appropriately capacitated NGOs and/or other partners who are already active in the domain, to deliver clusters of related outputs</w:t>
      </w:r>
      <w:r w:rsidR="00C05EA8" w:rsidRPr="002D76E7">
        <w:rPr>
          <w:vertAlign w:val="superscript"/>
        </w:rPr>
        <w:footnoteReference w:id="13"/>
      </w:r>
      <w:r w:rsidR="00285DEA">
        <w:rPr>
          <w:rFonts w:ascii="Calibri" w:hAnsi="Calibri" w:cs="Calibri"/>
          <w:color w:val="0E0E0E"/>
          <w:lang w:val="en-GB"/>
        </w:rPr>
        <w:t>.</w:t>
      </w:r>
    </w:p>
    <w:p w14:paraId="3AD567DB" w14:textId="3FB54AFD" w:rsidR="000B221E" w:rsidRPr="004531B5" w:rsidRDefault="000B221E" w:rsidP="004C7BC4">
      <w:pPr>
        <w:spacing w:after="0"/>
        <w:rPr>
          <w:rFonts w:ascii="Calibri" w:hAnsi="Calibri" w:cs="Calibri"/>
          <w:color w:val="0E0E0E"/>
          <w:lang w:val="en-GB"/>
        </w:rPr>
      </w:pPr>
      <w:r>
        <w:rPr>
          <w:rFonts w:ascii="Calibri" w:hAnsi="Calibri" w:cs="Calibri"/>
          <w:color w:val="0E0E0E"/>
          <w:lang w:val="en-GB"/>
        </w:rPr>
        <w:t xml:space="preserve">The </w:t>
      </w:r>
      <w:r w:rsidRPr="00391789">
        <w:rPr>
          <w:rFonts w:ascii="Calibri" w:hAnsi="Calibri" w:cs="Calibri"/>
          <w:b/>
          <w:bCs/>
          <w:color w:val="0E0E0E"/>
          <w:lang w:val="en-GB"/>
        </w:rPr>
        <w:t>co-</w:t>
      </w:r>
      <w:r w:rsidR="0002779E" w:rsidRPr="00391789">
        <w:rPr>
          <w:rFonts w:ascii="Calibri" w:hAnsi="Calibri" w:cs="Calibri"/>
          <w:b/>
          <w:bCs/>
          <w:color w:val="0E0E0E"/>
          <w:lang w:val="en-GB"/>
        </w:rPr>
        <w:t>financing</w:t>
      </w:r>
      <w:r w:rsidRPr="00391789">
        <w:rPr>
          <w:rFonts w:ascii="Calibri" w:hAnsi="Calibri" w:cs="Calibri"/>
          <w:b/>
          <w:bCs/>
          <w:color w:val="0E0E0E"/>
          <w:lang w:val="en-GB"/>
        </w:rPr>
        <w:t xml:space="preserve"> </w:t>
      </w:r>
      <w:r w:rsidR="0002779E" w:rsidRPr="00391789">
        <w:rPr>
          <w:rFonts w:ascii="Calibri" w:hAnsi="Calibri" w:cs="Calibri"/>
          <w:b/>
          <w:bCs/>
          <w:color w:val="0E0E0E"/>
          <w:lang w:val="en-GB"/>
        </w:rPr>
        <w:t>commitments</w:t>
      </w:r>
      <w:r w:rsidRPr="00391789">
        <w:rPr>
          <w:rFonts w:ascii="Calibri" w:hAnsi="Calibri" w:cs="Calibri"/>
          <w:b/>
          <w:bCs/>
          <w:color w:val="0E0E0E"/>
          <w:lang w:val="en-GB"/>
        </w:rPr>
        <w:t xml:space="preserve"> and disbursement</w:t>
      </w:r>
      <w:r w:rsidR="00391789">
        <w:rPr>
          <w:rFonts w:ascii="Calibri" w:hAnsi="Calibri" w:cs="Calibri"/>
          <w:color w:val="0E0E0E"/>
          <w:lang w:val="en-GB"/>
        </w:rPr>
        <w:t>s</w:t>
      </w:r>
      <w:r>
        <w:rPr>
          <w:rFonts w:ascii="Calibri" w:hAnsi="Calibri" w:cs="Calibri"/>
          <w:color w:val="0E0E0E"/>
          <w:lang w:val="en-GB"/>
        </w:rPr>
        <w:t xml:space="preserve"> </w:t>
      </w:r>
      <w:r w:rsidR="0002779E">
        <w:rPr>
          <w:rFonts w:ascii="Calibri" w:hAnsi="Calibri" w:cs="Calibri"/>
          <w:color w:val="0E0E0E"/>
          <w:lang w:val="en-GB"/>
        </w:rPr>
        <w:t xml:space="preserve">as recorded by the project </w:t>
      </w:r>
      <w:r>
        <w:rPr>
          <w:rFonts w:ascii="Calibri" w:hAnsi="Calibri" w:cs="Calibri"/>
          <w:color w:val="0E0E0E"/>
          <w:lang w:val="en-GB"/>
        </w:rPr>
        <w:t xml:space="preserve">are </w:t>
      </w:r>
      <w:r w:rsidR="0002779E">
        <w:rPr>
          <w:rFonts w:ascii="Calibri" w:hAnsi="Calibri" w:cs="Calibri"/>
          <w:color w:val="0E0E0E"/>
          <w:lang w:val="en-GB"/>
        </w:rPr>
        <w:t xml:space="preserve">summarized here below and further </w:t>
      </w:r>
      <w:r w:rsidR="0002779E" w:rsidRPr="00371F7B">
        <w:rPr>
          <w:rFonts w:ascii="Calibri" w:hAnsi="Calibri" w:cs="Calibri"/>
          <w:color w:val="0E0E0E"/>
          <w:lang w:val="en-GB"/>
        </w:rPr>
        <w:t>detailed in Annex VII.</w:t>
      </w:r>
      <w:r w:rsidR="0002779E">
        <w:rPr>
          <w:rFonts w:ascii="Calibri" w:hAnsi="Calibri" w:cs="Calibri"/>
          <w:color w:val="0E0E0E"/>
          <w:lang w:val="en-GB"/>
        </w:rPr>
        <w:t xml:space="preserve"> </w:t>
      </w:r>
    </w:p>
    <w:p w14:paraId="0D7F3967" w14:textId="77777777" w:rsidR="00134D4F" w:rsidRPr="003714D5" w:rsidRDefault="00134D4F" w:rsidP="00E84443">
      <w:pPr>
        <w:tabs>
          <w:tab w:val="left" w:pos="1882"/>
        </w:tabs>
        <w:kinsoku w:val="0"/>
        <w:overflowPunct w:val="0"/>
        <w:autoSpaceDE w:val="0"/>
        <w:autoSpaceDN w:val="0"/>
        <w:adjustRightInd w:val="0"/>
        <w:spacing w:after="0" w:line="248" w:lineRule="exact"/>
        <w:rPr>
          <w:rFonts w:ascii="Calibri" w:hAnsi="Calibri" w:cs="Calibri"/>
          <w:color w:val="0E0E0E"/>
          <w:lang w:val="en-GB"/>
        </w:rPr>
      </w:pPr>
    </w:p>
    <w:tbl>
      <w:tblPr>
        <w:tblW w:w="6038" w:type="dxa"/>
        <w:jc w:val="cente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3249"/>
        <w:gridCol w:w="2789"/>
      </w:tblGrid>
      <w:tr w:rsidR="008B66DA" w:rsidRPr="00896322" w14:paraId="41EEF161" w14:textId="77777777" w:rsidTr="00593295">
        <w:trPr>
          <w:trHeight w:val="473"/>
          <w:jc w:val="center"/>
        </w:trPr>
        <w:tc>
          <w:tcPr>
            <w:tcW w:w="3249" w:type="dxa"/>
          </w:tcPr>
          <w:p w14:paraId="4691B218" w14:textId="77777777" w:rsidR="008B66DA" w:rsidRPr="00307A94" w:rsidRDefault="008B66DA" w:rsidP="00E9658B">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Co-financing amount confirmed at CEO Endorsement / Approval</w:t>
            </w:r>
          </w:p>
        </w:tc>
        <w:tc>
          <w:tcPr>
            <w:tcW w:w="2789" w:type="dxa"/>
          </w:tcPr>
          <w:p w14:paraId="27C80C45" w14:textId="63469AF6" w:rsidR="008B66DA" w:rsidRPr="00307A94" w:rsidRDefault="008B66DA" w:rsidP="00E9658B">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Materialized co-financing as of MTR</w:t>
            </w:r>
          </w:p>
        </w:tc>
      </w:tr>
      <w:tr w:rsidR="008B66DA" w:rsidRPr="00307A94" w14:paraId="53689CD8" w14:textId="77777777" w:rsidTr="00593295">
        <w:trPr>
          <w:trHeight w:val="197"/>
          <w:jc w:val="center"/>
        </w:trPr>
        <w:tc>
          <w:tcPr>
            <w:tcW w:w="3249" w:type="dxa"/>
          </w:tcPr>
          <w:p w14:paraId="42A49EF9" w14:textId="77777777" w:rsidR="008B66DA" w:rsidRPr="00307A94" w:rsidRDefault="008B66DA" w:rsidP="00C97301">
            <w:pPr>
              <w:spacing w:after="0"/>
              <w:jc w:val="right"/>
              <w:rPr>
                <w:rFonts w:eastAsia="Arial" w:cstheme="minorHAnsi"/>
                <w:sz w:val="20"/>
                <w:szCs w:val="20"/>
                <w:lang w:val="en-US" w:eastAsia="nl-NL"/>
              </w:rPr>
            </w:pPr>
            <w:r w:rsidRPr="00307A94">
              <w:rPr>
                <w:rFonts w:eastAsia="Arial" w:cstheme="minorHAnsi"/>
                <w:b/>
                <w:bCs/>
                <w:sz w:val="20"/>
                <w:szCs w:val="20"/>
                <w:lang w:val="en-US" w:eastAsia="nl-NL"/>
              </w:rPr>
              <w:t>27,279,946</w:t>
            </w:r>
          </w:p>
        </w:tc>
        <w:tc>
          <w:tcPr>
            <w:tcW w:w="2789" w:type="dxa"/>
          </w:tcPr>
          <w:p w14:paraId="2AAA79D8" w14:textId="77777777" w:rsidR="008B66DA" w:rsidRPr="00307A94" w:rsidRDefault="008B66DA" w:rsidP="00C97301">
            <w:pPr>
              <w:spacing w:after="0"/>
              <w:jc w:val="right"/>
              <w:rPr>
                <w:rFonts w:eastAsia="Arial" w:cstheme="minorHAnsi"/>
                <w:sz w:val="20"/>
                <w:szCs w:val="20"/>
                <w:lang w:val="en-US" w:eastAsia="nl-NL"/>
              </w:rPr>
            </w:pPr>
            <w:r w:rsidRPr="00307A94">
              <w:rPr>
                <w:rFonts w:eastAsia="Arial" w:cstheme="minorHAnsi"/>
                <w:b/>
                <w:bCs/>
                <w:sz w:val="20"/>
                <w:szCs w:val="20"/>
                <w:lang w:val="en-US" w:eastAsia="nl-NL"/>
              </w:rPr>
              <w:t>9,204,574</w:t>
            </w:r>
          </w:p>
        </w:tc>
      </w:tr>
      <w:tr w:rsidR="008B66DA" w:rsidRPr="00C97301" w14:paraId="6B411B5E" w14:textId="77777777" w:rsidTr="00593295">
        <w:trPr>
          <w:trHeight w:val="205"/>
          <w:jc w:val="center"/>
        </w:trPr>
        <w:tc>
          <w:tcPr>
            <w:tcW w:w="3249" w:type="dxa"/>
          </w:tcPr>
          <w:p w14:paraId="0038F0BE" w14:textId="77777777" w:rsidR="008B66DA" w:rsidRPr="00307A94" w:rsidRDefault="008B66DA" w:rsidP="00C97301">
            <w:pPr>
              <w:spacing w:after="0"/>
              <w:jc w:val="right"/>
              <w:rPr>
                <w:rFonts w:eastAsia="Arial" w:cstheme="minorHAnsi"/>
                <w:b/>
                <w:bCs/>
                <w:sz w:val="20"/>
                <w:szCs w:val="20"/>
                <w:lang w:val="en-US" w:eastAsia="nl-NL"/>
              </w:rPr>
            </w:pPr>
          </w:p>
        </w:tc>
        <w:tc>
          <w:tcPr>
            <w:tcW w:w="2789" w:type="dxa"/>
          </w:tcPr>
          <w:p w14:paraId="5A4AFA24" w14:textId="77777777" w:rsidR="008B66DA" w:rsidRPr="00C97301" w:rsidRDefault="008B66DA" w:rsidP="00C97301">
            <w:pPr>
              <w:spacing w:after="0"/>
              <w:jc w:val="right"/>
              <w:rPr>
                <w:rFonts w:eastAsia="Arial" w:cstheme="minorHAnsi"/>
                <w:b/>
                <w:bCs/>
                <w:sz w:val="20"/>
                <w:szCs w:val="20"/>
                <w:lang w:val="en-US" w:eastAsia="nl-NL"/>
              </w:rPr>
            </w:pPr>
            <w:r w:rsidRPr="00307A94">
              <w:rPr>
                <w:rFonts w:eastAsia="Arial" w:cstheme="minorHAnsi"/>
                <w:b/>
                <w:bCs/>
                <w:sz w:val="20"/>
                <w:szCs w:val="20"/>
                <w:lang w:val="en-US" w:eastAsia="nl-NL"/>
              </w:rPr>
              <w:t>33%</w:t>
            </w:r>
          </w:p>
        </w:tc>
      </w:tr>
    </w:tbl>
    <w:p w14:paraId="3BC3E25B" w14:textId="77777777" w:rsidR="00CA0075" w:rsidRDefault="00CA0075" w:rsidP="00CA0075">
      <w:pPr>
        <w:tabs>
          <w:tab w:val="left" w:pos="1882"/>
        </w:tabs>
        <w:kinsoku w:val="0"/>
        <w:overflowPunct w:val="0"/>
        <w:autoSpaceDE w:val="0"/>
        <w:autoSpaceDN w:val="0"/>
        <w:adjustRightInd w:val="0"/>
        <w:spacing w:after="0" w:line="248" w:lineRule="exact"/>
        <w:rPr>
          <w:rFonts w:ascii="Calibri" w:hAnsi="Calibri" w:cs="Calibri"/>
          <w:color w:val="0E0E0E"/>
          <w:highlight w:val="green"/>
          <w:lang w:val="en-GB"/>
        </w:rPr>
      </w:pPr>
    </w:p>
    <w:p w14:paraId="6580AEA6" w14:textId="1817FB81" w:rsidR="00D528F1" w:rsidRPr="009350E2" w:rsidRDefault="00A64A9B" w:rsidP="00391789">
      <w:pPr>
        <w:jc w:val="both"/>
        <w:rPr>
          <w:rFonts w:ascii="Calibri" w:hAnsi="Calibri" w:cs="Calibri"/>
          <w:color w:val="0E0E0E"/>
          <w:lang w:val="en-GB"/>
        </w:rPr>
      </w:pPr>
      <w:r>
        <w:rPr>
          <w:rFonts w:ascii="Calibri" w:hAnsi="Calibri" w:cs="Calibri"/>
          <w:color w:val="0E0E0E"/>
          <w:lang w:val="en-GB"/>
        </w:rPr>
        <w:t xml:space="preserve">There is confusion about the </w:t>
      </w:r>
      <w:r w:rsidRPr="007D16F6">
        <w:rPr>
          <w:rFonts w:ascii="Calibri" w:hAnsi="Calibri" w:cs="Calibri"/>
          <w:b/>
          <w:bCs/>
          <w:color w:val="0E0E0E"/>
          <w:lang w:val="en-GB"/>
        </w:rPr>
        <w:t>total committed co-financing</w:t>
      </w:r>
      <w:r>
        <w:rPr>
          <w:rFonts w:ascii="Calibri" w:hAnsi="Calibri" w:cs="Calibri"/>
          <w:color w:val="0E0E0E"/>
          <w:lang w:val="en-GB"/>
        </w:rPr>
        <w:t xml:space="preserve">, </w:t>
      </w:r>
      <w:r w:rsidRPr="009350E2">
        <w:rPr>
          <w:rFonts w:ascii="Calibri" w:hAnsi="Calibri" w:cs="Calibri"/>
          <w:color w:val="0E0E0E"/>
          <w:lang w:val="en-GB"/>
        </w:rPr>
        <w:t xml:space="preserve">as this was recorded and detailed </w:t>
      </w:r>
      <w:r w:rsidR="00414900" w:rsidRPr="009350E2">
        <w:rPr>
          <w:rFonts w:ascii="Calibri" w:hAnsi="Calibri" w:cs="Calibri"/>
          <w:color w:val="0E0E0E"/>
          <w:lang w:val="en-GB"/>
        </w:rPr>
        <w:t>at CEO endorsement at USD27,279</w:t>
      </w:r>
      <w:r w:rsidR="00D528F1" w:rsidRPr="009350E2">
        <w:rPr>
          <w:rFonts w:ascii="Calibri" w:hAnsi="Calibri" w:cs="Calibri"/>
          <w:color w:val="0E0E0E"/>
          <w:lang w:val="en-GB"/>
        </w:rPr>
        <w:t xml:space="preserve">,946, but recorded on </w:t>
      </w:r>
      <w:r w:rsidR="00E36A4A">
        <w:rPr>
          <w:rFonts w:ascii="Calibri" w:hAnsi="Calibri" w:cs="Calibri"/>
          <w:color w:val="0E0E0E"/>
          <w:lang w:val="en-GB"/>
        </w:rPr>
        <w:t xml:space="preserve">the </w:t>
      </w:r>
      <w:r w:rsidR="005E7549" w:rsidRPr="009350E2">
        <w:rPr>
          <w:rFonts w:ascii="Calibri" w:hAnsi="Calibri" w:cs="Calibri"/>
          <w:color w:val="0E0E0E"/>
          <w:lang w:val="en-GB"/>
        </w:rPr>
        <w:t xml:space="preserve">cover page of </w:t>
      </w:r>
      <w:r w:rsidR="00D528F1" w:rsidRPr="009350E2">
        <w:rPr>
          <w:rFonts w:ascii="Calibri" w:hAnsi="Calibri" w:cs="Calibri"/>
          <w:color w:val="0E0E0E"/>
          <w:lang w:val="en-GB"/>
        </w:rPr>
        <w:t>the signed project document as</w:t>
      </w:r>
      <w:r w:rsidR="00391789" w:rsidRPr="009350E2">
        <w:rPr>
          <w:rFonts w:ascii="Calibri" w:hAnsi="Calibri" w:cs="Calibri"/>
          <w:color w:val="0E0E0E"/>
          <w:lang w:val="en-GB"/>
        </w:rPr>
        <w:t xml:space="preserve"> USD27,204,946</w:t>
      </w:r>
      <w:r w:rsidR="00890619" w:rsidRPr="009350E2">
        <w:rPr>
          <w:rFonts w:ascii="Calibri" w:hAnsi="Calibri" w:cs="Calibri"/>
          <w:color w:val="0E0E0E"/>
          <w:lang w:val="en-GB"/>
        </w:rPr>
        <w:t>.</w:t>
      </w:r>
      <w:r w:rsidR="00391789" w:rsidRPr="009350E2">
        <w:rPr>
          <w:rFonts w:ascii="Calibri" w:hAnsi="Calibri" w:cs="Calibri"/>
          <w:color w:val="0E0E0E"/>
          <w:lang w:val="en-GB"/>
        </w:rPr>
        <w:t xml:space="preserve"> </w:t>
      </w:r>
      <w:r w:rsidR="00890619" w:rsidRPr="009350E2">
        <w:rPr>
          <w:rFonts w:ascii="Calibri" w:hAnsi="Calibri" w:cs="Calibri"/>
          <w:color w:val="0E0E0E"/>
          <w:lang w:val="en-GB"/>
        </w:rPr>
        <w:t xml:space="preserve">After further inspection this </w:t>
      </w:r>
      <w:r w:rsidR="002D76E7" w:rsidRPr="009350E2">
        <w:rPr>
          <w:rFonts w:ascii="Calibri" w:hAnsi="Calibri" w:cs="Calibri"/>
          <w:color w:val="0E0E0E"/>
          <w:lang w:val="en-GB"/>
        </w:rPr>
        <w:t>proves to be</w:t>
      </w:r>
      <w:r w:rsidR="00890619" w:rsidRPr="009350E2">
        <w:rPr>
          <w:rFonts w:ascii="Calibri" w:hAnsi="Calibri" w:cs="Calibri"/>
          <w:color w:val="0E0E0E"/>
          <w:lang w:val="en-GB"/>
        </w:rPr>
        <w:t xml:space="preserve"> an error, as inside the project </w:t>
      </w:r>
      <w:r w:rsidR="00252869" w:rsidRPr="009350E2">
        <w:rPr>
          <w:rFonts w:ascii="Calibri" w:hAnsi="Calibri" w:cs="Calibri"/>
          <w:color w:val="0E0E0E"/>
          <w:lang w:val="en-GB"/>
        </w:rPr>
        <w:t>document</w:t>
      </w:r>
      <w:r w:rsidR="00FF467D" w:rsidRPr="009350E2">
        <w:rPr>
          <w:rFonts w:ascii="Calibri" w:hAnsi="Calibri" w:cs="Calibri"/>
          <w:color w:val="0E0E0E"/>
          <w:lang w:val="en-GB"/>
        </w:rPr>
        <w:t xml:space="preserve"> </w:t>
      </w:r>
      <w:r w:rsidR="004B4DBA" w:rsidRPr="009350E2">
        <w:rPr>
          <w:rFonts w:ascii="Calibri" w:hAnsi="Calibri" w:cs="Calibri"/>
          <w:color w:val="0E0E0E"/>
          <w:lang w:val="en-GB"/>
        </w:rPr>
        <w:t>(page 110) this is detailed indeed as USD27,279,946</w:t>
      </w:r>
      <w:r w:rsidR="002D76E7" w:rsidRPr="009350E2">
        <w:rPr>
          <w:rFonts w:ascii="Calibri" w:hAnsi="Calibri" w:cs="Calibri"/>
          <w:color w:val="0E0E0E"/>
          <w:lang w:val="en-GB"/>
        </w:rPr>
        <w:t>. This should be corrected</w:t>
      </w:r>
      <w:r w:rsidR="00252869" w:rsidRPr="009350E2">
        <w:rPr>
          <w:rFonts w:ascii="Calibri" w:hAnsi="Calibri" w:cs="Calibri"/>
          <w:color w:val="0E0E0E"/>
          <w:lang w:val="en-GB"/>
        </w:rPr>
        <w:t xml:space="preserve">. </w:t>
      </w:r>
    </w:p>
    <w:p w14:paraId="12143821" w14:textId="13CCEB10" w:rsidR="00E24D36" w:rsidRPr="009350E2" w:rsidRDefault="0042398A" w:rsidP="001B4EF3">
      <w:pPr>
        <w:spacing w:after="0"/>
        <w:jc w:val="both"/>
        <w:rPr>
          <w:rFonts w:ascii="Calibri" w:hAnsi="Calibri" w:cs="Calibri"/>
          <w:color w:val="0E0E0E"/>
          <w:lang w:val="en-GB"/>
        </w:rPr>
      </w:pPr>
      <w:r w:rsidRPr="009350E2">
        <w:rPr>
          <w:rFonts w:ascii="Calibri" w:hAnsi="Calibri" w:cs="Calibri"/>
          <w:color w:val="0E0E0E"/>
          <w:lang w:val="en-GB"/>
        </w:rPr>
        <w:t xml:space="preserve">The seemingly </w:t>
      </w:r>
      <w:r w:rsidRPr="009350E2">
        <w:rPr>
          <w:rFonts w:ascii="Calibri" w:hAnsi="Calibri" w:cs="Calibri"/>
          <w:b/>
          <w:bCs/>
          <w:color w:val="0E0E0E"/>
          <w:lang w:val="en-GB"/>
        </w:rPr>
        <w:t>low amount of co-</w:t>
      </w:r>
      <w:r w:rsidR="00391789" w:rsidRPr="009350E2">
        <w:rPr>
          <w:rFonts w:ascii="Calibri" w:hAnsi="Calibri" w:cs="Calibri"/>
          <w:b/>
          <w:bCs/>
          <w:color w:val="0E0E0E"/>
          <w:lang w:val="en-GB"/>
        </w:rPr>
        <w:t>financing</w:t>
      </w:r>
      <w:r w:rsidRPr="009350E2">
        <w:rPr>
          <w:rFonts w:ascii="Calibri" w:hAnsi="Calibri" w:cs="Calibri"/>
          <w:b/>
          <w:bCs/>
          <w:color w:val="0E0E0E"/>
          <w:lang w:val="en-GB"/>
        </w:rPr>
        <w:t xml:space="preserve"> </w:t>
      </w:r>
      <w:r w:rsidR="00D90566" w:rsidRPr="009350E2">
        <w:rPr>
          <w:rFonts w:ascii="Calibri" w:hAnsi="Calibri" w:cs="Calibri"/>
          <w:b/>
          <w:bCs/>
          <w:color w:val="0E0E0E"/>
          <w:lang w:val="en-GB"/>
        </w:rPr>
        <w:t>disbursed</w:t>
      </w:r>
      <w:r w:rsidR="00D90566" w:rsidRPr="009350E2">
        <w:rPr>
          <w:rFonts w:ascii="Calibri" w:hAnsi="Calibri" w:cs="Calibri"/>
          <w:color w:val="0E0E0E"/>
          <w:lang w:val="en-GB"/>
        </w:rPr>
        <w:t xml:space="preserve"> </w:t>
      </w:r>
      <w:r w:rsidRPr="009350E2">
        <w:rPr>
          <w:rFonts w:ascii="Calibri" w:hAnsi="Calibri" w:cs="Calibri"/>
          <w:color w:val="0E0E0E"/>
          <w:lang w:val="en-GB"/>
        </w:rPr>
        <w:t xml:space="preserve">may be due to the following: </w:t>
      </w:r>
    </w:p>
    <w:p w14:paraId="51965507" w14:textId="7B17A455" w:rsidR="00E24D36" w:rsidRPr="009350E2" w:rsidRDefault="00391789" w:rsidP="001B4EF3">
      <w:pPr>
        <w:pStyle w:val="ListParagraph"/>
        <w:numPr>
          <w:ilvl w:val="0"/>
          <w:numId w:val="9"/>
        </w:numPr>
        <w:spacing w:after="0"/>
        <w:jc w:val="both"/>
        <w:rPr>
          <w:rFonts w:ascii="Calibri" w:hAnsi="Calibri" w:cs="Calibri"/>
          <w:color w:val="0E0E0E"/>
          <w:lang w:val="en-GB"/>
        </w:rPr>
      </w:pPr>
      <w:r w:rsidRPr="009350E2">
        <w:rPr>
          <w:rFonts w:ascii="Calibri" w:hAnsi="Calibri" w:cs="Calibri"/>
          <w:color w:val="0E0E0E"/>
          <w:lang w:val="en-GB"/>
        </w:rPr>
        <w:t>Unrealistically</w:t>
      </w:r>
      <w:r w:rsidR="00627C49" w:rsidRPr="009350E2">
        <w:rPr>
          <w:rFonts w:ascii="Calibri" w:hAnsi="Calibri" w:cs="Calibri"/>
          <w:color w:val="0E0E0E"/>
          <w:lang w:val="en-GB"/>
        </w:rPr>
        <w:t xml:space="preserve"> high amounts of co-</w:t>
      </w:r>
      <w:r w:rsidRPr="009350E2">
        <w:rPr>
          <w:rFonts w:ascii="Calibri" w:hAnsi="Calibri" w:cs="Calibri"/>
          <w:color w:val="0E0E0E"/>
          <w:lang w:val="en-GB"/>
        </w:rPr>
        <w:t>financing</w:t>
      </w:r>
      <w:r w:rsidR="00627C49" w:rsidRPr="009350E2">
        <w:rPr>
          <w:rFonts w:ascii="Calibri" w:hAnsi="Calibri" w:cs="Calibri"/>
          <w:color w:val="0E0E0E"/>
          <w:lang w:val="en-GB"/>
        </w:rPr>
        <w:t xml:space="preserve"> commitments at project endorsement</w:t>
      </w:r>
      <w:r w:rsidR="00E24D36" w:rsidRPr="009350E2">
        <w:rPr>
          <w:rFonts w:ascii="Calibri" w:hAnsi="Calibri" w:cs="Calibri"/>
          <w:color w:val="0E0E0E"/>
          <w:lang w:val="en-GB"/>
        </w:rPr>
        <w:t>;</w:t>
      </w:r>
    </w:p>
    <w:p w14:paraId="79C9C20C" w14:textId="334A2C8F" w:rsidR="00A80CEE" w:rsidRPr="009350E2" w:rsidRDefault="00E24D36" w:rsidP="001B4EF3">
      <w:pPr>
        <w:pStyle w:val="ListParagraph"/>
        <w:numPr>
          <w:ilvl w:val="0"/>
          <w:numId w:val="9"/>
        </w:numPr>
        <w:spacing w:after="0"/>
        <w:jc w:val="both"/>
        <w:rPr>
          <w:rFonts w:ascii="Calibri" w:hAnsi="Calibri" w:cs="Calibri"/>
          <w:color w:val="0E0E0E"/>
          <w:lang w:val="en-GB"/>
        </w:rPr>
      </w:pPr>
      <w:r w:rsidRPr="009350E2">
        <w:rPr>
          <w:rFonts w:ascii="Calibri" w:hAnsi="Calibri" w:cs="Calibri"/>
          <w:color w:val="0E0E0E"/>
          <w:lang w:val="en-GB"/>
        </w:rPr>
        <w:t>Financial difficulties during COVID (esp. for NGOs)</w:t>
      </w:r>
    </w:p>
    <w:p w14:paraId="7EABC4CC" w14:textId="638DC89A" w:rsidR="009C6032" w:rsidRPr="009350E2" w:rsidRDefault="009C6032" w:rsidP="009C6032">
      <w:pPr>
        <w:pStyle w:val="ListParagraph"/>
        <w:numPr>
          <w:ilvl w:val="0"/>
          <w:numId w:val="9"/>
        </w:numPr>
        <w:rPr>
          <w:lang w:val="en-US"/>
        </w:rPr>
      </w:pPr>
      <w:r w:rsidRPr="009350E2">
        <w:rPr>
          <w:lang w:val="en-US"/>
        </w:rPr>
        <w:t xml:space="preserve">Lack of income generated through tourism led to partners, </w:t>
      </w:r>
      <w:r w:rsidR="00AA21AC" w:rsidRPr="009350E2">
        <w:rPr>
          <w:lang w:val="en-US"/>
        </w:rPr>
        <w:t xml:space="preserve">such </w:t>
      </w:r>
      <w:r w:rsidRPr="009350E2">
        <w:rPr>
          <w:lang w:val="en-US"/>
        </w:rPr>
        <w:t xml:space="preserve">as </w:t>
      </w:r>
      <w:r w:rsidR="00AA21AC" w:rsidRPr="009350E2">
        <w:rPr>
          <w:lang w:val="en-US"/>
        </w:rPr>
        <w:t>MCSS and SPGA</w:t>
      </w:r>
      <w:r w:rsidRPr="009350E2">
        <w:rPr>
          <w:lang w:val="en-US"/>
        </w:rPr>
        <w:t xml:space="preserve">.  </w:t>
      </w:r>
    </w:p>
    <w:p w14:paraId="4EB2C78B" w14:textId="53E92025" w:rsidR="00BB7751" w:rsidRPr="009350E2" w:rsidRDefault="00FC5D19" w:rsidP="00CA0D98">
      <w:pPr>
        <w:pStyle w:val="ListParagraph"/>
        <w:numPr>
          <w:ilvl w:val="0"/>
          <w:numId w:val="9"/>
        </w:numPr>
        <w:spacing w:after="0"/>
        <w:ind w:left="714" w:hanging="357"/>
        <w:jc w:val="both"/>
        <w:rPr>
          <w:rFonts w:ascii="Calibri" w:hAnsi="Calibri" w:cs="Calibri"/>
          <w:color w:val="0E0E0E"/>
          <w:lang w:val="en-GB"/>
        </w:rPr>
      </w:pPr>
      <w:r w:rsidRPr="009350E2">
        <w:rPr>
          <w:rFonts w:ascii="Calibri" w:hAnsi="Calibri" w:cs="Calibri"/>
          <w:color w:val="0E0E0E"/>
          <w:lang w:val="en-GB"/>
        </w:rPr>
        <w:t>Ceasing</w:t>
      </w:r>
      <w:r w:rsidR="00BB7751" w:rsidRPr="009350E2">
        <w:rPr>
          <w:rFonts w:ascii="Calibri" w:hAnsi="Calibri" w:cs="Calibri"/>
          <w:color w:val="0E0E0E"/>
          <w:lang w:val="en-GB"/>
        </w:rPr>
        <w:t xml:space="preserve"> </w:t>
      </w:r>
      <w:r w:rsidR="00A80CEE" w:rsidRPr="009350E2">
        <w:rPr>
          <w:rFonts w:ascii="Calibri" w:hAnsi="Calibri" w:cs="Calibri"/>
          <w:color w:val="0E0E0E"/>
          <w:lang w:val="en-GB"/>
        </w:rPr>
        <w:t xml:space="preserve">of Corporate Social Responsibilities </w:t>
      </w:r>
      <w:r w:rsidR="00BB7751" w:rsidRPr="009350E2">
        <w:rPr>
          <w:rFonts w:ascii="Calibri" w:hAnsi="Calibri" w:cs="Calibri"/>
          <w:color w:val="0E0E0E"/>
          <w:lang w:val="en-GB"/>
        </w:rPr>
        <w:t xml:space="preserve">(CSR) from private sector </w:t>
      </w:r>
      <w:r w:rsidR="00A80CEE" w:rsidRPr="009350E2">
        <w:rPr>
          <w:rFonts w:ascii="Calibri" w:hAnsi="Calibri" w:cs="Calibri"/>
          <w:color w:val="0E0E0E"/>
          <w:lang w:val="en-GB"/>
        </w:rPr>
        <w:t>that financed many NGOs</w:t>
      </w:r>
    </w:p>
    <w:p w14:paraId="6F16985E" w14:textId="77A388D2" w:rsidR="00087AED" w:rsidRPr="001B4EF3" w:rsidRDefault="003C658D" w:rsidP="001B4EF3">
      <w:pPr>
        <w:jc w:val="both"/>
        <w:rPr>
          <w:rFonts w:ascii="Calibri" w:hAnsi="Calibri" w:cs="Calibri"/>
          <w:color w:val="0E0E0E"/>
          <w:lang w:val="en-GB"/>
        </w:rPr>
      </w:pPr>
      <w:r w:rsidRPr="009350E2">
        <w:rPr>
          <w:rFonts w:ascii="Calibri" w:hAnsi="Calibri" w:cs="Calibri"/>
          <w:color w:val="0E0E0E"/>
          <w:lang w:val="en-GB"/>
        </w:rPr>
        <w:t>T</w:t>
      </w:r>
      <w:r w:rsidR="00CA0D98" w:rsidRPr="009350E2">
        <w:rPr>
          <w:rFonts w:ascii="Calibri" w:hAnsi="Calibri" w:cs="Calibri"/>
          <w:color w:val="0E0E0E"/>
          <w:lang w:val="en-GB"/>
        </w:rPr>
        <w:t>h</w:t>
      </w:r>
      <w:r w:rsidR="00294214" w:rsidRPr="009350E2">
        <w:rPr>
          <w:rFonts w:ascii="Calibri" w:hAnsi="Calibri" w:cs="Calibri"/>
          <w:color w:val="0E0E0E"/>
          <w:lang w:val="en-GB"/>
        </w:rPr>
        <w:t>e</w:t>
      </w:r>
      <w:r w:rsidR="00CA0D98" w:rsidRPr="009350E2">
        <w:rPr>
          <w:rFonts w:ascii="Calibri" w:hAnsi="Calibri" w:cs="Calibri"/>
          <w:color w:val="0E0E0E"/>
          <w:lang w:val="en-GB"/>
        </w:rPr>
        <w:t xml:space="preserve"> shortfall in </w:t>
      </w:r>
      <w:r w:rsidR="00294214" w:rsidRPr="009350E2">
        <w:rPr>
          <w:rFonts w:ascii="Calibri" w:hAnsi="Calibri" w:cs="Calibri"/>
          <w:color w:val="0E0E0E"/>
          <w:lang w:val="en-GB"/>
        </w:rPr>
        <w:t xml:space="preserve">recorded </w:t>
      </w:r>
      <w:r w:rsidR="00A41572">
        <w:rPr>
          <w:rFonts w:ascii="Calibri" w:hAnsi="Calibri" w:cs="Calibri"/>
          <w:color w:val="0E0E0E"/>
          <w:lang w:val="en-GB"/>
        </w:rPr>
        <w:t>c</w:t>
      </w:r>
      <w:r w:rsidR="00CA0D98" w:rsidRPr="009350E2">
        <w:rPr>
          <w:rFonts w:ascii="Calibri" w:hAnsi="Calibri" w:cs="Calibri"/>
          <w:color w:val="0E0E0E"/>
          <w:lang w:val="en-GB"/>
        </w:rPr>
        <w:t xml:space="preserve">o-financing disbursement could </w:t>
      </w:r>
      <w:r w:rsidRPr="009350E2">
        <w:rPr>
          <w:rFonts w:ascii="Calibri" w:hAnsi="Calibri" w:cs="Calibri"/>
          <w:color w:val="0E0E0E"/>
          <w:lang w:val="en-GB"/>
        </w:rPr>
        <w:t xml:space="preserve">possibly </w:t>
      </w:r>
      <w:r w:rsidR="00CA0D98" w:rsidRPr="009350E2">
        <w:rPr>
          <w:rFonts w:ascii="Calibri" w:hAnsi="Calibri" w:cs="Calibri"/>
          <w:color w:val="0E0E0E"/>
          <w:lang w:val="en-GB"/>
        </w:rPr>
        <w:t>be overcome by convening meetings with co</w:t>
      </w:r>
      <w:r w:rsidRPr="009350E2">
        <w:rPr>
          <w:rFonts w:ascii="Calibri" w:hAnsi="Calibri" w:cs="Calibri"/>
          <w:color w:val="0E0E0E"/>
          <w:lang w:val="en-GB"/>
        </w:rPr>
        <w:t>-</w:t>
      </w:r>
      <w:r w:rsidR="00CA0D98" w:rsidRPr="009350E2">
        <w:rPr>
          <w:rFonts w:ascii="Calibri" w:hAnsi="Calibri" w:cs="Calibri"/>
          <w:color w:val="0E0E0E"/>
          <w:lang w:val="en-GB"/>
        </w:rPr>
        <w:t>financier</w:t>
      </w:r>
      <w:r w:rsidR="00900BA9">
        <w:rPr>
          <w:rFonts w:ascii="Calibri" w:hAnsi="Calibri" w:cs="Calibri"/>
          <w:color w:val="0E0E0E"/>
          <w:lang w:val="en-GB"/>
        </w:rPr>
        <w:t xml:space="preserve">s </w:t>
      </w:r>
      <w:r w:rsidR="00CA0D98" w:rsidRPr="009350E2">
        <w:rPr>
          <w:rFonts w:ascii="Calibri" w:hAnsi="Calibri" w:cs="Calibri"/>
          <w:color w:val="0E0E0E"/>
          <w:lang w:val="en-GB"/>
        </w:rPr>
        <w:t>to assess their current financial circumstances and future capacity to deliver the co-finance commitments, and explore solutions to any obstacles.</w:t>
      </w:r>
      <w:r w:rsidR="00D90566" w:rsidRPr="009350E2">
        <w:rPr>
          <w:rFonts w:ascii="Calibri" w:hAnsi="Calibri" w:cs="Calibri"/>
          <w:color w:val="0E0E0E"/>
          <w:lang w:val="en-GB"/>
        </w:rPr>
        <w:t xml:space="preserve"> </w:t>
      </w:r>
      <w:r w:rsidR="00BE4B28" w:rsidRPr="009350E2">
        <w:rPr>
          <w:rFonts w:ascii="Calibri" w:hAnsi="Calibri" w:cs="Calibri"/>
          <w:color w:val="0E0E0E"/>
          <w:lang w:val="en-GB"/>
        </w:rPr>
        <w:t xml:space="preserve">It is </w:t>
      </w:r>
      <w:r w:rsidR="00CA0D98" w:rsidRPr="009350E2">
        <w:rPr>
          <w:rFonts w:ascii="Calibri" w:hAnsi="Calibri" w:cs="Calibri"/>
          <w:color w:val="0E0E0E"/>
          <w:lang w:val="en-GB"/>
        </w:rPr>
        <w:t>nevertheless</w:t>
      </w:r>
      <w:r w:rsidR="00590513">
        <w:rPr>
          <w:rFonts w:ascii="Calibri" w:hAnsi="Calibri" w:cs="Calibri"/>
          <w:color w:val="0E0E0E"/>
          <w:lang w:val="en-GB"/>
        </w:rPr>
        <w:t xml:space="preserve"> </w:t>
      </w:r>
      <w:r w:rsidR="00BE4B28" w:rsidRPr="009350E2">
        <w:rPr>
          <w:rFonts w:ascii="Calibri" w:hAnsi="Calibri" w:cs="Calibri"/>
          <w:color w:val="0E0E0E"/>
          <w:lang w:val="en-GB"/>
        </w:rPr>
        <w:t xml:space="preserve">commendable that the project </w:t>
      </w:r>
      <w:r w:rsidR="001B4EF3" w:rsidRPr="009350E2">
        <w:rPr>
          <w:rFonts w:ascii="Calibri" w:hAnsi="Calibri" w:cs="Calibri"/>
          <w:color w:val="0E0E0E"/>
          <w:lang w:val="en-GB"/>
        </w:rPr>
        <w:t xml:space="preserve">managed to </w:t>
      </w:r>
      <w:r w:rsidR="00BE4B28" w:rsidRPr="009350E2">
        <w:rPr>
          <w:rFonts w:ascii="Calibri" w:hAnsi="Calibri" w:cs="Calibri"/>
          <w:color w:val="0E0E0E"/>
          <w:lang w:val="en-GB"/>
        </w:rPr>
        <w:t xml:space="preserve">increased the number of </w:t>
      </w:r>
      <w:r w:rsidR="000F146B" w:rsidRPr="009350E2">
        <w:rPr>
          <w:rFonts w:ascii="Calibri" w:hAnsi="Calibri" w:cs="Calibri"/>
          <w:color w:val="0E0E0E"/>
          <w:lang w:val="en-GB"/>
        </w:rPr>
        <w:t xml:space="preserve">Co-Financiers with 12 new </w:t>
      </w:r>
      <w:r w:rsidR="00BE4B28" w:rsidRPr="009350E2">
        <w:rPr>
          <w:rFonts w:ascii="Calibri" w:hAnsi="Calibri" w:cs="Calibri"/>
          <w:color w:val="0E0E0E"/>
          <w:lang w:val="en-GB"/>
        </w:rPr>
        <w:t>partners</w:t>
      </w:r>
      <w:r w:rsidR="00B313D6" w:rsidRPr="009350E2">
        <w:rPr>
          <w:rFonts w:ascii="Calibri" w:hAnsi="Calibri" w:cs="Calibri"/>
          <w:color w:val="0E0E0E"/>
          <w:lang w:val="en-GB"/>
        </w:rPr>
        <w:t xml:space="preserve"> </w:t>
      </w:r>
      <w:r w:rsidR="00FB7F3B" w:rsidRPr="009350E2">
        <w:rPr>
          <w:rFonts w:ascii="Calibri" w:hAnsi="Calibri" w:cs="Calibri"/>
          <w:color w:val="0E0E0E"/>
          <w:lang w:val="en-GB"/>
        </w:rPr>
        <w:t>that have disbursed another USD</w:t>
      </w:r>
      <w:r w:rsidR="001B4EF3" w:rsidRPr="009350E2">
        <w:rPr>
          <w:rFonts w:ascii="Calibri" w:hAnsi="Calibri" w:cs="Calibri"/>
          <w:color w:val="0E0E0E"/>
          <w:lang w:val="en-GB"/>
        </w:rPr>
        <w:t>1,270,146 (</w:t>
      </w:r>
      <w:r w:rsidR="00FB7F3B" w:rsidRPr="009350E2">
        <w:rPr>
          <w:rFonts w:ascii="Calibri" w:hAnsi="Calibri" w:cs="Calibri"/>
          <w:color w:val="0E0E0E"/>
          <w:lang w:val="en-GB"/>
        </w:rPr>
        <w:t xml:space="preserve">not </w:t>
      </w:r>
      <w:r w:rsidR="004D210E" w:rsidRPr="009350E2">
        <w:rPr>
          <w:rFonts w:ascii="Calibri" w:hAnsi="Calibri" w:cs="Calibri"/>
          <w:color w:val="0E0E0E"/>
          <w:lang w:val="en-GB"/>
        </w:rPr>
        <w:t>included in the CF commitments at project start)</w:t>
      </w:r>
      <w:r w:rsidR="000F146B" w:rsidRPr="009350E2">
        <w:rPr>
          <w:rFonts w:ascii="Calibri" w:hAnsi="Calibri" w:cs="Calibri"/>
          <w:color w:val="0E0E0E"/>
          <w:lang w:val="en-GB"/>
        </w:rPr>
        <w:t>.</w:t>
      </w:r>
    </w:p>
    <w:p w14:paraId="3307C036" w14:textId="3D25C80B" w:rsidR="0075682E" w:rsidRPr="00211311" w:rsidRDefault="009C0E6F" w:rsidP="00211311">
      <w:pPr>
        <w:spacing w:after="0"/>
        <w:jc w:val="both"/>
        <w:rPr>
          <w:rFonts w:ascii="Calibri" w:hAnsi="Calibri" w:cs="Calibri"/>
          <w:color w:val="0E0E0E"/>
          <w:lang w:val="en-GB"/>
        </w:rPr>
      </w:pPr>
      <w:r w:rsidRPr="00211311">
        <w:rPr>
          <w:rFonts w:ascii="Calibri" w:hAnsi="Calibri" w:cs="Calibri"/>
          <w:color w:val="0E0E0E"/>
          <w:lang w:val="en-GB"/>
        </w:rPr>
        <w:t xml:space="preserve">The </w:t>
      </w:r>
      <w:r w:rsidRPr="00DD0BE1">
        <w:rPr>
          <w:rFonts w:ascii="Calibri" w:hAnsi="Calibri" w:cs="Calibri"/>
          <w:b/>
          <w:bCs/>
          <w:color w:val="0E0E0E"/>
          <w:lang w:val="en-GB"/>
        </w:rPr>
        <w:t>audit</w:t>
      </w:r>
      <w:r w:rsidRPr="00211311">
        <w:rPr>
          <w:rFonts w:ascii="Calibri" w:hAnsi="Calibri" w:cs="Calibri"/>
          <w:color w:val="0E0E0E"/>
          <w:lang w:val="en-GB"/>
        </w:rPr>
        <w:t xml:space="preserve"> that was undertaken </w:t>
      </w:r>
      <w:r w:rsidR="00DD0BE1">
        <w:rPr>
          <w:rFonts w:ascii="Calibri" w:hAnsi="Calibri" w:cs="Calibri"/>
          <w:color w:val="0E0E0E"/>
          <w:lang w:val="en-GB"/>
        </w:rPr>
        <w:t xml:space="preserve">on behalf of UNDP </w:t>
      </w:r>
      <w:r w:rsidRPr="00211311">
        <w:rPr>
          <w:rFonts w:ascii="Calibri" w:hAnsi="Calibri" w:cs="Calibri"/>
          <w:color w:val="0E0E0E"/>
          <w:lang w:val="en-GB"/>
        </w:rPr>
        <w:t>was unqualified, but</w:t>
      </w:r>
      <w:r w:rsidR="00421E6E" w:rsidRPr="00211311">
        <w:rPr>
          <w:rFonts w:ascii="Calibri" w:hAnsi="Calibri" w:cs="Calibri"/>
          <w:color w:val="0E0E0E"/>
          <w:lang w:val="en-GB"/>
        </w:rPr>
        <w:t xml:space="preserve"> identified s</w:t>
      </w:r>
      <w:r w:rsidR="006F0877" w:rsidRPr="00211311">
        <w:rPr>
          <w:rFonts w:ascii="Calibri" w:hAnsi="Calibri" w:cs="Calibri"/>
          <w:color w:val="0E0E0E"/>
          <w:lang w:val="en-GB"/>
        </w:rPr>
        <w:t>ome risk areas</w:t>
      </w:r>
      <w:r w:rsidR="00421E6E" w:rsidRPr="00211311">
        <w:rPr>
          <w:rFonts w:ascii="Calibri" w:hAnsi="Calibri" w:cs="Calibri"/>
          <w:color w:val="0E0E0E"/>
          <w:lang w:val="en-GB"/>
        </w:rPr>
        <w:t xml:space="preserve">, </w:t>
      </w:r>
      <w:r w:rsidR="0075682E" w:rsidRPr="00211311">
        <w:rPr>
          <w:rFonts w:ascii="Calibri" w:hAnsi="Calibri" w:cs="Calibri"/>
          <w:color w:val="0E0E0E"/>
          <w:lang w:val="en-GB"/>
        </w:rPr>
        <w:t>e.g.:</w:t>
      </w:r>
    </w:p>
    <w:p w14:paraId="0E4DF848" w14:textId="553611FD" w:rsidR="0075682E" w:rsidRPr="00DD0BE1" w:rsidRDefault="006F0877" w:rsidP="00DD0BE1">
      <w:pPr>
        <w:pStyle w:val="ListParagraph"/>
        <w:numPr>
          <w:ilvl w:val="0"/>
          <w:numId w:val="10"/>
        </w:numPr>
        <w:spacing w:after="0"/>
        <w:jc w:val="both"/>
        <w:rPr>
          <w:rFonts w:ascii="Calibri" w:hAnsi="Calibri" w:cs="Calibri"/>
          <w:color w:val="0E0E0E"/>
          <w:lang w:val="en-GB"/>
        </w:rPr>
      </w:pPr>
      <w:r w:rsidRPr="00DD0BE1">
        <w:rPr>
          <w:rFonts w:ascii="Calibri" w:hAnsi="Calibri" w:cs="Calibri"/>
          <w:color w:val="0E0E0E"/>
          <w:lang w:val="en-GB"/>
        </w:rPr>
        <w:t>invoices from activity partners not being stamped paid</w:t>
      </w:r>
      <w:r w:rsidR="00CA0D98" w:rsidRPr="00DD0BE1">
        <w:rPr>
          <w:rFonts w:ascii="Calibri" w:hAnsi="Calibri" w:cs="Calibri"/>
          <w:color w:val="0E0E0E"/>
          <w:lang w:val="en-GB"/>
        </w:rPr>
        <w:t>;</w:t>
      </w:r>
    </w:p>
    <w:p w14:paraId="46452794" w14:textId="0758DE3E" w:rsidR="0075682E" w:rsidRPr="00DD0BE1" w:rsidRDefault="006F0877" w:rsidP="00DD0BE1">
      <w:pPr>
        <w:pStyle w:val="ListParagraph"/>
        <w:numPr>
          <w:ilvl w:val="0"/>
          <w:numId w:val="10"/>
        </w:numPr>
        <w:spacing w:after="0"/>
        <w:jc w:val="both"/>
        <w:rPr>
          <w:rFonts w:ascii="Calibri" w:hAnsi="Calibri" w:cs="Calibri"/>
          <w:color w:val="0E0E0E"/>
          <w:lang w:val="en-GB"/>
        </w:rPr>
      </w:pPr>
      <w:r w:rsidRPr="00DD0BE1">
        <w:rPr>
          <w:rFonts w:ascii="Calibri" w:hAnsi="Calibri" w:cs="Calibri"/>
          <w:color w:val="0E0E0E"/>
          <w:lang w:val="en-GB"/>
        </w:rPr>
        <w:t>recommend for project to have an accounting software instead of excel</w:t>
      </w:r>
      <w:r w:rsidR="00CA0D98" w:rsidRPr="00DD0BE1">
        <w:rPr>
          <w:rFonts w:ascii="Calibri" w:hAnsi="Calibri" w:cs="Calibri"/>
          <w:color w:val="0E0E0E"/>
          <w:lang w:val="en-GB"/>
        </w:rPr>
        <w:t>;</w:t>
      </w:r>
    </w:p>
    <w:p w14:paraId="33A38916" w14:textId="77777777" w:rsidR="00CA0D98" w:rsidRPr="00DD0BE1" w:rsidRDefault="006F0877" w:rsidP="00DD0BE1">
      <w:pPr>
        <w:pStyle w:val="ListParagraph"/>
        <w:numPr>
          <w:ilvl w:val="0"/>
          <w:numId w:val="10"/>
        </w:numPr>
        <w:spacing w:after="0"/>
        <w:jc w:val="both"/>
        <w:rPr>
          <w:rFonts w:ascii="Calibri" w:hAnsi="Calibri" w:cs="Calibri"/>
          <w:color w:val="0E0E0E"/>
          <w:lang w:val="en-GB"/>
        </w:rPr>
      </w:pPr>
      <w:r w:rsidRPr="00DD0BE1">
        <w:rPr>
          <w:rFonts w:ascii="Calibri" w:hAnsi="Calibri" w:cs="Calibri"/>
          <w:color w:val="0E0E0E"/>
          <w:lang w:val="en-GB"/>
        </w:rPr>
        <w:t>physical count and updating of the fixed asset register by all partners</w:t>
      </w:r>
      <w:r w:rsidR="00CA0D98" w:rsidRPr="00DD0BE1">
        <w:rPr>
          <w:rFonts w:ascii="Calibri" w:hAnsi="Calibri" w:cs="Calibri"/>
          <w:color w:val="0E0E0E"/>
          <w:lang w:val="en-GB"/>
        </w:rPr>
        <w:t xml:space="preserve">; and </w:t>
      </w:r>
    </w:p>
    <w:p w14:paraId="1F95003B" w14:textId="6945BE54" w:rsidR="00940F6F" w:rsidRPr="00DD0BE1" w:rsidRDefault="006F0877" w:rsidP="00DD0BE1">
      <w:pPr>
        <w:pStyle w:val="ListParagraph"/>
        <w:numPr>
          <w:ilvl w:val="0"/>
          <w:numId w:val="10"/>
        </w:numPr>
        <w:spacing w:after="0"/>
        <w:jc w:val="both"/>
        <w:rPr>
          <w:rFonts w:ascii="Calibri" w:hAnsi="Calibri" w:cs="Calibri"/>
          <w:color w:val="0E0E0E"/>
          <w:lang w:val="en-GB"/>
        </w:rPr>
      </w:pPr>
      <w:r w:rsidRPr="00DD0BE1">
        <w:rPr>
          <w:rFonts w:ascii="Calibri" w:hAnsi="Calibri" w:cs="Calibri"/>
          <w:color w:val="0E0E0E"/>
          <w:lang w:val="en-GB"/>
        </w:rPr>
        <w:t xml:space="preserve">submission of all supporting documents.  </w:t>
      </w:r>
    </w:p>
    <w:p w14:paraId="675B8CEA" w14:textId="1F9FD6B0" w:rsidR="000F146B" w:rsidRPr="00211311" w:rsidRDefault="000F146B" w:rsidP="00211311">
      <w:pPr>
        <w:spacing w:after="0"/>
        <w:jc w:val="both"/>
        <w:rPr>
          <w:rFonts w:ascii="Calibri" w:hAnsi="Calibri" w:cs="Calibri"/>
          <w:color w:val="0E0E0E"/>
          <w:lang w:val="en-GB"/>
        </w:rPr>
      </w:pPr>
      <w:r w:rsidRPr="00213FB5">
        <w:rPr>
          <w:rFonts w:ascii="Calibri" w:hAnsi="Calibri" w:cs="Calibri"/>
          <w:color w:val="0E0E0E"/>
          <w:lang w:val="en-GB"/>
        </w:rPr>
        <w:t>These areas will need to be addressed</w:t>
      </w:r>
      <w:r w:rsidR="00CF6A66" w:rsidRPr="00213FB5">
        <w:rPr>
          <w:rFonts w:ascii="Calibri" w:hAnsi="Calibri" w:cs="Calibri"/>
          <w:color w:val="0E0E0E"/>
          <w:lang w:val="en-GB"/>
        </w:rPr>
        <w:t>.</w:t>
      </w:r>
    </w:p>
    <w:p w14:paraId="27F29DFE" w14:textId="77777777" w:rsidR="007C02B5" w:rsidRPr="00211311" w:rsidRDefault="007C02B5" w:rsidP="00211311">
      <w:pPr>
        <w:spacing w:after="0"/>
        <w:jc w:val="both"/>
        <w:rPr>
          <w:rFonts w:ascii="Calibri" w:hAnsi="Calibri" w:cs="Calibri"/>
          <w:color w:val="0E0E0E"/>
          <w:lang w:val="en-GB"/>
        </w:rPr>
      </w:pPr>
    </w:p>
    <w:p w14:paraId="177EACF5" w14:textId="3AD3AEEF" w:rsidR="0008587C" w:rsidRPr="00A9744D" w:rsidRDefault="0008587C" w:rsidP="00DC02AB">
      <w:pPr>
        <w:tabs>
          <w:tab w:val="left" w:pos="1883"/>
        </w:tabs>
        <w:kinsoku w:val="0"/>
        <w:overflowPunct w:val="0"/>
        <w:autoSpaceDE w:val="0"/>
        <w:autoSpaceDN w:val="0"/>
        <w:adjustRightInd w:val="0"/>
        <w:spacing w:line="249" w:lineRule="exact"/>
        <w:rPr>
          <w:rFonts w:ascii="Calibri" w:hAnsi="Calibri" w:cs="Calibri"/>
          <w:b/>
          <w:bCs/>
          <w:color w:val="0E0E0E"/>
          <w:lang w:val="en-GB"/>
        </w:rPr>
      </w:pPr>
      <w:r w:rsidRPr="00A9744D">
        <w:rPr>
          <w:rFonts w:ascii="Calibri" w:hAnsi="Calibri" w:cs="Calibri"/>
          <w:b/>
          <w:bCs/>
          <w:color w:val="0E0E0E"/>
          <w:lang w:val="en-GB"/>
        </w:rPr>
        <w:t>Project-level monitoring and evaluation systems</w:t>
      </w:r>
    </w:p>
    <w:p w14:paraId="1534C600" w14:textId="0A47B5DB" w:rsidR="001C1E3A" w:rsidRDefault="00667D70" w:rsidP="003627DA">
      <w:pPr>
        <w:jc w:val="both"/>
        <w:rPr>
          <w:rFonts w:ascii="Calibri" w:hAnsi="Calibri" w:cs="Calibri"/>
          <w:color w:val="0E0E0E"/>
          <w:lang w:val="en-GB"/>
        </w:rPr>
      </w:pPr>
      <w:r w:rsidRPr="003627DA">
        <w:rPr>
          <w:rFonts w:ascii="Calibri" w:hAnsi="Calibri" w:cs="Calibri"/>
          <w:color w:val="0E0E0E"/>
          <w:lang w:val="en-GB"/>
        </w:rPr>
        <w:t xml:space="preserve">The rather </w:t>
      </w:r>
      <w:r w:rsidRPr="003627DA">
        <w:rPr>
          <w:rFonts w:ascii="Calibri" w:hAnsi="Calibri" w:cs="Calibri"/>
          <w:b/>
          <w:bCs/>
          <w:color w:val="0E0E0E"/>
          <w:lang w:val="en-GB"/>
        </w:rPr>
        <w:t xml:space="preserve">broad and complex project is well </w:t>
      </w:r>
      <w:r w:rsidR="003E0F0D" w:rsidRPr="003627DA">
        <w:rPr>
          <w:rFonts w:ascii="Calibri" w:hAnsi="Calibri" w:cs="Calibri"/>
          <w:b/>
          <w:bCs/>
          <w:color w:val="0E0E0E"/>
          <w:lang w:val="en-GB"/>
        </w:rPr>
        <w:t>monitored</w:t>
      </w:r>
      <w:r w:rsidRPr="003627DA">
        <w:rPr>
          <w:rFonts w:ascii="Calibri" w:hAnsi="Calibri" w:cs="Calibri"/>
          <w:color w:val="0E0E0E"/>
          <w:lang w:val="en-GB"/>
        </w:rPr>
        <w:t xml:space="preserve"> by the project team</w:t>
      </w:r>
      <w:r>
        <w:rPr>
          <w:rFonts w:ascii="Calibri" w:hAnsi="Calibri" w:cs="Calibri"/>
          <w:color w:val="0E0E0E"/>
          <w:lang w:val="en-GB"/>
        </w:rPr>
        <w:t xml:space="preserve">, with the </w:t>
      </w:r>
      <w:r w:rsidR="00230B41">
        <w:rPr>
          <w:rFonts w:ascii="Calibri" w:hAnsi="Calibri" w:cs="Calibri"/>
          <w:color w:val="0E0E0E"/>
          <w:lang w:val="en-GB"/>
        </w:rPr>
        <w:t xml:space="preserve">Project M&amp;E </w:t>
      </w:r>
      <w:r w:rsidR="006C47DE">
        <w:rPr>
          <w:rFonts w:ascii="Calibri" w:hAnsi="Calibri" w:cs="Calibri"/>
          <w:color w:val="0E0E0E"/>
          <w:lang w:val="en-GB"/>
        </w:rPr>
        <w:t>systems concentrat</w:t>
      </w:r>
      <w:r>
        <w:rPr>
          <w:rFonts w:ascii="Calibri" w:hAnsi="Calibri" w:cs="Calibri"/>
          <w:color w:val="0E0E0E"/>
          <w:lang w:val="en-GB"/>
        </w:rPr>
        <w:t>ing mainly</w:t>
      </w:r>
      <w:r w:rsidR="006C47DE">
        <w:rPr>
          <w:rFonts w:ascii="Calibri" w:hAnsi="Calibri" w:cs="Calibri"/>
          <w:color w:val="0E0E0E"/>
          <w:lang w:val="en-GB"/>
        </w:rPr>
        <w:t xml:space="preserve"> on the Indicators and Targets. </w:t>
      </w:r>
      <w:bookmarkStart w:id="14" w:name="_Hlk115509800"/>
      <w:r w:rsidR="006C47DE">
        <w:rPr>
          <w:rFonts w:ascii="Calibri" w:hAnsi="Calibri" w:cs="Calibri"/>
          <w:color w:val="0E0E0E"/>
          <w:lang w:val="en-GB"/>
        </w:rPr>
        <w:t>Apart from the normal Quarterly Progress Reports</w:t>
      </w:r>
      <w:r w:rsidR="00BF13E3">
        <w:rPr>
          <w:rFonts w:ascii="Calibri" w:hAnsi="Calibri" w:cs="Calibri"/>
          <w:color w:val="0E0E0E"/>
          <w:lang w:val="en-GB"/>
        </w:rPr>
        <w:t xml:space="preserve"> that are based on the RPs progress reports, the project also produces “evidence based report</w:t>
      </w:r>
      <w:r w:rsidR="000A0C58">
        <w:rPr>
          <w:rFonts w:ascii="Calibri" w:hAnsi="Calibri" w:cs="Calibri"/>
          <w:color w:val="0E0E0E"/>
          <w:lang w:val="en-GB"/>
        </w:rPr>
        <w:t xml:space="preserve">” just prior to the Progress </w:t>
      </w:r>
      <w:r w:rsidR="003E0F0D">
        <w:rPr>
          <w:rFonts w:ascii="Calibri" w:hAnsi="Calibri" w:cs="Calibri"/>
          <w:color w:val="0E0E0E"/>
          <w:lang w:val="en-GB"/>
        </w:rPr>
        <w:t>Implementation</w:t>
      </w:r>
      <w:r w:rsidR="000A0C58">
        <w:rPr>
          <w:rFonts w:ascii="Calibri" w:hAnsi="Calibri" w:cs="Calibri"/>
          <w:color w:val="0E0E0E"/>
          <w:lang w:val="en-GB"/>
        </w:rPr>
        <w:t xml:space="preserve"> Reports </w:t>
      </w:r>
      <w:r w:rsidR="003E0F0D">
        <w:rPr>
          <w:rFonts w:ascii="Calibri" w:hAnsi="Calibri" w:cs="Calibri"/>
          <w:color w:val="0E0E0E"/>
          <w:lang w:val="en-GB"/>
        </w:rPr>
        <w:t>(PIRs)</w:t>
      </w:r>
      <w:r w:rsidR="00D27A16">
        <w:rPr>
          <w:rFonts w:ascii="Calibri" w:hAnsi="Calibri" w:cs="Calibri"/>
          <w:color w:val="0E0E0E"/>
          <w:lang w:val="en-GB"/>
        </w:rPr>
        <w:t xml:space="preserve"> </w:t>
      </w:r>
      <w:r w:rsidR="000A0C58">
        <w:rPr>
          <w:rFonts w:ascii="Calibri" w:hAnsi="Calibri" w:cs="Calibri"/>
          <w:color w:val="0E0E0E"/>
          <w:lang w:val="en-GB"/>
        </w:rPr>
        <w:t>that are used to infor</w:t>
      </w:r>
      <w:r w:rsidR="003E0F0D">
        <w:rPr>
          <w:rFonts w:ascii="Calibri" w:hAnsi="Calibri" w:cs="Calibri"/>
          <w:color w:val="0E0E0E"/>
          <w:lang w:val="en-GB"/>
        </w:rPr>
        <w:t>m</w:t>
      </w:r>
      <w:r w:rsidR="000A0C58">
        <w:rPr>
          <w:rFonts w:ascii="Calibri" w:hAnsi="Calibri" w:cs="Calibri"/>
          <w:color w:val="0E0E0E"/>
          <w:lang w:val="en-GB"/>
        </w:rPr>
        <w:t xml:space="preserve"> and are attached to the PIRs (another innovative and “good practice”)</w:t>
      </w:r>
      <w:r w:rsidR="00B33295">
        <w:rPr>
          <w:rFonts w:ascii="Calibri" w:hAnsi="Calibri" w:cs="Calibri"/>
          <w:color w:val="0E0E0E"/>
          <w:lang w:val="en-GB"/>
        </w:rPr>
        <w:t>.</w:t>
      </w:r>
      <w:r w:rsidR="003E0F0D">
        <w:rPr>
          <w:rFonts w:ascii="Calibri" w:hAnsi="Calibri" w:cs="Calibri"/>
          <w:color w:val="0E0E0E"/>
          <w:lang w:val="en-GB"/>
        </w:rPr>
        <w:t xml:space="preserve"> </w:t>
      </w:r>
      <w:r w:rsidR="00B33295">
        <w:rPr>
          <w:rFonts w:ascii="Calibri" w:hAnsi="Calibri" w:cs="Calibri"/>
          <w:color w:val="0E0E0E"/>
          <w:lang w:val="en-GB"/>
        </w:rPr>
        <w:t>The project staff, including PM and T</w:t>
      </w:r>
      <w:r w:rsidR="003C2F73">
        <w:rPr>
          <w:rFonts w:ascii="Calibri" w:hAnsi="Calibri" w:cs="Calibri"/>
          <w:color w:val="0E0E0E"/>
          <w:lang w:val="en-GB"/>
        </w:rPr>
        <w:t>A</w:t>
      </w:r>
      <w:r w:rsidR="00B33295">
        <w:rPr>
          <w:rFonts w:ascii="Calibri" w:hAnsi="Calibri" w:cs="Calibri"/>
          <w:color w:val="0E0E0E"/>
          <w:lang w:val="en-GB"/>
        </w:rPr>
        <w:t>s regularly visit project sites</w:t>
      </w:r>
      <w:r w:rsidR="003C2F73" w:rsidRPr="003C2F73">
        <w:rPr>
          <w:rFonts w:ascii="Calibri" w:hAnsi="Calibri" w:cs="Calibri"/>
          <w:color w:val="0E0E0E"/>
          <w:lang w:val="en-GB"/>
        </w:rPr>
        <w:t xml:space="preserve"> </w:t>
      </w:r>
      <w:r w:rsidR="003C2F73">
        <w:rPr>
          <w:rFonts w:ascii="Calibri" w:hAnsi="Calibri" w:cs="Calibri"/>
          <w:color w:val="0E0E0E"/>
          <w:lang w:val="en-GB"/>
        </w:rPr>
        <w:t>and discuss with stakeholders</w:t>
      </w:r>
      <w:r w:rsidR="00B33295">
        <w:rPr>
          <w:rFonts w:ascii="Calibri" w:hAnsi="Calibri" w:cs="Calibri"/>
          <w:color w:val="0E0E0E"/>
          <w:lang w:val="en-GB"/>
        </w:rPr>
        <w:t>, including RPs and project beneficiaries</w:t>
      </w:r>
      <w:bookmarkEnd w:id="14"/>
      <w:r w:rsidR="00B33295">
        <w:rPr>
          <w:rFonts w:ascii="Calibri" w:hAnsi="Calibri" w:cs="Calibri"/>
          <w:color w:val="0E0E0E"/>
          <w:lang w:val="en-GB"/>
        </w:rPr>
        <w:t xml:space="preserve">. </w:t>
      </w:r>
    </w:p>
    <w:p w14:paraId="43548FAF" w14:textId="24A22671" w:rsidR="00BD1E0B" w:rsidRDefault="001C1E3A" w:rsidP="003627DA">
      <w:pPr>
        <w:jc w:val="both"/>
        <w:rPr>
          <w:rFonts w:ascii="Calibri" w:hAnsi="Calibri" w:cs="Calibri"/>
          <w:color w:val="0E0E0E"/>
          <w:lang w:val="en-GB"/>
        </w:rPr>
      </w:pPr>
      <w:r>
        <w:rPr>
          <w:rFonts w:ascii="Calibri" w:hAnsi="Calibri" w:cs="Calibri"/>
          <w:color w:val="0E0E0E"/>
          <w:lang w:val="en-GB"/>
        </w:rPr>
        <w:t xml:space="preserve">The </w:t>
      </w:r>
      <w:r w:rsidRPr="003627DA">
        <w:rPr>
          <w:rFonts w:ascii="Calibri" w:hAnsi="Calibri" w:cs="Calibri"/>
          <w:b/>
          <w:bCs/>
          <w:color w:val="0E0E0E"/>
          <w:lang w:val="en-GB"/>
        </w:rPr>
        <w:t>PSC meetings</w:t>
      </w:r>
      <w:r>
        <w:rPr>
          <w:rFonts w:ascii="Calibri" w:hAnsi="Calibri" w:cs="Calibri"/>
          <w:color w:val="0E0E0E"/>
          <w:lang w:val="en-GB"/>
        </w:rPr>
        <w:t xml:space="preserve"> are reasonably well attended and </w:t>
      </w:r>
      <w:r w:rsidR="009C5638">
        <w:rPr>
          <w:rFonts w:ascii="Calibri" w:hAnsi="Calibri" w:cs="Calibri"/>
          <w:color w:val="0E0E0E"/>
          <w:lang w:val="en-GB"/>
        </w:rPr>
        <w:t>discuss</w:t>
      </w:r>
      <w:r>
        <w:rPr>
          <w:rFonts w:ascii="Calibri" w:hAnsi="Calibri" w:cs="Calibri"/>
          <w:color w:val="0E0E0E"/>
          <w:lang w:val="en-GB"/>
        </w:rPr>
        <w:t xml:space="preserve"> pertinent issues</w:t>
      </w:r>
      <w:r w:rsidR="009C5638">
        <w:rPr>
          <w:rFonts w:ascii="Calibri" w:hAnsi="Calibri" w:cs="Calibri"/>
          <w:color w:val="0E0E0E"/>
          <w:lang w:val="en-GB"/>
        </w:rPr>
        <w:t xml:space="preserve"> and take decisions</w:t>
      </w:r>
      <w:r>
        <w:rPr>
          <w:rFonts w:ascii="Calibri" w:hAnsi="Calibri" w:cs="Calibri"/>
          <w:color w:val="0E0E0E"/>
          <w:lang w:val="en-GB"/>
        </w:rPr>
        <w:t xml:space="preserve">. Some </w:t>
      </w:r>
      <w:r w:rsidR="00110E70">
        <w:rPr>
          <w:rFonts w:ascii="Calibri" w:hAnsi="Calibri" w:cs="Calibri"/>
          <w:color w:val="0E0E0E"/>
          <w:lang w:val="en-GB"/>
        </w:rPr>
        <w:t xml:space="preserve">PSC members that don’t </w:t>
      </w:r>
      <w:r w:rsidR="009C5638">
        <w:rPr>
          <w:rFonts w:ascii="Calibri" w:hAnsi="Calibri" w:cs="Calibri"/>
          <w:color w:val="0E0E0E"/>
          <w:lang w:val="en-GB"/>
        </w:rPr>
        <w:t>regularly</w:t>
      </w:r>
      <w:r w:rsidR="00110E70">
        <w:rPr>
          <w:rFonts w:ascii="Calibri" w:hAnsi="Calibri" w:cs="Calibri"/>
          <w:color w:val="0E0E0E"/>
          <w:lang w:val="en-GB"/>
        </w:rPr>
        <w:t xml:space="preserve"> show up are reminded </w:t>
      </w:r>
      <w:r w:rsidR="003627DA">
        <w:rPr>
          <w:rFonts w:ascii="Calibri" w:hAnsi="Calibri" w:cs="Calibri"/>
          <w:color w:val="0E0E0E"/>
          <w:lang w:val="en-GB"/>
        </w:rPr>
        <w:t xml:space="preserve">by the project to </w:t>
      </w:r>
      <w:r w:rsidR="003627DA" w:rsidRPr="007A3221">
        <w:rPr>
          <w:rFonts w:ascii="Calibri" w:hAnsi="Calibri" w:cs="Calibri"/>
          <w:color w:val="0E0E0E"/>
          <w:lang w:val="en-GB"/>
        </w:rPr>
        <w:t xml:space="preserve">attend </w:t>
      </w:r>
      <w:r w:rsidR="00110E70" w:rsidRPr="007A3221">
        <w:rPr>
          <w:rFonts w:ascii="Calibri" w:hAnsi="Calibri" w:cs="Calibri"/>
          <w:color w:val="0E0E0E"/>
          <w:lang w:val="en-GB"/>
        </w:rPr>
        <w:t>(</w:t>
      </w:r>
      <w:r w:rsidR="003627DA" w:rsidRPr="007A3221">
        <w:rPr>
          <w:rFonts w:ascii="Calibri" w:hAnsi="Calibri" w:cs="Calibri"/>
          <w:color w:val="0E0E0E"/>
          <w:lang w:val="en-GB"/>
        </w:rPr>
        <w:t xml:space="preserve">though </w:t>
      </w:r>
      <w:r w:rsidR="00110E70" w:rsidRPr="007A3221">
        <w:rPr>
          <w:rFonts w:ascii="Calibri" w:hAnsi="Calibri" w:cs="Calibri"/>
          <w:color w:val="0E0E0E"/>
          <w:lang w:val="en-GB"/>
        </w:rPr>
        <w:t xml:space="preserve">not always to good avail, </w:t>
      </w:r>
      <w:r w:rsidR="007D6952" w:rsidRPr="00045320">
        <w:rPr>
          <w:rFonts w:ascii="Calibri" w:hAnsi="Calibri" w:cs="Calibri"/>
          <w:color w:val="0E0E0E"/>
          <w:lang w:val="en-GB"/>
        </w:rPr>
        <w:t xml:space="preserve">e.g. </w:t>
      </w:r>
      <w:r w:rsidR="00110E70" w:rsidRPr="007A3221">
        <w:rPr>
          <w:rFonts w:ascii="Calibri" w:hAnsi="Calibri" w:cs="Calibri"/>
          <w:color w:val="0E0E0E"/>
          <w:lang w:val="en-GB"/>
        </w:rPr>
        <w:t xml:space="preserve">the </w:t>
      </w:r>
      <w:r w:rsidR="00A1362B" w:rsidRPr="00896322">
        <w:rPr>
          <w:rFonts w:ascii="Calibri" w:hAnsi="Calibri" w:cs="Calibri"/>
          <w:color w:val="0E0E0E"/>
          <w:lang w:val="en-GB"/>
        </w:rPr>
        <w:t xml:space="preserve">representative  of </w:t>
      </w:r>
      <w:r w:rsidR="002C5B3A" w:rsidRPr="00896322">
        <w:rPr>
          <w:rFonts w:ascii="Calibri" w:hAnsi="Calibri" w:cs="Calibri"/>
          <w:color w:val="0E0E0E"/>
          <w:lang w:val="en-GB"/>
        </w:rPr>
        <w:t>the Citizens Engagement Platform, Seychelles (</w:t>
      </w:r>
      <w:r w:rsidR="008117B6" w:rsidRPr="00045320">
        <w:rPr>
          <w:rFonts w:ascii="Calibri" w:hAnsi="Calibri" w:cs="Calibri"/>
          <w:color w:val="0E0E0E"/>
          <w:lang w:val="en-GB"/>
        </w:rPr>
        <w:t>CEPS</w:t>
      </w:r>
      <w:r w:rsidR="002C5B3A" w:rsidRPr="00045320">
        <w:rPr>
          <w:rFonts w:ascii="Calibri" w:hAnsi="Calibri" w:cs="Calibri"/>
          <w:color w:val="0E0E0E"/>
          <w:lang w:val="en-GB"/>
        </w:rPr>
        <w:t>)</w:t>
      </w:r>
      <w:r w:rsidR="00110E70" w:rsidRPr="007A3221">
        <w:rPr>
          <w:rFonts w:ascii="Calibri" w:hAnsi="Calibri" w:cs="Calibri"/>
          <w:color w:val="0E0E0E"/>
          <w:lang w:val="en-GB"/>
        </w:rPr>
        <w:t xml:space="preserve"> has never attended)</w:t>
      </w:r>
      <w:r w:rsidR="00BD1E0B" w:rsidRPr="007A3221">
        <w:rPr>
          <w:rFonts w:ascii="Calibri" w:hAnsi="Calibri" w:cs="Calibri"/>
          <w:color w:val="0E0E0E"/>
          <w:lang w:val="en-GB"/>
        </w:rPr>
        <w:t>.</w:t>
      </w:r>
    </w:p>
    <w:p w14:paraId="4ABD6A99" w14:textId="6E95055F" w:rsidR="004A7F4D" w:rsidRDefault="006570FC" w:rsidP="00E12E1F">
      <w:pPr>
        <w:jc w:val="both"/>
        <w:rPr>
          <w:rFonts w:ascii="Calibri" w:hAnsi="Calibri" w:cs="Calibri"/>
          <w:color w:val="0E0E0E"/>
          <w:lang w:val="en-GB"/>
        </w:rPr>
      </w:pPr>
      <w:r w:rsidRPr="00EC1DA8">
        <w:rPr>
          <w:rFonts w:ascii="Calibri" w:hAnsi="Calibri" w:cs="Calibri"/>
          <w:b/>
          <w:bCs/>
          <w:color w:val="0E0E0E"/>
          <w:lang w:val="en-GB"/>
        </w:rPr>
        <w:t xml:space="preserve">UNDP </w:t>
      </w:r>
      <w:r w:rsidR="00AC1D9F" w:rsidRPr="00896322">
        <w:rPr>
          <w:rFonts w:ascii="Calibri" w:hAnsi="Calibri" w:cs="Calibri"/>
          <w:b/>
          <w:bCs/>
          <w:color w:val="0E0E0E"/>
          <w:lang w:val="en-GB"/>
        </w:rPr>
        <w:t xml:space="preserve">does no longer provide </w:t>
      </w:r>
      <w:r w:rsidR="00766725" w:rsidRPr="00896322">
        <w:rPr>
          <w:rFonts w:ascii="Calibri" w:hAnsi="Calibri" w:cs="Calibri"/>
          <w:b/>
          <w:bCs/>
          <w:color w:val="0E0E0E"/>
          <w:lang w:val="en-GB"/>
        </w:rPr>
        <w:t xml:space="preserve">full operational support and </w:t>
      </w:r>
      <w:r w:rsidR="00BD1E0B" w:rsidRPr="00EC1DA8">
        <w:rPr>
          <w:rFonts w:ascii="Calibri" w:hAnsi="Calibri" w:cs="Calibri"/>
          <w:b/>
          <w:bCs/>
          <w:color w:val="0E0E0E"/>
          <w:lang w:val="en-GB"/>
        </w:rPr>
        <w:t>project monitoring</w:t>
      </w:r>
      <w:r w:rsidR="00221C7E" w:rsidRPr="00896322">
        <w:rPr>
          <w:rFonts w:ascii="Calibri" w:hAnsi="Calibri" w:cs="Calibri"/>
          <w:b/>
          <w:bCs/>
          <w:color w:val="0E0E0E"/>
          <w:lang w:val="en-GB"/>
        </w:rPr>
        <w:t xml:space="preserve">, </w:t>
      </w:r>
      <w:r w:rsidR="0046749D" w:rsidRPr="00896322">
        <w:rPr>
          <w:rFonts w:ascii="Calibri" w:hAnsi="Calibri" w:cs="Calibri"/>
          <w:color w:val="0E0E0E"/>
          <w:lang w:val="en-GB"/>
        </w:rPr>
        <w:t xml:space="preserve">e.g. </w:t>
      </w:r>
      <w:r w:rsidR="00C5143F">
        <w:rPr>
          <w:rFonts w:ascii="Calibri" w:hAnsi="Calibri" w:cs="Calibri"/>
          <w:color w:val="0E0E0E"/>
          <w:lang w:val="en-GB"/>
        </w:rPr>
        <w:t>UNDP</w:t>
      </w:r>
      <w:r w:rsidR="00633950">
        <w:rPr>
          <w:rFonts w:ascii="Calibri" w:hAnsi="Calibri" w:cs="Calibri"/>
          <w:color w:val="0E0E0E"/>
          <w:lang w:val="en-GB"/>
        </w:rPr>
        <w:t xml:space="preserve"> is </w:t>
      </w:r>
      <w:r w:rsidR="0046749D" w:rsidRPr="00896322">
        <w:rPr>
          <w:rFonts w:ascii="Calibri" w:hAnsi="Calibri" w:cs="Calibri"/>
          <w:color w:val="0E0E0E"/>
          <w:lang w:val="en-GB"/>
        </w:rPr>
        <w:t>no longer involved in supporting or clarifying operational issues of the PDCS and do</w:t>
      </w:r>
      <w:r w:rsidR="00633950">
        <w:rPr>
          <w:rFonts w:ascii="Calibri" w:hAnsi="Calibri" w:cs="Calibri"/>
          <w:color w:val="0E0E0E"/>
          <w:lang w:val="en-GB"/>
        </w:rPr>
        <w:t>es</w:t>
      </w:r>
      <w:r w:rsidR="0046749D" w:rsidRPr="00896322">
        <w:rPr>
          <w:rFonts w:ascii="Calibri" w:hAnsi="Calibri" w:cs="Calibri"/>
          <w:color w:val="0E0E0E"/>
          <w:lang w:val="en-GB"/>
        </w:rPr>
        <w:t xml:space="preserve"> not partake in Technical Evaluation Committees</w:t>
      </w:r>
      <w:r w:rsidR="0046749D" w:rsidRPr="00896322">
        <w:rPr>
          <w:rFonts w:ascii="Calibri" w:hAnsi="Calibri" w:cs="Calibri"/>
          <w:b/>
          <w:bCs/>
          <w:color w:val="0E0E0E"/>
          <w:lang w:val="en-GB"/>
        </w:rPr>
        <w:t xml:space="preserve">. </w:t>
      </w:r>
      <w:r w:rsidR="00766725" w:rsidRPr="00896322">
        <w:rPr>
          <w:rFonts w:ascii="Calibri" w:hAnsi="Calibri" w:cs="Calibri"/>
          <w:color w:val="0E0E0E"/>
          <w:lang w:val="en-GB"/>
        </w:rPr>
        <w:t>as before</w:t>
      </w:r>
      <w:r w:rsidR="00C474CD" w:rsidRPr="00896322">
        <w:rPr>
          <w:rFonts w:ascii="Calibri" w:hAnsi="Calibri" w:cs="Calibri"/>
          <w:color w:val="0E0E0E"/>
          <w:lang w:val="en-GB"/>
        </w:rPr>
        <w:t xml:space="preserve">, as instructed by the GEF under the new </w:t>
      </w:r>
      <w:r w:rsidR="00BD1E0B" w:rsidRPr="00EC1DA8">
        <w:rPr>
          <w:rFonts w:ascii="Calibri" w:hAnsi="Calibri" w:cs="Calibri"/>
          <w:color w:val="0E0E0E"/>
          <w:lang w:val="en-GB"/>
        </w:rPr>
        <w:t xml:space="preserve">“Full NIM” regime. </w:t>
      </w:r>
      <w:r w:rsidR="00812FAD" w:rsidRPr="00896322">
        <w:rPr>
          <w:rFonts w:ascii="Calibri" w:hAnsi="Calibri" w:cs="Calibri"/>
          <w:color w:val="0E0E0E"/>
          <w:lang w:val="en-GB"/>
        </w:rPr>
        <w:t xml:space="preserve">UNDP does provide </w:t>
      </w:r>
      <w:r w:rsidR="00766550" w:rsidRPr="00896322">
        <w:rPr>
          <w:rFonts w:ascii="Calibri" w:hAnsi="Calibri" w:cs="Calibri"/>
          <w:color w:val="0E0E0E"/>
          <w:lang w:val="en-GB"/>
        </w:rPr>
        <w:t xml:space="preserve">a quality control and oversight function, mainly through the PSC, </w:t>
      </w:r>
      <w:r w:rsidR="00991112" w:rsidRPr="00896322">
        <w:rPr>
          <w:rFonts w:ascii="Calibri" w:hAnsi="Calibri" w:cs="Calibri"/>
          <w:color w:val="0E0E0E"/>
          <w:lang w:val="en-GB"/>
        </w:rPr>
        <w:t xml:space="preserve">visits occasionally project sites, </w:t>
      </w:r>
      <w:r w:rsidR="00DE5A6B" w:rsidRPr="00896322">
        <w:rPr>
          <w:rFonts w:ascii="Calibri" w:hAnsi="Calibri" w:cs="Calibri"/>
          <w:color w:val="0E0E0E"/>
          <w:lang w:val="en-GB"/>
        </w:rPr>
        <w:t>and provide</w:t>
      </w:r>
      <w:r w:rsidR="00F76C62" w:rsidRPr="00896322">
        <w:rPr>
          <w:rFonts w:ascii="Calibri" w:hAnsi="Calibri" w:cs="Calibri"/>
          <w:color w:val="0E0E0E"/>
          <w:lang w:val="en-GB"/>
        </w:rPr>
        <w:t>s</w:t>
      </w:r>
      <w:r w:rsidR="00DE5A6B" w:rsidRPr="00896322">
        <w:rPr>
          <w:rFonts w:ascii="Calibri" w:hAnsi="Calibri" w:cs="Calibri"/>
          <w:color w:val="0E0E0E"/>
          <w:lang w:val="en-GB"/>
        </w:rPr>
        <w:t xml:space="preserve"> the usual cash advances to the project. The </w:t>
      </w:r>
      <w:r w:rsidR="00E12E1F" w:rsidRPr="00EC1DA8">
        <w:rPr>
          <w:rFonts w:ascii="Calibri" w:hAnsi="Calibri" w:cs="Calibri"/>
          <w:color w:val="0E0E0E"/>
          <w:lang w:val="en-GB"/>
        </w:rPr>
        <w:t xml:space="preserve">UNDP </w:t>
      </w:r>
      <w:r w:rsidR="003627DA" w:rsidRPr="00EC1DA8">
        <w:rPr>
          <w:rFonts w:ascii="Calibri" w:hAnsi="Calibri" w:cs="Calibri"/>
          <w:color w:val="0E0E0E"/>
          <w:lang w:val="en-GB"/>
        </w:rPr>
        <w:t xml:space="preserve">RTA </w:t>
      </w:r>
      <w:r w:rsidR="00E12E1F" w:rsidRPr="00EC1DA8">
        <w:rPr>
          <w:rFonts w:ascii="Calibri" w:hAnsi="Calibri" w:cs="Calibri"/>
          <w:color w:val="0E0E0E"/>
          <w:lang w:val="en-GB"/>
        </w:rPr>
        <w:t>normally provides support and comments during the PIRs.</w:t>
      </w:r>
    </w:p>
    <w:p w14:paraId="4527FB45" w14:textId="5817E05A" w:rsidR="00D03AD7" w:rsidRDefault="0064382B" w:rsidP="00E12E1F">
      <w:pPr>
        <w:jc w:val="both"/>
        <w:rPr>
          <w:rFonts w:ascii="Calibri" w:hAnsi="Calibri" w:cs="Calibri"/>
          <w:color w:val="0E0E0E"/>
          <w:lang w:val="en-GB"/>
        </w:rPr>
      </w:pPr>
      <w:r w:rsidRPr="00EC1DA8">
        <w:rPr>
          <w:rFonts w:ascii="Calibri" w:hAnsi="Calibri" w:cs="Calibri"/>
          <w:color w:val="0E0E0E"/>
          <w:lang w:val="en-GB"/>
        </w:rPr>
        <w:t xml:space="preserve">The </w:t>
      </w:r>
      <w:r w:rsidRPr="00896322">
        <w:rPr>
          <w:rFonts w:ascii="Calibri" w:hAnsi="Calibri" w:cs="Calibri"/>
          <w:b/>
          <w:bCs/>
          <w:color w:val="0E0E0E"/>
          <w:lang w:val="en-GB"/>
        </w:rPr>
        <w:t xml:space="preserve">PDCS </w:t>
      </w:r>
      <w:r w:rsidR="00420BCC" w:rsidRPr="00896322">
        <w:rPr>
          <w:rFonts w:ascii="Calibri" w:hAnsi="Calibri" w:cs="Calibri"/>
          <w:b/>
          <w:bCs/>
          <w:color w:val="0E0E0E"/>
          <w:lang w:val="en-GB"/>
        </w:rPr>
        <w:t xml:space="preserve">is still </w:t>
      </w:r>
      <w:r w:rsidR="004A7F4D" w:rsidRPr="004A7F4D">
        <w:rPr>
          <w:rFonts w:ascii="Calibri" w:hAnsi="Calibri" w:cs="Calibri"/>
          <w:b/>
          <w:bCs/>
          <w:color w:val="0E0E0E"/>
          <w:lang w:val="en-GB"/>
        </w:rPr>
        <w:t>transiting</w:t>
      </w:r>
      <w:r w:rsidR="00420BCC" w:rsidRPr="00896322">
        <w:rPr>
          <w:rFonts w:ascii="Calibri" w:hAnsi="Calibri" w:cs="Calibri"/>
          <w:b/>
          <w:bCs/>
          <w:color w:val="0E0E0E"/>
          <w:lang w:val="en-GB"/>
        </w:rPr>
        <w:t xml:space="preserve"> from the earlier PCU</w:t>
      </w:r>
      <w:r w:rsidR="00420BCC">
        <w:rPr>
          <w:rFonts w:ascii="Calibri" w:hAnsi="Calibri" w:cs="Calibri"/>
          <w:color w:val="0E0E0E"/>
          <w:lang w:val="en-GB"/>
        </w:rPr>
        <w:t xml:space="preserve"> and is putting in place its staff complement and SOPs. </w:t>
      </w:r>
      <w:r w:rsidR="004A7F4D">
        <w:rPr>
          <w:rFonts w:ascii="Calibri" w:hAnsi="Calibri" w:cs="Calibri"/>
          <w:color w:val="0E0E0E"/>
          <w:lang w:val="en-GB"/>
        </w:rPr>
        <w:t xml:space="preserve">The </w:t>
      </w:r>
      <w:r w:rsidR="004A7F4D" w:rsidRPr="00EC1DA8">
        <w:rPr>
          <w:rFonts w:ascii="Calibri" w:hAnsi="Calibri" w:cs="Calibri"/>
          <w:color w:val="0E0E0E"/>
          <w:lang w:val="en-GB"/>
        </w:rPr>
        <w:t xml:space="preserve">recently newly appointed CPC </w:t>
      </w:r>
      <w:r w:rsidRPr="00EC1DA8">
        <w:rPr>
          <w:rFonts w:ascii="Calibri" w:hAnsi="Calibri" w:cs="Calibri"/>
          <w:color w:val="0E0E0E"/>
          <w:lang w:val="en-GB"/>
        </w:rPr>
        <w:t>has not yet visited the project</w:t>
      </w:r>
      <w:r w:rsidR="004A7F4D">
        <w:rPr>
          <w:rFonts w:ascii="Calibri" w:hAnsi="Calibri" w:cs="Calibri"/>
          <w:color w:val="0E0E0E"/>
          <w:lang w:val="en-GB"/>
        </w:rPr>
        <w:t xml:space="preserve"> yet</w:t>
      </w:r>
      <w:r w:rsidRPr="00EC1DA8">
        <w:rPr>
          <w:rFonts w:ascii="Calibri" w:hAnsi="Calibri" w:cs="Calibri"/>
          <w:color w:val="0E0E0E"/>
          <w:lang w:val="en-GB"/>
        </w:rPr>
        <w:t xml:space="preserve">, but </w:t>
      </w:r>
      <w:r w:rsidR="00381ABC" w:rsidRPr="00EC1DA8">
        <w:rPr>
          <w:rFonts w:ascii="Calibri" w:hAnsi="Calibri" w:cs="Calibri"/>
          <w:color w:val="0E0E0E"/>
          <w:lang w:val="en-GB"/>
        </w:rPr>
        <w:t>promised to</w:t>
      </w:r>
      <w:r w:rsidRPr="00EC1DA8">
        <w:rPr>
          <w:rFonts w:ascii="Calibri" w:hAnsi="Calibri" w:cs="Calibri"/>
          <w:color w:val="0E0E0E"/>
          <w:lang w:val="en-GB"/>
        </w:rPr>
        <w:t xml:space="preserve"> do so soon.</w:t>
      </w:r>
    </w:p>
    <w:p w14:paraId="64EB0FC1" w14:textId="7CEAFFF7" w:rsidR="00957F4F" w:rsidRDefault="00D03AD7" w:rsidP="00263315">
      <w:pPr>
        <w:spacing w:after="0"/>
        <w:jc w:val="both"/>
        <w:rPr>
          <w:rFonts w:ascii="Calibri" w:hAnsi="Calibri" w:cs="Calibri"/>
          <w:color w:val="0E0E0E"/>
          <w:lang w:val="en-GB"/>
        </w:rPr>
      </w:pPr>
      <w:r w:rsidRPr="00B670CE">
        <w:rPr>
          <w:rFonts w:ascii="Calibri" w:hAnsi="Calibri" w:cs="Calibri"/>
          <w:color w:val="0E0E0E"/>
          <w:lang w:val="en-GB"/>
        </w:rPr>
        <w:t xml:space="preserve">The </w:t>
      </w:r>
      <w:r w:rsidRPr="00B670CE">
        <w:rPr>
          <w:rFonts w:ascii="Calibri" w:hAnsi="Calibri" w:cs="Calibri"/>
          <w:b/>
          <w:bCs/>
          <w:color w:val="0E0E0E"/>
          <w:lang w:val="en-GB"/>
        </w:rPr>
        <w:t>PIMS monitoring and reporting</w:t>
      </w:r>
      <w:r w:rsidRPr="00B670CE">
        <w:rPr>
          <w:rFonts w:ascii="Calibri" w:hAnsi="Calibri" w:cs="Calibri"/>
          <w:color w:val="0E0E0E"/>
          <w:lang w:val="en-GB"/>
        </w:rPr>
        <w:t xml:space="preserve"> system is rigid, and the mistakes </w:t>
      </w:r>
      <w:r w:rsidR="00B307B0" w:rsidRPr="00B670CE">
        <w:rPr>
          <w:rFonts w:ascii="Calibri" w:hAnsi="Calibri" w:cs="Calibri"/>
          <w:color w:val="0E0E0E"/>
          <w:lang w:val="en-GB"/>
        </w:rPr>
        <w:t>recorded in there should be fixed, as they cause confusion and extra effort to report the right dates and indicators every year.</w:t>
      </w:r>
    </w:p>
    <w:p w14:paraId="65DF3940" w14:textId="77777777" w:rsidR="00263315" w:rsidRDefault="00263315" w:rsidP="00263315">
      <w:pPr>
        <w:spacing w:after="0"/>
        <w:jc w:val="both"/>
        <w:rPr>
          <w:rFonts w:ascii="Calibri" w:hAnsi="Calibri" w:cs="Calibri"/>
          <w:color w:val="0E0E0E"/>
          <w:lang w:val="en-GB"/>
        </w:rPr>
      </w:pPr>
    </w:p>
    <w:p w14:paraId="71BDFA09" w14:textId="7FA66DDB" w:rsidR="0008587C" w:rsidRDefault="0008587C" w:rsidP="00DC02AB">
      <w:pPr>
        <w:tabs>
          <w:tab w:val="left" w:pos="1872"/>
        </w:tabs>
        <w:kinsoku w:val="0"/>
        <w:overflowPunct w:val="0"/>
        <w:autoSpaceDE w:val="0"/>
        <w:autoSpaceDN w:val="0"/>
        <w:adjustRightInd w:val="0"/>
        <w:spacing w:line="249" w:lineRule="exact"/>
        <w:rPr>
          <w:rFonts w:ascii="Calibri" w:hAnsi="Calibri" w:cs="Calibri"/>
          <w:b/>
          <w:bCs/>
          <w:color w:val="0E0E0E"/>
          <w:lang w:val="en-GB"/>
        </w:rPr>
      </w:pPr>
      <w:r w:rsidRPr="00896322">
        <w:rPr>
          <w:rFonts w:ascii="Calibri" w:hAnsi="Calibri" w:cs="Calibri"/>
          <w:b/>
          <w:bCs/>
          <w:color w:val="0E0E0E"/>
          <w:lang w:val="en-GB"/>
        </w:rPr>
        <w:t>Stakeholder engagement</w:t>
      </w:r>
    </w:p>
    <w:p w14:paraId="4FDA8DB1" w14:textId="0E0650F3" w:rsidR="009B7E46" w:rsidRPr="002458C9" w:rsidRDefault="005A055A" w:rsidP="002458C9">
      <w:pPr>
        <w:jc w:val="both"/>
        <w:rPr>
          <w:rFonts w:ascii="Calibri" w:hAnsi="Calibri" w:cs="Calibri"/>
          <w:color w:val="0E0E0E"/>
          <w:lang w:val="en-GB"/>
        </w:rPr>
      </w:pPr>
      <w:r w:rsidRPr="00807BFA">
        <w:rPr>
          <w:rFonts w:ascii="Calibri" w:hAnsi="Calibri" w:cs="Calibri"/>
          <w:b/>
          <w:bCs/>
          <w:color w:val="0E0E0E"/>
          <w:lang w:val="en-GB"/>
        </w:rPr>
        <w:t xml:space="preserve">Stakeholder engagement in the development </w:t>
      </w:r>
      <w:r w:rsidR="00AE6554" w:rsidRPr="00807BFA">
        <w:rPr>
          <w:rFonts w:ascii="Calibri" w:hAnsi="Calibri" w:cs="Calibri"/>
          <w:b/>
          <w:bCs/>
          <w:color w:val="0E0E0E"/>
          <w:lang w:val="en-GB"/>
        </w:rPr>
        <w:t>and</w:t>
      </w:r>
      <w:r w:rsidRPr="00807BFA">
        <w:rPr>
          <w:rFonts w:ascii="Calibri" w:hAnsi="Calibri" w:cs="Calibri"/>
          <w:b/>
          <w:bCs/>
          <w:color w:val="0E0E0E"/>
          <w:lang w:val="en-GB"/>
        </w:rPr>
        <w:t xml:space="preserve"> implementation of the project is rated as adequate</w:t>
      </w:r>
      <w:r w:rsidRPr="002458C9">
        <w:rPr>
          <w:rFonts w:ascii="Calibri" w:hAnsi="Calibri" w:cs="Calibri"/>
          <w:color w:val="0E0E0E"/>
          <w:lang w:val="en-GB"/>
        </w:rPr>
        <w:t xml:space="preserve">. Especially </w:t>
      </w:r>
      <w:r w:rsidR="00EC0246" w:rsidRPr="002458C9">
        <w:rPr>
          <w:rFonts w:ascii="Calibri" w:hAnsi="Calibri" w:cs="Calibri"/>
          <w:color w:val="0E0E0E"/>
          <w:lang w:val="en-GB"/>
        </w:rPr>
        <w:t xml:space="preserve">working </w:t>
      </w:r>
      <w:r w:rsidR="00F404C1" w:rsidRPr="002458C9">
        <w:rPr>
          <w:rFonts w:ascii="Calibri" w:hAnsi="Calibri" w:cs="Calibri"/>
          <w:color w:val="0E0E0E"/>
          <w:lang w:val="en-GB"/>
        </w:rPr>
        <w:t xml:space="preserve">relations with </w:t>
      </w:r>
      <w:r w:rsidRPr="002458C9">
        <w:rPr>
          <w:rFonts w:ascii="Calibri" w:hAnsi="Calibri" w:cs="Calibri"/>
          <w:color w:val="0E0E0E"/>
          <w:lang w:val="en-GB"/>
        </w:rPr>
        <w:t xml:space="preserve">the </w:t>
      </w:r>
      <w:r w:rsidR="00F404C1" w:rsidRPr="002458C9">
        <w:rPr>
          <w:rFonts w:ascii="Calibri" w:hAnsi="Calibri" w:cs="Calibri"/>
          <w:color w:val="0E0E0E"/>
          <w:lang w:val="en-GB"/>
        </w:rPr>
        <w:t>responsible parties and direct stakeholders in the project are good</w:t>
      </w:r>
      <w:r w:rsidR="004C1542" w:rsidRPr="002458C9">
        <w:rPr>
          <w:rFonts w:ascii="Calibri" w:hAnsi="Calibri" w:cs="Calibri"/>
          <w:color w:val="0E0E0E"/>
          <w:lang w:val="en-GB"/>
        </w:rPr>
        <w:t xml:space="preserve">, but some of the direct stakeholders and beneficiaries lack insight into the </w:t>
      </w:r>
      <w:r w:rsidR="00947202">
        <w:rPr>
          <w:rFonts w:ascii="Calibri" w:hAnsi="Calibri" w:cs="Calibri"/>
          <w:color w:val="0E0E0E"/>
          <w:lang w:val="en-GB"/>
        </w:rPr>
        <w:t xml:space="preserve">R2R </w:t>
      </w:r>
      <w:r w:rsidR="004C1542" w:rsidRPr="002458C9">
        <w:rPr>
          <w:rFonts w:ascii="Calibri" w:hAnsi="Calibri" w:cs="Calibri"/>
          <w:color w:val="0E0E0E"/>
          <w:lang w:val="en-GB"/>
        </w:rPr>
        <w:t>conce</w:t>
      </w:r>
      <w:r w:rsidR="00DD6E00" w:rsidRPr="002458C9">
        <w:rPr>
          <w:rFonts w:ascii="Calibri" w:hAnsi="Calibri" w:cs="Calibri"/>
          <w:color w:val="0E0E0E"/>
          <w:lang w:val="en-GB"/>
        </w:rPr>
        <w:t xml:space="preserve">pt. </w:t>
      </w:r>
      <w:r w:rsidR="001A6BD7" w:rsidRPr="00957F4F">
        <w:rPr>
          <w:rFonts w:ascii="Calibri" w:hAnsi="Calibri" w:cs="Calibri"/>
          <w:color w:val="0E0E0E"/>
          <w:lang w:val="en-GB"/>
        </w:rPr>
        <w:t xml:space="preserve">Community partnerships with e.g. the watershed committees are strong, especially </w:t>
      </w:r>
      <w:r w:rsidR="00F41FB2" w:rsidRPr="00957F4F">
        <w:rPr>
          <w:rFonts w:ascii="Calibri" w:hAnsi="Calibri" w:cs="Calibri"/>
          <w:color w:val="0E0E0E"/>
          <w:lang w:val="en-GB"/>
        </w:rPr>
        <w:t xml:space="preserve">with the addition of the </w:t>
      </w:r>
      <w:r w:rsidR="00AC3B70" w:rsidRPr="00957F4F">
        <w:rPr>
          <w:rFonts w:ascii="Calibri" w:hAnsi="Calibri" w:cs="Calibri"/>
          <w:color w:val="0E0E0E"/>
          <w:lang w:val="en-GB"/>
        </w:rPr>
        <w:t>Media, Community, Gender and Youth Officer</w:t>
      </w:r>
      <w:r w:rsidR="00957F4F">
        <w:rPr>
          <w:rFonts w:ascii="Calibri" w:hAnsi="Calibri" w:cs="Calibri"/>
          <w:color w:val="0E0E0E"/>
          <w:lang w:val="en-GB"/>
        </w:rPr>
        <w:t xml:space="preserve"> </w:t>
      </w:r>
      <w:r w:rsidR="005857BE" w:rsidRPr="00957F4F">
        <w:rPr>
          <w:rFonts w:ascii="Calibri" w:hAnsi="Calibri" w:cs="Calibri"/>
          <w:color w:val="0E0E0E"/>
          <w:lang w:val="en-GB"/>
        </w:rPr>
        <w:t>in the</w:t>
      </w:r>
      <w:r w:rsidR="005857BE" w:rsidRPr="002458C9">
        <w:rPr>
          <w:rFonts w:ascii="Calibri" w:hAnsi="Calibri" w:cs="Calibri"/>
          <w:color w:val="0E0E0E"/>
          <w:lang w:val="en-GB"/>
        </w:rPr>
        <w:t xml:space="preserve"> Project </w:t>
      </w:r>
      <w:r w:rsidR="00C35C95" w:rsidRPr="002458C9">
        <w:rPr>
          <w:rFonts w:ascii="Calibri" w:hAnsi="Calibri" w:cs="Calibri"/>
          <w:color w:val="0E0E0E"/>
          <w:lang w:val="en-GB"/>
        </w:rPr>
        <w:t xml:space="preserve">(who </w:t>
      </w:r>
      <w:r w:rsidR="00F41FB2" w:rsidRPr="002458C9">
        <w:rPr>
          <w:rFonts w:ascii="Calibri" w:hAnsi="Calibri" w:cs="Calibri"/>
          <w:color w:val="0E0E0E"/>
          <w:lang w:val="en-GB"/>
        </w:rPr>
        <w:t>was also instrumental in setting up and guiding the watershed communities in the predecessor EbA proj</w:t>
      </w:r>
      <w:r w:rsidR="005857BE" w:rsidRPr="002458C9">
        <w:rPr>
          <w:rFonts w:ascii="Calibri" w:hAnsi="Calibri" w:cs="Calibri"/>
          <w:color w:val="0E0E0E"/>
          <w:lang w:val="en-GB"/>
        </w:rPr>
        <w:t>ect</w:t>
      </w:r>
      <w:r w:rsidR="00C76AF2">
        <w:rPr>
          <w:rFonts w:ascii="Calibri" w:hAnsi="Calibri" w:cs="Calibri"/>
          <w:color w:val="0E0E0E"/>
          <w:lang w:val="en-GB"/>
        </w:rPr>
        <w:t>).</w:t>
      </w:r>
      <w:r w:rsidR="005857BE" w:rsidRPr="002458C9">
        <w:rPr>
          <w:rFonts w:ascii="Calibri" w:hAnsi="Calibri" w:cs="Calibri"/>
          <w:color w:val="0E0E0E"/>
          <w:lang w:val="en-GB"/>
        </w:rPr>
        <w:t xml:space="preserve"> </w:t>
      </w:r>
      <w:r w:rsidR="008B48DC" w:rsidRPr="002458C9">
        <w:rPr>
          <w:rFonts w:ascii="Calibri" w:hAnsi="Calibri" w:cs="Calibri"/>
          <w:color w:val="0E0E0E"/>
          <w:lang w:val="en-GB"/>
        </w:rPr>
        <w:t xml:space="preserve">There have been trainings with women and youth that </w:t>
      </w:r>
      <w:r w:rsidR="005C4EA2" w:rsidRPr="002458C9">
        <w:rPr>
          <w:rFonts w:ascii="Calibri" w:hAnsi="Calibri" w:cs="Calibri"/>
          <w:color w:val="0E0E0E"/>
          <w:lang w:val="en-GB"/>
        </w:rPr>
        <w:t xml:space="preserve">were beneficial and inspired some of the participants (especially the youth). </w:t>
      </w:r>
      <w:r w:rsidR="00C35C95" w:rsidRPr="002458C9">
        <w:rPr>
          <w:rFonts w:ascii="Calibri" w:hAnsi="Calibri" w:cs="Calibri"/>
          <w:color w:val="0E0E0E"/>
          <w:lang w:val="en-GB"/>
        </w:rPr>
        <w:t xml:space="preserve">However, </w:t>
      </w:r>
      <w:r w:rsidR="00D074C4">
        <w:rPr>
          <w:rFonts w:ascii="Calibri" w:hAnsi="Calibri" w:cs="Calibri"/>
          <w:color w:val="0E0E0E"/>
          <w:lang w:val="en-GB"/>
        </w:rPr>
        <w:t>some</w:t>
      </w:r>
      <w:r w:rsidR="00DD6E00" w:rsidRPr="002458C9">
        <w:rPr>
          <w:rFonts w:ascii="Calibri" w:hAnsi="Calibri" w:cs="Calibri"/>
          <w:color w:val="0E0E0E"/>
          <w:lang w:val="en-GB"/>
        </w:rPr>
        <w:t xml:space="preserve"> </w:t>
      </w:r>
      <w:r w:rsidR="00F404C1" w:rsidRPr="002458C9">
        <w:rPr>
          <w:rFonts w:ascii="Calibri" w:hAnsi="Calibri" w:cs="Calibri"/>
          <w:color w:val="0E0E0E"/>
          <w:lang w:val="en-GB"/>
        </w:rPr>
        <w:t xml:space="preserve">“outsiders” do not know much </w:t>
      </w:r>
      <w:r w:rsidR="00C35C95" w:rsidRPr="002458C9">
        <w:rPr>
          <w:rFonts w:ascii="Calibri" w:hAnsi="Calibri" w:cs="Calibri"/>
          <w:color w:val="0E0E0E"/>
          <w:lang w:val="en-GB"/>
        </w:rPr>
        <w:t>about</w:t>
      </w:r>
      <w:r w:rsidR="00F404C1" w:rsidRPr="002458C9">
        <w:rPr>
          <w:rFonts w:ascii="Calibri" w:hAnsi="Calibri" w:cs="Calibri"/>
          <w:color w:val="0E0E0E"/>
          <w:lang w:val="en-GB"/>
        </w:rPr>
        <w:t xml:space="preserve"> the project</w:t>
      </w:r>
      <w:r w:rsidR="003D43FF">
        <w:rPr>
          <w:rFonts w:ascii="Calibri" w:hAnsi="Calibri" w:cs="Calibri"/>
          <w:color w:val="0E0E0E"/>
          <w:lang w:val="en-GB"/>
        </w:rPr>
        <w:t xml:space="preserve">, and </w:t>
      </w:r>
      <w:r w:rsidR="005429BA" w:rsidRPr="002458C9">
        <w:rPr>
          <w:rFonts w:ascii="Calibri" w:hAnsi="Calibri" w:cs="Calibri"/>
          <w:color w:val="0E0E0E"/>
          <w:lang w:val="en-GB"/>
        </w:rPr>
        <w:t xml:space="preserve">there are only limited partnerships with entities that could benefit from and </w:t>
      </w:r>
      <w:r w:rsidR="005429BA" w:rsidRPr="00DC325C">
        <w:rPr>
          <w:rFonts w:ascii="Calibri" w:hAnsi="Calibri" w:cs="Calibri"/>
          <w:color w:val="0E0E0E"/>
          <w:lang w:val="en-GB"/>
        </w:rPr>
        <w:t>potentially invest in R2R approaches (</w:t>
      </w:r>
      <w:r w:rsidR="00B56BC3">
        <w:rPr>
          <w:rFonts w:ascii="Calibri" w:hAnsi="Calibri" w:cs="Calibri"/>
          <w:color w:val="0E0E0E"/>
          <w:lang w:val="en-GB"/>
        </w:rPr>
        <w:t xml:space="preserve">e.g. </w:t>
      </w:r>
      <w:r w:rsidR="005429BA" w:rsidRPr="00DC325C">
        <w:rPr>
          <w:rFonts w:ascii="Calibri" w:hAnsi="Calibri" w:cs="Calibri"/>
          <w:color w:val="0E0E0E"/>
          <w:lang w:val="en-GB"/>
        </w:rPr>
        <w:t xml:space="preserve">SEYCATT, World Bank, FAO, Global Coral Reef Initiative, etc.). </w:t>
      </w:r>
      <w:r w:rsidR="008931BA" w:rsidRPr="00DC325C">
        <w:rPr>
          <w:rFonts w:ascii="Calibri" w:hAnsi="Calibri" w:cs="Calibri"/>
          <w:color w:val="0E0E0E"/>
          <w:lang w:val="en-GB"/>
        </w:rPr>
        <w:t xml:space="preserve">More can be done to create better awareness, especially with interested </w:t>
      </w:r>
      <w:r w:rsidR="000C3105" w:rsidRPr="00DC325C">
        <w:rPr>
          <w:rFonts w:ascii="Calibri" w:hAnsi="Calibri" w:cs="Calibri"/>
          <w:color w:val="0E0E0E"/>
          <w:lang w:val="en-GB"/>
        </w:rPr>
        <w:t xml:space="preserve">and affected </w:t>
      </w:r>
      <w:r w:rsidR="008931BA" w:rsidRPr="00DC325C">
        <w:rPr>
          <w:rFonts w:ascii="Calibri" w:hAnsi="Calibri" w:cs="Calibri"/>
          <w:color w:val="0E0E0E"/>
          <w:lang w:val="en-GB"/>
        </w:rPr>
        <w:t xml:space="preserve">parties like </w:t>
      </w:r>
      <w:r w:rsidR="008B48DC" w:rsidRPr="00DC325C">
        <w:rPr>
          <w:rFonts w:ascii="Calibri" w:hAnsi="Calibri" w:cs="Calibri"/>
          <w:color w:val="0E0E0E"/>
          <w:lang w:val="en-GB"/>
        </w:rPr>
        <w:t xml:space="preserve">e.g. </w:t>
      </w:r>
      <w:r w:rsidR="008931BA" w:rsidRPr="00DC325C">
        <w:rPr>
          <w:rFonts w:ascii="Calibri" w:hAnsi="Calibri" w:cs="Calibri"/>
          <w:color w:val="0E0E0E"/>
          <w:lang w:val="en-GB"/>
        </w:rPr>
        <w:t xml:space="preserve">District </w:t>
      </w:r>
      <w:r w:rsidR="008B48DC" w:rsidRPr="00DC325C">
        <w:rPr>
          <w:rFonts w:ascii="Calibri" w:hAnsi="Calibri" w:cs="Calibri"/>
          <w:color w:val="0E0E0E"/>
          <w:lang w:val="en-GB"/>
        </w:rPr>
        <w:t>Administrators</w:t>
      </w:r>
      <w:r w:rsidR="000C3105" w:rsidRPr="00DC325C">
        <w:rPr>
          <w:rFonts w:ascii="Calibri" w:hAnsi="Calibri" w:cs="Calibri"/>
          <w:color w:val="0E0E0E"/>
          <w:lang w:val="en-GB"/>
        </w:rPr>
        <w:t>, other far</w:t>
      </w:r>
      <w:r w:rsidR="00766792" w:rsidRPr="00DC325C">
        <w:rPr>
          <w:rFonts w:ascii="Calibri" w:hAnsi="Calibri" w:cs="Calibri"/>
          <w:color w:val="0E0E0E"/>
          <w:lang w:val="en-GB"/>
        </w:rPr>
        <w:t>mers (</w:t>
      </w:r>
      <w:r w:rsidR="00DB2C0F" w:rsidRPr="00DC325C">
        <w:rPr>
          <w:rFonts w:ascii="Calibri" w:hAnsi="Calibri" w:cs="Calibri"/>
          <w:color w:val="0E0E0E"/>
          <w:lang w:val="en-GB"/>
        </w:rPr>
        <w:t>those</w:t>
      </w:r>
      <w:r w:rsidR="00766792" w:rsidRPr="00DC325C">
        <w:rPr>
          <w:rFonts w:ascii="Calibri" w:hAnsi="Calibri" w:cs="Calibri"/>
          <w:color w:val="0E0E0E"/>
          <w:lang w:val="en-GB"/>
        </w:rPr>
        <w:t xml:space="preserve"> not directly involved in the project) </w:t>
      </w:r>
      <w:r w:rsidR="008931BA" w:rsidRPr="00DC325C">
        <w:rPr>
          <w:rFonts w:ascii="Calibri" w:hAnsi="Calibri" w:cs="Calibri"/>
          <w:color w:val="0E0E0E"/>
          <w:lang w:val="en-GB"/>
        </w:rPr>
        <w:t xml:space="preserve">and private land </w:t>
      </w:r>
      <w:r w:rsidR="000C3105" w:rsidRPr="00DC325C">
        <w:rPr>
          <w:rFonts w:ascii="Calibri" w:hAnsi="Calibri" w:cs="Calibri"/>
          <w:color w:val="0E0E0E"/>
          <w:lang w:val="en-GB"/>
        </w:rPr>
        <w:t>owners</w:t>
      </w:r>
      <w:r w:rsidR="005429BA" w:rsidRPr="00DC325C">
        <w:rPr>
          <w:rFonts w:ascii="Calibri" w:hAnsi="Calibri" w:cs="Calibri"/>
          <w:color w:val="0E0E0E"/>
          <w:lang w:val="en-GB"/>
        </w:rPr>
        <w:t>, but also potential donors and other interested parties</w:t>
      </w:r>
      <w:r w:rsidR="000C3105" w:rsidRPr="00DC325C">
        <w:rPr>
          <w:rFonts w:ascii="Calibri" w:hAnsi="Calibri" w:cs="Calibri"/>
          <w:color w:val="0E0E0E"/>
          <w:lang w:val="en-GB"/>
        </w:rPr>
        <w:t>.</w:t>
      </w:r>
      <w:r w:rsidR="000C3105" w:rsidRPr="002458C9">
        <w:rPr>
          <w:rFonts w:ascii="Calibri" w:hAnsi="Calibri" w:cs="Calibri"/>
          <w:color w:val="0E0E0E"/>
          <w:lang w:val="en-GB"/>
        </w:rPr>
        <w:t xml:space="preserve"> </w:t>
      </w:r>
    </w:p>
    <w:p w14:paraId="46A659ED" w14:textId="77777777" w:rsidR="00940F6F" w:rsidRPr="00632F93" w:rsidRDefault="00940F6F" w:rsidP="00940F6F">
      <w:pPr>
        <w:tabs>
          <w:tab w:val="left" w:pos="1872"/>
        </w:tabs>
        <w:kinsoku w:val="0"/>
        <w:overflowPunct w:val="0"/>
        <w:autoSpaceDE w:val="0"/>
        <w:autoSpaceDN w:val="0"/>
        <w:adjustRightInd w:val="0"/>
        <w:spacing w:after="0" w:line="249" w:lineRule="exact"/>
        <w:rPr>
          <w:rFonts w:ascii="Calibri" w:hAnsi="Calibri" w:cs="Calibri"/>
          <w:color w:val="0F0F0F"/>
          <w:highlight w:val="green"/>
          <w:lang w:val="en-GB"/>
        </w:rPr>
      </w:pPr>
    </w:p>
    <w:p w14:paraId="202E0C9B" w14:textId="7DB13753" w:rsidR="0008587C" w:rsidRPr="00896322" w:rsidRDefault="0008587C" w:rsidP="00DC02AB">
      <w:pPr>
        <w:tabs>
          <w:tab w:val="left" w:pos="1871"/>
        </w:tabs>
        <w:kinsoku w:val="0"/>
        <w:overflowPunct w:val="0"/>
        <w:autoSpaceDE w:val="0"/>
        <w:autoSpaceDN w:val="0"/>
        <w:adjustRightInd w:val="0"/>
        <w:spacing w:line="249" w:lineRule="exact"/>
        <w:rPr>
          <w:rFonts w:ascii="Calibri" w:hAnsi="Calibri" w:cs="Calibri"/>
          <w:b/>
          <w:bCs/>
          <w:color w:val="0E0E0E"/>
          <w:lang w:val="en-GB"/>
        </w:rPr>
      </w:pPr>
      <w:r w:rsidRPr="00896322">
        <w:rPr>
          <w:rFonts w:ascii="Calibri" w:hAnsi="Calibri" w:cs="Calibri"/>
          <w:b/>
          <w:bCs/>
          <w:color w:val="0E0E0E"/>
          <w:lang w:val="en-GB"/>
        </w:rPr>
        <w:t>Reporting</w:t>
      </w:r>
    </w:p>
    <w:p w14:paraId="4F02AB00" w14:textId="00956264" w:rsidR="00940F6F" w:rsidRDefault="008F224C" w:rsidP="00263315">
      <w:pPr>
        <w:spacing w:after="0"/>
        <w:jc w:val="both"/>
        <w:rPr>
          <w:rFonts w:ascii="Calibri" w:hAnsi="Calibri" w:cs="Calibri"/>
          <w:color w:val="0E0E0E"/>
          <w:lang w:val="en-GB"/>
        </w:rPr>
      </w:pPr>
      <w:r w:rsidRPr="00567063">
        <w:rPr>
          <w:rFonts w:ascii="Calibri" w:hAnsi="Calibri" w:cs="Calibri"/>
          <w:b/>
          <w:bCs/>
          <w:color w:val="0E0E0E"/>
          <w:lang w:val="en-GB"/>
        </w:rPr>
        <w:t xml:space="preserve">The reporting </w:t>
      </w:r>
      <w:r w:rsidR="00DC1F0D" w:rsidRPr="00567063">
        <w:rPr>
          <w:rFonts w:ascii="Calibri" w:hAnsi="Calibri" w:cs="Calibri"/>
          <w:b/>
          <w:bCs/>
          <w:color w:val="0E0E0E"/>
          <w:lang w:val="en-GB"/>
        </w:rPr>
        <w:t xml:space="preserve">around </w:t>
      </w:r>
      <w:r w:rsidR="00C44466" w:rsidRPr="00567063">
        <w:rPr>
          <w:rFonts w:ascii="Calibri" w:hAnsi="Calibri" w:cs="Calibri"/>
          <w:b/>
          <w:bCs/>
          <w:color w:val="0E0E0E"/>
          <w:lang w:val="en-GB"/>
        </w:rPr>
        <w:t xml:space="preserve">the </w:t>
      </w:r>
      <w:r w:rsidR="004A096E" w:rsidRPr="00567063">
        <w:rPr>
          <w:rFonts w:ascii="Calibri" w:hAnsi="Calibri" w:cs="Calibri"/>
          <w:b/>
          <w:bCs/>
          <w:color w:val="0E0E0E"/>
          <w:lang w:val="en-GB"/>
        </w:rPr>
        <w:t>rather complex project is quite elaborate</w:t>
      </w:r>
      <w:r w:rsidR="004A096E">
        <w:rPr>
          <w:rFonts w:ascii="Calibri" w:hAnsi="Calibri" w:cs="Calibri"/>
          <w:color w:val="0E0E0E"/>
          <w:lang w:val="en-GB"/>
        </w:rPr>
        <w:t>. RPs submit quarterly progre</w:t>
      </w:r>
      <w:r w:rsidR="000E3412">
        <w:rPr>
          <w:rFonts w:ascii="Calibri" w:hAnsi="Calibri" w:cs="Calibri"/>
          <w:color w:val="0E0E0E"/>
          <w:lang w:val="en-GB"/>
        </w:rPr>
        <w:t>ss and financial reports. The</w:t>
      </w:r>
      <w:r w:rsidR="009656B0">
        <w:rPr>
          <w:rFonts w:ascii="Calibri" w:hAnsi="Calibri" w:cs="Calibri"/>
          <w:color w:val="0E0E0E"/>
          <w:lang w:val="en-GB"/>
        </w:rPr>
        <w:t xml:space="preserve"> quality of these vary between the </w:t>
      </w:r>
      <w:r w:rsidR="000E3412">
        <w:rPr>
          <w:rFonts w:ascii="Calibri" w:hAnsi="Calibri" w:cs="Calibri"/>
          <w:color w:val="0E0E0E"/>
          <w:lang w:val="en-GB"/>
        </w:rPr>
        <w:t>RPs</w:t>
      </w:r>
      <w:r w:rsidR="003F0BD9">
        <w:rPr>
          <w:rFonts w:ascii="Calibri" w:hAnsi="Calibri" w:cs="Calibri"/>
          <w:color w:val="0E0E0E"/>
          <w:lang w:val="en-GB"/>
        </w:rPr>
        <w:t xml:space="preserve">, and late or incomplete financial reporting </w:t>
      </w:r>
      <w:r w:rsidR="003F0BD9" w:rsidRPr="00DC325C">
        <w:rPr>
          <w:rFonts w:ascii="Calibri" w:hAnsi="Calibri" w:cs="Calibri"/>
          <w:color w:val="0E0E0E"/>
          <w:lang w:val="en-GB"/>
        </w:rPr>
        <w:t>from RPS can have consequences and caus</w:t>
      </w:r>
      <w:r w:rsidR="003D3A77" w:rsidRPr="00DC325C">
        <w:rPr>
          <w:rFonts w:ascii="Calibri" w:hAnsi="Calibri" w:cs="Calibri"/>
          <w:color w:val="0E0E0E"/>
          <w:lang w:val="en-GB"/>
        </w:rPr>
        <w:t xml:space="preserve">e delay for the entire project. This </w:t>
      </w:r>
      <w:r w:rsidR="00DC325C" w:rsidRPr="00DC325C">
        <w:rPr>
          <w:rFonts w:ascii="Calibri" w:hAnsi="Calibri" w:cs="Calibri"/>
          <w:color w:val="0E0E0E"/>
          <w:lang w:val="en-GB"/>
        </w:rPr>
        <w:t>will</w:t>
      </w:r>
      <w:r w:rsidR="003D3A77" w:rsidRPr="00DC325C">
        <w:rPr>
          <w:rFonts w:ascii="Calibri" w:hAnsi="Calibri" w:cs="Calibri"/>
          <w:color w:val="0E0E0E"/>
          <w:lang w:val="en-GB"/>
        </w:rPr>
        <w:t xml:space="preserve"> need to be </w:t>
      </w:r>
      <w:r w:rsidR="008B59F8" w:rsidRPr="00DC325C">
        <w:rPr>
          <w:rFonts w:ascii="Calibri" w:hAnsi="Calibri" w:cs="Calibri"/>
          <w:color w:val="0E0E0E"/>
          <w:lang w:val="en-GB"/>
        </w:rPr>
        <w:t>addressed</w:t>
      </w:r>
      <w:r w:rsidR="003D3A77" w:rsidRPr="00DC325C">
        <w:rPr>
          <w:rFonts w:ascii="Calibri" w:hAnsi="Calibri" w:cs="Calibri"/>
          <w:color w:val="0E0E0E"/>
          <w:lang w:val="en-GB"/>
        </w:rPr>
        <w:t xml:space="preserve"> (again).</w:t>
      </w:r>
      <w:r w:rsidR="008B59F8" w:rsidRPr="00DC325C">
        <w:rPr>
          <w:rFonts w:ascii="Calibri" w:hAnsi="Calibri" w:cs="Calibri"/>
          <w:color w:val="0E0E0E"/>
          <w:lang w:val="en-GB"/>
        </w:rPr>
        <w:t xml:space="preserve"> </w:t>
      </w:r>
      <w:r w:rsidR="00BD1F98" w:rsidRPr="00DC325C">
        <w:rPr>
          <w:rFonts w:ascii="Calibri" w:hAnsi="Calibri" w:cs="Calibri"/>
          <w:color w:val="0E0E0E"/>
          <w:lang w:val="en-GB"/>
        </w:rPr>
        <w:t>Apart from the normative reporting, th</w:t>
      </w:r>
      <w:r w:rsidR="008B59F8" w:rsidRPr="00DC325C">
        <w:rPr>
          <w:rFonts w:ascii="Calibri" w:hAnsi="Calibri" w:cs="Calibri"/>
          <w:color w:val="0E0E0E"/>
          <w:lang w:val="en-GB"/>
        </w:rPr>
        <w:t xml:space="preserve">e project </w:t>
      </w:r>
      <w:r w:rsidR="00BD1F98" w:rsidRPr="00DC325C">
        <w:rPr>
          <w:rFonts w:ascii="Calibri" w:hAnsi="Calibri" w:cs="Calibri"/>
          <w:color w:val="0E0E0E"/>
          <w:lang w:val="en-GB"/>
        </w:rPr>
        <w:t xml:space="preserve">also </w:t>
      </w:r>
      <w:r w:rsidR="008B59F8" w:rsidRPr="00DC325C">
        <w:rPr>
          <w:rFonts w:ascii="Calibri" w:hAnsi="Calibri" w:cs="Calibri"/>
          <w:color w:val="0E0E0E"/>
          <w:lang w:val="en-GB"/>
        </w:rPr>
        <w:t xml:space="preserve">produces </w:t>
      </w:r>
      <w:r w:rsidR="009656B0" w:rsidRPr="00DC325C">
        <w:rPr>
          <w:rFonts w:ascii="Calibri" w:hAnsi="Calibri" w:cs="Calibri"/>
          <w:color w:val="0E0E0E"/>
          <w:lang w:val="en-GB"/>
        </w:rPr>
        <w:t>“evidence based report</w:t>
      </w:r>
      <w:r w:rsidR="008B59F8" w:rsidRPr="00DC325C">
        <w:rPr>
          <w:rFonts w:ascii="Calibri" w:hAnsi="Calibri" w:cs="Calibri"/>
          <w:color w:val="0E0E0E"/>
          <w:lang w:val="en-GB"/>
        </w:rPr>
        <w:t>s</w:t>
      </w:r>
      <w:r w:rsidR="009656B0" w:rsidRPr="00DC325C">
        <w:rPr>
          <w:rFonts w:ascii="Calibri" w:hAnsi="Calibri" w:cs="Calibri"/>
          <w:color w:val="0E0E0E"/>
          <w:lang w:val="en-GB"/>
        </w:rPr>
        <w:t xml:space="preserve">” </w:t>
      </w:r>
      <w:r w:rsidR="008B59F8" w:rsidRPr="00DC325C">
        <w:rPr>
          <w:rFonts w:ascii="Calibri" w:hAnsi="Calibri" w:cs="Calibri"/>
          <w:color w:val="0E0E0E"/>
          <w:lang w:val="en-GB"/>
        </w:rPr>
        <w:t>for</w:t>
      </w:r>
      <w:r w:rsidR="008B59F8">
        <w:rPr>
          <w:rFonts w:ascii="Calibri" w:hAnsi="Calibri" w:cs="Calibri"/>
          <w:color w:val="0E0E0E"/>
          <w:lang w:val="en-GB"/>
        </w:rPr>
        <w:t xml:space="preserve"> their </w:t>
      </w:r>
      <w:r w:rsidR="001425BB">
        <w:rPr>
          <w:rFonts w:ascii="Calibri" w:hAnsi="Calibri" w:cs="Calibri"/>
          <w:color w:val="0E0E0E"/>
          <w:lang w:val="en-GB"/>
        </w:rPr>
        <w:t>activities</w:t>
      </w:r>
      <w:r w:rsidR="00C52565">
        <w:rPr>
          <w:rFonts w:ascii="Calibri" w:hAnsi="Calibri" w:cs="Calibri"/>
          <w:color w:val="0E0E0E"/>
          <w:lang w:val="en-GB"/>
        </w:rPr>
        <w:t>, focused on the indicators and targets, that inform and are attached to the PIRs</w:t>
      </w:r>
      <w:r w:rsidR="009656B0" w:rsidRPr="009656B0">
        <w:rPr>
          <w:rFonts w:ascii="Calibri" w:hAnsi="Calibri" w:cs="Calibri"/>
          <w:color w:val="0E0E0E"/>
          <w:lang w:val="en-GB"/>
        </w:rPr>
        <w:t xml:space="preserve">. </w:t>
      </w:r>
      <w:r w:rsidR="001010C9">
        <w:rPr>
          <w:rFonts w:ascii="Calibri" w:hAnsi="Calibri" w:cs="Calibri"/>
          <w:color w:val="0E0E0E"/>
          <w:lang w:val="en-GB"/>
        </w:rPr>
        <w:t>The PIRs are very comprehensive and of good qualit</w:t>
      </w:r>
      <w:r w:rsidR="0012321A">
        <w:rPr>
          <w:rFonts w:ascii="Calibri" w:hAnsi="Calibri" w:cs="Calibri"/>
          <w:color w:val="0E0E0E"/>
          <w:lang w:val="en-GB"/>
        </w:rPr>
        <w:t xml:space="preserve">y. The reporting for the PIRs is made </w:t>
      </w:r>
      <w:r w:rsidR="00BD1F98">
        <w:rPr>
          <w:rFonts w:ascii="Calibri" w:hAnsi="Calibri" w:cs="Calibri"/>
          <w:color w:val="0E0E0E"/>
          <w:lang w:val="en-GB"/>
        </w:rPr>
        <w:t xml:space="preserve">however </w:t>
      </w:r>
      <w:r w:rsidR="0012321A">
        <w:rPr>
          <w:rFonts w:ascii="Calibri" w:hAnsi="Calibri" w:cs="Calibri"/>
          <w:color w:val="0E0E0E"/>
          <w:lang w:val="en-GB"/>
        </w:rPr>
        <w:t xml:space="preserve">extra tedious because the changes in some </w:t>
      </w:r>
      <w:r w:rsidR="001425BB">
        <w:rPr>
          <w:rFonts w:ascii="Calibri" w:hAnsi="Calibri" w:cs="Calibri"/>
          <w:color w:val="0E0E0E"/>
          <w:lang w:val="en-GB"/>
        </w:rPr>
        <w:t>indicators</w:t>
      </w:r>
      <w:r w:rsidR="0012321A">
        <w:rPr>
          <w:rFonts w:ascii="Calibri" w:hAnsi="Calibri" w:cs="Calibri"/>
          <w:color w:val="0E0E0E"/>
          <w:lang w:val="en-GB"/>
        </w:rPr>
        <w:t xml:space="preserve"> and targets that w</w:t>
      </w:r>
      <w:r w:rsidR="00BD1F98">
        <w:rPr>
          <w:rFonts w:ascii="Calibri" w:hAnsi="Calibri" w:cs="Calibri"/>
          <w:color w:val="0E0E0E"/>
          <w:lang w:val="en-GB"/>
        </w:rPr>
        <w:t>ere</w:t>
      </w:r>
      <w:r w:rsidR="0012321A">
        <w:rPr>
          <w:rFonts w:ascii="Calibri" w:hAnsi="Calibri" w:cs="Calibri"/>
          <w:color w:val="0E0E0E"/>
          <w:lang w:val="en-GB"/>
        </w:rPr>
        <w:t xml:space="preserve"> agreed </w:t>
      </w:r>
      <w:r w:rsidR="008F3357">
        <w:rPr>
          <w:rFonts w:ascii="Calibri" w:hAnsi="Calibri" w:cs="Calibri"/>
          <w:color w:val="0E0E0E"/>
          <w:lang w:val="en-GB"/>
        </w:rPr>
        <w:t xml:space="preserve">in the Inception Workshop </w:t>
      </w:r>
      <w:r w:rsidR="00D351F2">
        <w:rPr>
          <w:rFonts w:ascii="Calibri" w:hAnsi="Calibri" w:cs="Calibri"/>
          <w:color w:val="0E0E0E"/>
          <w:lang w:val="en-GB"/>
        </w:rPr>
        <w:t xml:space="preserve">are not recorded in the PIMS system and hence the old </w:t>
      </w:r>
      <w:r w:rsidR="001425BB" w:rsidRPr="00A6199E">
        <w:rPr>
          <w:rFonts w:ascii="Calibri" w:hAnsi="Calibri" w:cs="Calibri"/>
          <w:color w:val="0E0E0E"/>
          <w:lang w:val="en-GB"/>
        </w:rPr>
        <w:t>indicators</w:t>
      </w:r>
      <w:r w:rsidR="00D351F2" w:rsidRPr="00A6199E">
        <w:rPr>
          <w:rFonts w:ascii="Calibri" w:hAnsi="Calibri" w:cs="Calibri"/>
          <w:color w:val="0E0E0E"/>
          <w:lang w:val="en-GB"/>
        </w:rPr>
        <w:t xml:space="preserve"> and targets </w:t>
      </w:r>
      <w:r w:rsidR="00BD1F98" w:rsidRPr="00A6199E">
        <w:rPr>
          <w:rFonts w:ascii="Calibri" w:hAnsi="Calibri" w:cs="Calibri"/>
          <w:color w:val="0E0E0E"/>
          <w:lang w:val="en-GB"/>
        </w:rPr>
        <w:t xml:space="preserve">still appear in the </w:t>
      </w:r>
      <w:r w:rsidR="00F75510" w:rsidRPr="00A6199E">
        <w:rPr>
          <w:rFonts w:ascii="Calibri" w:hAnsi="Calibri" w:cs="Calibri"/>
          <w:color w:val="0E0E0E"/>
          <w:lang w:val="en-GB"/>
        </w:rPr>
        <w:t xml:space="preserve">yearly </w:t>
      </w:r>
      <w:r w:rsidR="00BD1F98" w:rsidRPr="00A6199E">
        <w:rPr>
          <w:rFonts w:ascii="Calibri" w:hAnsi="Calibri" w:cs="Calibri"/>
          <w:color w:val="0E0E0E"/>
          <w:lang w:val="en-GB"/>
        </w:rPr>
        <w:t>PIR tem</w:t>
      </w:r>
      <w:r w:rsidR="006575EB" w:rsidRPr="00A6199E">
        <w:rPr>
          <w:rFonts w:ascii="Calibri" w:hAnsi="Calibri" w:cs="Calibri"/>
          <w:color w:val="0E0E0E"/>
          <w:lang w:val="en-GB"/>
        </w:rPr>
        <w:t>plate</w:t>
      </w:r>
      <w:r w:rsidR="003D77F1" w:rsidRPr="00A6199E">
        <w:rPr>
          <w:rFonts w:ascii="Calibri" w:hAnsi="Calibri" w:cs="Calibri"/>
          <w:color w:val="0E0E0E"/>
          <w:lang w:val="en-GB"/>
        </w:rPr>
        <w:t xml:space="preserve">, </w:t>
      </w:r>
      <w:r w:rsidR="00D75CCE">
        <w:rPr>
          <w:rFonts w:ascii="Calibri" w:hAnsi="Calibri" w:cs="Calibri"/>
          <w:color w:val="0E0E0E"/>
          <w:lang w:val="en-GB"/>
        </w:rPr>
        <w:t>which</w:t>
      </w:r>
      <w:r w:rsidR="003D77F1" w:rsidRPr="00A6199E">
        <w:rPr>
          <w:rFonts w:ascii="Calibri" w:hAnsi="Calibri" w:cs="Calibri"/>
          <w:color w:val="0E0E0E"/>
          <w:lang w:val="en-GB"/>
        </w:rPr>
        <w:t xml:space="preserve"> need</w:t>
      </w:r>
      <w:r w:rsidR="00D75CCE">
        <w:rPr>
          <w:rFonts w:ascii="Calibri" w:hAnsi="Calibri" w:cs="Calibri"/>
          <w:color w:val="0E0E0E"/>
          <w:lang w:val="en-GB"/>
        </w:rPr>
        <w:t>s</w:t>
      </w:r>
      <w:r w:rsidR="003D77F1" w:rsidRPr="00A6199E">
        <w:rPr>
          <w:rFonts w:ascii="Calibri" w:hAnsi="Calibri" w:cs="Calibri"/>
          <w:color w:val="0E0E0E"/>
          <w:lang w:val="en-GB"/>
        </w:rPr>
        <w:t xml:space="preserve"> </w:t>
      </w:r>
      <w:r w:rsidR="006575EB" w:rsidRPr="00A6199E">
        <w:rPr>
          <w:rFonts w:ascii="Calibri" w:hAnsi="Calibri" w:cs="Calibri"/>
          <w:color w:val="0E0E0E"/>
          <w:lang w:val="en-GB"/>
        </w:rPr>
        <w:t>to be corrected every year</w:t>
      </w:r>
      <w:r w:rsidR="003D77F1" w:rsidRPr="00A6199E">
        <w:rPr>
          <w:rFonts w:ascii="Calibri" w:hAnsi="Calibri" w:cs="Calibri"/>
          <w:color w:val="0E0E0E"/>
          <w:lang w:val="en-GB"/>
        </w:rPr>
        <w:t xml:space="preserve"> with justifications</w:t>
      </w:r>
      <w:r w:rsidR="00D75CCE">
        <w:rPr>
          <w:rFonts w:ascii="Calibri" w:hAnsi="Calibri" w:cs="Calibri"/>
          <w:color w:val="0E0E0E"/>
          <w:lang w:val="en-GB"/>
        </w:rPr>
        <w:t xml:space="preserve">. </w:t>
      </w:r>
      <w:r w:rsidR="007B0EB3" w:rsidRPr="00A6199E">
        <w:rPr>
          <w:rFonts w:ascii="Calibri" w:hAnsi="Calibri" w:cs="Calibri"/>
          <w:color w:val="0E0E0E"/>
          <w:lang w:val="en-GB"/>
        </w:rPr>
        <w:t>All</w:t>
      </w:r>
      <w:r w:rsidR="007B0EB3">
        <w:rPr>
          <w:rFonts w:ascii="Calibri" w:hAnsi="Calibri" w:cs="Calibri"/>
          <w:color w:val="0E0E0E"/>
          <w:lang w:val="en-GB"/>
        </w:rPr>
        <w:t xml:space="preserve"> reports </w:t>
      </w:r>
      <w:r w:rsidR="00B04EB1">
        <w:rPr>
          <w:rFonts w:ascii="Calibri" w:hAnsi="Calibri" w:cs="Calibri"/>
          <w:color w:val="0E0E0E"/>
          <w:lang w:val="en-GB"/>
        </w:rPr>
        <w:t xml:space="preserve">are </w:t>
      </w:r>
      <w:r w:rsidR="00232C10">
        <w:rPr>
          <w:rFonts w:ascii="Calibri" w:hAnsi="Calibri" w:cs="Calibri"/>
          <w:color w:val="0E0E0E"/>
          <w:lang w:val="en-GB"/>
        </w:rPr>
        <w:t xml:space="preserve">tabled and </w:t>
      </w:r>
      <w:r w:rsidR="00B04EB1">
        <w:rPr>
          <w:rFonts w:ascii="Calibri" w:hAnsi="Calibri" w:cs="Calibri"/>
          <w:color w:val="0E0E0E"/>
          <w:lang w:val="en-GB"/>
        </w:rPr>
        <w:t>presented to the PSC, where changes and recommendations</w:t>
      </w:r>
      <w:r w:rsidR="00232C10">
        <w:rPr>
          <w:rFonts w:ascii="Calibri" w:hAnsi="Calibri" w:cs="Calibri"/>
          <w:color w:val="0E0E0E"/>
          <w:lang w:val="en-GB"/>
        </w:rPr>
        <w:t xml:space="preserve"> are </w:t>
      </w:r>
      <w:r w:rsidR="00872C2F">
        <w:rPr>
          <w:rFonts w:ascii="Calibri" w:hAnsi="Calibri" w:cs="Calibri"/>
          <w:color w:val="0E0E0E"/>
          <w:lang w:val="en-GB"/>
        </w:rPr>
        <w:t xml:space="preserve">discussed and agreed. These PSC meetings are generally well </w:t>
      </w:r>
      <w:r w:rsidR="0019412D">
        <w:rPr>
          <w:rFonts w:ascii="Calibri" w:hAnsi="Calibri" w:cs="Calibri"/>
          <w:color w:val="0E0E0E"/>
          <w:lang w:val="en-GB"/>
        </w:rPr>
        <w:t>attended</w:t>
      </w:r>
      <w:r w:rsidR="00872C2F">
        <w:rPr>
          <w:rFonts w:ascii="Calibri" w:hAnsi="Calibri" w:cs="Calibri"/>
          <w:color w:val="0E0E0E"/>
          <w:lang w:val="en-GB"/>
        </w:rPr>
        <w:t xml:space="preserve"> and </w:t>
      </w:r>
      <w:r w:rsidR="0019412D">
        <w:rPr>
          <w:rFonts w:ascii="Calibri" w:hAnsi="Calibri" w:cs="Calibri"/>
          <w:color w:val="0E0E0E"/>
          <w:lang w:val="en-GB"/>
        </w:rPr>
        <w:t>considered meaningful.</w:t>
      </w:r>
    </w:p>
    <w:p w14:paraId="63CBD3FD" w14:textId="77777777" w:rsidR="00263315" w:rsidRPr="007B0EB3" w:rsidRDefault="00263315" w:rsidP="00263315">
      <w:pPr>
        <w:spacing w:after="0"/>
        <w:jc w:val="both"/>
        <w:rPr>
          <w:rFonts w:ascii="Calibri" w:hAnsi="Calibri" w:cs="Calibri"/>
          <w:color w:val="0E0E0E"/>
          <w:lang w:val="en-GB"/>
        </w:rPr>
      </w:pPr>
    </w:p>
    <w:p w14:paraId="21A647FD" w14:textId="77777777" w:rsidR="0008587C" w:rsidRPr="00896322" w:rsidRDefault="0008587C" w:rsidP="00A46FDF">
      <w:pPr>
        <w:tabs>
          <w:tab w:val="left" w:pos="1875"/>
        </w:tabs>
        <w:kinsoku w:val="0"/>
        <w:overflowPunct w:val="0"/>
        <w:autoSpaceDE w:val="0"/>
        <w:autoSpaceDN w:val="0"/>
        <w:adjustRightInd w:val="0"/>
        <w:spacing w:line="249" w:lineRule="exact"/>
        <w:rPr>
          <w:rFonts w:ascii="Calibri" w:hAnsi="Calibri" w:cs="Calibri"/>
          <w:b/>
          <w:bCs/>
          <w:color w:val="0E0E0E"/>
          <w:lang w:val="en-GB"/>
        </w:rPr>
      </w:pPr>
      <w:r w:rsidRPr="00896322">
        <w:rPr>
          <w:rFonts w:ascii="Calibri" w:hAnsi="Calibri" w:cs="Calibri"/>
          <w:b/>
          <w:bCs/>
          <w:color w:val="0E0E0E"/>
          <w:lang w:val="en-GB"/>
        </w:rPr>
        <w:t>Communications</w:t>
      </w:r>
    </w:p>
    <w:p w14:paraId="58AE8868" w14:textId="14F3C52B" w:rsidR="008C1434" w:rsidRDefault="00AC3B70" w:rsidP="00807BFA">
      <w:pPr>
        <w:spacing w:line="240" w:lineRule="auto"/>
        <w:jc w:val="both"/>
        <w:rPr>
          <w:rFonts w:ascii="Calibri" w:hAnsi="Calibri" w:cs="Calibri"/>
          <w:color w:val="0E0E0E"/>
          <w:lang w:val="en-GB"/>
        </w:rPr>
      </w:pPr>
      <w:r>
        <w:rPr>
          <w:rFonts w:ascii="Calibri" w:hAnsi="Calibri" w:cs="Calibri"/>
          <w:color w:val="0E0E0E"/>
          <w:lang w:val="en-GB"/>
        </w:rPr>
        <w:t xml:space="preserve">As </w:t>
      </w:r>
      <w:r w:rsidR="00563BBA">
        <w:rPr>
          <w:rFonts w:ascii="Calibri" w:hAnsi="Calibri" w:cs="Calibri"/>
          <w:color w:val="0E0E0E"/>
          <w:lang w:val="en-GB"/>
        </w:rPr>
        <w:t xml:space="preserve">mentioned above, the </w:t>
      </w:r>
      <w:r w:rsidR="00563BBA" w:rsidRPr="00567063">
        <w:rPr>
          <w:rFonts w:ascii="Calibri" w:hAnsi="Calibri" w:cs="Calibri"/>
          <w:b/>
          <w:bCs/>
          <w:color w:val="0E0E0E"/>
          <w:lang w:val="en-GB"/>
        </w:rPr>
        <w:t xml:space="preserve">communication around the project in terms of </w:t>
      </w:r>
      <w:r w:rsidR="00115E1E" w:rsidRPr="00567063">
        <w:rPr>
          <w:rFonts w:ascii="Calibri" w:hAnsi="Calibri" w:cs="Calibri"/>
          <w:b/>
          <w:bCs/>
          <w:color w:val="0E0E0E"/>
          <w:lang w:val="en-GB"/>
        </w:rPr>
        <w:t xml:space="preserve">creating </w:t>
      </w:r>
      <w:r w:rsidR="00C278E2" w:rsidRPr="00567063">
        <w:rPr>
          <w:rFonts w:ascii="Calibri" w:hAnsi="Calibri" w:cs="Calibri"/>
          <w:b/>
          <w:bCs/>
          <w:color w:val="0E0E0E"/>
          <w:lang w:val="en-GB"/>
        </w:rPr>
        <w:t>awareness</w:t>
      </w:r>
      <w:r w:rsidR="00115E1E" w:rsidRPr="00567063">
        <w:rPr>
          <w:rFonts w:ascii="Calibri" w:hAnsi="Calibri" w:cs="Calibri"/>
          <w:b/>
          <w:bCs/>
          <w:color w:val="0E0E0E"/>
          <w:lang w:val="en-GB"/>
        </w:rPr>
        <w:t xml:space="preserve"> of the concept and </w:t>
      </w:r>
      <w:r w:rsidR="001F4238" w:rsidRPr="00567063">
        <w:rPr>
          <w:rFonts w:ascii="Calibri" w:hAnsi="Calibri" w:cs="Calibri"/>
          <w:b/>
          <w:bCs/>
          <w:color w:val="0E0E0E"/>
          <w:lang w:val="en-GB"/>
        </w:rPr>
        <w:t xml:space="preserve">visibility of </w:t>
      </w:r>
      <w:r w:rsidR="00115E1E" w:rsidRPr="00567063">
        <w:rPr>
          <w:rFonts w:ascii="Calibri" w:hAnsi="Calibri" w:cs="Calibri"/>
          <w:b/>
          <w:bCs/>
          <w:color w:val="0E0E0E"/>
          <w:lang w:val="en-GB"/>
        </w:rPr>
        <w:t xml:space="preserve">results </w:t>
      </w:r>
      <w:r w:rsidR="00567063">
        <w:rPr>
          <w:rFonts w:ascii="Calibri" w:hAnsi="Calibri" w:cs="Calibri"/>
          <w:b/>
          <w:bCs/>
          <w:color w:val="0E0E0E"/>
          <w:lang w:val="en-GB"/>
        </w:rPr>
        <w:t>can</w:t>
      </w:r>
      <w:r w:rsidR="008B4E37" w:rsidRPr="00567063">
        <w:rPr>
          <w:rFonts w:ascii="Calibri" w:hAnsi="Calibri" w:cs="Calibri"/>
          <w:b/>
          <w:bCs/>
          <w:color w:val="0E0E0E"/>
          <w:lang w:val="en-GB"/>
        </w:rPr>
        <w:t xml:space="preserve"> be strengthened</w:t>
      </w:r>
      <w:r w:rsidR="008B4E37">
        <w:rPr>
          <w:rFonts w:ascii="Calibri" w:hAnsi="Calibri" w:cs="Calibri"/>
          <w:color w:val="0E0E0E"/>
          <w:lang w:val="en-GB"/>
        </w:rPr>
        <w:t xml:space="preserve">, </w:t>
      </w:r>
      <w:r w:rsidR="00115E1E">
        <w:rPr>
          <w:rFonts w:ascii="Calibri" w:hAnsi="Calibri" w:cs="Calibri"/>
          <w:color w:val="0E0E0E"/>
          <w:lang w:val="en-GB"/>
        </w:rPr>
        <w:t>especially with parties and stakeholders that are not intimately involved with the project</w:t>
      </w:r>
      <w:r w:rsidR="001F4238">
        <w:rPr>
          <w:rFonts w:ascii="Calibri" w:hAnsi="Calibri" w:cs="Calibri"/>
          <w:color w:val="0E0E0E"/>
          <w:lang w:val="en-GB"/>
        </w:rPr>
        <w:t>. This is important from this point in the project going forward, as this will increase the sustainability of project res</w:t>
      </w:r>
      <w:r w:rsidR="00A976A2">
        <w:rPr>
          <w:rFonts w:ascii="Calibri" w:hAnsi="Calibri" w:cs="Calibri"/>
          <w:color w:val="0E0E0E"/>
          <w:lang w:val="en-GB"/>
        </w:rPr>
        <w:t xml:space="preserve">ults and may create </w:t>
      </w:r>
      <w:r w:rsidR="008B4E37">
        <w:rPr>
          <w:rFonts w:ascii="Calibri" w:hAnsi="Calibri" w:cs="Calibri"/>
          <w:color w:val="0E0E0E"/>
          <w:lang w:val="en-GB"/>
        </w:rPr>
        <w:t xml:space="preserve">attention with </w:t>
      </w:r>
      <w:r w:rsidR="00A976A2">
        <w:rPr>
          <w:rFonts w:ascii="Calibri" w:hAnsi="Calibri" w:cs="Calibri"/>
          <w:color w:val="0E0E0E"/>
          <w:lang w:val="en-GB"/>
        </w:rPr>
        <w:t xml:space="preserve">potential and future interested parties to </w:t>
      </w:r>
      <w:r w:rsidR="008B4E37" w:rsidRPr="00E223A3">
        <w:rPr>
          <w:rFonts w:ascii="Calibri" w:hAnsi="Calibri" w:cs="Calibri"/>
          <w:color w:val="0E0E0E"/>
          <w:lang w:val="en-GB"/>
        </w:rPr>
        <w:t>continue</w:t>
      </w:r>
      <w:r w:rsidR="00A976A2" w:rsidRPr="00E223A3">
        <w:rPr>
          <w:rFonts w:ascii="Calibri" w:hAnsi="Calibri" w:cs="Calibri"/>
          <w:color w:val="0E0E0E"/>
          <w:lang w:val="en-GB"/>
        </w:rPr>
        <w:t xml:space="preserve"> with the concept and </w:t>
      </w:r>
      <w:r w:rsidR="008B4E37" w:rsidRPr="00E223A3">
        <w:rPr>
          <w:rFonts w:ascii="Calibri" w:hAnsi="Calibri" w:cs="Calibri"/>
          <w:color w:val="0E0E0E"/>
          <w:lang w:val="en-GB"/>
        </w:rPr>
        <w:t>activities</w:t>
      </w:r>
      <w:r w:rsidR="00FF59AD" w:rsidRPr="00E223A3">
        <w:rPr>
          <w:rFonts w:ascii="Calibri" w:hAnsi="Calibri" w:cs="Calibri"/>
          <w:color w:val="0E0E0E"/>
          <w:lang w:val="en-GB"/>
        </w:rPr>
        <w:t>. Th</w:t>
      </w:r>
      <w:r w:rsidR="009D4675">
        <w:rPr>
          <w:rFonts w:ascii="Calibri" w:hAnsi="Calibri" w:cs="Calibri"/>
          <w:color w:val="0E0E0E"/>
          <w:lang w:val="en-GB"/>
        </w:rPr>
        <w:t xml:space="preserve">e communication and awareness </w:t>
      </w:r>
      <w:r w:rsidR="00B670CE">
        <w:rPr>
          <w:rFonts w:ascii="Calibri" w:hAnsi="Calibri" w:cs="Calibri"/>
          <w:color w:val="0E0E0E"/>
          <w:lang w:val="en-GB"/>
        </w:rPr>
        <w:t xml:space="preserve">are </w:t>
      </w:r>
      <w:r w:rsidR="008B4E37" w:rsidRPr="00E223A3">
        <w:rPr>
          <w:rFonts w:ascii="Calibri" w:hAnsi="Calibri" w:cs="Calibri"/>
          <w:color w:val="0E0E0E"/>
          <w:lang w:val="en-GB"/>
        </w:rPr>
        <w:t xml:space="preserve">expected to </w:t>
      </w:r>
      <w:r w:rsidR="00FF59AD" w:rsidRPr="00E223A3">
        <w:rPr>
          <w:rFonts w:ascii="Calibri" w:hAnsi="Calibri" w:cs="Calibri"/>
          <w:color w:val="0E0E0E"/>
          <w:lang w:val="en-GB"/>
        </w:rPr>
        <w:t xml:space="preserve">improve now that a dedicated Communication Officer </w:t>
      </w:r>
      <w:r w:rsidR="004D0AAB" w:rsidRPr="00E223A3">
        <w:rPr>
          <w:rFonts w:ascii="Calibri" w:hAnsi="Calibri" w:cs="Calibri"/>
          <w:color w:val="0E0E0E"/>
          <w:lang w:val="en-GB"/>
        </w:rPr>
        <w:t xml:space="preserve">for the project has come on board, and the PDCS will also recruit a </w:t>
      </w:r>
      <w:r w:rsidR="00585C7A" w:rsidRPr="00E223A3">
        <w:rPr>
          <w:rFonts w:ascii="Calibri" w:hAnsi="Calibri" w:cs="Calibri"/>
          <w:color w:val="0E0E0E"/>
          <w:lang w:val="en-GB"/>
        </w:rPr>
        <w:t xml:space="preserve">new </w:t>
      </w:r>
      <w:r w:rsidR="004D0AAB" w:rsidRPr="00E223A3">
        <w:rPr>
          <w:rFonts w:ascii="Calibri" w:hAnsi="Calibri" w:cs="Calibri"/>
          <w:color w:val="0E0E0E"/>
          <w:lang w:val="en-GB"/>
        </w:rPr>
        <w:t xml:space="preserve">communication officer. </w:t>
      </w:r>
      <w:r w:rsidR="00605A60" w:rsidRPr="00E223A3">
        <w:rPr>
          <w:rFonts w:ascii="Calibri" w:hAnsi="Calibri" w:cs="Calibri"/>
          <w:color w:val="0E0E0E"/>
          <w:lang w:val="en-GB"/>
        </w:rPr>
        <w:t xml:space="preserve">A targeted communication strategy </w:t>
      </w:r>
      <w:r w:rsidR="009C2FD1">
        <w:rPr>
          <w:rFonts w:ascii="Calibri" w:hAnsi="Calibri" w:cs="Calibri"/>
          <w:color w:val="0E0E0E"/>
          <w:lang w:val="en-GB"/>
        </w:rPr>
        <w:t xml:space="preserve">and action plan </w:t>
      </w:r>
      <w:r w:rsidR="00605A60" w:rsidRPr="00E223A3">
        <w:rPr>
          <w:rFonts w:ascii="Calibri" w:hAnsi="Calibri" w:cs="Calibri"/>
          <w:color w:val="0E0E0E"/>
          <w:lang w:val="en-GB"/>
        </w:rPr>
        <w:t>for the project from this point forward</w:t>
      </w:r>
      <w:r w:rsidR="00120D80">
        <w:rPr>
          <w:rFonts w:ascii="Calibri" w:hAnsi="Calibri" w:cs="Calibri"/>
          <w:color w:val="0E0E0E"/>
          <w:lang w:val="en-GB"/>
        </w:rPr>
        <w:t xml:space="preserve">, </w:t>
      </w:r>
      <w:r w:rsidR="003011ED">
        <w:rPr>
          <w:rFonts w:ascii="Calibri" w:hAnsi="Calibri" w:cs="Calibri"/>
          <w:color w:val="0E0E0E"/>
          <w:lang w:val="en-GB"/>
        </w:rPr>
        <w:t xml:space="preserve">possibly </w:t>
      </w:r>
      <w:r w:rsidR="00120D80">
        <w:rPr>
          <w:rFonts w:ascii="Calibri" w:hAnsi="Calibri" w:cs="Calibri"/>
          <w:color w:val="0E0E0E"/>
          <w:lang w:val="en-GB"/>
        </w:rPr>
        <w:t xml:space="preserve">based on the existing </w:t>
      </w:r>
      <w:r w:rsidR="009C2FD1">
        <w:rPr>
          <w:rFonts w:ascii="Calibri" w:hAnsi="Calibri" w:cs="Calibri"/>
          <w:color w:val="0E0E0E"/>
          <w:lang w:val="en-GB"/>
        </w:rPr>
        <w:t>“Public Awareness Strategy”</w:t>
      </w:r>
      <w:r w:rsidR="003011ED">
        <w:rPr>
          <w:rFonts w:ascii="Calibri" w:hAnsi="Calibri" w:cs="Calibri"/>
          <w:color w:val="0E0E0E"/>
          <w:lang w:val="en-GB"/>
        </w:rPr>
        <w:t>,</w:t>
      </w:r>
      <w:r w:rsidR="00605A60" w:rsidRPr="00E223A3">
        <w:rPr>
          <w:rFonts w:ascii="Calibri" w:hAnsi="Calibri" w:cs="Calibri"/>
          <w:color w:val="0E0E0E"/>
          <w:lang w:val="en-GB"/>
        </w:rPr>
        <w:t xml:space="preserve"> </w:t>
      </w:r>
      <w:r w:rsidR="00EE4FD4" w:rsidRPr="00E223A3">
        <w:rPr>
          <w:rFonts w:ascii="Calibri" w:hAnsi="Calibri" w:cs="Calibri"/>
          <w:color w:val="0E0E0E"/>
          <w:lang w:val="en-GB"/>
        </w:rPr>
        <w:t>with</w:t>
      </w:r>
      <w:r w:rsidR="00605A60" w:rsidRPr="00E223A3">
        <w:rPr>
          <w:rFonts w:ascii="Calibri" w:hAnsi="Calibri" w:cs="Calibri"/>
          <w:color w:val="0E0E0E"/>
          <w:lang w:val="en-GB"/>
        </w:rPr>
        <w:t xml:space="preserve"> clear </w:t>
      </w:r>
      <w:r w:rsidR="00585C7A" w:rsidRPr="00E223A3">
        <w:rPr>
          <w:rFonts w:ascii="Calibri" w:hAnsi="Calibri" w:cs="Calibri"/>
          <w:color w:val="0E0E0E"/>
          <w:lang w:val="en-GB"/>
        </w:rPr>
        <w:t>distinction</w:t>
      </w:r>
      <w:r w:rsidR="00605A60" w:rsidRPr="00E223A3">
        <w:rPr>
          <w:rFonts w:ascii="Calibri" w:hAnsi="Calibri" w:cs="Calibri"/>
          <w:color w:val="0E0E0E"/>
          <w:lang w:val="en-GB"/>
        </w:rPr>
        <w:t xml:space="preserve"> of roles between the project and the PDCS communication officers </w:t>
      </w:r>
      <w:r w:rsidR="00EE4FD4" w:rsidRPr="00E223A3">
        <w:rPr>
          <w:rFonts w:ascii="Calibri" w:hAnsi="Calibri" w:cs="Calibri"/>
          <w:color w:val="0E0E0E"/>
          <w:lang w:val="en-GB"/>
        </w:rPr>
        <w:t>should</w:t>
      </w:r>
      <w:r w:rsidR="00605A60" w:rsidRPr="00E223A3">
        <w:rPr>
          <w:rFonts w:ascii="Calibri" w:hAnsi="Calibri" w:cs="Calibri"/>
          <w:color w:val="0E0E0E"/>
          <w:lang w:val="en-GB"/>
        </w:rPr>
        <w:t xml:space="preserve"> be established. </w:t>
      </w:r>
    </w:p>
    <w:p w14:paraId="003E5F4D" w14:textId="56ECE232" w:rsidR="00801122" w:rsidRDefault="00BB790F" w:rsidP="00320A92">
      <w:pPr>
        <w:tabs>
          <w:tab w:val="left" w:pos="1875"/>
        </w:tabs>
        <w:kinsoku w:val="0"/>
        <w:overflowPunct w:val="0"/>
        <w:autoSpaceDE w:val="0"/>
        <w:autoSpaceDN w:val="0"/>
        <w:adjustRightInd w:val="0"/>
        <w:spacing w:after="0" w:line="252" w:lineRule="exact"/>
        <w:jc w:val="both"/>
        <w:rPr>
          <w:rFonts w:ascii="Calibri" w:hAnsi="Calibri" w:cs="Calibri"/>
          <w:color w:val="0E0E0E"/>
          <w:lang w:val="en-GB"/>
        </w:rPr>
      </w:pPr>
      <w:r>
        <w:rPr>
          <w:rFonts w:ascii="Calibri" w:hAnsi="Calibri" w:cs="Calibri"/>
          <w:color w:val="0E0E0E"/>
          <w:lang w:val="en-GB"/>
        </w:rPr>
        <w:t>Consider</w:t>
      </w:r>
      <w:r w:rsidR="008C1434">
        <w:rPr>
          <w:rFonts w:ascii="Calibri" w:hAnsi="Calibri" w:cs="Calibri"/>
          <w:color w:val="0E0E0E"/>
          <w:lang w:val="en-GB"/>
        </w:rPr>
        <w:t>ing</w:t>
      </w:r>
      <w:r>
        <w:rPr>
          <w:rFonts w:ascii="Calibri" w:hAnsi="Calibri" w:cs="Calibri"/>
          <w:color w:val="0E0E0E"/>
          <w:lang w:val="en-GB"/>
        </w:rPr>
        <w:t xml:space="preserve"> the above mentioned </w:t>
      </w:r>
      <w:r w:rsidR="008C1434">
        <w:rPr>
          <w:rFonts w:ascii="Calibri" w:hAnsi="Calibri" w:cs="Calibri"/>
          <w:color w:val="0E0E0E"/>
          <w:lang w:val="en-GB"/>
        </w:rPr>
        <w:t xml:space="preserve">components </w:t>
      </w:r>
      <w:r>
        <w:rPr>
          <w:rFonts w:ascii="Calibri" w:hAnsi="Calibri" w:cs="Calibri"/>
          <w:color w:val="0E0E0E"/>
          <w:lang w:val="en-GB"/>
        </w:rPr>
        <w:t xml:space="preserve">and comments, </w:t>
      </w:r>
      <w:r w:rsidR="008C1434">
        <w:rPr>
          <w:rFonts w:ascii="Calibri" w:hAnsi="Calibri" w:cs="Calibri"/>
          <w:color w:val="0E0E0E"/>
          <w:lang w:val="en-GB"/>
        </w:rPr>
        <w:t>t</w:t>
      </w:r>
      <w:r w:rsidR="00A90DBF">
        <w:rPr>
          <w:rFonts w:ascii="Calibri" w:hAnsi="Calibri" w:cs="Calibri"/>
          <w:color w:val="0E0E0E"/>
          <w:lang w:val="en-GB"/>
        </w:rPr>
        <w:t xml:space="preserve">he </w:t>
      </w:r>
      <w:r w:rsidR="00A90DBF" w:rsidRPr="00801122">
        <w:rPr>
          <w:rFonts w:ascii="Calibri" w:hAnsi="Calibri" w:cs="Calibri"/>
          <w:b/>
          <w:bCs/>
          <w:color w:val="0E0E0E"/>
          <w:lang w:val="en-GB"/>
        </w:rPr>
        <w:t xml:space="preserve">overall rating for Project Implementation and Adaptive Management is </w:t>
      </w:r>
      <w:r w:rsidR="008C1434" w:rsidRPr="00801122">
        <w:rPr>
          <w:rFonts w:ascii="Calibri" w:hAnsi="Calibri" w:cs="Calibri"/>
          <w:b/>
          <w:bCs/>
          <w:color w:val="0E0E0E"/>
          <w:lang w:val="en-GB"/>
        </w:rPr>
        <w:t>Satisfactory</w:t>
      </w:r>
      <w:r w:rsidR="00A90DBF">
        <w:rPr>
          <w:rFonts w:ascii="Calibri" w:hAnsi="Calibri" w:cs="Calibri"/>
          <w:color w:val="0E0E0E"/>
          <w:lang w:val="en-GB"/>
        </w:rPr>
        <w:t xml:space="preserve"> (</w:t>
      </w:r>
      <w:r w:rsidR="00801122" w:rsidRPr="00801122">
        <w:rPr>
          <w:rFonts w:ascii="Calibri" w:hAnsi="Calibri" w:cs="Calibri"/>
          <w:i/>
          <w:iCs/>
          <w:color w:val="0E0E0E"/>
          <w:lang w:val="en-GB"/>
        </w:rPr>
        <w:t>Implementation of most of the seven components is leading to efficient and effective project implementation and adaptive management except for only few that are subject to remedial action</w:t>
      </w:r>
      <w:r w:rsidR="00801122">
        <w:rPr>
          <w:rFonts w:ascii="Calibri" w:hAnsi="Calibri" w:cs="Calibri"/>
          <w:color w:val="0E0E0E"/>
          <w:lang w:val="en-GB"/>
        </w:rPr>
        <w:t>).</w:t>
      </w:r>
    </w:p>
    <w:p w14:paraId="5E0A6895" w14:textId="77777777" w:rsidR="00801122" w:rsidRDefault="00801122" w:rsidP="00695882">
      <w:pPr>
        <w:tabs>
          <w:tab w:val="left" w:pos="1875"/>
        </w:tabs>
        <w:kinsoku w:val="0"/>
        <w:overflowPunct w:val="0"/>
        <w:autoSpaceDE w:val="0"/>
        <w:autoSpaceDN w:val="0"/>
        <w:adjustRightInd w:val="0"/>
        <w:spacing w:after="0" w:line="252" w:lineRule="exact"/>
        <w:rPr>
          <w:rFonts w:ascii="Calibri" w:hAnsi="Calibri" w:cs="Calibri"/>
          <w:color w:val="0E0E0E"/>
          <w:lang w:val="en-GB"/>
        </w:rPr>
      </w:pPr>
    </w:p>
    <w:p w14:paraId="5044129B" w14:textId="77777777" w:rsidR="00801122" w:rsidRPr="00E223A3" w:rsidRDefault="00801122" w:rsidP="00695882">
      <w:pPr>
        <w:tabs>
          <w:tab w:val="left" w:pos="1875"/>
        </w:tabs>
        <w:kinsoku w:val="0"/>
        <w:overflowPunct w:val="0"/>
        <w:autoSpaceDE w:val="0"/>
        <w:autoSpaceDN w:val="0"/>
        <w:adjustRightInd w:val="0"/>
        <w:spacing w:after="0" w:line="252" w:lineRule="exact"/>
        <w:rPr>
          <w:rFonts w:ascii="Calibri" w:hAnsi="Calibri" w:cs="Calibri"/>
          <w:color w:val="0E0E0E"/>
          <w:lang w:val="en-GB"/>
        </w:rPr>
      </w:pPr>
    </w:p>
    <w:p w14:paraId="3E7C0F43" w14:textId="77777777" w:rsidR="00537C20" w:rsidRPr="005A709C" w:rsidRDefault="00537C20" w:rsidP="005A709C">
      <w:pPr>
        <w:pStyle w:val="Heading2"/>
        <w:numPr>
          <w:ilvl w:val="1"/>
          <w:numId w:val="16"/>
        </w:numPr>
        <w:spacing w:after="120"/>
        <w:ind w:left="1077"/>
        <w:rPr>
          <w:b/>
          <w:bCs/>
          <w:color w:val="auto"/>
          <w:sz w:val="24"/>
          <w:szCs w:val="24"/>
          <w:lang w:val="en-GB"/>
        </w:rPr>
      </w:pPr>
      <w:bookmarkStart w:id="15" w:name="_Toc116567391"/>
      <w:r w:rsidRPr="005A709C">
        <w:rPr>
          <w:b/>
          <w:bCs/>
          <w:color w:val="auto"/>
          <w:sz w:val="24"/>
          <w:szCs w:val="24"/>
          <w:lang w:val="en-GB"/>
        </w:rPr>
        <w:t>Sustainability</w:t>
      </w:r>
      <w:bookmarkEnd w:id="15"/>
    </w:p>
    <w:p w14:paraId="61EF2E08" w14:textId="536ADBEB" w:rsidR="00D53A68" w:rsidRDefault="00D53A68" w:rsidP="00263315">
      <w:pPr>
        <w:spacing w:after="0" w:line="240" w:lineRule="auto"/>
        <w:jc w:val="both"/>
        <w:rPr>
          <w:rFonts w:ascii="Calibri" w:hAnsi="Calibri" w:cs="Calibri"/>
          <w:color w:val="0E0E0E"/>
          <w:lang w:val="en-GB"/>
        </w:rPr>
      </w:pPr>
      <w:r w:rsidRPr="007D4CE1">
        <w:rPr>
          <w:rFonts w:ascii="Calibri" w:hAnsi="Calibri" w:cs="Calibri"/>
          <w:color w:val="0E0E0E"/>
          <w:lang w:val="en-GB"/>
        </w:rPr>
        <w:t xml:space="preserve">Sustainability is generally considered to be the likelihood of continued benefits after the project ends. Consequently the assessment of sustainability at midterm considers the risks that are likely to affect the continuation of project outcomes. </w:t>
      </w:r>
    </w:p>
    <w:p w14:paraId="62CD9FEF" w14:textId="77777777" w:rsidR="00263315" w:rsidRPr="007D4CE1" w:rsidRDefault="00263315" w:rsidP="00263315">
      <w:pPr>
        <w:spacing w:after="0" w:line="240" w:lineRule="auto"/>
        <w:jc w:val="both"/>
        <w:rPr>
          <w:rFonts w:ascii="Calibri" w:hAnsi="Calibri" w:cs="Calibri"/>
          <w:color w:val="0E0E0E"/>
          <w:lang w:val="en-GB"/>
        </w:rPr>
      </w:pPr>
    </w:p>
    <w:p w14:paraId="38624678" w14:textId="418F0020" w:rsidR="00537C20" w:rsidRPr="00896322" w:rsidRDefault="00537C20" w:rsidP="00A46FDF">
      <w:pPr>
        <w:tabs>
          <w:tab w:val="left" w:pos="554"/>
        </w:tabs>
        <w:kinsoku w:val="0"/>
        <w:overflowPunct w:val="0"/>
        <w:autoSpaceDE w:val="0"/>
        <w:autoSpaceDN w:val="0"/>
        <w:adjustRightInd w:val="0"/>
        <w:spacing w:line="236" w:lineRule="exact"/>
        <w:rPr>
          <w:rFonts w:ascii="Calibri" w:hAnsi="Calibri" w:cs="Calibri"/>
          <w:b/>
          <w:bCs/>
          <w:color w:val="0A0A0A"/>
          <w:lang w:val="en-GB"/>
        </w:rPr>
      </w:pPr>
      <w:r w:rsidRPr="00896322">
        <w:rPr>
          <w:rFonts w:ascii="Calibri" w:hAnsi="Calibri" w:cs="Calibri"/>
          <w:b/>
          <w:bCs/>
          <w:color w:val="0A0A0A"/>
          <w:lang w:val="en-GB"/>
        </w:rPr>
        <w:t xml:space="preserve">Financial </w:t>
      </w:r>
      <w:r w:rsidR="00A46FDF" w:rsidRPr="00896322">
        <w:rPr>
          <w:rFonts w:ascii="Calibri" w:hAnsi="Calibri" w:cs="Calibri"/>
          <w:b/>
          <w:bCs/>
          <w:color w:val="0A0A0A"/>
          <w:lang w:val="en-GB"/>
        </w:rPr>
        <w:t>risk to sustainability</w:t>
      </w:r>
    </w:p>
    <w:p w14:paraId="74474CD8" w14:textId="5210DA95" w:rsidR="00E627CB" w:rsidRDefault="00334014" w:rsidP="00334014">
      <w:pPr>
        <w:spacing w:line="240" w:lineRule="auto"/>
        <w:jc w:val="both"/>
        <w:rPr>
          <w:rFonts w:ascii="Calibri" w:hAnsi="Calibri" w:cs="Calibri"/>
          <w:color w:val="0E0E0E"/>
          <w:lang w:val="en-GB"/>
        </w:rPr>
      </w:pPr>
      <w:r w:rsidRPr="00567063">
        <w:rPr>
          <w:rFonts w:ascii="Calibri" w:hAnsi="Calibri" w:cs="Calibri"/>
          <w:b/>
          <w:bCs/>
          <w:color w:val="0E0E0E"/>
          <w:lang w:val="en-GB"/>
        </w:rPr>
        <w:t>T</w:t>
      </w:r>
      <w:r w:rsidR="00E627CB" w:rsidRPr="00567063">
        <w:rPr>
          <w:rFonts w:ascii="Calibri" w:hAnsi="Calibri" w:cs="Calibri"/>
          <w:b/>
          <w:bCs/>
          <w:color w:val="0E0E0E"/>
          <w:lang w:val="en-GB"/>
        </w:rPr>
        <w:t>he likelihood of financial and economic resources not being available once the GEF assistance ends is high</w:t>
      </w:r>
      <w:r w:rsidR="00E627CB" w:rsidRPr="00334014">
        <w:rPr>
          <w:rFonts w:ascii="Calibri" w:hAnsi="Calibri" w:cs="Calibri"/>
          <w:color w:val="0E0E0E"/>
          <w:lang w:val="en-GB"/>
        </w:rPr>
        <w:t>. This has already been the experience with other projects, e.g. the recently completed UNDP-AF EbA project that ended in March 2022</w:t>
      </w:r>
      <w:r w:rsidRPr="00334014">
        <w:rPr>
          <w:rFonts w:ascii="Calibri" w:hAnsi="Calibri" w:cs="Calibri"/>
          <w:color w:val="0E0E0E"/>
          <w:lang w:val="en-GB"/>
        </w:rPr>
        <w:t xml:space="preserve">, and which is considered to be a predecessor to the R2R project. </w:t>
      </w:r>
      <w:r w:rsidR="004110B2">
        <w:rPr>
          <w:rFonts w:ascii="Calibri" w:hAnsi="Calibri" w:cs="Calibri"/>
          <w:color w:val="0E0E0E"/>
          <w:lang w:val="en-GB"/>
        </w:rPr>
        <w:t xml:space="preserve">For </w:t>
      </w:r>
      <w:r w:rsidR="001F4852">
        <w:rPr>
          <w:rFonts w:ascii="Calibri" w:hAnsi="Calibri" w:cs="Calibri"/>
          <w:color w:val="0E0E0E"/>
          <w:lang w:val="en-GB"/>
        </w:rPr>
        <w:t>instance</w:t>
      </w:r>
      <w:r w:rsidR="00685120">
        <w:rPr>
          <w:rFonts w:ascii="Calibri" w:hAnsi="Calibri" w:cs="Calibri"/>
          <w:color w:val="0E0E0E"/>
          <w:lang w:val="en-GB"/>
        </w:rPr>
        <w:t xml:space="preserve">, the Watershed </w:t>
      </w:r>
      <w:r w:rsidR="001F4852">
        <w:rPr>
          <w:rFonts w:ascii="Calibri" w:hAnsi="Calibri" w:cs="Calibri"/>
          <w:color w:val="0E0E0E"/>
          <w:lang w:val="en-GB"/>
        </w:rPr>
        <w:t>Committees</w:t>
      </w:r>
      <w:r w:rsidR="00685120">
        <w:rPr>
          <w:rFonts w:ascii="Calibri" w:hAnsi="Calibri" w:cs="Calibri"/>
          <w:color w:val="0E0E0E"/>
          <w:lang w:val="en-GB"/>
        </w:rPr>
        <w:t xml:space="preserve"> that were established through the EbA project and now receive continued support from the R2R project are doing well</w:t>
      </w:r>
      <w:r w:rsidR="00F756AC">
        <w:rPr>
          <w:rFonts w:ascii="Calibri" w:hAnsi="Calibri" w:cs="Calibri"/>
          <w:color w:val="0E0E0E"/>
          <w:lang w:val="en-GB"/>
        </w:rPr>
        <w:t>. One of the Watershed Committees established by the EbA project and that does not receive support from the R2R Project, the North East Point Watershed Committee</w:t>
      </w:r>
      <w:r w:rsidR="00031013">
        <w:rPr>
          <w:rFonts w:ascii="Calibri" w:hAnsi="Calibri" w:cs="Calibri"/>
          <w:color w:val="0E0E0E"/>
          <w:lang w:val="en-GB"/>
        </w:rPr>
        <w:t>,</w:t>
      </w:r>
      <w:r w:rsidR="00F756AC">
        <w:rPr>
          <w:rFonts w:ascii="Calibri" w:hAnsi="Calibri" w:cs="Calibri"/>
          <w:color w:val="0E0E0E"/>
          <w:lang w:val="en-GB"/>
        </w:rPr>
        <w:t xml:space="preserve"> is struggling, as no government or other support is forthcoming</w:t>
      </w:r>
      <w:r w:rsidR="00395208">
        <w:rPr>
          <w:rFonts w:ascii="Calibri" w:hAnsi="Calibri" w:cs="Calibri"/>
          <w:color w:val="0E0E0E"/>
          <w:lang w:val="en-GB"/>
        </w:rPr>
        <w:t xml:space="preserve">. This is already visible in the cleared </w:t>
      </w:r>
      <w:r w:rsidR="001F4852">
        <w:rPr>
          <w:rFonts w:ascii="Calibri" w:hAnsi="Calibri" w:cs="Calibri"/>
          <w:color w:val="0E0E0E"/>
          <w:lang w:val="en-GB"/>
        </w:rPr>
        <w:t>wetlands</w:t>
      </w:r>
      <w:r w:rsidR="00395208">
        <w:rPr>
          <w:rFonts w:ascii="Calibri" w:hAnsi="Calibri" w:cs="Calibri"/>
          <w:color w:val="0E0E0E"/>
          <w:lang w:val="en-GB"/>
        </w:rPr>
        <w:t xml:space="preserve"> in the </w:t>
      </w:r>
      <w:r w:rsidR="001F4852">
        <w:rPr>
          <w:rFonts w:ascii="Calibri" w:hAnsi="Calibri" w:cs="Calibri"/>
          <w:color w:val="0E0E0E"/>
          <w:lang w:val="en-GB"/>
        </w:rPr>
        <w:t>watershed</w:t>
      </w:r>
      <w:r w:rsidR="00395208">
        <w:rPr>
          <w:rFonts w:ascii="Calibri" w:hAnsi="Calibri" w:cs="Calibri"/>
          <w:color w:val="0E0E0E"/>
          <w:lang w:val="en-GB"/>
        </w:rPr>
        <w:t xml:space="preserve">, which were </w:t>
      </w:r>
      <w:r w:rsidR="001F4852">
        <w:rPr>
          <w:rFonts w:ascii="Calibri" w:hAnsi="Calibri" w:cs="Calibri"/>
          <w:color w:val="0E0E0E"/>
          <w:lang w:val="en-GB"/>
        </w:rPr>
        <w:t>supposed</w:t>
      </w:r>
      <w:r w:rsidR="00395208">
        <w:rPr>
          <w:rFonts w:ascii="Calibri" w:hAnsi="Calibri" w:cs="Calibri"/>
          <w:color w:val="0E0E0E"/>
          <w:lang w:val="en-GB"/>
        </w:rPr>
        <w:t xml:space="preserve"> to be </w:t>
      </w:r>
      <w:r w:rsidR="001F4852">
        <w:rPr>
          <w:rFonts w:ascii="Calibri" w:hAnsi="Calibri" w:cs="Calibri"/>
          <w:color w:val="0E0E0E"/>
          <w:lang w:val="en-GB"/>
        </w:rPr>
        <w:t xml:space="preserve">maintained </w:t>
      </w:r>
      <w:r w:rsidR="00395208">
        <w:rPr>
          <w:rFonts w:ascii="Calibri" w:hAnsi="Calibri" w:cs="Calibri"/>
          <w:color w:val="0E0E0E"/>
          <w:lang w:val="en-GB"/>
        </w:rPr>
        <w:t xml:space="preserve">by </w:t>
      </w:r>
      <w:r w:rsidR="00616858">
        <w:rPr>
          <w:rFonts w:ascii="Calibri" w:hAnsi="Calibri" w:cs="Calibri"/>
          <w:color w:val="0E0E0E"/>
          <w:lang w:val="en-GB"/>
        </w:rPr>
        <w:t xml:space="preserve">the Government together with the </w:t>
      </w:r>
      <w:r w:rsidR="001F4852">
        <w:rPr>
          <w:rFonts w:ascii="Calibri" w:hAnsi="Calibri" w:cs="Calibri"/>
          <w:color w:val="0E0E0E"/>
          <w:lang w:val="en-GB"/>
        </w:rPr>
        <w:t>Committee</w:t>
      </w:r>
      <w:r w:rsidR="00616858">
        <w:rPr>
          <w:rFonts w:ascii="Calibri" w:hAnsi="Calibri" w:cs="Calibri"/>
          <w:color w:val="0E0E0E"/>
          <w:lang w:val="en-GB"/>
        </w:rPr>
        <w:t xml:space="preserve"> members (as also </w:t>
      </w:r>
      <w:r w:rsidR="00580A39">
        <w:rPr>
          <w:rFonts w:ascii="Calibri" w:hAnsi="Calibri" w:cs="Calibri"/>
          <w:color w:val="0E0E0E"/>
          <w:lang w:val="en-GB"/>
        </w:rPr>
        <w:t>recommended</w:t>
      </w:r>
      <w:r w:rsidR="00616858">
        <w:rPr>
          <w:rFonts w:ascii="Calibri" w:hAnsi="Calibri" w:cs="Calibri"/>
          <w:color w:val="0E0E0E"/>
          <w:lang w:val="en-GB"/>
        </w:rPr>
        <w:t xml:space="preserve"> in the Final Evaluation of the EbA proj</w:t>
      </w:r>
      <w:r w:rsidR="00580A39">
        <w:rPr>
          <w:rFonts w:ascii="Calibri" w:hAnsi="Calibri" w:cs="Calibri"/>
          <w:color w:val="0E0E0E"/>
          <w:lang w:val="en-GB"/>
        </w:rPr>
        <w:t>e</w:t>
      </w:r>
      <w:r w:rsidR="00616858">
        <w:rPr>
          <w:rFonts w:ascii="Calibri" w:hAnsi="Calibri" w:cs="Calibri"/>
          <w:color w:val="0E0E0E"/>
          <w:lang w:val="en-GB"/>
        </w:rPr>
        <w:t xml:space="preserve">ct) but this has not </w:t>
      </w:r>
      <w:r w:rsidR="001F4852">
        <w:rPr>
          <w:rFonts w:ascii="Calibri" w:hAnsi="Calibri" w:cs="Calibri"/>
          <w:color w:val="0E0E0E"/>
          <w:lang w:val="en-GB"/>
        </w:rPr>
        <w:t>materialized</w:t>
      </w:r>
      <w:r w:rsidR="00616858">
        <w:rPr>
          <w:rFonts w:ascii="Calibri" w:hAnsi="Calibri" w:cs="Calibri"/>
          <w:color w:val="0E0E0E"/>
          <w:lang w:val="en-GB"/>
        </w:rPr>
        <w:t xml:space="preserve"> </w:t>
      </w:r>
      <w:r w:rsidR="00580A39">
        <w:rPr>
          <w:rFonts w:ascii="Calibri" w:hAnsi="Calibri" w:cs="Calibri"/>
          <w:color w:val="0E0E0E"/>
          <w:lang w:val="en-GB"/>
        </w:rPr>
        <w:t xml:space="preserve">because of lack of funds and institutional support, with the </w:t>
      </w:r>
      <w:r w:rsidR="00616858">
        <w:rPr>
          <w:rFonts w:ascii="Calibri" w:hAnsi="Calibri" w:cs="Calibri"/>
          <w:color w:val="0E0E0E"/>
          <w:lang w:val="en-GB"/>
        </w:rPr>
        <w:t>wet</w:t>
      </w:r>
      <w:r w:rsidR="001F4852">
        <w:rPr>
          <w:rFonts w:ascii="Calibri" w:hAnsi="Calibri" w:cs="Calibri"/>
          <w:color w:val="0E0E0E"/>
          <w:lang w:val="en-GB"/>
        </w:rPr>
        <w:t xml:space="preserve">land </w:t>
      </w:r>
      <w:r w:rsidR="00580A39">
        <w:rPr>
          <w:rFonts w:ascii="Calibri" w:hAnsi="Calibri" w:cs="Calibri"/>
          <w:color w:val="0E0E0E"/>
          <w:lang w:val="en-GB"/>
        </w:rPr>
        <w:t>now</w:t>
      </w:r>
      <w:r w:rsidR="001F4852">
        <w:rPr>
          <w:rFonts w:ascii="Calibri" w:hAnsi="Calibri" w:cs="Calibri"/>
          <w:color w:val="0E0E0E"/>
          <w:lang w:val="en-GB"/>
        </w:rPr>
        <w:t xml:space="preserve"> dirty and clogging again and in need of </w:t>
      </w:r>
      <w:r w:rsidR="00580A39">
        <w:rPr>
          <w:rFonts w:ascii="Calibri" w:hAnsi="Calibri" w:cs="Calibri"/>
          <w:color w:val="0E0E0E"/>
          <w:lang w:val="en-GB"/>
        </w:rPr>
        <w:t>cleaning</w:t>
      </w:r>
      <w:r w:rsidR="001F4852">
        <w:rPr>
          <w:rFonts w:ascii="Calibri" w:hAnsi="Calibri" w:cs="Calibri"/>
          <w:color w:val="0E0E0E"/>
          <w:lang w:val="en-GB"/>
        </w:rPr>
        <w:t xml:space="preserve">. </w:t>
      </w:r>
      <w:r w:rsidR="00616858">
        <w:rPr>
          <w:rFonts w:ascii="Calibri" w:hAnsi="Calibri" w:cs="Calibri"/>
          <w:color w:val="0E0E0E"/>
          <w:lang w:val="en-GB"/>
        </w:rPr>
        <w:t xml:space="preserve"> </w:t>
      </w:r>
    </w:p>
    <w:p w14:paraId="3112DA1B" w14:textId="44FE13FE" w:rsidR="000143CD" w:rsidRDefault="000143CD" w:rsidP="00334014">
      <w:pPr>
        <w:spacing w:line="240" w:lineRule="auto"/>
        <w:jc w:val="both"/>
        <w:rPr>
          <w:rFonts w:ascii="Calibri" w:hAnsi="Calibri" w:cs="Calibri"/>
          <w:color w:val="0E0E0E"/>
          <w:lang w:val="en-GB"/>
        </w:rPr>
      </w:pPr>
      <w:r w:rsidRPr="001B2EB4">
        <w:rPr>
          <w:rFonts w:ascii="Calibri" w:hAnsi="Calibri" w:cs="Calibri"/>
          <w:b/>
          <w:bCs/>
          <w:color w:val="0E0E0E"/>
          <w:lang w:val="en-GB"/>
        </w:rPr>
        <w:t xml:space="preserve">Additional and sustained funding will need to be </w:t>
      </w:r>
      <w:r w:rsidR="00600B77">
        <w:rPr>
          <w:rFonts w:ascii="Calibri" w:hAnsi="Calibri" w:cs="Calibri"/>
          <w:b/>
          <w:bCs/>
          <w:color w:val="0E0E0E"/>
          <w:lang w:val="en-GB"/>
        </w:rPr>
        <w:t>sourced</w:t>
      </w:r>
      <w:r w:rsidR="000611EA">
        <w:rPr>
          <w:rFonts w:ascii="Calibri" w:hAnsi="Calibri" w:cs="Calibri"/>
          <w:b/>
          <w:bCs/>
          <w:color w:val="0E0E0E"/>
          <w:lang w:val="en-GB"/>
        </w:rPr>
        <w:t xml:space="preserve"> to ensure sustainability</w:t>
      </w:r>
      <w:r w:rsidR="00600B77">
        <w:rPr>
          <w:rFonts w:ascii="Calibri" w:hAnsi="Calibri" w:cs="Calibri"/>
          <w:b/>
          <w:bCs/>
          <w:color w:val="0E0E0E"/>
          <w:lang w:val="en-GB"/>
        </w:rPr>
        <w:t xml:space="preserve"> </w:t>
      </w:r>
      <w:r w:rsidR="00600B77" w:rsidRPr="0042611B">
        <w:rPr>
          <w:rFonts w:ascii="Calibri" w:hAnsi="Calibri" w:cs="Calibri"/>
          <w:color w:val="0E0E0E"/>
          <w:lang w:val="en-GB"/>
        </w:rPr>
        <w:t>after project completion</w:t>
      </w:r>
      <w:r w:rsidRPr="0042611B">
        <w:rPr>
          <w:rFonts w:ascii="Calibri" w:hAnsi="Calibri" w:cs="Calibri"/>
          <w:color w:val="0E0E0E"/>
          <w:lang w:val="en-GB"/>
        </w:rPr>
        <w:t xml:space="preserve">, either from public or private sources. </w:t>
      </w:r>
      <w:r w:rsidR="0042611B">
        <w:rPr>
          <w:rFonts w:ascii="Calibri" w:hAnsi="Calibri" w:cs="Calibri"/>
          <w:color w:val="0E0E0E"/>
          <w:lang w:val="en-GB"/>
        </w:rPr>
        <w:t>G</w:t>
      </w:r>
      <w:r w:rsidRPr="0042611B">
        <w:rPr>
          <w:rFonts w:ascii="Calibri" w:hAnsi="Calibri" w:cs="Calibri"/>
          <w:color w:val="0E0E0E"/>
          <w:lang w:val="en-GB"/>
        </w:rPr>
        <w:t xml:space="preserve">overnment will need to find targeted </w:t>
      </w:r>
      <w:r w:rsidR="004017B8" w:rsidRPr="0042611B">
        <w:rPr>
          <w:rFonts w:ascii="Calibri" w:hAnsi="Calibri" w:cs="Calibri"/>
          <w:color w:val="0E0E0E"/>
          <w:lang w:val="en-GB"/>
        </w:rPr>
        <w:t xml:space="preserve">funding for </w:t>
      </w:r>
      <w:r w:rsidR="008B2D92" w:rsidRPr="0042611B">
        <w:rPr>
          <w:rFonts w:ascii="Calibri" w:hAnsi="Calibri" w:cs="Calibri"/>
          <w:color w:val="0E0E0E"/>
          <w:lang w:val="en-GB"/>
        </w:rPr>
        <w:t>maintenance</w:t>
      </w:r>
      <w:r w:rsidR="004017B8" w:rsidRPr="0042611B">
        <w:rPr>
          <w:rFonts w:ascii="Calibri" w:hAnsi="Calibri" w:cs="Calibri"/>
          <w:color w:val="0E0E0E"/>
          <w:lang w:val="en-GB"/>
        </w:rPr>
        <w:t xml:space="preserve"> of the main project results that </w:t>
      </w:r>
      <w:r w:rsidR="008B2D92" w:rsidRPr="0042611B">
        <w:rPr>
          <w:rFonts w:ascii="Calibri" w:hAnsi="Calibri" w:cs="Calibri"/>
          <w:color w:val="0E0E0E"/>
          <w:lang w:val="en-GB"/>
        </w:rPr>
        <w:t>would need to be</w:t>
      </w:r>
      <w:r w:rsidR="008B2D92">
        <w:rPr>
          <w:rFonts w:ascii="Calibri" w:hAnsi="Calibri" w:cs="Calibri"/>
          <w:color w:val="0E0E0E"/>
          <w:lang w:val="en-GB"/>
        </w:rPr>
        <w:t xml:space="preserve"> sustained. </w:t>
      </w:r>
      <w:r w:rsidR="004017B8">
        <w:rPr>
          <w:rFonts w:ascii="Calibri" w:hAnsi="Calibri" w:cs="Calibri"/>
          <w:color w:val="0E0E0E"/>
          <w:lang w:val="en-GB"/>
        </w:rPr>
        <w:t xml:space="preserve">This </w:t>
      </w:r>
      <w:r w:rsidR="00D318BD">
        <w:rPr>
          <w:rFonts w:ascii="Calibri" w:hAnsi="Calibri" w:cs="Calibri"/>
          <w:color w:val="0E0E0E"/>
          <w:lang w:val="en-GB"/>
        </w:rPr>
        <w:t xml:space="preserve">financial support </w:t>
      </w:r>
      <w:r w:rsidR="001B593B">
        <w:rPr>
          <w:rFonts w:ascii="Calibri" w:hAnsi="Calibri" w:cs="Calibri"/>
          <w:color w:val="0E0E0E"/>
          <w:lang w:val="en-GB"/>
        </w:rPr>
        <w:t>c</w:t>
      </w:r>
      <w:r w:rsidR="00D318BD">
        <w:rPr>
          <w:rFonts w:ascii="Calibri" w:hAnsi="Calibri" w:cs="Calibri"/>
          <w:color w:val="0E0E0E"/>
          <w:lang w:val="en-GB"/>
        </w:rPr>
        <w:t xml:space="preserve">ould </w:t>
      </w:r>
      <w:r w:rsidR="004017B8">
        <w:rPr>
          <w:rFonts w:ascii="Calibri" w:hAnsi="Calibri" w:cs="Calibri"/>
          <w:color w:val="0E0E0E"/>
          <w:lang w:val="en-GB"/>
        </w:rPr>
        <w:t xml:space="preserve">be from the Government </w:t>
      </w:r>
      <w:r w:rsidR="00C61CE4">
        <w:rPr>
          <w:rFonts w:ascii="Calibri" w:hAnsi="Calibri" w:cs="Calibri"/>
          <w:color w:val="0E0E0E"/>
          <w:lang w:val="en-GB"/>
        </w:rPr>
        <w:t xml:space="preserve">budget (esp. MACCE, in collaboration with Ministry of </w:t>
      </w:r>
      <w:r w:rsidR="00C61CE4" w:rsidRPr="00914356">
        <w:rPr>
          <w:rFonts w:ascii="Calibri" w:hAnsi="Calibri" w:cs="Calibri"/>
          <w:color w:val="0E0E0E"/>
          <w:lang w:val="en-GB"/>
        </w:rPr>
        <w:t>Finance)</w:t>
      </w:r>
      <w:r w:rsidR="00C525A3" w:rsidRPr="00914356">
        <w:rPr>
          <w:rFonts w:ascii="Calibri" w:hAnsi="Calibri" w:cs="Calibri"/>
          <w:color w:val="0E0E0E"/>
          <w:lang w:val="en-GB"/>
        </w:rPr>
        <w:t xml:space="preserve">, </w:t>
      </w:r>
      <w:r w:rsidR="00D318BD" w:rsidRPr="00914356">
        <w:rPr>
          <w:rFonts w:ascii="Calibri" w:hAnsi="Calibri" w:cs="Calibri"/>
          <w:color w:val="0E0E0E"/>
          <w:lang w:val="en-GB"/>
        </w:rPr>
        <w:t>o</w:t>
      </w:r>
      <w:r w:rsidR="00C525A3" w:rsidRPr="00914356">
        <w:rPr>
          <w:rFonts w:ascii="Calibri" w:hAnsi="Calibri" w:cs="Calibri"/>
          <w:color w:val="0E0E0E"/>
          <w:lang w:val="en-GB"/>
        </w:rPr>
        <w:t>r from vertical or other</w:t>
      </w:r>
      <w:r w:rsidR="00052E60" w:rsidRPr="00914356">
        <w:rPr>
          <w:rFonts w:ascii="Calibri" w:hAnsi="Calibri" w:cs="Calibri"/>
          <w:color w:val="0E0E0E"/>
          <w:lang w:val="en-GB"/>
        </w:rPr>
        <w:t xml:space="preserve"> </w:t>
      </w:r>
      <w:r w:rsidR="00C525A3" w:rsidRPr="00914356">
        <w:rPr>
          <w:rFonts w:ascii="Calibri" w:hAnsi="Calibri" w:cs="Calibri"/>
          <w:color w:val="0E0E0E"/>
          <w:lang w:val="en-GB"/>
        </w:rPr>
        <w:t>donor funds, (E.g</w:t>
      </w:r>
      <w:r w:rsidR="00D318BD" w:rsidRPr="00914356">
        <w:rPr>
          <w:rFonts w:ascii="Calibri" w:hAnsi="Calibri" w:cs="Calibri"/>
          <w:color w:val="0E0E0E"/>
          <w:lang w:val="en-GB"/>
        </w:rPr>
        <w:t>.</w:t>
      </w:r>
      <w:r w:rsidR="00C525A3" w:rsidRPr="00914356">
        <w:rPr>
          <w:rFonts w:ascii="Calibri" w:hAnsi="Calibri" w:cs="Calibri"/>
          <w:color w:val="0E0E0E"/>
          <w:lang w:val="en-GB"/>
        </w:rPr>
        <w:t xml:space="preserve"> GEF-8, AF, GCF, EU, bilateral donors, Global Coral Reef Initiative, others</w:t>
      </w:r>
      <w:r w:rsidR="00C525A3">
        <w:rPr>
          <w:rFonts w:ascii="Calibri" w:hAnsi="Calibri" w:cs="Calibri"/>
          <w:color w:val="0E0E0E"/>
          <w:lang w:val="en-GB"/>
        </w:rPr>
        <w:t>)</w:t>
      </w:r>
      <w:r w:rsidR="00052E60">
        <w:rPr>
          <w:rFonts w:ascii="Calibri" w:hAnsi="Calibri" w:cs="Calibri"/>
          <w:color w:val="0E0E0E"/>
          <w:lang w:val="en-GB"/>
        </w:rPr>
        <w:t xml:space="preserve">. Established </w:t>
      </w:r>
      <w:r w:rsidR="00D318BD">
        <w:rPr>
          <w:rFonts w:ascii="Calibri" w:hAnsi="Calibri" w:cs="Calibri"/>
          <w:color w:val="0E0E0E"/>
          <w:lang w:val="en-GB"/>
        </w:rPr>
        <w:t xml:space="preserve">local </w:t>
      </w:r>
      <w:r w:rsidR="00052E60">
        <w:rPr>
          <w:rFonts w:ascii="Calibri" w:hAnsi="Calibri" w:cs="Calibri"/>
          <w:color w:val="0E0E0E"/>
          <w:lang w:val="en-GB"/>
        </w:rPr>
        <w:t xml:space="preserve">funding </w:t>
      </w:r>
      <w:r w:rsidR="00D318BD">
        <w:rPr>
          <w:rFonts w:ascii="Calibri" w:hAnsi="Calibri" w:cs="Calibri"/>
          <w:color w:val="0E0E0E"/>
          <w:lang w:val="en-GB"/>
        </w:rPr>
        <w:t>mechanisms</w:t>
      </w:r>
      <w:r w:rsidR="00052E60">
        <w:rPr>
          <w:rFonts w:ascii="Calibri" w:hAnsi="Calibri" w:cs="Calibri"/>
          <w:color w:val="0E0E0E"/>
          <w:lang w:val="en-GB"/>
        </w:rPr>
        <w:t xml:space="preserve"> available in </w:t>
      </w:r>
      <w:r w:rsidR="00D318BD">
        <w:rPr>
          <w:rFonts w:ascii="Calibri" w:hAnsi="Calibri" w:cs="Calibri"/>
          <w:color w:val="0E0E0E"/>
          <w:lang w:val="en-GB"/>
        </w:rPr>
        <w:t>Seychelles</w:t>
      </w:r>
      <w:r w:rsidR="00052E60">
        <w:rPr>
          <w:rFonts w:ascii="Calibri" w:hAnsi="Calibri" w:cs="Calibri"/>
          <w:color w:val="0E0E0E"/>
          <w:lang w:val="en-GB"/>
        </w:rPr>
        <w:t xml:space="preserve"> should also be explored, </w:t>
      </w:r>
      <w:r w:rsidR="00F3448A">
        <w:rPr>
          <w:rFonts w:ascii="Calibri" w:hAnsi="Calibri" w:cs="Calibri"/>
          <w:color w:val="0E0E0E"/>
          <w:lang w:val="en-GB"/>
        </w:rPr>
        <w:t>e.g.</w:t>
      </w:r>
      <w:r w:rsidR="00052E60">
        <w:rPr>
          <w:rFonts w:ascii="Calibri" w:hAnsi="Calibri" w:cs="Calibri"/>
          <w:color w:val="0E0E0E"/>
          <w:lang w:val="en-GB"/>
        </w:rPr>
        <w:t xml:space="preserve"> </w:t>
      </w:r>
      <w:r w:rsidR="00052E60" w:rsidRPr="000A7964">
        <w:rPr>
          <w:rFonts w:ascii="Calibri" w:hAnsi="Calibri" w:cs="Calibri"/>
          <w:color w:val="0E0E0E"/>
          <w:lang w:val="en-GB"/>
        </w:rPr>
        <w:t>SEYCATT</w:t>
      </w:r>
      <w:r w:rsidR="00336580" w:rsidRPr="000A7964">
        <w:rPr>
          <w:rFonts w:ascii="Calibri" w:hAnsi="Calibri" w:cs="Calibri"/>
          <w:color w:val="0E0E0E"/>
          <w:lang w:val="en-GB"/>
        </w:rPr>
        <w:t xml:space="preserve">, UNDP-GEF SGP, Biodiversity Funds, or private sector initiatives, </w:t>
      </w:r>
      <w:r w:rsidR="00EF39CA" w:rsidRPr="000A7964">
        <w:rPr>
          <w:rFonts w:ascii="Calibri" w:hAnsi="Calibri" w:cs="Calibri"/>
          <w:color w:val="0E0E0E"/>
          <w:lang w:val="en-GB"/>
        </w:rPr>
        <w:t>e.g. through</w:t>
      </w:r>
      <w:r w:rsidR="00336580" w:rsidRPr="000A7964">
        <w:rPr>
          <w:rFonts w:ascii="Calibri" w:hAnsi="Calibri" w:cs="Calibri"/>
          <w:color w:val="0E0E0E"/>
          <w:lang w:val="en-GB"/>
        </w:rPr>
        <w:t xml:space="preserve"> (re-</w:t>
      </w:r>
      <w:r w:rsidR="00EF39CA" w:rsidRPr="000A7964">
        <w:rPr>
          <w:rFonts w:ascii="Calibri" w:hAnsi="Calibri" w:cs="Calibri"/>
          <w:color w:val="0E0E0E"/>
          <w:lang w:val="en-GB"/>
        </w:rPr>
        <w:t>established)</w:t>
      </w:r>
      <w:r w:rsidR="00336580" w:rsidRPr="000A7964">
        <w:rPr>
          <w:rFonts w:ascii="Calibri" w:hAnsi="Calibri" w:cs="Calibri"/>
          <w:color w:val="0E0E0E"/>
          <w:lang w:val="en-GB"/>
        </w:rPr>
        <w:t xml:space="preserve"> </w:t>
      </w:r>
      <w:r w:rsidR="000A7964" w:rsidRPr="000A7964">
        <w:rPr>
          <w:rFonts w:ascii="Calibri" w:hAnsi="Calibri" w:cs="Calibri"/>
          <w:color w:val="0E0E0E"/>
          <w:lang w:val="en-GB"/>
        </w:rPr>
        <w:t>Corporate</w:t>
      </w:r>
      <w:r w:rsidR="00974354" w:rsidRPr="000A7964">
        <w:rPr>
          <w:rFonts w:ascii="Calibri" w:hAnsi="Calibri" w:cs="Calibri"/>
          <w:color w:val="0E0E0E"/>
          <w:lang w:val="en-GB"/>
        </w:rPr>
        <w:t xml:space="preserve"> Social </w:t>
      </w:r>
      <w:r w:rsidR="000A7964" w:rsidRPr="000A7964">
        <w:rPr>
          <w:rFonts w:ascii="Calibri" w:hAnsi="Calibri" w:cs="Calibri"/>
          <w:color w:val="0E0E0E"/>
          <w:lang w:val="en-GB"/>
        </w:rPr>
        <w:t>Responsibility</w:t>
      </w:r>
      <w:r w:rsidR="00974354" w:rsidRPr="000A7964">
        <w:rPr>
          <w:rFonts w:ascii="Calibri" w:hAnsi="Calibri" w:cs="Calibri"/>
          <w:color w:val="0E0E0E"/>
          <w:lang w:val="en-GB"/>
        </w:rPr>
        <w:t xml:space="preserve"> </w:t>
      </w:r>
      <w:r w:rsidR="000A7964" w:rsidRPr="000A7964">
        <w:rPr>
          <w:rFonts w:ascii="Calibri" w:hAnsi="Calibri" w:cs="Calibri"/>
          <w:color w:val="0E0E0E"/>
          <w:lang w:val="en-GB"/>
        </w:rPr>
        <w:t>(C</w:t>
      </w:r>
      <w:r w:rsidR="00336580" w:rsidRPr="000A7964">
        <w:rPr>
          <w:rFonts w:ascii="Calibri" w:hAnsi="Calibri" w:cs="Calibri"/>
          <w:color w:val="0E0E0E"/>
          <w:lang w:val="en-GB"/>
        </w:rPr>
        <w:t>RS</w:t>
      </w:r>
      <w:r w:rsidR="000A7964" w:rsidRPr="000A7964">
        <w:rPr>
          <w:rFonts w:ascii="Calibri" w:hAnsi="Calibri" w:cs="Calibri"/>
          <w:color w:val="0E0E0E"/>
          <w:lang w:val="en-GB"/>
        </w:rPr>
        <w:t>)</w:t>
      </w:r>
      <w:r w:rsidR="00336580" w:rsidRPr="000A7964">
        <w:rPr>
          <w:rFonts w:ascii="Calibri" w:hAnsi="Calibri" w:cs="Calibri"/>
          <w:color w:val="0E0E0E"/>
          <w:lang w:val="en-GB"/>
        </w:rPr>
        <w:t xml:space="preserve"> </w:t>
      </w:r>
      <w:r w:rsidR="00DB3465" w:rsidRPr="000A7964">
        <w:rPr>
          <w:rFonts w:ascii="Calibri" w:hAnsi="Calibri" w:cs="Calibri"/>
          <w:color w:val="0E0E0E"/>
          <w:lang w:val="en-GB"/>
        </w:rPr>
        <w:t xml:space="preserve">or other financing </w:t>
      </w:r>
      <w:r w:rsidR="00EF39CA" w:rsidRPr="000A7964">
        <w:rPr>
          <w:rFonts w:ascii="Calibri" w:hAnsi="Calibri" w:cs="Calibri"/>
          <w:color w:val="0E0E0E"/>
          <w:lang w:val="en-GB"/>
        </w:rPr>
        <w:t>mechanisms</w:t>
      </w:r>
      <w:r w:rsidR="00DB3465" w:rsidRPr="000A7964">
        <w:rPr>
          <w:rFonts w:ascii="Calibri" w:hAnsi="Calibri" w:cs="Calibri"/>
          <w:color w:val="0E0E0E"/>
          <w:lang w:val="en-GB"/>
        </w:rPr>
        <w:t xml:space="preserve"> (P</w:t>
      </w:r>
      <w:r w:rsidR="00284F4B">
        <w:rPr>
          <w:rFonts w:ascii="Calibri" w:hAnsi="Calibri" w:cs="Calibri"/>
          <w:color w:val="0E0E0E"/>
          <w:lang w:val="en-GB"/>
        </w:rPr>
        <w:t xml:space="preserve">ayment for </w:t>
      </w:r>
      <w:r w:rsidR="00BD29EC">
        <w:rPr>
          <w:rFonts w:ascii="Calibri" w:hAnsi="Calibri" w:cs="Calibri"/>
          <w:color w:val="0E0E0E"/>
          <w:lang w:val="en-GB"/>
        </w:rPr>
        <w:t>Ecosystem</w:t>
      </w:r>
      <w:r w:rsidR="00284F4B">
        <w:rPr>
          <w:rFonts w:ascii="Calibri" w:hAnsi="Calibri" w:cs="Calibri"/>
          <w:color w:val="0E0E0E"/>
          <w:lang w:val="en-GB"/>
        </w:rPr>
        <w:t xml:space="preserve"> Services</w:t>
      </w:r>
      <w:r w:rsidR="00DB3465" w:rsidRPr="000A7964">
        <w:rPr>
          <w:rFonts w:ascii="Calibri" w:hAnsi="Calibri" w:cs="Calibri"/>
          <w:color w:val="0E0E0E"/>
          <w:lang w:val="en-GB"/>
        </w:rPr>
        <w:t xml:space="preserve">, Bonds, etc.). Some of the </w:t>
      </w:r>
      <w:r w:rsidR="00937094" w:rsidRPr="000A7964">
        <w:rPr>
          <w:rFonts w:ascii="Calibri" w:hAnsi="Calibri" w:cs="Calibri"/>
          <w:color w:val="0E0E0E"/>
          <w:lang w:val="en-GB"/>
        </w:rPr>
        <w:t xml:space="preserve">RPs to the project </w:t>
      </w:r>
      <w:r w:rsidR="00DB3465" w:rsidRPr="000A7964">
        <w:rPr>
          <w:rFonts w:ascii="Calibri" w:hAnsi="Calibri" w:cs="Calibri"/>
          <w:color w:val="0E0E0E"/>
          <w:lang w:val="en-GB"/>
        </w:rPr>
        <w:t>are self-</w:t>
      </w:r>
      <w:r w:rsidR="00937094" w:rsidRPr="000A7964">
        <w:rPr>
          <w:rFonts w:ascii="Calibri" w:hAnsi="Calibri" w:cs="Calibri"/>
          <w:color w:val="0E0E0E"/>
          <w:lang w:val="en-GB"/>
        </w:rPr>
        <w:t>sustaining</w:t>
      </w:r>
      <w:r w:rsidR="00DB3465" w:rsidRPr="000A7964">
        <w:rPr>
          <w:rFonts w:ascii="Calibri" w:hAnsi="Calibri" w:cs="Calibri"/>
          <w:color w:val="0E0E0E"/>
          <w:lang w:val="en-GB"/>
        </w:rPr>
        <w:t>, (e.g. the</w:t>
      </w:r>
      <w:r w:rsidR="00DB3465">
        <w:rPr>
          <w:rFonts w:ascii="Calibri" w:hAnsi="Calibri" w:cs="Calibri"/>
          <w:color w:val="0E0E0E"/>
          <w:lang w:val="en-GB"/>
        </w:rPr>
        <w:t xml:space="preserve"> NGOS MCSS, TRASS, but </w:t>
      </w:r>
      <w:r w:rsidR="000A7964">
        <w:rPr>
          <w:rFonts w:ascii="Calibri" w:hAnsi="Calibri" w:cs="Calibri"/>
          <w:color w:val="0E0E0E"/>
          <w:lang w:val="en-GB"/>
        </w:rPr>
        <w:t xml:space="preserve">now </w:t>
      </w:r>
      <w:r w:rsidR="00DB3465">
        <w:rPr>
          <w:rFonts w:ascii="Calibri" w:hAnsi="Calibri" w:cs="Calibri"/>
          <w:color w:val="0E0E0E"/>
          <w:lang w:val="en-GB"/>
        </w:rPr>
        <w:t>also the SPG</w:t>
      </w:r>
      <w:r w:rsidR="00937094">
        <w:rPr>
          <w:rFonts w:ascii="Calibri" w:hAnsi="Calibri" w:cs="Calibri"/>
          <w:color w:val="0E0E0E"/>
          <w:lang w:val="en-GB"/>
        </w:rPr>
        <w:t>A</w:t>
      </w:r>
      <w:r w:rsidR="00DB3465">
        <w:rPr>
          <w:rFonts w:ascii="Calibri" w:hAnsi="Calibri" w:cs="Calibri"/>
          <w:color w:val="0E0E0E"/>
          <w:lang w:val="en-GB"/>
        </w:rPr>
        <w:t xml:space="preserve">) and these could be </w:t>
      </w:r>
      <w:r w:rsidR="00937094">
        <w:rPr>
          <w:rFonts w:ascii="Calibri" w:hAnsi="Calibri" w:cs="Calibri"/>
          <w:color w:val="0E0E0E"/>
          <w:lang w:val="en-GB"/>
        </w:rPr>
        <w:t>assisted</w:t>
      </w:r>
      <w:r w:rsidR="00DB3465">
        <w:rPr>
          <w:rFonts w:ascii="Calibri" w:hAnsi="Calibri" w:cs="Calibri"/>
          <w:color w:val="0E0E0E"/>
          <w:lang w:val="en-GB"/>
        </w:rPr>
        <w:t xml:space="preserve"> in </w:t>
      </w:r>
      <w:r w:rsidR="00937094">
        <w:rPr>
          <w:rFonts w:ascii="Calibri" w:hAnsi="Calibri" w:cs="Calibri"/>
          <w:color w:val="0E0E0E"/>
          <w:lang w:val="en-GB"/>
        </w:rPr>
        <w:t>exploring and sourcing</w:t>
      </w:r>
      <w:r w:rsidR="00DB3465">
        <w:rPr>
          <w:rFonts w:ascii="Calibri" w:hAnsi="Calibri" w:cs="Calibri"/>
          <w:color w:val="0E0E0E"/>
          <w:lang w:val="en-GB"/>
        </w:rPr>
        <w:t xml:space="preserve"> funds</w:t>
      </w:r>
      <w:r w:rsidR="00BD29EC">
        <w:rPr>
          <w:rFonts w:ascii="Calibri" w:hAnsi="Calibri" w:cs="Calibri"/>
          <w:color w:val="0E0E0E"/>
          <w:lang w:val="en-GB"/>
        </w:rPr>
        <w:t xml:space="preserve"> to sustain project results</w:t>
      </w:r>
      <w:r w:rsidR="007201A3">
        <w:rPr>
          <w:rFonts w:ascii="Calibri" w:hAnsi="Calibri" w:cs="Calibri"/>
          <w:color w:val="0E0E0E"/>
          <w:lang w:val="en-GB"/>
        </w:rPr>
        <w:t xml:space="preserve">. All this </w:t>
      </w:r>
      <w:r w:rsidR="00937094">
        <w:rPr>
          <w:rFonts w:ascii="Calibri" w:hAnsi="Calibri" w:cs="Calibri"/>
          <w:color w:val="0E0E0E"/>
          <w:lang w:val="en-GB"/>
        </w:rPr>
        <w:t>should</w:t>
      </w:r>
      <w:r w:rsidR="007201A3">
        <w:rPr>
          <w:rFonts w:ascii="Calibri" w:hAnsi="Calibri" w:cs="Calibri"/>
          <w:color w:val="0E0E0E"/>
          <w:lang w:val="en-GB"/>
        </w:rPr>
        <w:t xml:space="preserve"> </w:t>
      </w:r>
      <w:r w:rsidR="00937094">
        <w:rPr>
          <w:rFonts w:ascii="Calibri" w:hAnsi="Calibri" w:cs="Calibri"/>
          <w:color w:val="0E0E0E"/>
          <w:lang w:val="en-GB"/>
        </w:rPr>
        <w:t>b</w:t>
      </w:r>
      <w:r w:rsidR="007201A3">
        <w:rPr>
          <w:rFonts w:ascii="Calibri" w:hAnsi="Calibri" w:cs="Calibri"/>
          <w:color w:val="0E0E0E"/>
          <w:lang w:val="en-GB"/>
        </w:rPr>
        <w:t xml:space="preserve">e further </w:t>
      </w:r>
      <w:r w:rsidR="00937094">
        <w:rPr>
          <w:rFonts w:ascii="Calibri" w:hAnsi="Calibri" w:cs="Calibri"/>
          <w:color w:val="0E0E0E"/>
          <w:lang w:val="en-GB"/>
        </w:rPr>
        <w:t>detailed</w:t>
      </w:r>
      <w:r w:rsidR="007201A3">
        <w:rPr>
          <w:rFonts w:ascii="Calibri" w:hAnsi="Calibri" w:cs="Calibri"/>
          <w:color w:val="0E0E0E"/>
          <w:lang w:val="en-GB"/>
        </w:rPr>
        <w:t xml:space="preserve"> and made clear in a </w:t>
      </w:r>
      <w:r w:rsidR="007201A3" w:rsidRPr="00E911D0">
        <w:rPr>
          <w:rFonts w:ascii="Calibri" w:hAnsi="Calibri" w:cs="Calibri"/>
          <w:color w:val="0E0E0E"/>
          <w:lang w:val="en-GB"/>
        </w:rPr>
        <w:t xml:space="preserve">project Exit </w:t>
      </w:r>
      <w:r w:rsidR="00A75A18" w:rsidRPr="00E911D0">
        <w:rPr>
          <w:rFonts w:ascii="Calibri" w:hAnsi="Calibri" w:cs="Calibri"/>
          <w:color w:val="0E0E0E"/>
          <w:lang w:val="en-GB"/>
        </w:rPr>
        <w:t>Strategy</w:t>
      </w:r>
      <w:r w:rsidR="007201A3" w:rsidRPr="00E911D0">
        <w:rPr>
          <w:rFonts w:ascii="Calibri" w:hAnsi="Calibri" w:cs="Calibri"/>
          <w:color w:val="0E0E0E"/>
          <w:lang w:val="en-GB"/>
        </w:rPr>
        <w:t xml:space="preserve"> that </w:t>
      </w:r>
      <w:r w:rsidR="00937094" w:rsidRPr="00E911D0">
        <w:rPr>
          <w:rFonts w:ascii="Calibri" w:hAnsi="Calibri" w:cs="Calibri"/>
          <w:color w:val="0E0E0E"/>
          <w:lang w:val="en-GB"/>
        </w:rPr>
        <w:t>sh</w:t>
      </w:r>
      <w:r w:rsidR="007201A3" w:rsidRPr="00E911D0">
        <w:rPr>
          <w:rFonts w:ascii="Calibri" w:hAnsi="Calibri" w:cs="Calibri"/>
          <w:color w:val="0E0E0E"/>
          <w:lang w:val="en-GB"/>
        </w:rPr>
        <w:t xml:space="preserve">ould include </w:t>
      </w:r>
      <w:r w:rsidR="00937094" w:rsidRPr="00E911D0">
        <w:rPr>
          <w:rFonts w:ascii="Calibri" w:hAnsi="Calibri" w:cs="Calibri"/>
          <w:color w:val="0E0E0E"/>
          <w:lang w:val="en-GB"/>
        </w:rPr>
        <w:t>firm</w:t>
      </w:r>
      <w:r w:rsidR="006D7EC9" w:rsidRPr="00E911D0">
        <w:rPr>
          <w:rFonts w:ascii="Calibri" w:hAnsi="Calibri" w:cs="Calibri"/>
          <w:color w:val="0E0E0E"/>
          <w:lang w:val="en-GB"/>
        </w:rPr>
        <w:t xml:space="preserve"> commitments</w:t>
      </w:r>
      <w:r w:rsidR="00937094" w:rsidRPr="00E911D0">
        <w:rPr>
          <w:rFonts w:ascii="Calibri" w:hAnsi="Calibri" w:cs="Calibri"/>
          <w:color w:val="0E0E0E"/>
          <w:lang w:val="en-GB"/>
        </w:rPr>
        <w:t>,</w:t>
      </w:r>
      <w:r w:rsidR="006D7EC9" w:rsidRPr="00E911D0">
        <w:rPr>
          <w:rFonts w:ascii="Calibri" w:hAnsi="Calibri" w:cs="Calibri"/>
          <w:color w:val="0E0E0E"/>
          <w:lang w:val="en-GB"/>
        </w:rPr>
        <w:t xml:space="preserve"> responsibilities</w:t>
      </w:r>
      <w:r w:rsidR="00452355">
        <w:rPr>
          <w:rFonts w:ascii="Calibri" w:hAnsi="Calibri" w:cs="Calibri"/>
          <w:color w:val="0E0E0E"/>
          <w:lang w:val="en-GB"/>
        </w:rPr>
        <w:t xml:space="preserve">, </w:t>
      </w:r>
      <w:r w:rsidR="00937094" w:rsidRPr="00E911D0">
        <w:rPr>
          <w:rFonts w:ascii="Calibri" w:hAnsi="Calibri" w:cs="Calibri"/>
          <w:color w:val="0E0E0E"/>
          <w:lang w:val="en-GB"/>
        </w:rPr>
        <w:t>financial</w:t>
      </w:r>
      <w:r w:rsidR="001541EA" w:rsidRPr="00E911D0">
        <w:rPr>
          <w:rFonts w:ascii="Calibri" w:hAnsi="Calibri" w:cs="Calibri"/>
          <w:color w:val="0E0E0E"/>
          <w:lang w:val="en-GB"/>
        </w:rPr>
        <w:t xml:space="preserve"> mechanisms</w:t>
      </w:r>
      <w:r w:rsidR="00452355">
        <w:rPr>
          <w:rFonts w:ascii="Calibri" w:hAnsi="Calibri" w:cs="Calibri"/>
          <w:color w:val="0E0E0E"/>
          <w:lang w:val="en-GB"/>
        </w:rPr>
        <w:t xml:space="preserve"> and identify f</w:t>
      </w:r>
      <w:r w:rsidR="00A33A1E">
        <w:rPr>
          <w:rFonts w:ascii="Calibri" w:hAnsi="Calibri" w:cs="Calibri"/>
          <w:color w:val="0E0E0E"/>
          <w:lang w:val="en-GB"/>
        </w:rPr>
        <w:t>u</w:t>
      </w:r>
      <w:r w:rsidR="00452355">
        <w:rPr>
          <w:rFonts w:ascii="Calibri" w:hAnsi="Calibri" w:cs="Calibri"/>
          <w:color w:val="0E0E0E"/>
          <w:lang w:val="en-GB"/>
        </w:rPr>
        <w:t>nding streams</w:t>
      </w:r>
      <w:r w:rsidR="001541EA" w:rsidRPr="00E911D0">
        <w:rPr>
          <w:rFonts w:ascii="Calibri" w:hAnsi="Calibri" w:cs="Calibri"/>
          <w:color w:val="0E0E0E"/>
          <w:lang w:val="en-GB"/>
        </w:rPr>
        <w:t>, including from private sector (</w:t>
      </w:r>
      <w:r w:rsidR="007805CE" w:rsidRPr="00E911D0">
        <w:rPr>
          <w:rFonts w:ascii="Calibri" w:hAnsi="Calibri" w:cs="Calibri"/>
          <w:color w:val="0E0E0E"/>
          <w:lang w:val="en-GB"/>
        </w:rPr>
        <w:t xml:space="preserve">e.g. </w:t>
      </w:r>
      <w:r w:rsidR="001541EA" w:rsidRPr="00E911D0">
        <w:rPr>
          <w:rFonts w:ascii="Calibri" w:hAnsi="Calibri" w:cs="Calibri"/>
          <w:color w:val="0E0E0E"/>
          <w:lang w:val="en-GB"/>
        </w:rPr>
        <w:t>banks</w:t>
      </w:r>
      <w:r w:rsidR="007805CE" w:rsidRPr="00E911D0">
        <w:rPr>
          <w:rFonts w:ascii="Calibri" w:hAnsi="Calibri" w:cs="Calibri"/>
          <w:color w:val="0E0E0E"/>
          <w:lang w:val="en-GB"/>
        </w:rPr>
        <w:t xml:space="preserve">, </w:t>
      </w:r>
      <w:r w:rsidR="008E76AC" w:rsidRPr="00E911D0">
        <w:rPr>
          <w:rFonts w:ascii="Calibri" w:hAnsi="Calibri" w:cs="Calibri"/>
          <w:color w:val="0E0E0E"/>
          <w:lang w:val="en-GB"/>
        </w:rPr>
        <w:t>other investors / financiers)</w:t>
      </w:r>
      <w:r w:rsidR="00A33A1E">
        <w:rPr>
          <w:rFonts w:ascii="Calibri" w:hAnsi="Calibri" w:cs="Calibri"/>
          <w:color w:val="0E0E0E"/>
          <w:lang w:val="en-GB"/>
        </w:rPr>
        <w:t xml:space="preserve">. Such an Exit Strategy </w:t>
      </w:r>
      <w:r w:rsidR="006D7EC9" w:rsidRPr="00E911D0">
        <w:rPr>
          <w:rFonts w:ascii="Calibri" w:hAnsi="Calibri" w:cs="Calibri"/>
          <w:color w:val="0E0E0E"/>
          <w:lang w:val="en-GB"/>
        </w:rPr>
        <w:t xml:space="preserve">should be </w:t>
      </w:r>
      <w:r w:rsidR="0072160C">
        <w:rPr>
          <w:rFonts w:ascii="Calibri" w:hAnsi="Calibri" w:cs="Calibri"/>
          <w:color w:val="0E0E0E"/>
          <w:lang w:val="en-GB"/>
        </w:rPr>
        <w:t xml:space="preserve">developed </w:t>
      </w:r>
      <w:r w:rsidR="006D7EC9" w:rsidRPr="00E911D0">
        <w:rPr>
          <w:rFonts w:ascii="Calibri" w:hAnsi="Calibri" w:cs="Calibri"/>
          <w:color w:val="0E0E0E"/>
          <w:lang w:val="en-GB"/>
        </w:rPr>
        <w:t xml:space="preserve">as a priority and </w:t>
      </w:r>
      <w:r w:rsidR="007805CE" w:rsidRPr="00E911D0">
        <w:rPr>
          <w:rFonts w:ascii="Calibri" w:hAnsi="Calibri" w:cs="Calibri"/>
          <w:color w:val="0E0E0E"/>
          <w:lang w:val="en-GB"/>
        </w:rPr>
        <w:t>discussed</w:t>
      </w:r>
      <w:r w:rsidR="00CB3EB7" w:rsidRPr="00E911D0">
        <w:rPr>
          <w:rFonts w:ascii="Calibri" w:hAnsi="Calibri" w:cs="Calibri"/>
          <w:color w:val="0E0E0E"/>
          <w:lang w:val="en-GB"/>
        </w:rPr>
        <w:t xml:space="preserve"> in detail with government, UND</w:t>
      </w:r>
      <w:r w:rsidR="007805CE" w:rsidRPr="00E911D0">
        <w:rPr>
          <w:rFonts w:ascii="Calibri" w:hAnsi="Calibri" w:cs="Calibri"/>
          <w:color w:val="0E0E0E"/>
          <w:lang w:val="en-GB"/>
        </w:rPr>
        <w:t>P</w:t>
      </w:r>
      <w:r w:rsidR="00CB3EB7" w:rsidRPr="00E911D0">
        <w:rPr>
          <w:rFonts w:ascii="Calibri" w:hAnsi="Calibri" w:cs="Calibri"/>
          <w:color w:val="0E0E0E"/>
          <w:lang w:val="en-GB"/>
        </w:rPr>
        <w:t xml:space="preserve"> and </w:t>
      </w:r>
      <w:r w:rsidR="00B00F97" w:rsidRPr="00E911D0">
        <w:rPr>
          <w:rFonts w:ascii="Calibri" w:hAnsi="Calibri" w:cs="Calibri"/>
          <w:color w:val="0E0E0E"/>
          <w:lang w:val="en-GB"/>
        </w:rPr>
        <w:t>other</w:t>
      </w:r>
      <w:r w:rsidR="00CB3EB7" w:rsidRPr="00E911D0">
        <w:rPr>
          <w:rFonts w:ascii="Calibri" w:hAnsi="Calibri" w:cs="Calibri"/>
          <w:color w:val="0E0E0E"/>
          <w:lang w:val="en-GB"/>
        </w:rPr>
        <w:t xml:space="preserve"> stakeholders </w:t>
      </w:r>
      <w:r w:rsidR="00027B66" w:rsidRPr="00E911D0">
        <w:rPr>
          <w:rFonts w:ascii="Calibri" w:hAnsi="Calibri" w:cs="Calibri"/>
          <w:color w:val="0E0E0E"/>
          <w:lang w:val="en-GB"/>
        </w:rPr>
        <w:t xml:space="preserve">as early as possible, e.g. </w:t>
      </w:r>
      <w:r w:rsidR="00CB3EB7" w:rsidRPr="00E911D0">
        <w:rPr>
          <w:rFonts w:ascii="Calibri" w:hAnsi="Calibri" w:cs="Calibri"/>
          <w:color w:val="0E0E0E"/>
          <w:lang w:val="en-GB"/>
        </w:rPr>
        <w:t xml:space="preserve">mid </w:t>
      </w:r>
      <w:r w:rsidR="00D933C6" w:rsidRPr="00E911D0">
        <w:rPr>
          <w:rFonts w:ascii="Calibri" w:hAnsi="Calibri" w:cs="Calibri"/>
          <w:color w:val="0E0E0E"/>
          <w:lang w:val="en-GB"/>
        </w:rPr>
        <w:t xml:space="preserve">or end </w:t>
      </w:r>
      <w:r w:rsidR="00CB3EB7" w:rsidRPr="00E911D0">
        <w:rPr>
          <w:rFonts w:ascii="Calibri" w:hAnsi="Calibri" w:cs="Calibri"/>
          <w:color w:val="0E0E0E"/>
          <w:lang w:val="en-GB"/>
        </w:rPr>
        <w:t>2023</w:t>
      </w:r>
      <w:r w:rsidR="00CB3EB7">
        <w:rPr>
          <w:rFonts w:ascii="Calibri" w:hAnsi="Calibri" w:cs="Calibri"/>
          <w:color w:val="0E0E0E"/>
          <w:lang w:val="en-GB"/>
        </w:rPr>
        <w:t>.</w:t>
      </w:r>
    </w:p>
    <w:p w14:paraId="692AE42B" w14:textId="495F26F7" w:rsidR="00575D20" w:rsidRPr="005A3197" w:rsidRDefault="0037222B" w:rsidP="00263315">
      <w:pPr>
        <w:spacing w:after="0" w:line="240" w:lineRule="auto"/>
        <w:jc w:val="both"/>
        <w:rPr>
          <w:rFonts w:ascii="Calibri" w:hAnsi="Calibri" w:cs="Calibri"/>
          <w:color w:val="0E0E0E"/>
          <w:lang w:val="en-GB"/>
        </w:rPr>
      </w:pPr>
      <w:r>
        <w:rPr>
          <w:rFonts w:ascii="Calibri" w:hAnsi="Calibri" w:cs="Calibri"/>
          <w:color w:val="0E0E0E"/>
          <w:lang w:val="en-GB"/>
        </w:rPr>
        <w:t xml:space="preserve">The newly formed </w:t>
      </w:r>
      <w:r w:rsidRPr="006D00D0">
        <w:rPr>
          <w:rFonts w:ascii="Calibri" w:hAnsi="Calibri" w:cs="Calibri"/>
          <w:b/>
          <w:bCs/>
          <w:color w:val="0E0E0E"/>
          <w:lang w:val="en-GB"/>
        </w:rPr>
        <w:t xml:space="preserve">PDCS has also an </w:t>
      </w:r>
      <w:r w:rsidR="00D933C6" w:rsidRPr="006D00D0">
        <w:rPr>
          <w:rFonts w:ascii="Calibri" w:hAnsi="Calibri" w:cs="Calibri"/>
          <w:b/>
          <w:bCs/>
          <w:color w:val="0E0E0E"/>
          <w:lang w:val="en-GB"/>
        </w:rPr>
        <w:t>instrumental</w:t>
      </w:r>
      <w:r w:rsidRPr="006D00D0">
        <w:rPr>
          <w:rFonts w:ascii="Calibri" w:hAnsi="Calibri" w:cs="Calibri"/>
          <w:b/>
          <w:bCs/>
          <w:color w:val="0E0E0E"/>
          <w:lang w:val="en-GB"/>
        </w:rPr>
        <w:t xml:space="preserve"> role to play</w:t>
      </w:r>
      <w:r w:rsidR="00D933C6">
        <w:rPr>
          <w:rFonts w:ascii="Calibri" w:hAnsi="Calibri" w:cs="Calibri"/>
          <w:color w:val="0E0E0E"/>
          <w:lang w:val="en-GB"/>
        </w:rPr>
        <w:t xml:space="preserve"> in sourcing and </w:t>
      </w:r>
      <w:r w:rsidR="00B00F97">
        <w:rPr>
          <w:rFonts w:ascii="Calibri" w:hAnsi="Calibri" w:cs="Calibri"/>
          <w:color w:val="0E0E0E"/>
          <w:lang w:val="en-GB"/>
        </w:rPr>
        <w:t>ensuring</w:t>
      </w:r>
      <w:r w:rsidR="007C756E">
        <w:rPr>
          <w:rFonts w:ascii="Calibri" w:hAnsi="Calibri" w:cs="Calibri"/>
          <w:color w:val="0E0E0E"/>
          <w:lang w:val="en-GB"/>
        </w:rPr>
        <w:t xml:space="preserve"> financing for </w:t>
      </w:r>
      <w:r w:rsidR="00B00F97">
        <w:rPr>
          <w:rFonts w:ascii="Calibri" w:hAnsi="Calibri" w:cs="Calibri"/>
          <w:color w:val="0E0E0E"/>
          <w:lang w:val="en-GB"/>
        </w:rPr>
        <w:t>priority</w:t>
      </w:r>
      <w:r w:rsidR="007C756E">
        <w:rPr>
          <w:rFonts w:ascii="Calibri" w:hAnsi="Calibri" w:cs="Calibri"/>
          <w:color w:val="0E0E0E"/>
          <w:lang w:val="en-GB"/>
        </w:rPr>
        <w:t xml:space="preserve"> </w:t>
      </w:r>
      <w:r w:rsidR="00B00F97">
        <w:rPr>
          <w:rFonts w:ascii="Calibri" w:hAnsi="Calibri" w:cs="Calibri"/>
          <w:color w:val="0E0E0E"/>
          <w:lang w:val="en-GB"/>
        </w:rPr>
        <w:t>activities</w:t>
      </w:r>
      <w:r w:rsidR="007C756E">
        <w:rPr>
          <w:rFonts w:ascii="Calibri" w:hAnsi="Calibri" w:cs="Calibri"/>
          <w:color w:val="0E0E0E"/>
          <w:lang w:val="en-GB"/>
        </w:rPr>
        <w:t xml:space="preserve"> that need to be </w:t>
      </w:r>
      <w:r w:rsidR="007C756E" w:rsidRPr="005A3197">
        <w:rPr>
          <w:rFonts w:ascii="Calibri" w:hAnsi="Calibri" w:cs="Calibri"/>
          <w:color w:val="0E0E0E"/>
          <w:lang w:val="en-GB"/>
        </w:rPr>
        <w:t>sustained</w:t>
      </w:r>
      <w:r w:rsidRPr="005A3197">
        <w:rPr>
          <w:rFonts w:ascii="Calibri" w:hAnsi="Calibri" w:cs="Calibri"/>
          <w:color w:val="0E0E0E"/>
          <w:lang w:val="en-GB"/>
        </w:rPr>
        <w:t xml:space="preserve">. The PDCS is working on a </w:t>
      </w:r>
      <w:r w:rsidR="002D0F1B">
        <w:rPr>
          <w:rFonts w:ascii="Calibri" w:hAnsi="Calibri" w:cs="Calibri"/>
          <w:color w:val="0E0E0E"/>
          <w:lang w:val="en-GB"/>
        </w:rPr>
        <w:t>c</w:t>
      </w:r>
      <w:r w:rsidR="007C756E" w:rsidRPr="005A3197">
        <w:rPr>
          <w:rFonts w:ascii="Calibri" w:hAnsi="Calibri" w:cs="Calibri"/>
          <w:color w:val="0E0E0E"/>
          <w:lang w:val="en-GB"/>
        </w:rPr>
        <w:t xml:space="preserve">ompendium of existing and completed </w:t>
      </w:r>
      <w:r w:rsidR="002D0F1B">
        <w:rPr>
          <w:rFonts w:ascii="Calibri" w:hAnsi="Calibri" w:cs="Calibri"/>
          <w:color w:val="0E0E0E"/>
          <w:lang w:val="en-GB"/>
        </w:rPr>
        <w:t>p</w:t>
      </w:r>
      <w:r w:rsidR="0027331E" w:rsidRPr="005A3197">
        <w:rPr>
          <w:rFonts w:ascii="Calibri" w:hAnsi="Calibri" w:cs="Calibri"/>
          <w:color w:val="0E0E0E"/>
          <w:lang w:val="en-GB"/>
        </w:rPr>
        <w:t>roject</w:t>
      </w:r>
      <w:r w:rsidR="002D0F1B">
        <w:rPr>
          <w:rFonts w:ascii="Calibri" w:hAnsi="Calibri" w:cs="Calibri"/>
          <w:color w:val="0E0E0E"/>
          <w:lang w:val="en-GB"/>
        </w:rPr>
        <w:t>s</w:t>
      </w:r>
      <w:r w:rsidR="0027331E" w:rsidRPr="005A3197">
        <w:rPr>
          <w:rFonts w:ascii="Calibri" w:hAnsi="Calibri" w:cs="Calibri"/>
          <w:color w:val="0E0E0E"/>
          <w:lang w:val="en-GB"/>
        </w:rPr>
        <w:t xml:space="preserve">, a </w:t>
      </w:r>
      <w:r w:rsidRPr="005A3197">
        <w:rPr>
          <w:rFonts w:ascii="Calibri" w:hAnsi="Calibri" w:cs="Calibri"/>
          <w:color w:val="0E0E0E"/>
          <w:lang w:val="en-GB"/>
        </w:rPr>
        <w:t xml:space="preserve">Resource </w:t>
      </w:r>
      <w:r w:rsidR="0027331E" w:rsidRPr="005A3197">
        <w:rPr>
          <w:rFonts w:ascii="Calibri" w:hAnsi="Calibri" w:cs="Calibri"/>
          <w:color w:val="0E0E0E"/>
          <w:lang w:val="en-GB"/>
        </w:rPr>
        <w:t>Mobilization</w:t>
      </w:r>
      <w:r w:rsidRPr="005A3197">
        <w:rPr>
          <w:rFonts w:ascii="Calibri" w:hAnsi="Calibri" w:cs="Calibri"/>
          <w:color w:val="0E0E0E"/>
          <w:lang w:val="en-GB"/>
        </w:rPr>
        <w:t xml:space="preserve"> Strategy </w:t>
      </w:r>
      <w:r w:rsidR="009C1A7A" w:rsidRPr="005A3197">
        <w:rPr>
          <w:rFonts w:ascii="Calibri" w:hAnsi="Calibri" w:cs="Calibri"/>
          <w:color w:val="0E0E0E"/>
          <w:lang w:val="en-GB"/>
        </w:rPr>
        <w:t xml:space="preserve">and Donor Mapping, and plans to put a pipeline of </w:t>
      </w:r>
      <w:r w:rsidR="00B00F97" w:rsidRPr="005A3197">
        <w:rPr>
          <w:rFonts w:ascii="Calibri" w:hAnsi="Calibri" w:cs="Calibri"/>
          <w:color w:val="0E0E0E"/>
          <w:lang w:val="en-GB"/>
        </w:rPr>
        <w:t>priority</w:t>
      </w:r>
      <w:r w:rsidR="00DC587A" w:rsidRPr="005A3197">
        <w:rPr>
          <w:rFonts w:ascii="Calibri" w:hAnsi="Calibri" w:cs="Calibri"/>
          <w:color w:val="0E0E0E"/>
          <w:lang w:val="en-GB"/>
        </w:rPr>
        <w:t xml:space="preserve"> </w:t>
      </w:r>
      <w:r w:rsidR="009C1A7A" w:rsidRPr="005A3197">
        <w:rPr>
          <w:rFonts w:ascii="Calibri" w:hAnsi="Calibri" w:cs="Calibri"/>
          <w:color w:val="0E0E0E"/>
          <w:lang w:val="en-GB"/>
        </w:rPr>
        <w:t xml:space="preserve">project ideas and </w:t>
      </w:r>
      <w:r w:rsidR="00390574" w:rsidRPr="005A3197">
        <w:rPr>
          <w:rFonts w:ascii="Calibri" w:hAnsi="Calibri" w:cs="Calibri"/>
          <w:color w:val="0E0E0E"/>
          <w:lang w:val="en-GB"/>
        </w:rPr>
        <w:t>concepts</w:t>
      </w:r>
      <w:r w:rsidR="009C1A7A" w:rsidRPr="005A3197">
        <w:rPr>
          <w:rFonts w:ascii="Calibri" w:hAnsi="Calibri" w:cs="Calibri"/>
          <w:color w:val="0E0E0E"/>
          <w:lang w:val="en-GB"/>
        </w:rPr>
        <w:t xml:space="preserve"> in place. </w:t>
      </w:r>
      <w:r w:rsidR="0027331E" w:rsidRPr="005A3197">
        <w:rPr>
          <w:rFonts w:ascii="Calibri" w:hAnsi="Calibri" w:cs="Calibri"/>
          <w:color w:val="0E0E0E"/>
          <w:lang w:val="en-GB"/>
        </w:rPr>
        <w:t xml:space="preserve">The M&amp;E officer that will be recruited </w:t>
      </w:r>
      <w:r w:rsidR="00275D48" w:rsidRPr="005A3197">
        <w:rPr>
          <w:rFonts w:ascii="Calibri" w:hAnsi="Calibri" w:cs="Calibri"/>
          <w:color w:val="0E0E0E"/>
          <w:lang w:val="en-GB"/>
        </w:rPr>
        <w:t>c</w:t>
      </w:r>
      <w:r w:rsidR="00B265C8" w:rsidRPr="005A3197">
        <w:rPr>
          <w:rFonts w:ascii="Calibri" w:hAnsi="Calibri" w:cs="Calibri"/>
          <w:color w:val="0E0E0E"/>
          <w:lang w:val="en-GB"/>
        </w:rPr>
        <w:t xml:space="preserve">ould play an important role in managing this, including follow up and reporting on </w:t>
      </w:r>
      <w:r w:rsidR="005A3197" w:rsidRPr="005A3197">
        <w:rPr>
          <w:rFonts w:ascii="Calibri" w:hAnsi="Calibri" w:cs="Calibri"/>
          <w:color w:val="0E0E0E"/>
          <w:lang w:val="en-GB"/>
        </w:rPr>
        <w:t xml:space="preserve">projects </w:t>
      </w:r>
      <w:r w:rsidR="00365DFE" w:rsidRPr="005A3197">
        <w:rPr>
          <w:rFonts w:ascii="Calibri" w:hAnsi="Calibri" w:cs="Calibri"/>
          <w:color w:val="0E0E0E"/>
          <w:lang w:val="en-GB"/>
        </w:rPr>
        <w:t xml:space="preserve">MTR and Final Evaluation </w:t>
      </w:r>
      <w:r w:rsidR="001C20DA">
        <w:rPr>
          <w:rFonts w:ascii="Calibri" w:hAnsi="Calibri" w:cs="Calibri"/>
          <w:color w:val="0E0E0E"/>
          <w:lang w:val="en-GB"/>
        </w:rPr>
        <w:t>r</w:t>
      </w:r>
      <w:r w:rsidR="00365DFE" w:rsidRPr="005A3197">
        <w:rPr>
          <w:rFonts w:ascii="Calibri" w:hAnsi="Calibri" w:cs="Calibri"/>
          <w:color w:val="0E0E0E"/>
          <w:lang w:val="en-GB"/>
        </w:rPr>
        <w:t>ecommendations</w:t>
      </w:r>
      <w:r w:rsidR="001C20DA">
        <w:rPr>
          <w:rFonts w:ascii="Calibri" w:hAnsi="Calibri" w:cs="Calibri"/>
          <w:color w:val="0E0E0E"/>
          <w:lang w:val="en-GB"/>
        </w:rPr>
        <w:t>,</w:t>
      </w:r>
      <w:r w:rsidR="00365DFE" w:rsidRPr="005A3197">
        <w:rPr>
          <w:rFonts w:ascii="Calibri" w:hAnsi="Calibri" w:cs="Calibri"/>
          <w:color w:val="0E0E0E"/>
          <w:lang w:val="en-GB"/>
        </w:rPr>
        <w:t xml:space="preserve"> </w:t>
      </w:r>
      <w:r w:rsidR="00C6236C" w:rsidRPr="005A3197">
        <w:rPr>
          <w:rFonts w:ascii="Calibri" w:hAnsi="Calibri" w:cs="Calibri"/>
          <w:color w:val="0E0E0E"/>
          <w:lang w:val="en-GB"/>
        </w:rPr>
        <w:t xml:space="preserve">especially </w:t>
      </w:r>
      <w:r w:rsidR="00365DFE" w:rsidRPr="005A3197">
        <w:rPr>
          <w:rFonts w:ascii="Calibri" w:hAnsi="Calibri" w:cs="Calibri"/>
          <w:color w:val="0E0E0E"/>
          <w:lang w:val="en-GB"/>
        </w:rPr>
        <w:t xml:space="preserve">around </w:t>
      </w:r>
      <w:r w:rsidR="007A6514" w:rsidRPr="005A3197">
        <w:rPr>
          <w:rFonts w:ascii="Calibri" w:hAnsi="Calibri" w:cs="Calibri"/>
          <w:color w:val="0E0E0E"/>
          <w:lang w:val="en-GB"/>
        </w:rPr>
        <w:t xml:space="preserve">ensuring the sustainability of </w:t>
      </w:r>
      <w:r w:rsidR="00C6236C" w:rsidRPr="005A3197">
        <w:rPr>
          <w:rFonts w:ascii="Calibri" w:hAnsi="Calibri" w:cs="Calibri"/>
          <w:color w:val="0E0E0E"/>
          <w:lang w:val="en-GB"/>
        </w:rPr>
        <w:t>priority</w:t>
      </w:r>
      <w:r w:rsidR="007A6514" w:rsidRPr="005A3197">
        <w:rPr>
          <w:rFonts w:ascii="Calibri" w:hAnsi="Calibri" w:cs="Calibri"/>
          <w:color w:val="0E0E0E"/>
          <w:lang w:val="en-GB"/>
        </w:rPr>
        <w:t xml:space="preserve"> results</w:t>
      </w:r>
      <w:r w:rsidR="00365DFE" w:rsidRPr="005A3197">
        <w:rPr>
          <w:rFonts w:ascii="Calibri" w:hAnsi="Calibri" w:cs="Calibri"/>
          <w:color w:val="0E0E0E"/>
          <w:lang w:val="en-GB"/>
        </w:rPr>
        <w:t xml:space="preserve">, including </w:t>
      </w:r>
      <w:r w:rsidR="00C6236C" w:rsidRPr="005A3197">
        <w:rPr>
          <w:rFonts w:ascii="Calibri" w:hAnsi="Calibri" w:cs="Calibri"/>
          <w:color w:val="0E0E0E"/>
          <w:lang w:val="en-GB"/>
        </w:rPr>
        <w:t xml:space="preserve">possible </w:t>
      </w:r>
      <w:r w:rsidR="001519EE" w:rsidRPr="005A3197">
        <w:rPr>
          <w:rFonts w:ascii="Calibri" w:hAnsi="Calibri" w:cs="Calibri"/>
          <w:color w:val="0E0E0E"/>
          <w:lang w:val="en-GB"/>
        </w:rPr>
        <w:t>integrati</w:t>
      </w:r>
      <w:r w:rsidR="00EE12D8" w:rsidRPr="005A3197">
        <w:rPr>
          <w:rFonts w:ascii="Calibri" w:hAnsi="Calibri" w:cs="Calibri"/>
          <w:color w:val="0E0E0E"/>
          <w:lang w:val="en-GB"/>
        </w:rPr>
        <w:t xml:space="preserve">on </w:t>
      </w:r>
      <w:r w:rsidR="001C20DA">
        <w:rPr>
          <w:rFonts w:ascii="Calibri" w:hAnsi="Calibri" w:cs="Calibri"/>
          <w:color w:val="0E0E0E"/>
          <w:lang w:val="en-GB"/>
        </w:rPr>
        <w:t>of</w:t>
      </w:r>
      <w:r w:rsidR="001519EE" w:rsidRPr="005A3197">
        <w:rPr>
          <w:rFonts w:ascii="Calibri" w:hAnsi="Calibri" w:cs="Calibri"/>
          <w:color w:val="0E0E0E"/>
          <w:lang w:val="en-GB"/>
        </w:rPr>
        <w:t xml:space="preserve"> such recommendations in new project</w:t>
      </w:r>
      <w:r w:rsidR="00A75A18" w:rsidRPr="005A3197">
        <w:rPr>
          <w:rFonts w:ascii="Calibri" w:hAnsi="Calibri" w:cs="Calibri"/>
          <w:color w:val="0E0E0E"/>
          <w:lang w:val="en-GB"/>
        </w:rPr>
        <w:t xml:space="preserve">s. </w:t>
      </w:r>
    </w:p>
    <w:p w14:paraId="4D413034" w14:textId="77777777" w:rsidR="00FE6678" w:rsidRDefault="00FE6678" w:rsidP="00FE6678">
      <w:pPr>
        <w:tabs>
          <w:tab w:val="left" w:pos="554"/>
        </w:tabs>
        <w:kinsoku w:val="0"/>
        <w:overflowPunct w:val="0"/>
        <w:autoSpaceDE w:val="0"/>
        <w:autoSpaceDN w:val="0"/>
        <w:adjustRightInd w:val="0"/>
        <w:spacing w:line="236" w:lineRule="exact"/>
        <w:rPr>
          <w:rFonts w:ascii="Calibri" w:hAnsi="Calibri" w:cs="Calibri"/>
          <w:b/>
          <w:bCs/>
          <w:color w:val="0A0A0A"/>
          <w:lang w:val="en-GB"/>
        </w:rPr>
      </w:pPr>
    </w:p>
    <w:p w14:paraId="67A50248" w14:textId="181DE0AE" w:rsidR="00537C20" w:rsidRPr="00FE6678" w:rsidRDefault="00537C20" w:rsidP="00FE6678">
      <w:pPr>
        <w:tabs>
          <w:tab w:val="left" w:pos="554"/>
        </w:tabs>
        <w:kinsoku w:val="0"/>
        <w:overflowPunct w:val="0"/>
        <w:autoSpaceDE w:val="0"/>
        <w:autoSpaceDN w:val="0"/>
        <w:adjustRightInd w:val="0"/>
        <w:spacing w:line="236" w:lineRule="exact"/>
        <w:rPr>
          <w:rFonts w:ascii="Calibri" w:hAnsi="Calibri" w:cs="Calibri"/>
          <w:b/>
          <w:bCs/>
          <w:color w:val="0A0A0A"/>
          <w:lang w:val="en-GB"/>
        </w:rPr>
      </w:pPr>
      <w:r w:rsidRPr="00FE6678">
        <w:rPr>
          <w:rFonts w:ascii="Calibri" w:hAnsi="Calibri" w:cs="Calibri"/>
          <w:b/>
          <w:bCs/>
          <w:color w:val="0A0A0A"/>
          <w:lang w:val="en-GB"/>
        </w:rPr>
        <w:t xml:space="preserve">Socio-economic </w:t>
      </w:r>
      <w:r w:rsidR="00FE6678" w:rsidRPr="00FE6678">
        <w:rPr>
          <w:rFonts w:ascii="Calibri" w:hAnsi="Calibri" w:cs="Calibri"/>
          <w:b/>
          <w:bCs/>
          <w:color w:val="0A0A0A"/>
          <w:lang w:val="en-GB"/>
        </w:rPr>
        <w:t>risk to s</w:t>
      </w:r>
      <w:r w:rsidR="00FE6678">
        <w:rPr>
          <w:rFonts w:ascii="Calibri" w:hAnsi="Calibri" w:cs="Calibri"/>
          <w:b/>
          <w:bCs/>
          <w:color w:val="0A0A0A"/>
          <w:lang w:val="en-GB"/>
        </w:rPr>
        <w:t>ustainability</w:t>
      </w:r>
    </w:p>
    <w:p w14:paraId="2F5A4148" w14:textId="277CF7E8" w:rsidR="005E69B9" w:rsidRPr="00575D20" w:rsidRDefault="00996BEA" w:rsidP="00575D20">
      <w:pPr>
        <w:spacing w:line="240" w:lineRule="auto"/>
        <w:jc w:val="both"/>
        <w:rPr>
          <w:rFonts w:ascii="Calibri" w:hAnsi="Calibri" w:cs="Calibri"/>
          <w:color w:val="0E0E0E"/>
          <w:lang w:val="en-GB"/>
        </w:rPr>
      </w:pPr>
      <w:r w:rsidRPr="00575D20">
        <w:rPr>
          <w:rFonts w:ascii="Calibri" w:hAnsi="Calibri" w:cs="Calibri"/>
          <w:color w:val="0E0E0E"/>
          <w:lang w:val="en-GB"/>
        </w:rPr>
        <w:t xml:space="preserve">The </w:t>
      </w:r>
      <w:r w:rsidR="00D06856" w:rsidRPr="00575D20">
        <w:rPr>
          <w:rFonts w:ascii="Calibri" w:hAnsi="Calibri" w:cs="Calibri"/>
          <w:color w:val="0E0E0E"/>
          <w:lang w:val="en-GB"/>
        </w:rPr>
        <w:t xml:space="preserve">Seychelles, government and the project are still </w:t>
      </w:r>
      <w:r w:rsidR="006060BC" w:rsidRPr="00575D20">
        <w:rPr>
          <w:rFonts w:ascii="Calibri" w:hAnsi="Calibri" w:cs="Calibri"/>
          <w:color w:val="0E0E0E"/>
          <w:lang w:val="en-GB"/>
        </w:rPr>
        <w:t xml:space="preserve">suffering from the </w:t>
      </w:r>
      <w:r w:rsidR="00741297" w:rsidRPr="006D00D0">
        <w:rPr>
          <w:rFonts w:ascii="Calibri" w:hAnsi="Calibri" w:cs="Calibri"/>
          <w:b/>
          <w:bCs/>
          <w:color w:val="0E0E0E"/>
          <w:lang w:val="en-GB"/>
        </w:rPr>
        <w:t>still on-going COVID</w:t>
      </w:r>
      <w:r w:rsidR="00686F99">
        <w:rPr>
          <w:rFonts w:ascii="Calibri" w:hAnsi="Calibri" w:cs="Calibri"/>
          <w:b/>
          <w:bCs/>
          <w:color w:val="0E0E0E"/>
          <w:lang w:val="en-GB"/>
        </w:rPr>
        <w:t>-19</w:t>
      </w:r>
      <w:r w:rsidR="00741297" w:rsidRPr="006D00D0">
        <w:rPr>
          <w:rFonts w:ascii="Calibri" w:hAnsi="Calibri" w:cs="Calibri"/>
          <w:b/>
          <w:bCs/>
          <w:color w:val="0E0E0E"/>
          <w:lang w:val="en-GB"/>
        </w:rPr>
        <w:t xml:space="preserve"> pandemic</w:t>
      </w:r>
      <w:r w:rsidR="00741297" w:rsidRPr="00575D20">
        <w:rPr>
          <w:rFonts w:ascii="Calibri" w:hAnsi="Calibri" w:cs="Calibri"/>
          <w:color w:val="0E0E0E"/>
          <w:lang w:val="en-GB"/>
        </w:rPr>
        <w:t>. Th</w:t>
      </w:r>
      <w:r w:rsidR="00DC1D53" w:rsidRPr="00575D20">
        <w:rPr>
          <w:rFonts w:ascii="Calibri" w:hAnsi="Calibri" w:cs="Calibri"/>
          <w:color w:val="0E0E0E"/>
          <w:lang w:val="en-GB"/>
        </w:rPr>
        <w:t xml:space="preserve">e pandemic </w:t>
      </w:r>
      <w:r w:rsidR="00741297" w:rsidRPr="00575D20">
        <w:rPr>
          <w:rFonts w:ascii="Calibri" w:hAnsi="Calibri" w:cs="Calibri"/>
          <w:color w:val="0E0E0E"/>
          <w:lang w:val="en-GB"/>
        </w:rPr>
        <w:t xml:space="preserve">directly (number of </w:t>
      </w:r>
      <w:r w:rsidR="00E3568B" w:rsidRPr="00575D20">
        <w:rPr>
          <w:rFonts w:ascii="Calibri" w:hAnsi="Calibri" w:cs="Calibri"/>
          <w:color w:val="0E0E0E"/>
          <w:lang w:val="en-GB"/>
        </w:rPr>
        <w:t xml:space="preserve">COVID cases) </w:t>
      </w:r>
      <w:r w:rsidR="00741297" w:rsidRPr="00575D20">
        <w:rPr>
          <w:rFonts w:ascii="Calibri" w:hAnsi="Calibri" w:cs="Calibri"/>
          <w:color w:val="0E0E0E"/>
          <w:lang w:val="en-GB"/>
        </w:rPr>
        <w:t>and indirectly (through the restrictions put in place)</w:t>
      </w:r>
      <w:r w:rsidR="00D06856" w:rsidRPr="00575D20">
        <w:rPr>
          <w:rFonts w:ascii="Calibri" w:hAnsi="Calibri" w:cs="Calibri"/>
          <w:color w:val="0E0E0E"/>
          <w:lang w:val="en-GB"/>
        </w:rPr>
        <w:t xml:space="preserve"> </w:t>
      </w:r>
      <w:r w:rsidR="00E3568B" w:rsidRPr="00575D20">
        <w:rPr>
          <w:rFonts w:ascii="Calibri" w:hAnsi="Calibri" w:cs="Calibri"/>
          <w:color w:val="0E0E0E"/>
          <w:lang w:val="en-GB"/>
        </w:rPr>
        <w:t xml:space="preserve">caused a </w:t>
      </w:r>
      <w:r w:rsidR="00DC1D53" w:rsidRPr="00575D20">
        <w:rPr>
          <w:rFonts w:ascii="Calibri" w:hAnsi="Calibri" w:cs="Calibri"/>
          <w:color w:val="0E0E0E"/>
          <w:lang w:val="en-GB"/>
        </w:rPr>
        <w:t>delay</w:t>
      </w:r>
      <w:r w:rsidR="00E3568B" w:rsidRPr="00575D20">
        <w:rPr>
          <w:rFonts w:ascii="Calibri" w:hAnsi="Calibri" w:cs="Calibri"/>
          <w:color w:val="0E0E0E"/>
          <w:lang w:val="en-GB"/>
        </w:rPr>
        <w:t xml:space="preserve"> in the project progress, although this was </w:t>
      </w:r>
      <w:r w:rsidR="00C81CF4" w:rsidRPr="00575D20">
        <w:rPr>
          <w:rFonts w:ascii="Calibri" w:hAnsi="Calibri" w:cs="Calibri"/>
          <w:color w:val="0E0E0E"/>
          <w:lang w:val="en-GB"/>
        </w:rPr>
        <w:t>handled as well as possible by the project. The country witnessed a</w:t>
      </w:r>
      <w:r w:rsidR="001712C2" w:rsidRPr="00575D20">
        <w:rPr>
          <w:rFonts w:ascii="Calibri" w:hAnsi="Calibri" w:cs="Calibri"/>
          <w:color w:val="0E0E0E"/>
          <w:lang w:val="en-GB"/>
        </w:rPr>
        <w:t>n economic r</w:t>
      </w:r>
      <w:r w:rsidR="00C81CF4" w:rsidRPr="00575D20">
        <w:rPr>
          <w:rFonts w:ascii="Calibri" w:hAnsi="Calibri" w:cs="Calibri"/>
          <w:color w:val="0E0E0E"/>
          <w:lang w:val="en-GB"/>
        </w:rPr>
        <w:t xml:space="preserve">esurgence </w:t>
      </w:r>
      <w:r w:rsidR="001712C2" w:rsidRPr="00575D20">
        <w:rPr>
          <w:rFonts w:ascii="Calibri" w:hAnsi="Calibri" w:cs="Calibri"/>
          <w:color w:val="0E0E0E"/>
          <w:lang w:val="en-GB"/>
        </w:rPr>
        <w:t>after lifting of the COVID</w:t>
      </w:r>
      <w:r w:rsidR="00686F99">
        <w:rPr>
          <w:rFonts w:ascii="Calibri" w:hAnsi="Calibri" w:cs="Calibri"/>
          <w:color w:val="0E0E0E"/>
          <w:lang w:val="en-GB"/>
        </w:rPr>
        <w:t>-19</w:t>
      </w:r>
      <w:r w:rsidR="001712C2" w:rsidRPr="00575D20">
        <w:rPr>
          <w:rFonts w:ascii="Calibri" w:hAnsi="Calibri" w:cs="Calibri"/>
          <w:color w:val="0E0E0E"/>
          <w:lang w:val="en-GB"/>
        </w:rPr>
        <w:t xml:space="preserve"> related restrictions </w:t>
      </w:r>
      <w:r w:rsidR="00C81CF4" w:rsidRPr="00575D20">
        <w:rPr>
          <w:rFonts w:ascii="Calibri" w:hAnsi="Calibri" w:cs="Calibri"/>
          <w:color w:val="0E0E0E"/>
          <w:lang w:val="en-GB"/>
        </w:rPr>
        <w:t xml:space="preserve">with </w:t>
      </w:r>
      <w:r w:rsidR="001D7816">
        <w:rPr>
          <w:rFonts w:ascii="Calibri" w:hAnsi="Calibri" w:cs="Calibri"/>
          <w:color w:val="0E0E0E"/>
          <w:lang w:val="en-GB"/>
        </w:rPr>
        <w:t xml:space="preserve">a rapidly </w:t>
      </w:r>
      <w:r w:rsidR="00C81CF4" w:rsidRPr="00575D20">
        <w:rPr>
          <w:rFonts w:ascii="Calibri" w:hAnsi="Calibri" w:cs="Calibri"/>
          <w:color w:val="0E0E0E"/>
          <w:lang w:val="en-GB"/>
        </w:rPr>
        <w:t xml:space="preserve">increasing </w:t>
      </w:r>
      <w:r w:rsidR="001D7816">
        <w:rPr>
          <w:rFonts w:ascii="Calibri" w:hAnsi="Calibri" w:cs="Calibri"/>
          <w:color w:val="0E0E0E"/>
          <w:lang w:val="en-GB"/>
        </w:rPr>
        <w:t xml:space="preserve">number </w:t>
      </w:r>
      <w:r w:rsidR="00FF6FDD">
        <w:rPr>
          <w:rFonts w:ascii="Calibri" w:hAnsi="Calibri" w:cs="Calibri"/>
          <w:color w:val="0E0E0E"/>
          <w:lang w:val="en-GB"/>
        </w:rPr>
        <w:t xml:space="preserve">of </w:t>
      </w:r>
      <w:r w:rsidR="00C81CF4" w:rsidRPr="00575D20">
        <w:rPr>
          <w:rFonts w:ascii="Calibri" w:hAnsi="Calibri" w:cs="Calibri"/>
          <w:color w:val="0E0E0E"/>
          <w:lang w:val="en-GB"/>
        </w:rPr>
        <w:t>touri</w:t>
      </w:r>
      <w:r w:rsidR="00EE27E1" w:rsidRPr="00575D20">
        <w:rPr>
          <w:rFonts w:ascii="Calibri" w:hAnsi="Calibri" w:cs="Calibri"/>
          <w:color w:val="0E0E0E"/>
          <w:lang w:val="en-GB"/>
        </w:rPr>
        <w:t xml:space="preserve">st visits, </w:t>
      </w:r>
      <w:r w:rsidR="001D7816">
        <w:rPr>
          <w:rFonts w:ascii="Calibri" w:hAnsi="Calibri" w:cs="Calibri"/>
          <w:color w:val="0E0E0E"/>
          <w:lang w:val="en-GB"/>
        </w:rPr>
        <w:t xml:space="preserve">which is </w:t>
      </w:r>
      <w:r w:rsidR="00EE27E1" w:rsidRPr="00575D20">
        <w:rPr>
          <w:rFonts w:ascii="Calibri" w:hAnsi="Calibri" w:cs="Calibri"/>
          <w:color w:val="0E0E0E"/>
          <w:lang w:val="en-GB"/>
        </w:rPr>
        <w:t xml:space="preserve">crucial for the economy and </w:t>
      </w:r>
      <w:r w:rsidR="001D7816">
        <w:rPr>
          <w:rFonts w:ascii="Calibri" w:hAnsi="Calibri" w:cs="Calibri"/>
          <w:color w:val="0E0E0E"/>
          <w:lang w:val="en-GB"/>
        </w:rPr>
        <w:t>also</w:t>
      </w:r>
      <w:r w:rsidR="00EE27E1" w:rsidRPr="00575D20">
        <w:rPr>
          <w:rFonts w:ascii="Calibri" w:hAnsi="Calibri" w:cs="Calibri"/>
          <w:color w:val="0E0E0E"/>
          <w:lang w:val="en-GB"/>
        </w:rPr>
        <w:t xml:space="preserve"> for the </w:t>
      </w:r>
      <w:r w:rsidR="001D7816" w:rsidRPr="00575D20">
        <w:rPr>
          <w:rFonts w:ascii="Calibri" w:hAnsi="Calibri" w:cs="Calibri"/>
          <w:color w:val="0E0E0E"/>
          <w:lang w:val="en-GB"/>
        </w:rPr>
        <w:t>financing</w:t>
      </w:r>
      <w:r w:rsidR="00EE27E1" w:rsidRPr="00575D20">
        <w:rPr>
          <w:rFonts w:ascii="Calibri" w:hAnsi="Calibri" w:cs="Calibri"/>
          <w:color w:val="0E0E0E"/>
          <w:lang w:val="en-GB"/>
        </w:rPr>
        <w:t xml:space="preserve"> of some of the </w:t>
      </w:r>
      <w:r w:rsidR="00C70AD8" w:rsidRPr="00575D20">
        <w:rPr>
          <w:rFonts w:ascii="Calibri" w:hAnsi="Calibri" w:cs="Calibri"/>
          <w:color w:val="0E0E0E"/>
          <w:lang w:val="en-GB"/>
        </w:rPr>
        <w:t xml:space="preserve">environmental </w:t>
      </w:r>
      <w:r w:rsidR="001D7816" w:rsidRPr="00575D20">
        <w:rPr>
          <w:rFonts w:ascii="Calibri" w:hAnsi="Calibri" w:cs="Calibri"/>
          <w:color w:val="0E0E0E"/>
          <w:lang w:val="en-GB"/>
        </w:rPr>
        <w:t>activities</w:t>
      </w:r>
      <w:r w:rsidR="00C70AD8" w:rsidRPr="00575D20">
        <w:rPr>
          <w:rFonts w:ascii="Calibri" w:hAnsi="Calibri" w:cs="Calibri"/>
          <w:color w:val="0E0E0E"/>
          <w:lang w:val="en-GB"/>
        </w:rPr>
        <w:t xml:space="preserve"> in the country (e.g. through park fees). </w:t>
      </w:r>
      <w:r w:rsidR="00F571D1" w:rsidRPr="00575D20">
        <w:rPr>
          <w:rFonts w:ascii="Calibri" w:hAnsi="Calibri" w:cs="Calibri"/>
          <w:color w:val="0E0E0E"/>
          <w:lang w:val="en-GB"/>
        </w:rPr>
        <w:t>Nevertheless, COVI</w:t>
      </w:r>
      <w:r w:rsidR="00896322">
        <w:rPr>
          <w:rFonts w:ascii="Calibri" w:hAnsi="Calibri" w:cs="Calibri"/>
          <w:color w:val="0E0E0E"/>
          <w:lang w:val="en-GB"/>
        </w:rPr>
        <w:t>D</w:t>
      </w:r>
      <w:r w:rsidR="00686F99">
        <w:rPr>
          <w:rFonts w:ascii="Calibri" w:hAnsi="Calibri" w:cs="Calibri"/>
          <w:color w:val="0E0E0E"/>
          <w:lang w:val="en-GB"/>
        </w:rPr>
        <w:t>-19</w:t>
      </w:r>
      <w:r w:rsidR="00F571D1" w:rsidRPr="00575D20">
        <w:rPr>
          <w:rFonts w:ascii="Calibri" w:hAnsi="Calibri" w:cs="Calibri"/>
          <w:color w:val="0E0E0E"/>
          <w:lang w:val="en-GB"/>
        </w:rPr>
        <w:t xml:space="preserve"> is still prevalent and it remains to be seen how this will develop and what restrictions </w:t>
      </w:r>
      <w:r w:rsidR="00951478">
        <w:rPr>
          <w:rFonts w:ascii="Calibri" w:hAnsi="Calibri" w:cs="Calibri"/>
          <w:color w:val="0E0E0E"/>
          <w:lang w:val="en-GB"/>
        </w:rPr>
        <w:t>might</w:t>
      </w:r>
      <w:r w:rsidR="00F571D1" w:rsidRPr="00575D20">
        <w:rPr>
          <w:rFonts w:ascii="Calibri" w:hAnsi="Calibri" w:cs="Calibri"/>
          <w:color w:val="0E0E0E"/>
          <w:lang w:val="en-GB"/>
        </w:rPr>
        <w:t xml:space="preserve"> be put in place again</w:t>
      </w:r>
      <w:r w:rsidR="001D7816">
        <w:rPr>
          <w:rFonts w:ascii="Calibri" w:hAnsi="Calibri" w:cs="Calibri"/>
          <w:color w:val="0E0E0E"/>
          <w:lang w:val="en-GB"/>
        </w:rPr>
        <w:t xml:space="preserve"> in future</w:t>
      </w:r>
      <w:r w:rsidR="00687179" w:rsidRPr="00575D20">
        <w:rPr>
          <w:rFonts w:ascii="Calibri" w:hAnsi="Calibri" w:cs="Calibri"/>
          <w:color w:val="0E0E0E"/>
          <w:lang w:val="en-GB"/>
        </w:rPr>
        <w:t xml:space="preserve">, although the </w:t>
      </w:r>
      <w:r w:rsidR="001D7816" w:rsidRPr="00575D20">
        <w:rPr>
          <w:rFonts w:ascii="Calibri" w:hAnsi="Calibri" w:cs="Calibri"/>
          <w:color w:val="0E0E0E"/>
          <w:lang w:val="en-GB"/>
        </w:rPr>
        <w:t>outlook</w:t>
      </w:r>
      <w:r w:rsidR="00687179" w:rsidRPr="00575D20">
        <w:rPr>
          <w:rFonts w:ascii="Calibri" w:hAnsi="Calibri" w:cs="Calibri"/>
          <w:color w:val="0E0E0E"/>
          <w:lang w:val="en-GB"/>
        </w:rPr>
        <w:t xml:space="preserve"> looks promising with also the WHO </w:t>
      </w:r>
      <w:r w:rsidR="001D7816" w:rsidRPr="00575D20">
        <w:rPr>
          <w:rFonts w:ascii="Calibri" w:hAnsi="Calibri" w:cs="Calibri"/>
          <w:color w:val="0E0E0E"/>
          <w:lang w:val="en-GB"/>
        </w:rPr>
        <w:t>declaring</w:t>
      </w:r>
      <w:r w:rsidR="00687179" w:rsidRPr="00575D20">
        <w:rPr>
          <w:rFonts w:ascii="Calibri" w:hAnsi="Calibri" w:cs="Calibri"/>
          <w:color w:val="0E0E0E"/>
          <w:lang w:val="en-GB"/>
        </w:rPr>
        <w:t xml:space="preserve"> that the COVID</w:t>
      </w:r>
      <w:r w:rsidR="00686F99">
        <w:rPr>
          <w:rFonts w:ascii="Calibri" w:hAnsi="Calibri" w:cs="Calibri"/>
          <w:color w:val="0E0E0E"/>
          <w:lang w:val="en-GB"/>
        </w:rPr>
        <w:t>-19</w:t>
      </w:r>
      <w:r w:rsidR="00687179" w:rsidRPr="00575D20">
        <w:rPr>
          <w:rFonts w:ascii="Calibri" w:hAnsi="Calibri" w:cs="Calibri"/>
          <w:color w:val="0E0E0E"/>
          <w:lang w:val="en-GB"/>
        </w:rPr>
        <w:t xml:space="preserve"> pandemic is largely under control and</w:t>
      </w:r>
      <w:r w:rsidR="001D7816">
        <w:rPr>
          <w:rFonts w:ascii="Calibri" w:hAnsi="Calibri" w:cs="Calibri"/>
          <w:color w:val="0E0E0E"/>
          <w:lang w:val="en-GB"/>
        </w:rPr>
        <w:t xml:space="preserve"> that</w:t>
      </w:r>
      <w:r w:rsidR="00687179" w:rsidRPr="00575D20">
        <w:rPr>
          <w:rFonts w:ascii="Calibri" w:hAnsi="Calibri" w:cs="Calibri"/>
          <w:color w:val="0E0E0E"/>
          <w:lang w:val="en-GB"/>
        </w:rPr>
        <w:t xml:space="preserve"> “the</w:t>
      </w:r>
      <w:r w:rsidR="001D7816">
        <w:rPr>
          <w:rFonts w:ascii="Calibri" w:hAnsi="Calibri" w:cs="Calibri"/>
          <w:color w:val="0E0E0E"/>
          <w:lang w:val="en-GB"/>
        </w:rPr>
        <w:t xml:space="preserve"> </w:t>
      </w:r>
      <w:r w:rsidR="00687179" w:rsidRPr="00575D20">
        <w:rPr>
          <w:rFonts w:ascii="Calibri" w:hAnsi="Calibri" w:cs="Calibri"/>
          <w:color w:val="0E0E0E"/>
          <w:lang w:val="en-GB"/>
        </w:rPr>
        <w:t>end is in sight”</w:t>
      </w:r>
      <w:r w:rsidR="005E69B9" w:rsidRPr="00575D20">
        <w:rPr>
          <w:rFonts w:ascii="Calibri" w:hAnsi="Calibri" w:cs="Calibri"/>
          <w:color w:val="0E0E0E"/>
          <w:lang w:val="en-GB"/>
        </w:rPr>
        <w:t>.</w:t>
      </w:r>
    </w:p>
    <w:p w14:paraId="5FB99D3C" w14:textId="1406B0D8" w:rsidR="00996BEA" w:rsidRDefault="00C70AD8" w:rsidP="00575D20">
      <w:pPr>
        <w:spacing w:line="240" w:lineRule="auto"/>
        <w:jc w:val="both"/>
        <w:rPr>
          <w:rFonts w:ascii="Calibri" w:hAnsi="Calibri" w:cs="Calibri"/>
          <w:color w:val="0E0E0E"/>
          <w:lang w:val="en-GB"/>
        </w:rPr>
      </w:pPr>
      <w:r w:rsidRPr="00575D20">
        <w:rPr>
          <w:rFonts w:ascii="Calibri" w:hAnsi="Calibri" w:cs="Calibri"/>
          <w:color w:val="0E0E0E"/>
          <w:lang w:val="en-GB"/>
        </w:rPr>
        <w:t xml:space="preserve">However, </w:t>
      </w:r>
      <w:r w:rsidR="00C27C66" w:rsidRPr="005F2B22">
        <w:rPr>
          <w:rFonts w:ascii="Calibri" w:hAnsi="Calibri" w:cs="Calibri"/>
          <w:b/>
          <w:bCs/>
          <w:color w:val="0E0E0E"/>
          <w:lang w:val="en-GB"/>
        </w:rPr>
        <w:t>new global geo-political and economic threats have surfaced</w:t>
      </w:r>
      <w:r w:rsidR="00BF4253">
        <w:rPr>
          <w:rFonts w:ascii="Calibri" w:hAnsi="Calibri" w:cs="Calibri"/>
          <w:color w:val="0E0E0E"/>
          <w:lang w:val="en-GB"/>
        </w:rPr>
        <w:t xml:space="preserve">, with the </w:t>
      </w:r>
      <w:r w:rsidR="00C27C66" w:rsidRPr="00575D20">
        <w:rPr>
          <w:rFonts w:ascii="Calibri" w:hAnsi="Calibri" w:cs="Calibri"/>
          <w:color w:val="0E0E0E"/>
          <w:lang w:val="en-GB"/>
        </w:rPr>
        <w:t>war in Uk</w:t>
      </w:r>
      <w:r w:rsidR="0018131A" w:rsidRPr="00575D20">
        <w:rPr>
          <w:rFonts w:ascii="Calibri" w:hAnsi="Calibri" w:cs="Calibri"/>
          <w:color w:val="0E0E0E"/>
          <w:lang w:val="en-GB"/>
        </w:rPr>
        <w:t xml:space="preserve">raine </w:t>
      </w:r>
      <w:r w:rsidR="00BF4253">
        <w:rPr>
          <w:rFonts w:ascii="Calibri" w:hAnsi="Calibri" w:cs="Calibri"/>
          <w:color w:val="0E0E0E"/>
          <w:lang w:val="en-GB"/>
        </w:rPr>
        <w:t xml:space="preserve">leading to </w:t>
      </w:r>
      <w:r w:rsidR="00BF4253" w:rsidRPr="00575D20">
        <w:rPr>
          <w:rFonts w:ascii="Calibri" w:hAnsi="Calibri" w:cs="Calibri"/>
          <w:color w:val="0E0E0E"/>
          <w:lang w:val="en-GB"/>
        </w:rPr>
        <w:t>concomitant</w:t>
      </w:r>
      <w:r w:rsidR="0018131A" w:rsidRPr="00575D20">
        <w:rPr>
          <w:rFonts w:ascii="Calibri" w:hAnsi="Calibri" w:cs="Calibri"/>
          <w:color w:val="0E0E0E"/>
          <w:lang w:val="en-GB"/>
        </w:rPr>
        <w:t xml:space="preserve"> travel and energy access restrictions</w:t>
      </w:r>
      <w:r w:rsidR="00C74C10">
        <w:rPr>
          <w:rFonts w:ascii="Calibri" w:hAnsi="Calibri" w:cs="Calibri"/>
          <w:color w:val="0E0E0E"/>
          <w:lang w:val="en-GB"/>
        </w:rPr>
        <w:t xml:space="preserve">, as well as supply </w:t>
      </w:r>
      <w:r w:rsidR="00532743">
        <w:rPr>
          <w:rFonts w:ascii="Calibri" w:hAnsi="Calibri" w:cs="Calibri"/>
          <w:color w:val="0E0E0E"/>
          <w:lang w:val="en-GB"/>
        </w:rPr>
        <w:t>problems</w:t>
      </w:r>
      <w:r w:rsidR="00C74C10">
        <w:rPr>
          <w:rFonts w:ascii="Calibri" w:hAnsi="Calibri" w:cs="Calibri"/>
          <w:color w:val="0E0E0E"/>
          <w:lang w:val="en-GB"/>
        </w:rPr>
        <w:t xml:space="preserve"> (e.g. food and fertilizers)</w:t>
      </w:r>
      <w:r w:rsidR="00624C23">
        <w:rPr>
          <w:rFonts w:ascii="Calibri" w:hAnsi="Calibri" w:cs="Calibri"/>
          <w:color w:val="0E0E0E"/>
          <w:lang w:val="en-GB"/>
        </w:rPr>
        <w:t xml:space="preserve">, </w:t>
      </w:r>
      <w:r w:rsidR="004562AA">
        <w:rPr>
          <w:rFonts w:ascii="Calibri" w:hAnsi="Calibri" w:cs="Calibri"/>
          <w:color w:val="0E0E0E"/>
          <w:lang w:val="en-GB"/>
        </w:rPr>
        <w:t xml:space="preserve">thereby </w:t>
      </w:r>
      <w:r w:rsidR="00624C23">
        <w:rPr>
          <w:rFonts w:ascii="Calibri" w:hAnsi="Calibri" w:cs="Calibri"/>
          <w:color w:val="0E0E0E"/>
          <w:lang w:val="en-GB"/>
        </w:rPr>
        <w:t xml:space="preserve">causing </w:t>
      </w:r>
      <w:r w:rsidR="00611A05" w:rsidRPr="00575D20">
        <w:rPr>
          <w:rFonts w:ascii="Calibri" w:hAnsi="Calibri" w:cs="Calibri"/>
          <w:color w:val="0E0E0E"/>
          <w:lang w:val="en-GB"/>
        </w:rPr>
        <w:t xml:space="preserve">global </w:t>
      </w:r>
      <w:r w:rsidR="00483ADD">
        <w:rPr>
          <w:rFonts w:ascii="Calibri" w:hAnsi="Calibri" w:cs="Calibri"/>
          <w:color w:val="0E0E0E"/>
          <w:lang w:val="en-GB"/>
        </w:rPr>
        <w:t xml:space="preserve">economic hardship and </w:t>
      </w:r>
      <w:r w:rsidR="00611A05" w:rsidRPr="00575D20">
        <w:rPr>
          <w:rFonts w:ascii="Calibri" w:hAnsi="Calibri" w:cs="Calibri"/>
          <w:color w:val="0E0E0E"/>
          <w:lang w:val="en-GB"/>
        </w:rPr>
        <w:t>inflation</w:t>
      </w:r>
      <w:r w:rsidR="00624C23">
        <w:rPr>
          <w:rFonts w:ascii="Calibri" w:hAnsi="Calibri" w:cs="Calibri"/>
          <w:color w:val="0E0E0E"/>
          <w:lang w:val="en-GB"/>
        </w:rPr>
        <w:t>. This may w</w:t>
      </w:r>
      <w:r w:rsidR="00611A05" w:rsidRPr="00575D20">
        <w:rPr>
          <w:rFonts w:ascii="Calibri" w:hAnsi="Calibri" w:cs="Calibri"/>
          <w:color w:val="0E0E0E"/>
          <w:lang w:val="en-GB"/>
        </w:rPr>
        <w:t xml:space="preserve">ell have consequences </w:t>
      </w:r>
      <w:r w:rsidR="00624C23">
        <w:rPr>
          <w:rFonts w:ascii="Calibri" w:hAnsi="Calibri" w:cs="Calibri"/>
          <w:color w:val="0E0E0E"/>
          <w:lang w:val="en-GB"/>
        </w:rPr>
        <w:t>in</w:t>
      </w:r>
      <w:r w:rsidR="00611A05" w:rsidRPr="00575D20">
        <w:rPr>
          <w:rFonts w:ascii="Calibri" w:hAnsi="Calibri" w:cs="Calibri"/>
          <w:color w:val="0E0E0E"/>
          <w:lang w:val="en-GB"/>
        </w:rPr>
        <w:t xml:space="preserve"> </w:t>
      </w:r>
      <w:r w:rsidR="00624C23" w:rsidRPr="00575D20">
        <w:rPr>
          <w:rFonts w:ascii="Calibri" w:hAnsi="Calibri" w:cs="Calibri"/>
          <w:color w:val="0E0E0E"/>
          <w:lang w:val="en-GB"/>
        </w:rPr>
        <w:t>Seychelles</w:t>
      </w:r>
      <w:r w:rsidR="00611A05" w:rsidRPr="00575D20">
        <w:rPr>
          <w:rFonts w:ascii="Calibri" w:hAnsi="Calibri" w:cs="Calibri"/>
          <w:color w:val="0E0E0E"/>
          <w:lang w:val="en-GB"/>
        </w:rPr>
        <w:t xml:space="preserve"> as well, th</w:t>
      </w:r>
      <w:r w:rsidR="00483ADD">
        <w:rPr>
          <w:rFonts w:ascii="Calibri" w:hAnsi="Calibri" w:cs="Calibri"/>
          <w:color w:val="0E0E0E"/>
          <w:lang w:val="en-GB"/>
        </w:rPr>
        <w:t>r</w:t>
      </w:r>
      <w:r w:rsidR="00611A05" w:rsidRPr="00575D20">
        <w:rPr>
          <w:rFonts w:ascii="Calibri" w:hAnsi="Calibri" w:cs="Calibri"/>
          <w:color w:val="0E0E0E"/>
          <w:lang w:val="en-GB"/>
        </w:rPr>
        <w:t xml:space="preserve">ough </w:t>
      </w:r>
      <w:r w:rsidR="004D7389" w:rsidRPr="00575D20">
        <w:rPr>
          <w:rFonts w:ascii="Calibri" w:hAnsi="Calibri" w:cs="Calibri"/>
          <w:color w:val="0E0E0E"/>
          <w:lang w:val="en-GB"/>
        </w:rPr>
        <w:t>local</w:t>
      </w:r>
      <w:r w:rsidR="00694275">
        <w:rPr>
          <w:rFonts w:ascii="Calibri" w:hAnsi="Calibri" w:cs="Calibri"/>
          <w:color w:val="0E0E0E"/>
          <w:lang w:val="en-GB"/>
        </w:rPr>
        <w:t>ly</w:t>
      </w:r>
      <w:r w:rsidR="004D7389" w:rsidRPr="00575D20">
        <w:rPr>
          <w:rFonts w:ascii="Calibri" w:hAnsi="Calibri" w:cs="Calibri"/>
          <w:color w:val="0E0E0E"/>
          <w:lang w:val="en-GB"/>
        </w:rPr>
        <w:t xml:space="preserve"> increasing energy prices, foreign exchange </w:t>
      </w:r>
      <w:r w:rsidR="00624C23" w:rsidRPr="00575D20">
        <w:rPr>
          <w:rFonts w:ascii="Calibri" w:hAnsi="Calibri" w:cs="Calibri"/>
          <w:color w:val="0E0E0E"/>
          <w:lang w:val="en-GB"/>
        </w:rPr>
        <w:t>fluctuations</w:t>
      </w:r>
      <w:r w:rsidR="004D7389" w:rsidRPr="00575D20">
        <w:rPr>
          <w:rFonts w:ascii="Calibri" w:hAnsi="Calibri" w:cs="Calibri"/>
          <w:color w:val="0E0E0E"/>
          <w:lang w:val="en-GB"/>
        </w:rPr>
        <w:t xml:space="preserve"> and</w:t>
      </w:r>
      <w:r w:rsidR="00086FA1">
        <w:rPr>
          <w:rFonts w:ascii="Calibri" w:hAnsi="Calibri" w:cs="Calibri"/>
          <w:color w:val="0E0E0E"/>
          <w:lang w:val="en-GB"/>
        </w:rPr>
        <w:t xml:space="preserve"> </w:t>
      </w:r>
      <w:r w:rsidR="00273C72">
        <w:rPr>
          <w:rFonts w:ascii="Calibri" w:hAnsi="Calibri" w:cs="Calibri"/>
          <w:color w:val="0E0E0E"/>
          <w:lang w:val="en-GB"/>
        </w:rPr>
        <w:t xml:space="preserve">scarcity, and </w:t>
      </w:r>
      <w:r w:rsidR="00086FA1">
        <w:rPr>
          <w:rFonts w:ascii="Calibri" w:hAnsi="Calibri" w:cs="Calibri"/>
          <w:color w:val="0E0E0E"/>
          <w:lang w:val="en-GB"/>
        </w:rPr>
        <w:t xml:space="preserve">local </w:t>
      </w:r>
      <w:r w:rsidR="00086FA1" w:rsidRPr="00575D20">
        <w:rPr>
          <w:rFonts w:ascii="Calibri" w:hAnsi="Calibri" w:cs="Calibri"/>
          <w:color w:val="0E0E0E"/>
          <w:lang w:val="en-GB"/>
        </w:rPr>
        <w:t>inflationary</w:t>
      </w:r>
      <w:r w:rsidR="00095786" w:rsidRPr="00575D20">
        <w:rPr>
          <w:rFonts w:ascii="Calibri" w:hAnsi="Calibri" w:cs="Calibri"/>
          <w:color w:val="0E0E0E"/>
          <w:lang w:val="en-GB"/>
        </w:rPr>
        <w:t xml:space="preserve"> </w:t>
      </w:r>
      <w:r w:rsidR="00086FA1" w:rsidRPr="00575D20">
        <w:rPr>
          <w:rFonts w:ascii="Calibri" w:hAnsi="Calibri" w:cs="Calibri"/>
          <w:color w:val="0E0E0E"/>
          <w:lang w:val="en-GB"/>
        </w:rPr>
        <w:t>pressures</w:t>
      </w:r>
      <w:r w:rsidR="00086FA1">
        <w:rPr>
          <w:rFonts w:ascii="Calibri" w:hAnsi="Calibri" w:cs="Calibri"/>
          <w:color w:val="0E0E0E"/>
          <w:lang w:val="en-GB"/>
        </w:rPr>
        <w:t xml:space="preserve">. This </w:t>
      </w:r>
      <w:r w:rsidR="00273C72">
        <w:rPr>
          <w:rFonts w:ascii="Calibri" w:hAnsi="Calibri" w:cs="Calibri"/>
          <w:color w:val="0E0E0E"/>
          <w:lang w:val="en-GB"/>
        </w:rPr>
        <w:t>would</w:t>
      </w:r>
      <w:r w:rsidR="000E7AD3">
        <w:rPr>
          <w:rFonts w:ascii="Calibri" w:hAnsi="Calibri" w:cs="Calibri"/>
          <w:color w:val="0E0E0E"/>
          <w:lang w:val="en-GB"/>
        </w:rPr>
        <w:t xml:space="preserve"> </w:t>
      </w:r>
      <w:r w:rsidR="00086FA1">
        <w:rPr>
          <w:rFonts w:ascii="Calibri" w:hAnsi="Calibri" w:cs="Calibri"/>
          <w:color w:val="0E0E0E"/>
          <w:lang w:val="en-GB"/>
        </w:rPr>
        <w:t xml:space="preserve">mainly </w:t>
      </w:r>
      <w:r w:rsidR="000E7AD3">
        <w:rPr>
          <w:rFonts w:ascii="Calibri" w:hAnsi="Calibri" w:cs="Calibri"/>
          <w:color w:val="0E0E0E"/>
          <w:lang w:val="en-GB"/>
        </w:rPr>
        <w:t xml:space="preserve">be </w:t>
      </w:r>
      <w:r w:rsidR="00086FA1">
        <w:rPr>
          <w:rFonts w:ascii="Calibri" w:hAnsi="Calibri" w:cs="Calibri"/>
          <w:color w:val="0E0E0E"/>
          <w:lang w:val="en-GB"/>
        </w:rPr>
        <w:t xml:space="preserve">linked to supply </w:t>
      </w:r>
      <w:r w:rsidR="000E7AD3">
        <w:rPr>
          <w:rFonts w:ascii="Calibri" w:hAnsi="Calibri" w:cs="Calibri"/>
          <w:color w:val="0E0E0E"/>
          <w:lang w:val="en-GB"/>
        </w:rPr>
        <w:t>disruptions</w:t>
      </w:r>
      <w:r w:rsidR="00086FA1">
        <w:rPr>
          <w:rFonts w:ascii="Calibri" w:hAnsi="Calibri" w:cs="Calibri"/>
          <w:color w:val="0E0E0E"/>
          <w:lang w:val="en-GB"/>
        </w:rPr>
        <w:t xml:space="preserve"> (energy, food, </w:t>
      </w:r>
      <w:r w:rsidR="000E7AD3">
        <w:rPr>
          <w:rFonts w:ascii="Calibri" w:hAnsi="Calibri" w:cs="Calibri"/>
          <w:color w:val="0E0E0E"/>
          <w:lang w:val="en-GB"/>
        </w:rPr>
        <w:t xml:space="preserve">inputs), with also </w:t>
      </w:r>
      <w:r w:rsidR="00782585">
        <w:rPr>
          <w:rFonts w:ascii="Calibri" w:hAnsi="Calibri" w:cs="Calibri"/>
          <w:color w:val="0E0E0E"/>
          <w:lang w:val="en-GB"/>
        </w:rPr>
        <w:t xml:space="preserve">possibly </w:t>
      </w:r>
      <w:r w:rsidR="000E7AD3">
        <w:rPr>
          <w:rFonts w:ascii="Calibri" w:hAnsi="Calibri" w:cs="Calibri"/>
          <w:color w:val="0E0E0E"/>
          <w:lang w:val="en-GB"/>
        </w:rPr>
        <w:t xml:space="preserve">again decreasing </w:t>
      </w:r>
      <w:r w:rsidR="00782585" w:rsidRPr="00575D20">
        <w:rPr>
          <w:rFonts w:ascii="Calibri" w:hAnsi="Calibri" w:cs="Calibri"/>
          <w:color w:val="0E0E0E"/>
          <w:lang w:val="en-GB"/>
        </w:rPr>
        <w:t>tourist</w:t>
      </w:r>
      <w:r w:rsidR="00095786" w:rsidRPr="00575D20">
        <w:rPr>
          <w:rFonts w:ascii="Calibri" w:hAnsi="Calibri" w:cs="Calibri"/>
          <w:color w:val="0E0E0E"/>
          <w:lang w:val="en-GB"/>
        </w:rPr>
        <w:t xml:space="preserve"> </w:t>
      </w:r>
      <w:r w:rsidR="000A2B37" w:rsidRPr="00575D20">
        <w:rPr>
          <w:rFonts w:ascii="Calibri" w:hAnsi="Calibri" w:cs="Calibri"/>
          <w:color w:val="0E0E0E"/>
          <w:lang w:val="en-GB"/>
        </w:rPr>
        <w:t>entries (the important Russian and European</w:t>
      </w:r>
      <w:r w:rsidR="00782585">
        <w:rPr>
          <w:rFonts w:ascii="Calibri" w:hAnsi="Calibri" w:cs="Calibri"/>
          <w:color w:val="0E0E0E"/>
          <w:lang w:val="en-GB"/>
        </w:rPr>
        <w:t xml:space="preserve"> tourist visitor </w:t>
      </w:r>
      <w:r w:rsidR="000A2B37" w:rsidRPr="00575D20">
        <w:rPr>
          <w:rFonts w:ascii="Calibri" w:hAnsi="Calibri" w:cs="Calibri"/>
          <w:color w:val="0E0E0E"/>
          <w:lang w:val="en-GB"/>
        </w:rPr>
        <w:t xml:space="preserve">markets will surely be affected). </w:t>
      </w:r>
      <w:r w:rsidR="008366D6" w:rsidRPr="00575D20">
        <w:rPr>
          <w:rFonts w:ascii="Calibri" w:hAnsi="Calibri" w:cs="Calibri"/>
          <w:color w:val="0E0E0E"/>
          <w:lang w:val="en-GB"/>
        </w:rPr>
        <w:t xml:space="preserve">It is unclear what the government can and will do against these foreseen socio-economic </w:t>
      </w:r>
      <w:r w:rsidR="00782585" w:rsidRPr="00575D20">
        <w:rPr>
          <w:rFonts w:ascii="Calibri" w:hAnsi="Calibri" w:cs="Calibri"/>
          <w:color w:val="0E0E0E"/>
          <w:lang w:val="en-GB"/>
        </w:rPr>
        <w:t>hardships</w:t>
      </w:r>
      <w:r w:rsidR="00703D23">
        <w:rPr>
          <w:rFonts w:ascii="Calibri" w:hAnsi="Calibri" w:cs="Calibri"/>
          <w:color w:val="0E0E0E"/>
          <w:lang w:val="en-GB"/>
        </w:rPr>
        <w:t xml:space="preserve"> and how this may affect the project</w:t>
      </w:r>
      <w:r w:rsidR="0055348E">
        <w:rPr>
          <w:rFonts w:ascii="Calibri" w:hAnsi="Calibri" w:cs="Calibri"/>
          <w:color w:val="0E0E0E"/>
          <w:lang w:val="en-GB"/>
        </w:rPr>
        <w:t xml:space="preserve">. </w:t>
      </w:r>
      <w:r w:rsidR="00072269">
        <w:rPr>
          <w:rFonts w:ascii="Calibri" w:hAnsi="Calibri" w:cs="Calibri"/>
          <w:color w:val="0E0E0E"/>
          <w:lang w:val="en-GB"/>
        </w:rPr>
        <w:t>B</w:t>
      </w:r>
      <w:r w:rsidR="006829BC">
        <w:rPr>
          <w:rFonts w:ascii="Calibri" w:hAnsi="Calibri" w:cs="Calibri"/>
          <w:color w:val="0E0E0E"/>
          <w:lang w:val="en-GB"/>
        </w:rPr>
        <w:t xml:space="preserve">udgetary </w:t>
      </w:r>
      <w:r w:rsidR="000B634A" w:rsidRPr="0087489B">
        <w:rPr>
          <w:rFonts w:ascii="Calibri" w:hAnsi="Calibri" w:cs="Calibri"/>
          <w:color w:val="0E0E0E"/>
          <w:lang w:val="en-GB"/>
        </w:rPr>
        <w:t xml:space="preserve">implications on the project may be felt with </w:t>
      </w:r>
      <w:r w:rsidR="0087489B">
        <w:rPr>
          <w:rFonts w:ascii="Calibri" w:hAnsi="Calibri" w:cs="Calibri"/>
          <w:color w:val="0E0E0E"/>
          <w:lang w:val="en-GB"/>
        </w:rPr>
        <w:t xml:space="preserve">these </w:t>
      </w:r>
      <w:r w:rsidR="000B634A" w:rsidRPr="0087489B">
        <w:rPr>
          <w:rFonts w:ascii="Calibri" w:hAnsi="Calibri" w:cs="Calibri"/>
          <w:color w:val="0E0E0E"/>
          <w:lang w:val="en-GB"/>
        </w:rPr>
        <w:t>inflation and "recessionary" trends</w:t>
      </w:r>
      <w:r w:rsidR="00C46E05">
        <w:rPr>
          <w:rFonts w:ascii="Calibri" w:hAnsi="Calibri" w:cs="Calibri"/>
          <w:color w:val="0E0E0E"/>
          <w:lang w:val="en-GB"/>
        </w:rPr>
        <w:t xml:space="preserve">, potentially </w:t>
      </w:r>
      <w:r w:rsidR="000B634A" w:rsidRPr="0087489B">
        <w:rPr>
          <w:rFonts w:ascii="Calibri" w:hAnsi="Calibri" w:cs="Calibri"/>
          <w:color w:val="0E0E0E"/>
          <w:lang w:val="en-GB"/>
        </w:rPr>
        <w:t>hampering implementation of activities. Co-financing may be affected as well</w:t>
      </w:r>
      <w:r w:rsidR="008366D6" w:rsidRPr="00575D20">
        <w:rPr>
          <w:rFonts w:ascii="Calibri" w:hAnsi="Calibri" w:cs="Calibri"/>
          <w:color w:val="0E0E0E"/>
          <w:lang w:val="en-GB"/>
        </w:rPr>
        <w:t>.</w:t>
      </w:r>
    </w:p>
    <w:p w14:paraId="258A1256" w14:textId="2B8E0AD6" w:rsidR="00A6017B" w:rsidRDefault="00A6017B" w:rsidP="00575D20">
      <w:pPr>
        <w:spacing w:line="240" w:lineRule="auto"/>
        <w:jc w:val="both"/>
        <w:rPr>
          <w:rFonts w:ascii="Calibri" w:hAnsi="Calibri" w:cs="Calibri"/>
          <w:color w:val="0E0E0E"/>
          <w:lang w:val="en-GB"/>
        </w:rPr>
      </w:pPr>
      <w:r>
        <w:rPr>
          <w:rFonts w:ascii="Calibri" w:hAnsi="Calibri" w:cs="Calibri"/>
          <w:color w:val="0E0E0E"/>
          <w:lang w:val="en-GB"/>
        </w:rPr>
        <w:t>A potential risk from the above mentioned economic threat</w:t>
      </w:r>
      <w:r w:rsidR="00FA4A01">
        <w:rPr>
          <w:rFonts w:ascii="Calibri" w:hAnsi="Calibri" w:cs="Calibri"/>
          <w:color w:val="0E0E0E"/>
          <w:lang w:val="en-GB"/>
        </w:rPr>
        <w:t>s</w:t>
      </w:r>
      <w:r>
        <w:rPr>
          <w:rFonts w:ascii="Calibri" w:hAnsi="Calibri" w:cs="Calibri"/>
          <w:color w:val="0E0E0E"/>
          <w:lang w:val="en-GB"/>
        </w:rPr>
        <w:t xml:space="preserve"> could be that </w:t>
      </w:r>
      <w:r w:rsidR="00AA4C02">
        <w:rPr>
          <w:rFonts w:ascii="Calibri" w:hAnsi="Calibri" w:cs="Calibri"/>
          <w:color w:val="0E0E0E"/>
          <w:lang w:val="en-GB"/>
        </w:rPr>
        <w:t xml:space="preserve">Seychelles would </w:t>
      </w:r>
      <w:r w:rsidR="00DF3B9A">
        <w:rPr>
          <w:rFonts w:ascii="Calibri" w:hAnsi="Calibri" w:cs="Calibri"/>
          <w:color w:val="0E0E0E"/>
          <w:lang w:val="en-GB"/>
        </w:rPr>
        <w:t>op</w:t>
      </w:r>
      <w:r w:rsidR="00AA4C02">
        <w:rPr>
          <w:rFonts w:ascii="Calibri" w:hAnsi="Calibri" w:cs="Calibri"/>
          <w:color w:val="0E0E0E"/>
          <w:lang w:val="en-GB"/>
        </w:rPr>
        <w:t xml:space="preserve">t for </w:t>
      </w:r>
      <w:r w:rsidR="00AA4C02" w:rsidRPr="005F2B22">
        <w:rPr>
          <w:rFonts w:ascii="Calibri" w:hAnsi="Calibri" w:cs="Calibri"/>
          <w:b/>
          <w:bCs/>
          <w:color w:val="0E0E0E"/>
          <w:lang w:val="en-GB"/>
        </w:rPr>
        <w:t>economic over sustainable development</w:t>
      </w:r>
      <w:r w:rsidR="00DF3B9A">
        <w:rPr>
          <w:rFonts w:ascii="Calibri" w:hAnsi="Calibri" w:cs="Calibri"/>
          <w:color w:val="0E0E0E"/>
          <w:lang w:val="en-GB"/>
        </w:rPr>
        <w:t xml:space="preserve">. This could be e.g. if large </w:t>
      </w:r>
      <w:r w:rsidR="009D4CAF">
        <w:rPr>
          <w:rFonts w:ascii="Calibri" w:hAnsi="Calibri" w:cs="Calibri"/>
          <w:color w:val="0E0E0E"/>
          <w:lang w:val="en-GB"/>
        </w:rPr>
        <w:t>tourism</w:t>
      </w:r>
      <w:r w:rsidR="00BD42AF">
        <w:rPr>
          <w:rFonts w:ascii="Calibri" w:hAnsi="Calibri" w:cs="Calibri"/>
          <w:color w:val="0E0E0E"/>
          <w:lang w:val="en-GB"/>
        </w:rPr>
        <w:t xml:space="preserve"> developments or </w:t>
      </w:r>
      <w:r w:rsidR="00FA4A01">
        <w:rPr>
          <w:rFonts w:ascii="Calibri" w:hAnsi="Calibri" w:cs="Calibri"/>
          <w:color w:val="0E0E0E"/>
          <w:lang w:val="en-GB"/>
        </w:rPr>
        <w:t xml:space="preserve">other </w:t>
      </w:r>
      <w:r w:rsidR="00BD42AF">
        <w:rPr>
          <w:rFonts w:ascii="Calibri" w:hAnsi="Calibri" w:cs="Calibri"/>
          <w:color w:val="0E0E0E"/>
          <w:lang w:val="en-GB"/>
        </w:rPr>
        <w:t xml:space="preserve">investments in </w:t>
      </w:r>
      <w:r w:rsidR="00FA4A01">
        <w:rPr>
          <w:rFonts w:ascii="Calibri" w:hAnsi="Calibri" w:cs="Calibri"/>
          <w:color w:val="0E0E0E"/>
          <w:lang w:val="en-GB"/>
        </w:rPr>
        <w:t xml:space="preserve">ecologically </w:t>
      </w:r>
      <w:r w:rsidR="00BD42AF">
        <w:rPr>
          <w:rFonts w:ascii="Calibri" w:hAnsi="Calibri" w:cs="Calibri"/>
          <w:color w:val="0E0E0E"/>
          <w:lang w:val="en-GB"/>
        </w:rPr>
        <w:t xml:space="preserve">sensitive areas would be approved for </w:t>
      </w:r>
      <w:r w:rsidR="009D4CAF">
        <w:rPr>
          <w:rFonts w:ascii="Calibri" w:hAnsi="Calibri" w:cs="Calibri"/>
          <w:color w:val="0E0E0E"/>
          <w:lang w:val="en-GB"/>
        </w:rPr>
        <w:t xml:space="preserve">immediate </w:t>
      </w:r>
      <w:r w:rsidR="00BD42AF">
        <w:rPr>
          <w:rFonts w:ascii="Calibri" w:hAnsi="Calibri" w:cs="Calibri"/>
          <w:color w:val="0E0E0E"/>
          <w:lang w:val="en-GB"/>
        </w:rPr>
        <w:t xml:space="preserve">financial gains, thereby trumping </w:t>
      </w:r>
      <w:r w:rsidR="00132E40">
        <w:rPr>
          <w:rFonts w:ascii="Calibri" w:hAnsi="Calibri" w:cs="Calibri"/>
          <w:color w:val="0E0E0E"/>
          <w:lang w:val="en-GB"/>
        </w:rPr>
        <w:t>environmental</w:t>
      </w:r>
      <w:r w:rsidR="00CF7C6F">
        <w:rPr>
          <w:rFonts w:ascii="Calibri" w:hAnsi="Calibri" w:cs="Calibri"/>
          <w:color w:val="0E0E0E"/>
          <w:lang w:val="en-GB"/>
        </w:rPr>
        <w:t xml:space="preserve"> and </w:t>
      </w:r>
      <w:r w:rsidR="00775208">
        <w:rPr>
          <w:rFonts w:ascii="Calibri" w:hAnsi="Calibri" w:cs="Calibri"/>
          <w:color w:val="0E0E0E"/>
          <w:lang w:val="en-GB"/>
        </w:rPr>
        <w:t>sustainable</w:t>
      </w:r>
      <w:r w:rsidR="00CF7C6F">
        <w:rPr>
          <w:rFonts w:ascii="Calibri" w:hAnsi="Calibri" w:cs="Calibri"/>
          <w:color w:val="0E0E0E"/>
          <w:lang w:val="en-GB"/>
        </w:rPr>
        <w:t xml:space="preserve"> development efforts. Or that food security </w:t>
      </w:r>
      <w:r w:rsidR="00157B15">
        <w:rPr>
          <w:rFonts w:ascii="Calibri" w:hAnsi="Calibri" w:cs="Calibri"/>
          <w:color w:val="0E0E0E"/>
          <w:lang w:val="en-GB"/>
        </w:rPr>
        <w:t xml:space="preserve">and intensification </w:t>
      </w:r>
      <w:r w:rsidR="00CF7C6F">
        <w:rPr>
          <w:rFonts w:ascii="Calibri" w:hAnsi="Calibri" w:cs="Calibri"/>
          <w:color w:val="0E0E0E"/>
          <w:lang w:val="en-GB"/>
        </w:rPr>
        <w:t>is prioritized over sustainable agriculture</w:t>
      </w:r>
      <w:r w:rsidR="00775208">
        <w:rPr>
          <w:rFonts w:ascii="Calibri" w:hAnsi="Calibri" w:cs="Calibri"/>
          <w:color w:val="0E0E0E"/>
          <w:lang w:val="en-GB"/>
        </w:rPr>
        <w:t xml:space="preserve">, </w:t>
      </w:r>
      <w:r w:rsidR="003521A2">
        <w:rPr>
          <w:rFonts w:ascii="Calibri" w:hAnsi="Calibri" w:cs="Calibri"/>
          <w:color w:val="0E0E0E"/>
          <w:lang w:val="en-GB"/>
        </w:rPr>
        <w:t xml:space="preserve">thereby </w:t>
      </w:r>
      <w:r w:rsidR="008D0C8F">
        <w:rPr>
          <w:rFonts w:ascii="Calibri" w:hAnsi="Calibri" w:cs="Calibri"/>
          <w:color w:val="0E0E0E"/>
          <w:lang w:val="en-GB"/>
        </w:rPr>
        <w:t xml:space="preserve">potentially </w:t>
      </w:r>
      <w:r w:rsidR="003521A2">
        <w:rPr>
          <w:rFonts w:ascii="Calibri" w:hAnsi="Calibri" w:cs="Calibri"/>
          <w:color w:val="0E0E0E"/>
          <w:lang w:val="en-GB"/>
        </w:rPr>
        <w:t xml:space="preserve">increasing the </w:t>
      </w:r>
      <w:r w:rsidR="009D4CAF">
        <w:rPr>
          <w:rFonts w:ascii="Calibri" w:hAnsi="Calibri" w:cs="Calibri"/>
          <w:color w:val="0E0E0E"/>
          <w:lang w:val="en-GB"/>
        </w:rPr>
        <w:t>danger of</w:t>
      </w:r>
      <w:r w:rsidR="003521A2">
        <w:rPr>
          <w:rFonts w:ascii="Calibri" w:hAnsi="Calibri" w:cs="Calibri"/>
          <w:color w:val="0E0E0E"/>
          <w:lang w:val="en-GB"/>
        </w:rPr>
        <w:t xml:space="preserve"> further ecosystems </w:t>
      </w:r>
      <w:r w:rsidR="00775208">
        <w:rPr>
          <w:rFonts w:ascii="Calibri" w:hAnsi="Calibri" w:cs="Calibri"/>
          <w:color w:val="0E0E0E"/>
          <w:lang w:val="en-GB"/>
        </w:rPr>
        <w:t>degradation</w:t>
      </w:r>
      <w:r w:rsidR="003521A2">
        <w:rPr>
          <w:rFonts w:ascii="Calibri" w:hAnsi="Calibri" w:cs="Calibri"/>
          <w:color w:val="0E0E0E"/>
          <w:lang w:val="en-GB"/>
        </w:rPr>
        <w:t xml:space="preserve"> and pollution in some </w:t>
      </w:r>
      <w:r w:rsidR="009D4CAF">
        <w:rPr>
          <w:rFonts w:ascii="Calibri" w:hAnsi="Calibri" w:cs="Calibri"/>
          <w:color w:val="0E0E0E"/>
          <w:lang w:val="en-GB"/>
        </w:rPr>
        <w:t>areas.</w:t>
      </w:r>
    </w:p>
    <w:p w14:paraId="5015894B" w14:textId="77777777" w:rsidR="00537C20" w:rsidRPr="00537C20" w:rsidRDefault="00537C20" w:rsidP="00537C20">
      <w:pPr>
        <w:tabs>
          <w:tab w:val="left" w:pos="554"/>
        </w:tabs>
        <w:kinsoku w:val="0"/>
        <w:overflowPunct w:val="0"/>
        <w:autoSpaceDE w:val="0"/>
        <w:autoSpaceDN w:val="0"/>
        <w:adjustRightInd w:val="0"/>
        <w:spacing w:before="75" w:after="0" w:line="236" w:lineRule="exact"/>
        <w:rPr>
          <w:rFonts w:ascii="Calibri" w:hAnsi="Calibri" w:cs="Calibri"/>
          <w:color w:val="0A0A0A"/>
          <w:highlight w:val="green"/>
          <w:lang w:val="en-GB"/>
        </w:rPr>
      </w:pPr>
    </w:p>
    <w:p w14:paraId="6540E453" w14:textId="682F0E70" w:rsidR="00537C20" w:rsidRPr="00FE6678" w:rsidRDefault="00537C20" w:rsidP="00FE6678">
      <w:pPr>
        <w:tabs>
          <w:tab w:val="left" w:pos="554"/>
        </w:tabs>
        <w:kinsoku w:val="0"/>
        <w:overflowPunct w:val="0"/>
        <w:autoSpaceDE w:val="0"/>
        <w:autoSpaceDN w:val="0"/>
        <w:adjustRightInd w:val="0"/>
        <w:spacing w:line="236" w:lineRule="exact"/>
        <w:rPr>
          <w:rFonts w:ascii="Calibri" w:hAnsi="Calibri" w:cs="Calibri"/>
          <w:b/>
          <w:bCs/>
          <w:color w:val="0A0A0A"/>
          <w:lang w:val="en-GB"/>
        </w:rPr>
      </w:pPr>
      <w:r w:rsidRPr="00FE6678">
        <w:rPr>
          <w:rFonts w:ascii="Calibri" w:hAnsi="Calibri" w:cs="Calibri"/>
          <w:b/>
          <w:bCs/>
          <w:color w:val="0A0A0A"/>
          <w:lang w:val="en-GB"/>
        </w:rPr>
        <w:t xml:space="preserve">Institutional framework and governance </w:t>
      </w:r>
      <w:r w:rsidR="00FE6678" w:rsidRPr="00FE6678">
        <w:rPr>
          <w:rFonts w:ascii="Calibri" w:hAnsi="Calibri" w:cs="Calibri"/>
          <w:b/>
          <w:bCs/>
          <w:color w:val="0A0A0A"/>
          <w:lang w:val="en-GB"/>
        </w:rPr>
        <w:t>ri</w:t>
      </w:r>
      <w:r w:rsidR="00FE6678">
        <w:rPr>
          <w:rFonts w:ascii="Calibri" w:hAnsi="Calibri" w:cs="Calibri"/>
          <w:b/>
          <w:bCs/>
          <w:color w:val="0A0A0A"/>
          <w:lang w:val="en-GB"/>
        </w:rPr>
        <w:t>sk to sustainability</w:t>
      </w:r>
    </w:p>
    <w:p w14:paraId="3D9221E9" w14:textId="33B56228" w:rsidR="00CA7765" w:rsidRPr="00C623C2" w:rsidRDefault="00F804E2" w:rsidP="008A5C8A">
      <w:pPr>
        <w:spacing w:line="240" w:lineRule="auto"/>
        <w:jc w:val="both"/>
        <w:rPr>
          <w:rFonts w:ascii="Calibri" w:hAnsi="Calibri" w:cs="Calibri"/>
          <w:color w:val="0E0E0E"/>
          <w:lang w:val="en-GB"/>
        </w:rPr>
      </w:pPr>
      <w:r w:rsidRPr="00214840">
        <w:rPr>
          <w:rFonts w:ascii="Calibri" w:hAnsi="Calibri" w:cs="Calibri"/>
          <w:b/>
          <w:bCs/>
          <w:color w:val="0E0E0E"/>
          <w:lang w:val="en-GB"/>
        </w:rPr>
        <w:t>Institutional</w:t>
      </w:r>
      <w:r w:rsidR="00231EA3" w:rsidRPr="00214840">
        <w:rPr>
          <w:rFonts w:ascii="Calibri" w:hAnsi="Calibri" w:cs="Calibri"/>
          <w:b/>
          <w:bCs/>
          <w:color w:val="0E0E0E"/>
          <w:lang w:val="en-GB"/>
        </w:rPr>
        <w:t xml:space="preserve"> and </w:t>
      </w:r>
      <w:r w:rsidRPr="00214840">
        <w:rPr>
          <w:rFonts w:ascii="Calibri" w:hAnsi="Calibri" w:cs="Calibri"/>
          <w:b/>
          <w:bCs/>
          <w:color w:val="0E0E0E"/>
          <w:lang w:val="en-GB"/>
        </w:rPr>
        <w:t>governance</w:t>
      </w:r>
      <w:r w:rsidR="00231EA3" w:rsidRPr="00214840">
        <w:rPr>
          <w:rFonts w:ascii="Calibri" w:hAnsi="Calibri" w:cs="Calibri"/>
          <w:b/>
          <w:bCs/>
          <w:color w:val="0E0E0E"/>
          <w:lang w:val="en-GB"/>
        </w:rPr>
        <w:t xml:space="preserve"> risks to sustainability are clearly present in </w:t>
      </w:r>
      <w:r w:rsidRPr="00214840">
        <w:rPr>
          <w:rFonts w:ascii="Calibri" w:hAnsi="Calibri" w:cs="Calibri"/>
          <w:b/>
          <w:bCs/>
          <w:color w:val="0E0E0E"/>
          <w:lang w:val="en-GB"/>
        </w:rPr>
        <w:t>Seychelles</w:t>
      </w:r>
      <w:r w:rsidR="00231EA3" w:rsidRPr="008A5C8A">
        <w:rPr>
          <w:rFonts w:ascii="Calibri" w:hAnsi="Calibri" w:cs="Calibri"/>
          <w:color w:val="0E0E0E"/>
          <w:lang w:val="en-GB"/>
        </w:rPr>
        <w:t xml:space="preserve">, putting the </w:t>
      </w:r>
      <w:r w:rsidR="001A66DA" w:rsidRPr="008A5C8A">
        <w:rPr>
          <w:rFonts w:ascii="Calibri" w:hAnsi="Calibri" w:cs="Calibri"/>
          <w:color w:val="0E0E0E"/>
          <w:lang w:val="en-GB"/>
        </w:rPr>
        <w:t xml:space="preserve">sustainability of some of </w:t>
      </w:r>
      <w:r w:rsidR="001A66DA" w:rsidRPr="00C623C2">
        <w:rPr>
          <w:rFonts w:ascii="Calibri" w:hAnsi="Calibri" w:cs="Calibri"/>
          <w:color w:val="0E0E0E"/>
          <w:lang w:val="en-GB"/>
        </w:rPr>
        <w:t xml:space="preserve">the R2R achievements and results in danger. </w:t>
      </w:r>
      <w:r w:rsidR="00C055DE" w:rsidRPr="00C623C2">
        <w:rPr>
          <w:rFonts w:ascii="Calibri" w:hAnsi="Calibri" w:cs="Calibri"/>
          <w:color w:val="0E0E0E"/>
          <w:lang w:val="en-GB"/>
        </w:rPr>
        <w:t xml:space="preserve">This </w:t>
      </w:r>
      <w:r w:rsidR="000C30F5" w:rsidRPr="00C623C2">
        <w:rPr>
          <w:rFonts w:ascii="Calibri" w:hAnsi="Calibri" w:cs="Calibri"/>
          <w:color w:val="0E0E0E"/>
          <w:lang w:val="en-GB"/>
        </w:rPr>
        <w:t>is partly</w:t>
      </w:r>
      <w:r w:rsidR="00C055DE" w:rsidRPr="00C623C2">
        <w:rPr>
          <w:rFonts w:ascii="Calibri" w:hAnsi="Calibri" w:cs="Calibri"/>
          <w:color w:val="0E0E0E"/>
          <w:lang w:val="en-GB"/>
        </w:rPr>
        <w:t xml:space="preserve"> due to the required </w:t>
      </w:r>
      <w:r w:rsidR="000C30F5" w:rsidRPr="00C623C2">
        <w:rPr>
          <w:rFonts w:ascii="Calibri" w:hAnsi="Calibri" w:cs="Calibri"/>
          <w:color w:val="0E0E0E"/>
          <w:lang w:val="en-GB"/>
        </w:rPr>
        <w:t>legislative</w:t>
      </w:r>
      <w:r w:rsidR="00C055DE" w:rsidRPr="00C623C2">
        <w:rPr>
          <w:rFonts w:ascii="Calibri" w:hAnsi="Calibri" w:cs="Calibri"/>
          <w:color w:val="0E0E0E"/>
          <w:lang w:val="en-GB"/>
        </w:rPr>
        <w:t xml:space="preserve"> framework </w:t>
      </w:r>
      <w:r w:rsidR="000C30F5" w:rsidRPr="00C623C2">
        <w:rPr>
          <w:rFonts w:ascii="Calibri" w:hAnsi="Calibri" w:cs="Calibri"/>
          <w:color w:val="0E0E0E"/>
          <w:lang w:val="en-GB"/>
        </w:rPr>
        <w:t xml:space="preserve">for an appropriate R2R approach </w:t>
      </w:r>
      <w:r w:rsidR="006A5167" w:rsidRPr="00C623C2">
        <w:rPr>
          <w:rFonts w:ascii="Calibri" w:hAnsi="Calibri" w:cs="Calibri"/>
          <w:color w:val="0E0E0E"/>
          <w:lang w:val="en-GB"/>
        </w:rPr>
        <w:t xml:space="preserve">that </w:t>
      </w:r>
      <w:r w:rsidR="00C773CC" w:rsidRPr="00C623C2">
        <w:rPr>
          <w:rFonts w:ascii="Calibri" w:hAnsi="Calibri" w:cs="Calibri"/>
          <w:color w:val="0E0E0E"/>
          <w:lang w:val="en-GB"/>
        </w:rPr>
        <w:t xml:space="preserve">may </w:t>
      </w:r>
      <w:r w:rsidR="00C055DE" w:rsidRPr="00C623C2">
        <w:rPr>
          <w:rFonts w:ascii="Calibri" w:hAnsi="Calibri" w:cs="Calibri"/>
          <w:color w:val="0E0E0E"/>
          <w:lang w:val="en-GB"/>
        </w:rPr>
        <w:t xml:space="preserve">not be in place, </w:t>
      </w:r>
      <w:r w:rsidR="000C30F5" w:rsidRPr="00C623C2">
        <w:rPr>
          <w:rFonts w:ascii="Calibri" w:hAnsi="Calibri" w:cs="Calibri"/>
          <w:color w:val="0E0E0E"/>
          <w:lang w:val="en-GB"/>
        </w:rPr>
        <w:t>monitored</w:t>
      </w:r>
      <w:r w:rsidR="00C055DE" w:rsidRPr="00C623C2">
        <w:rPr>
          <w:rFonts w:ascii="Calibri" w:hAnsi="Calibri" w:cs="Calibri"/>
          <w:color w:val="0E0E0E"/>
          <w:lang w:val="en-GB"/>
        </w:rPr>
        <w:t xml:space="preserve"> and/or enforced. </w:t>
      </w:r>
      <w:r w:rsidR="007C49F7" w:rsidRPr="00C623C2">
        <w:rPr>
          <w:rFonts w:ascii="Calibri" w:hAnsi="Calibri" w:cs="Calibri"/>
          <w:color w:val="0E0E0E"/>
          <w:lang w:val="en-GB"/>
        </w:rPr>
        <w:t>The</w:t>
      </w:r>
      <w:r w:rsidR="002276E1" w:rsidRPr="00C623C2">
        <w:rPr>
          <w:rFonts w:ascii="Calibri" w:hAnsi="Calibri" w:cs="Calibri"/>
          <w:color w:val="0E0E0E"/>
          <w:lang w:val="en-GB"/>
        </w:rPr>
        <w:t xml:space="preserve"> </w:t>
      </w:r>
      <w:r w:rsidR="007C49F7" w:rsidRPr="00C623C2">
        <w:rPr>
          <w:rFonts w:ascii="Calibri" w:hAnsi="Calibri" w:cs="Calibri"/>
          <w:color w:val="0E0E0E"/>
          <w:lang w:val="en-GB"/>
        </w:rPr>
        <w:t xml:space="preserve">revision of laws and development of new Bill, Acts and Regulations </w:t>
      </w:r>
      <w:r w:rsidR="00A301E1" w:rsidRPr="00C623C2">
        <w:rPr>
          <w:rFonts w:ascii="Calibri" w:hAnsi="Calibri" w:cs="Calibri"/>
          <w:color w:val="0E0E0E"/>
          <w:lang w:val="en-GB"/>
        </w:rPr>
        <w:t>envisaged</w:t>
      </w:r>
      <w:r w:rsidR="002276E1" w:rsidRPr="00C623C2">
        <w:rPr>
          <w:rFonts w:ascii="Calibri" w:hAnsi="Calibri" w:cs="Calibri"/>
          <w:color w:val="0E0E0E"/>
          <w:lang w:val="en-GB"/>
        </w:rPr>
        <w:t xml:space="preserve"> by the project s</w:t>
      </w:r>
      <w:r w:rsidR="00A301E1" w:rsidRPr="00C623C2">
        <w:rPr>
          <w:rFonts w:ascii="Calibri" w:hAnsi="Calibri" w:cs="Calibri"/>
          <w:color w:val="0E0E0E"/>
          <w:lang w:val="en-GB"/>
        </w:rPr>
        <w:t>h</w:t>
      </w:r>
      <w:r w:rsidR="002276E1" w:rsidRPr="00C623C2">
        <w:rPr>
          <w:rFonts w:ascii="Calibri" w:hAnsi="Calibri" w:cs="Calibri"/>
          <w:color w:val="0E0E0E"/>
          <w:lang w:val="en-GB"/>
        </w:rPr>
        <w:t>ould be completed</w:t>
      </w:r>
      <w:r w:rsidR="00A301E1" w:rsidRPr="00C623C2">
        <w:rPr>
          <w:rFonts w:ascii="Calibri" w:hAnsi="Calibri" w:cs="Calibri"/>
          <w:color w:val="0E0E0E"/>
          <w:lang w:val="en-GB"/>
        </w:rPr>
        <w:t xml:space="preserve"> with urgency, and the </w:t>
      </w:r>
      <w:r w:rsidR="007C49F7" w:rsidRPr="00C623C2">
        <w:rPr>
          <w:rFonts w:ascii="Calibri" w:hAnsi="Calibri" w:cs="Calibri"/>
          <w:color w:val="0E0E0E"/>
          <w:lang w:val="en-GB"/>
        </w:rPr>
        <w:t xml:space="preserve">capacity </w:t>
      </w:r>
      <w:r w:rsidR="00A301E1" w:rsidRPr="00C623C2">
        <w:rPr>
          <w:rFonts w:ascii="Calibri" w:hAnsi="Calibri" w:cs="Calibri"/>
          <w:color w:val="0E0E0E"/>
          <w:lang w:val="en-GB"/>
        </w:rPr>
        <w:t>for</w:t>
      </w:r>
      <w:r w:rsidR="007C49F7" w:rsidRPr="00C623C2">
        <w:rPr>
          <w:rFonts w:ascii="Calibri" w:hAnsi="Calibri" w:cs="Calibri"/>
          <w:color w:val="0E0E0E"/>
          <w:lang w:val="en-GB"/>
        </w:rPr>
        <w:t xml:space="preserve"> its </w:t>
      </w:r>
      <w:r w:rsidR="00A301E1" w:rsidRPr="00C623C2">
        <w:rPr>
          <w:rFonts w:ascii="Calibri" w:hAnsi="Calibri" w:cs="Calibri"/>
          <w:color w:val="0E0E0E"/>
          <w:lang w:val="en-GB"/>
        </w:rPr>
        <w:t>monitoring</w:t>
      </w:r>
      <w:r w:rsidR="007C49F7" w:rsidRPr="00C623C2">
        <w:rPr>
          <w:rFonts w:ascii="Calibri" w:hAnsi="Calibri" w:cs="Calibri"/>
          <w:color w:val="0E0E0E"/>
          <w:lang w:val="en-GB"/>
        </w:rPr>
        <w:t xml:space="preserve"> and </w:t>
      </w:r>
      <w:r w:rsidR="00A301E1" w:rsidRPr="00C623C2">
        <w:rPr>
          <w:rFonts w:ascii="Calibri" w:hAnsi="Calibri" w:cs="Calibri"/>
          <w:color w:val="0E0E0E"/>
          <w:lang w:val="en-GB"/>
        </w:rPr>
        <w:t>enforcement</w:t>
      </w:r>
      <w:r w:rsidR="007C49F7" w:rsidRPr="00C623C2">
        <w:rPr>
          <w:rFonts w:ascii="Calibri" w:hAnsi="Calibri" w:cs="Calibri"/>
          <w:color w:val="0E0E0E"/>
          <w:lang w:val="en-GB"/>
        </w:rPr>
        <w:t xml:space="preserve"> will need to be put in pace.  </w:t>
      </w:r>
      <w:r w:rsidR="005431E1" w:rsidRPr="00C623C2">
        <w:rPr>
          <w:rFonts w:ascii="Calibri" w:hAnsi="Calibri" w:cs="Calibri"/>
          <w:color w:val="0E0E0E"/>
          <w:lang w:val="en-GB"/>
        </w:rPr>
        <w:t xml:space="preserve">It is understood that some of the articles in the </w:t>
      </w:r>
      <w:r w:rsidR="00D836F6" w:rsidRPr="00C623C2">
        <w:rPr>
          <w:rFonts w:ascii="Calibri" w:hAnsi="Calibri" w:cs="Calibri"/>
          <w:color w:val="0E0E0E"/>
          <w:lang w:val="en-GB"/>
        </w:rPr>
        <w:t xml:space="preserve">new Bill </w:t>
      </w:r>
      <w:r w:rsidR="005431E1" w:rsidRPr="00C623C2">
        <w:rPr>
          <w:rFonts w:ascii="Calibri" w:hAnsi="Calibri" w:cs="Calibri"/>
          <w:color w:val="0E0E0E"/>
          <w:lang w:val="en-GB"/>
        </w:rPr>
        <w:t xml:space="preserve">and </w:t>
      </w:r>
      <w:r w:rsidR="00D836F6" w:rsidRPr="00C623C2">
        <w:rPr>
          <w:rFonts w:ascii="Calibri" w:hAnsi="Calibri" w:cs="Calibri"/>
          <w:color w:val="0E0E0E"/>
          <w:lang w:val="en-GB"/>
        </w:rPr>
        <w:t>Acts + regulations may cause friction and</w:t>
      </w:r>
      <w:r w:rsidR="005431E1" w:rsidRPr="00C623C2">
        <w:rPr>
          <w:rFonts w:ascii="Calibri" w:hAnsi="Calibri" w:cs="Calibri"/>
          <w:color w:val="0E0E0E"/>
          <w:lang w:val="en-GB"/>
        </w:rPr>
        <w:t>/</w:t>
      </w:r>
      <w:r w:rsidR="00D836F6" w:rsidRPr="00C623C2">
        <w:rPr>
          <w:rFonts w:ascii="Calibri" w:hAnsi="Calibri" w:cs="Calibri"/>
          <w:color w:val="0E0E0E"/>
          <w:lang w:val="en-GB"/>
        </w:rPr>
        <w:t>or</w:t>
      </w:r>
      <w:r w:rsidR="005431E1" w:rsidRPr="00C623C2">
        <w:rPr>
          <w:rFonts w:ascii="Calibri" w:hAnsi="Calibri" w:cs="Calibri"/>
          <w:color w:val="0E0E0E"/>
          <w:lang w:val="en-GB"/>
        </w:rPr>
        <w:t xml:space="preserve"> opposition</w:t>
      </w:r>
      <w:r w:rsidR="00BA6051" w:rsidRPr="00C623C2">
        <w:rPr>
          <w:rFonts w:ascii="Calibri" w:hAnsi="Calibri" w:cs="Calibri"/>
          <w:color w:val="0E0E0E"/>
          <w:lang w:val="en-GB"/>
        </w:rPr>
        <w:t>, especially</w:t>
      </w:r>
      <w:r w:rsidR="004B0D3B" w:rsidRPr="00C623C2">
        <w:rPr>
          <w:rFonts w:ascii="Calibri" w:hAnsi="Calibri" w:cs="Calibri"/>
          <w:color w:val="0E0E0E"/>
          <w:lang w:val="en-GB"/>
        </w:rPr>
        <w:t xml:space="preserve"> when new designated protected areas or other restrictions on land ownership</w:t>
      </w:r>
      <w:r w:rsidR="004B0D3B" w:rsidRPr="008A5C8A">
        <w:rPr>
          <w:rFonts w:ascii="Calibri" w:hAnsi="Calibri" w:cs="Calibri"/>
          <w:color w:val="0E0E0E"/>
          <w:lang w:val="en-GB"/>
        </w:rPr>
        <w:t xml:space="preserve"> may come in place. This is already the case </w:t>
      </w:r>
      <w:r w:rsidR="0003641B" w:rsidRPr="008A5C8A">
        <w:rPr>
          <w:rFonts w:ascii="Calibri" w:hAnsi="Calibri" w:cs="Calibri"/>
          <w:color w:val="0E0E0E"/>
          <w:lang w:val="en-GB"/>
        </w:rPr>
        <w:t xml:space="preserve">with the delineation and designation </w:t>
      </w:r>
      <w:r w:rsidR="00BA6051" w:rsidRPr="008A5C8A">
        <w:rPr>
          <w:rFonts w:ascii="Calibri" w:hAnsi="Calibri" w:cs="Calibri"/>
          <w:color w:val="0E0E0E"/>
          <w:lang w:val="en-GB"/>
        </w:rPr>
        <w:t>efforts</w:t>
      </w:r>
      <w:r w:rsidR="0003641B" w:rsidRPr="008A5C8A">
        <w:rPr>
          <w:rFonts w:ascii="Calibri" w:hAnsi="Calibri" w:cs="Calibri"/>
          <w:color w:val="0E0E0E"/>
          <w:lang w:val="en-GB"/>
        </w:rPr>
        <w:t xml:space="preserve"> of the KBAs, where different stakeholders, including nearby landowners, members of the general public and </w:t>
      </w:r>
      <w:r w:rsidR="00F671DC" w:rsidRPr="008A5C8A">
        <w:rPr>
          <w:rFonts w:ascii="Calibri" w:hAnsi="Calibri" w:cs="Calibri"/>
          <w:color w:val="0E0E0E"/>
          <w:lang w:val="en-GB"/>
        </w:rPr>
        <w:t xml:space="preserve">assembly warn against </w:t>
      </w:r>
      <w:r w:rsidR="00BA6051" w:rsidRPr="008A5C8A">
        <w:rPr>
          <w:rFonts w:ascii="Calibri" w:hAnsi="Calibri" w:cs="Calibri"/>
          <w:color w:val="0E0E0E"/>
          <w:lang w:val="en-GB"/>
        </w:rPr>
        <w:t>further</w:t>
      </w:r>
      <w:r w:rsidR="00F671DC" w:rsidRPr="008A5C8A">
        <w:rPr>
          <w:rFonts w:ascii="Calibri" w:hAnsi="Calibri" w:cs="Calibri"/>
          <w:color w:val="0E0E0E"/>
          <w:lang w:val="en-GB"/>
        </w:rPr>
        <w:t xml:space="preserve"> </w:t>
      </w:r>
      <w:r w:rsidR="00BA6051" w:rsidRPr="008A5C8A">
        <w:rPr>
          <w:rFonts w:ascii="Calibri" w:hAnsi="Calibri" w:cs="Calibri"/>
          <w:color w:val="0E0E0E"/>
          <w:lang w:val="en-GB"/>
        </w:rPr>
        <w:t>restrictions</w:t>
      </w:r>
      <w:r w:rsidR="00F671DC" w:rsidRPr="008A5C8A">
        <w:rPr>
          <w:rFonts w:ascii="Calibri" w:hAnsi="Calibri" w:cs="Calibri"/>
          <w:color w:val="0E0E0E"/>
          <w:lang w:val="en-GB"/>
        </w:rPr>
        <w:t xml:space="preserve"> to the right of </w:t>
      </w:r>
      <w:r w:rsidR="00BA6051" w:rsidRPr="008A5C8A">
        <w:rPr>
          <w:rFonts w:ascii="Calibri" w:hAnsi="Calibri" w:cs="Calibri"/>
          <w:color w:val="0E0E0E"/>
          <w:lang w:val="en-GB"/>
        </w:rPr>
        <w:t>ownership</w:t>
      </w:r>
      <w:r w:rsidR="00F671DC" w:rsidRPr="008A5C8A">
        <w:rPr>
          <w:rFonts w:ascii="Calibri" w:hAnsi="Calibri" w:cs="Calibri"/>
          <w:color w:val="0E0E0E"/>
          <w:lang w:val="en-GB"/>
        </w:rPr>
        <w:t xml:space="preserve">, access and use. </w:t>
      </w:r>
      <w:r w:rsidR="005148F0">
        <w:rPr>
          <w:rFonts w:ascii="Calibri" w:hAnsi="Calibri" w:cs="Calibri"/>
          <w:color w:val="0E0E0E"/>
          <w:lang w:val="en-GB"/>
        </w:rPr>
        <w:t xml:space="preserve">This is the case in </w:t>
      </w:r>
      <w:r w:rsidR="00B646F7">
        <w:rPr>
          <w:rFonts w:ascii="Calibri" w:hAnsi="Calibri" w:cs="Calibri"/>
          <w:color w:val="0E0E0E"/>
          <w:lang w:val="en-GB"/>
        </w:rPr>
        <w:t xml:space="preserve">the </w:t>
      </w:r>
      <w:r w:rsidR="005148F0">
        <w:rPr>
          <w:rFonts w:ascii="Calibri" w:hAnsi="Calibri" w:cs="Calibri"/>
          <w:color w:val="0E0E0E"/>
          <w:lang w:val="en-GB"/>
        </w:rPr>
        <w:t>Grand Police</w:t>
      </w:r>
      <w:r w:rsidR="00B646F7">
        <w:rPr>
          <w:rFonts w:ascii="Calibri" w:hAnsi="Calibri" w:cs="Calibri"/>
          <w:color w:val="0E0E0E"/>
          <w:lang w:val="en-GB"/>
        </w:rPr>
        <w:t xml:space="preserve"> area, where project activities have been put to a </w:t>
      </w:r>
      <w:r w:rsidR="003537FE">
        <w:rPr>
          <w:rFonts w:ascii="Calibri" w:hAnsi="Calibri" w:cs="Calibri"/>
          <w:color w:val="0E0E0E"/>
          <w:lang w:val="en-GB"/>
        </w:rPr>
        <w:t>halt</w:t>
      </w:r>
      <w:r w:rsidR="00B646F7">
        <w:rPr>
          <w:rFonts w:ascii="Calibri" w:hAnsi="Calibri" w:cs="Calibri"/>
          <w:color w:val="0E0E0E"/>
          <w:lang w:val="en-GB"/>
        </w:rPr>
        <w:t xml:space="preserve"> because of unresolved land ownership and development claims. </w:t>
      </w:r>
      <w:r w:rsidR="003537FE">
        <w:rPr>
          <w:rFonts w:ascii="Calibri" w:hAnsi="Calibri" w:cs="Calibri"/>
          <w:color w:val="0E0E0E"/>
          <w:lang w:val="en-GB"/>
        </w:rPr>
        <w:t xml:space="preserve">Such claims </w:t>
      </w:r>
      <w:r w:rsidR="009928EE">
        <w:rPr>
          <w:rFonts w:ascii="Calibri" w:hAnsi="Calibri" w:cs="Calibri"/>
          <w:color w:val="0E0E0E"/>
          <w:lang w:val="en-GB"/>
        </w:rPr>
        <w:t xml:space="preserve">are </w:t>
      </w:r>
      <w:r w:rsidR="003537FE">
        <w:rPr>
          <w:rFonts w:ascii="Calibri" w:hAnsi="Calibri" w:cs="Calibri"/>
          <w:color w:val="0E0E0E"/>
          <w:lang w:val="en-GB"/>
        </w:rPr>
        <w:t xml:space="preserve">even putting a burden on the Ministry of Land </w:t>
      </w:r>
      <w:r w:rsidR="004E68C3">
        <w:rPr>
          <w:rFonts w:ascii="Calibri" w:hAnsi="Calibri" w:cs="Calibri"/>
          <w:color w:val="0E0E0E"/>
          <w:lang w:val="en-GB"/>
        </w:rPr>
        <w:t xml:space="preserve">Use and </w:t>
      </w:r>
      <w:r w:rsidR="004E68C3" w:rsidRPr="00C623C2">
        <w:rPr>
          <w:rFonts w:ascii="Calibri" w:hAnsi="Calibri" w:cs="Calibri"/>
          <w:color w:val="0E0E0E"/>
          <w:lang w:val="en-GB"/>
        </w:rPr>
        <w:t xml:space="preserve">Habitat (MLUH), as the policy is  to </w:t>
      </w:r>
      <w:r w:rsidR="00904C85" w:rsidRPr="00C623C2">
        <w:rPr>
          <w:rFonts w:ascii="Calibri" w:hAnsi="Calibri" w:cs="Calibri"/>
          <w:color w:val="0E0E0E"/>
          <w:lang w:val="en-GB"/>
        </w:rPr>
        <w:t xml:space="preserve">financially </w:t>
      </w:r>
      <w:r w:rsidR="004E68C3" w:rsidRPr="00C623C2">
        <w:rPr>
          <w:rFonts w:ascii="Calibri" w:hAnsi="Calibri" w:cs="Calibri"/>
          <w:color w:val="0E0E0E"/>
          <w:lang w:val="en-GB"/>
        </w:rPr>
        <w:t>compensate</w:t>
      </w:r>
      <w:r w:rsidR="00904C85" w:rsidRPr="00C623C2">
        <w:rPr>
          <w:rFonts w:ascii="Calibri" w:hAnsi="Calibri" w:cs="Calibri"/>
          <w:color w:val="0E0E0E"/>
          <w:lang w:val="en-GB"/>
        </w:rPr>
        <w:t xml:space="preserve"> or </w:t>
      </w:r>
      <w:r w:rsidR="002F539C" w:rsidRPr="00C623C2">
        <w:rPr>
          <w:rFonts w:ascii="Calibri" w:hAnsi="Calibri" w:cs="Calibri"/>
          <w:color w:val="0E0E0E"/>
          <w:lang w:val="en-GB"/>
        </w:rPr>
        <w:t>exchange</w:t>
      </w:r>
      <w:r w:rsidR="00904C85" w:rsidRPr="00C623C2">
        <w:rPr>
          <w:rFonts w:ascii="Calibri" w:hAnsi="Calibri" w:cs="Calibri"/>
          <w:color w:val="0E0E0E"/>
          <w:lang w:val="en-GB"/>
        </w:rPr>
        <w:t xml:space="preserve"> for other land in </w:t>
      </w:r>
      <w:r w:rsidR="002F539C" w:rsidRPr="00C623C2">
        <w:rPr>
          <w:rFonts w:ascii="Calibri" w:hAnsi="Calibri" w:cs="Calibri"/>
          <w:color w:val="0E0E0E"/>
          <w:lang w:val="en-GB"/>
        </w:rPr>
        <w:t>such claims</w:t>
      </w:r>
      <w:r w:rsidR="00144201" w:rsidRPr="00C623C2">
        <w:rPr>
          <w:rFonts w:ascii="Calibri" w:hAnsi="Calibri" w:cs="Calibri"/>
          <w:color w:val="0E0E0E"/>
          <w:lang w:val="en-GB"/>
        </w:rPr>
        <w:t xml:space="preserve">, which is both difficult for </w:t>
      </w:r>
      <w:r w:rsidR="00C83EDC" w:rsidRPr="00C623C2">
        <w:rPr>
          <w:rFonts w:ascii="Calibri" w:hAnsi="Calibri" w:cs="Calibri"/>
          <w:color w:val="0E0E0E"/>
          <w:lang w:val="en-GB"/>
        </w:rPr>
        <w:t>the country under current circumstances</w:t>
      </w:r>
      <w:r w:rsidR="002F539C" w:rsidRPr="00C623C2">
        <w:rPr>
          <w:rFonts w:ascii="Calibri" w:hAnsi="Calibri" w:cs="Calibri"/>
          <w:color w:val="0E0E0E"/>
          <w:lang w:val="en-GB"/>
        </w:rPr>
        <w:t xml:space="preserve">. Therefore these new designations </w:t>
      </w:r>
      <w:r w:rsidR="00F671DC" w:rsidRPr="00C623C2">
        <w:rPr>
          <w:rFonts w:ascii="Calibri" w:hAnsi="Calibri" w:cs="Calibri"/>
          <w:color w:val="0E0E0E"/>
          <w:lang w:val="en-GB"/>
        </w:rPr>
        <w:t xml:space="preserve">need to be </w:t>
      </w:r>
      <w:r w:rsidR="00A30CB3" w:rsidRPr="00C623C2">
        <w:rPr>
          <w:rFonts w:ascii="Calibri" w:hAnsi="Calibri" w:cs="Calibri"/>
          <w:color w:val="0E0E0E"/>
          <w:lang w:val="en-GB"/>
        </w:rPr>
        <w:t>carefully</w:t>
      </w:r>
      <w:r w:rsidR="00F671DC" w:rsidRPr="00C623C2">
        <w:rPr>
          <w:rFonts w:ascii="Calibri" w:hAnsi="Calibri" w:cs="Calibri"/>
          <w:color w:val="0E0E0E"/>
          <w:lang w:val="en-GB"/>
        </w:rPr>
        <w:t xml:space="preserve"> </w:t>
      </w:r>
      <w:r w:rsidR="00A30CB3" w:rsidRPr="00C623C2">
        <w:rPr>
          <w:rFonts w:ascii="Calibri" w:hAnsi="Calibri" w:cs="Calibri"/>
          <w:color w:val="0E0E0E"/>
          <w:lang w:val="en-GB"/>
        </w:rPr>
        <w:t>managed</w:t>
      </w:r>
      <w:r w:rsidR="00F671DC" w:rsidRPr="00C623C2">
        <w:rPr>
          <w:rFonts w:ascii="Calibri" w:hAnsi="Calibri" w:cs="Calibri"/>
          <w:color w:val="0E0E0E"/>
          <w:lang w:val="en-GB"/>
        </w:rPr>
        <w:t xml:space="preserve">, in a “smart way”, with </w:t>
      </w:r>
      <w:r w:rsidR="00A30CB3" w:rsidRPr="00C623C2">
        <w:rPr>
          <w:rFonts w:ascii="Calibri" w:hAnsi="Calibri" w:cs="Calibri"/>
          <w:color w:val="0E0E0E"/>
          <w:lang w:val="en-GB"/>
        </w:rPr>
        <w:t xml:space="preserve">new and </w:t>
      </w:r>
      <w:r w:rsidR="00356D99" w:rsidRPr="00C623C2">
        <w:rPr>
          <w:rFonts w:ascii="Calibri" w:hAnsi="Calibri" w:cs="Calibri"/>
          <w:color w:val="0E0E0E"/>
          <w:lang w:val="en-GB"/>
        </w:rPr>
        <w:t xml:space="preserve">different </w:t>
      </w:r>
      <w:r w:rsidR="0082137B" w:rsidRPr="00C623C2">
        <w:rPr>
          <w:rFonts w:ascii="Calibri" w:hAnsi="Calibri" w:cs="Calibri"/>
          <w:color w:val="0E0E0E"/>
          <w:lang w:val="en-GB"/>
        </w:rPr>
        <w:t xml:space="preserve">area </w:t>
      </w:r>
      <w:r w:rsidR="00356D99" w:rsidRPr="00C623C2">
        <w:rPr>
          <w:rFonts w:ascii="Calibri" w:hAnsi="Calibri" w:cs="Calibri"/>
          <w:color w:val="0E0E0E"/>
          <w:lang w:val="en-GB"/>
        </w:rPr>
        <w:t xml:space="preserve">designations and </w:t>
      </w:r>
      <w:r w:rsidR="00A30CB3" w:rsidRPr="00C623C2">
        <w:rPr>
          <w:rFonts w:ascii="Calibri" w:hAnsi="Calibri" w:cs="Calibri"/>
          <w:color w:val="0E0E0E"/>
          <w:lang w:val="en-GB"/>
        </w:rPr>
        <w:t>possibilities</w:t>
      </w:r>
      <w:r w:rsidR="00356D99" w:rsidRPr="00C623C2">
        <w:rPr>
          <w:rFonts w:ascii="Calibri" w:hAnsi="Calibri" w:cs="Calibri"/>
          <w:color w:val="0E0E0E"/>
          <w:lang w:val="en-GB"/>
        </w:rPr>
        <w:t xml:space="preserve"> of (restricted) use by stakeholders or </w:t>
      </w:r>
      <w:r w:rsidR="00A30CB3" w:rsidRPr="00C623C2">
        <w:rPr>
          <w:rFonts w:ascii="Calibri" w:hAnsi="Calibri" w:cs="Calibri"/>
          <w:color w:val="0E0E0E"/>
          <w:lang w:val="en-GB"/>
        </w:rPr>
        <w:t>o</w:t>
      </w:r>
      <w:r w:rsidR="00356D99" w:rsidRPr="00C623C2">
        <w:rPr>
          <w:rFonts w:ascii="Calibri" w:hAnsi="Calibri" w:cs="Calibri"/>
          <w:color w:val="0E0E0E"/>
          <w:lang w:val="en-GB"/>
        </w:rPr>
        <w:t>wners in different areas</w:t>
      </w:r>
      <w:r w:rsidR="00753E42" w:rsidRPr="00C623C2">
        <w:rPr>
          <w:rFonts w:ascii="Calibri" w:hAnsi="Calibri" w:cs="Calibri"/>
          <w:color w:val="0E0E0E"/>
          <w:lang w:val="en-GB"/>
        </w:rPr>
        <w:t xml:space="preserve"> (e.g. for forestry</w:t>
      </w:r>
      <w:r w:rsidR="00706E94" w:rsidRPr="00C623C2">
        <w:rPr>
          <w:rFonts w:ascii="Calibri" w:hAnsi="Calibri" w:cs="Calibri"/>
          <w:color w:val="0E0E0E"/>
          <w:lang w:val="en-GB"/>
        </w:rPr>
        <w:t xml:space="preserve">, </w:t>
      </w:r>
      <w:r w:rsidR="00753E42" w:rsidRPr="00C623C2">
        <w:rPr>
          <w:rFonts w:ascii="Calibri" w:hAnsi="Calibri" w:cs="Calibri"/>
          <w:color w:val="0E0E0E"/>
          <w:lang w:val="en-GB"/>
        </w:rPr>
        <w:t>sustainable agriculture</w:t>
      </w:r>
      <w:r w:rsidR="00706E94" w:rsidRPr="00C623C2">
        <w:rPr>
          <w:rFonts w:ascii="Calibri" w:hAnsi="Calibri" w:cs="Calibri"/>
          <w:color w:val="0E0E0E"/>
          <w:lang w:val="en-GB"/>
        </w:rPr>
        <w:t xml:space="preserve"> or other “low impact development”</w:t>
      </w:r>
      <w:r w:rsidR="00753E42" w:rsidRPr="00C623C2">
        <w:rPr>
          <w:rFonts w:ascii="Calibri" w:hAnsi="Calibri" w:cs="Calibri"/>
          <w:color w:val="0E0E0E"/>
          <w:lang w:val="en-GB"/>
        </w:rPr>
        <w:t>)</w:t>
      </w:r>
      <w:r w:rsidR="00356D99" w:rsidRPr="00C623C2">
        <w:rPr>
          <w:rFonts w:ascii="Calibri" w:hAnsi="Calibri" w:cs="Calibri"/>
          <w:color w:val="0E0E0E"/>
          <w:lang w:val="en-GB"/>
        </w:rPr>
        <w:t xml:space="preserve">. </w:t>
      </w:r>
    </w:p>
    <w:p w14:paraId="7BE8E88C" w14:textId="63A4BE81" w:rsidR="00691E9F" w:rsidRDefault="00844479" w:rsidP="00FB5D30">
      <w:pPr>
        <w:spacing w:line="240" w:lineRule="auto"/>
        <w:jc w:val="both"/>
        <w:rPr>
          <w:rFonts w:ascii="Calibri" w:hAnsi="Calibri" w:cs="Calibri"/>
          <w:color w:val="0E0E0E"/>
          <w:lang w:val="en-GB"/>
        </w:rPr>
      </w:pPr>
      <w:r w:rsidRPr="00C623C2">
        <w:rPr>
          <w:rFonts w:ascii="Calibri" w:hAnsi="Calibri" w:cs="Calibri"/>
          <w:color w:val="0E0E0E"/>
          <w:lang w:val="en-GB"/>
        </w:rPr>
        <w:t xml:space="preserve">There is also a risk </w:t>
      </w:r>
      <w:r w:rsidR="0064597F" w:rsidRPr="00C623C2">
        <w:rPr>
          <w:rFonts w:ascii="Calibri" w:hAnsi="Calibri" w:cs="Calibri"/>
          <w:color w:val="0E0E0E"/>
          <w:lang w:val="en-GB"/>
        </w:rPr>
        <w:t>to</w:t>
      </w:r>
      <w:r w:rsidR="00FF2028" w:rsidRPr="00C623C2">
        <w:rPr>
          <w:rFonts w:ascii="Calibri" w:hAnsi="Calibri" w:cs="Calibri"/>
          <w:color w:val="0E0E0E"/>
          <w:lang w:val="en-GB"/>
        </w:rPr>
        <w:t xml:space="preserve"> effective implementation of the R2R approach </w:t>
      </w:r>
      <w:r w:rsidRPr="00C623C2">
        <w:rPr>
          <w:rFonts w:ascii="Calibri" w:hAnsi="Calibri" w:cs="Calibri"/>
          <w:color w:val="0E0E0E"/>
          <w:lang w:val="en-GB"/>
        </w:rPr>
        <w:t xml:space="preserve">because of the </w:t>
      </w:r>
      <w:r w:rsidR="00DD125D" w:rsidRPr="00582629">
        <w:rPr>
          <w:rFonts w:ascii="Calibri" w:hAnsi="Calibri" w:cs="Calibri"/>
          <w:b/>
          <w:bCs/>
          <w:color w:val="0E0E0E"/>
          <w:lang w:val="en-GB"/>
        </w:rPr>
        <w:t>inadequate</w:t>
      </w:r>
      <w:r w:rsidRPr="00582629">
        <w:rPr>
          <w:rFonts w:ascii="Calibri" w:hAnsi="Calibri" w:cs="Calibri"/>
          <w:b/>
          <w:bCs/>
          <w:color w:val="0E0E0E"/>
          <w:lang w:val="en-GB"/>
        </w:rPr>
        <w:t xml:space="preserve"> </w:t>
      </w:r>
      <w:r w:rsidR="00BD77D8" w:rsidRPr="00582629">
        <w:rPr>
          <w:rFonts w:ascii="Calibri" w:hAnsi="Calibri" w:cs="Calibri"/>
          <w:b/>
          <w:bCs/>
          <w:color w:val="0E0E0E"/>
          <w:lang w:val="en-GB"/>
        </w:rPr>
        <w:t>definitions</w:t>
      </w:r>
      <w:r w:rsidR="00DD125D" w:rsidRPr="00582629">
        <w:rPr>
          <w:rFonts w:ascii="Calibri" w:hAnsi="Calibri" w:cs="Calibri"/>
          <w:b/>
          <w:bCs/>
          <w:color w:val="0E0E0E"/>
          <w:lang w:val="en-GB"/>
        </w:rPr>
        <w:t xml:space="preserve"> </w:t>
      </w:r>
      <w:r w:rsidR="00632919" w:rsidRPr="00582629">
        <w:rPr>
          <w:rFonts w:ascii="Calibri" w:hAnsi="Calibri" w:cs="Calibri"/>
          <w:b/>
          <w:bCs/>
          <w:color w:val="0E0E0E"/>
          <w:lang w:val="en-GB"/>
        </w:rPr>
        <w:t xml:space="preserve">and ineffective </w:t>
      </w:r>
      <w:r w:rsidRPr="00582629">
        <w:rPr>
          <w:rFonts w:ascii="Calibri" w:hAnsi="Calibri" w:cs="Calibri"/>
          <w:b/>
          <w:bCs/>
          <w:color w:val="0E0E0E"/>
          <w:lang w:val="en-GB"/>
        </w:rPr>
        <w:t xml:space="preserve">link </w:t>
      </w:r>
      <w:r w:rsidR="001D2F5F" w:rsidRPr="00582629">
        <w:rPr>
          <w:rFonts w:ascii="Calibri" w:hAnsi="Calibri" w:cs="Calibri"/>
          <w:b/>
          <w:bCs/>
          <w:color w:val="0E0E0E"/>
          <w:lang w:val="en-GB"/>
        </w:rPr>
        <w:t xml:space="preserve">between the </w:t>
      </w:r>
      <w:r w:rsidR="00852E7B" w:rsidRPr="00582629">
        <w:rPr>
          <w:rFonts w:ascii="Calibri" w:hAnsi="Calibri" w:cs="Calibri"/>
          <w:b/>
          <w:bCs/>
          <w:color w:val="0E0E0E"/>
          <w:lang w:val="en-GB"/>
        </w:rPr>
        <w:t>different</w:t>
      </w:r>
      <w:r w:rsidR="00B974F7" w:rsidRPr="00582629">
        <w:rPr>
          <w:rFonts w:ascii="Calibri" w:hAnsi="Calibri" w:cs="Calibri"/>
          <w:b/>
          <w:bCs/>
          <w:color w:val="0E0E0E"/>
          <w:lang w:val="en-GB"/>
        </w:rPr>
        <w:t xml:space="preserve"> ecosystem</w:t>
      </w:r>
      <w:r w:rsidR="00B974F7" w:rsidRPr="00C623C2">
        <w:rPr>
          <w:rFonts w:ascii="Calibri" w:hAnsi="Calibri" w:cs="Calibri"/>
          <w:color w:val="0E0E0E"/>
          <w:lang w:val="en-GB"/>
        </w:rPr>
        <w:t xml:space="preserve"> (e.g. KBA, Green Co</w:t>
      </w:r>
      <w:r w:rsidR="004A6D73" w:rsidRPr="00C623C2">
        <w:rPr>
          <w:rFonts w:ascii="Calibri" w:hAnsi="Calibri" w:cs="Calibri"/>
          <w:color w:val="0E0E0E"/>
          <w:lang w:val="en-GB"/>
        </w:rPr>
        <w:t xml:space="preserve">rridor, </w:t>
      </w:r>
      <w:r w:rsidR="00192FEC" w:rsidRPr="00C623C2">
        <w:rPr>
          <w:rFonts w:ascii="Calibri" w:hAnsi="Calibri" w:cs="Calibri"/>
          <w:color w:val="0E0E0E"/>
          <w:lang w:val="en-GB"/>
        </w:rPr>
        <w:t>w</w:t>
      </w:r>
      <w:r w:rsidR="004A6D73" w:rsidRPr="00C623C2">
        <w:rPr>
          <w:rFonts w:ascii="Calibri" w:hAnsi="Calibri" w:cs="Calibri"/>
          <w:color w:val="0E0E0E"/>
          <w:lang w:val="en-GB"/>
        </w:rPr>
        <w:t>atersheds</w:t>
      </w:r>
      <w:r w:rsidR="00192FEC" w:rsidRPr="00C623C2">
        <w:rPr>
          <w:rFonts w:ascii="Calibri" w:hAnsi="Calibri" w:cs="Calibri"/>
          <w:color w:val="0E0E0E"/>
          <w:lang w:val="en-GB"/>
        </w:rPr>
        <w:t>, coasts and shorelines</w:t>
      </w:r>
      <w:r w:rsidR="004A6D73" w:rsidRPr="00C623C2">
        <w:rPr>
          <w:rFonts w:ascii="Calibri" w:hAnsi="Calibri" w:cs="Calibri"/>
          <w:color w:val="0E0E0E"/>
          <w:lang w:val="en-GB"/>
        </w:rPr>
        <w:t xml:space="preserve">) and land use </w:t>
      </w:r>
      <w:r w:rsidR="00E715D9" w:rsidRPr="00C623C2">
        <w:rPr>
          <w:rFonts w:ascii="Calibri" w:hAnsi="Calibri" w:cs="Calibri"/>
          <w:color w:val="0E0E0E"/>
          <w:lang w:val="en-GB"/>
        </w:rPr>
        <w:t>planning systems</w:t>
      </w:r>
      <w:r w:rsidR="00FB5D30" w:rsidRPr="00C623C2">
        <w:rPr>
          <w:rFonts w:ascii="Calibri" w:hAnsi="Calibri" w:cs="Calibri"/>
          <w:color w:val="0E0E0E"/>
          <w:lang w:val="en-GB"/>
        </w:rPr>
        <w:t xml:space="preserve">. </w:t>
      </w:r>
      <w:r w:rsidR="005163CD" w:rsidRPr="00C623C2">
        <w:rPr>
          <w:rFonts w:ascii="Calibri" w:hAnsi="Calibri" w:cs="Calibri"/>
          <w:color w:val="0E0E0E"/>
          <w:lang w:val="en-GB"/>
        </w:rPr>
        <w:t>Capacities</w:t>
      </w:r>
      <w:r w:rsidR="004B3023" w:rsidRPr="00C623C2">
        <w:rPr>
          <w:rFonts w:ascii="Calibri" w:hAnsi="Calibri" w:cs="Calibri"/>
          <w:color w:val="0E0E0E"/>
          <w:lang w:val="en-GB"/>
        </w:rPr>
        <w:t xml:space="preserve"> for </w:t>
      </w:r>
      <w:r w:rsidR="00691E9F" w:rsidRPr="00C623C2">
        <w:rPr>
          <w:rFonts w:ascii="Calibri" w:hAnsi="Calibri" w:cs="Calibri"/>
          <w:color w:val="0E0E0E"/>
          <w:lang w:val="en-GB"/>
        </w:rPr>
        <w:t xml:space="preserve">better and connected land use planning </w:t>
      </w:r>
      <w:r w:rsidR="00632919" w:rsidRPr="00C623C2">
        <w:rPr>
          <w:rFonts w:ascii="Calibri" w:hAnsi="Calibri" w:cs="Calibri"/>
          <w:color w:val="0E0E0E"/>
          <w:lang w:val="en-GB"/>
        </w:rPr>
        <w:t>will</w:t>
      </w:r>
      <w:r w:rsidR="00691E9F" w:rsidRPr="00C623C2">
        <w:rPr>
          <w:rFonts w:ascii="Calibri" w:hAnsi="Calibri" w:cs="Calibri"/>
          <w:color w:val="0E0E0E"/>
          <w:lang w:val="en-GB"/>
        </w:rPr>
        <w:t xml:space="preserve"> need to be strengthened, although this may be difficult under the current R2R project.</w:t>
      </w:r>
    </w:p>
    <w:p w14:paraId="590AD230" w14:textId="77777777" w:rsidR="00D12739" w:rsidRPr="00537C20" w:rsidRDefault="00D12739" w:rsidP="00537C20">
      <w:pPr>
        <w:tabs>
          <w:tab w:val="left" w:pos="554"/>
        </w:tabs>
        <w:kinsoku w:val="0"/>
        <w:overflowPunct w:val="0"/>
        <w:autoSpaceDE w:val="0"/>
        <w:autoSpaceDN w:val="0"/>
        <w:adjustRightInd w:val="0"/>
        <w:spacing w:before="75" w:after="0" w:line="236" w:lineRule="exact"/>
        <w:rPr>
          <w:rFonts w:ascii="Calibri" w:hAnsi="Calibri" w:cs="Calibri"/>
          <w:color w:val="0A0A0A"/>
          <w:lang w:val="en-GB"/>
        </w:rPr>
      </w:pPr>
    </w:p>
    <w:p w14:paraId="04EC9D16" w14:textId="77777777" w:rsidR="00537C20" w:rsidRPr="0087489B" w:rsidRDefault="00537C20" w:rsidP="000C2C23">
      <w:pPr>
        <w:tabs>
          <w:tab w:val="left" w:pos="554"/>
        </w:tabs>
        <w:kinsoku w:val="0"/>
        <w:overflowPunct w:val="0"/>
        <w:autoSpaceDE w:val="0"/>
        <w:autoSpaceDN w:val="0"/>
        <w:adjustRightInd w:val="0"/>
        <w:spacing w:line="236" w:lineRule="exact"/>
        <w:rPr>
          <w:rFonts w:ascii="Calibri" w:hAnsi="Calibri" w:cs="Calibri"/>
          <w:b/>
          <w:bCs/>
          <w:color w:val="0A0A0A"/>
          <w:lang w:val="en-GB"/>
        </w:rPr>
      </w:pPr>
      <w:r w:rsidRPr="0087489B">
        <w:rPr>
          <w:rFonts w:ascii="Calibri" w:hAnsi="Calibri" w:cs="Calibri"/>
          <w:b/>
          <w:bCs/>
          <w:color w:val="0A0A0A"/>
          <w:lang w:val="en-GB"/>
        </w:rPr>
        <w:t>Environmental risks to sustainability</w:t>
      </w:r>
    </w:p>
    <w:p w14:paraId="65678323" w14:textId="72020484" w:rsidR="00210B81" w:rsidRDefault="00210B81" w:rsidP="002F48E5">
      <w:pPr>
        <w:spacing w:after="0" w:line="240" w:lineRule="auto"/>
        <w:jc w:val="both"/>
        <w:rPr>
          <w:rFonts w:ascii="Calibri" w:hAnsi="Calibri" w:cs="Calibri"/>
          <w:color w:val="0E0E0E"/>
          <w:lang w:val="en-GB"/>
        </w:rPr>
      </w:pPr>
      <w:r w:rsidRPr="00BD1339">
        <w:rPr>
          <w:rFonts w:ascii="Calibri" w:hAnsi="Calibri" w:cs="Calibri"/>
          <w:color w:val="0E0E0E"/>
          <w:lang w:val="en-GB"/>
        </w:rPr>
        <w:t xml:space="preserve">The following </w:t>
      </w:r>
      <w:r w:rsidR="00EB0426" w:rsidRPr="00806EF0">
        <w:rPr>
          <w:rFonts w:ascii="Calibri" w:hAnsi="Calibri" w:cs="Calibri"/>
          <w:b/>
          <w:bCs/>
          <w:color w:val="0E0E0E"/>
          <w:lang w:val="en-GB"/>
        </w:rPr>
        <w:t>environmental risks that could undermine and reverse the project’s outcomes and results</w:t>
      </w:r>
      <w:r w:rsidR="00EB0426" w:rsidRPr="00BD1339">
        <w:rPr>
          <w:rFonts w:ascii="Calibri" w:hAnsi="Calibri" w:cs="Calibri"/>
          <w:color w:val="0E0E0E"/>
          <w:lang w:val="en-GB"/>
        </w:rPr>
        <w:t xml:space="preserve"> are </w:t>
      </w:r>
      <w:r w:rsidR="00EF2C7A" w:rsidRPr="00BD1339">
        <w:rPr>
          <w:rFonts w:ascii="Calibri" w:hAnsi="Calibri" w:cs="Calibri"/>
          <w:color w:val="0E0E0E"/>
          <w:lang w:val="en-GB"/>
        </w:rPr>
        <w:t>identified</w:t>
      </w:r>
      <w:r w:rsidR="00886C55" w:rsidRPr="00BD1339">
        <w:rPr>
          <w:rFonts w:ascii="Calibri" w:hAnsi="Calibri" w:cs="Calibri"/>
          <w:color w:val="0E0E0E"/>
          <w:lang w:val="en-GB"/>
        </w:rPr>
        <w:t>, that are also in relation to above mentioned institutional and governance ri</w:t>
      </w:r>
      <w:r w:rsidR="000C6E50">
        <w:rPr>
          <w:rFonts w:ascii="Calibri" w:hAnsi="Calibri" w:cs="Calibri"/>
          <w:color w:val="0E0E0E"/>
          <w:lang w:val="en-GB"/>
        </w:rPr>
        <w:t>sks:</w:t>
      </w:r>
    </w:p>
    <w:p w14:paraId="51458EEA" w14:textId="6BF910C6" w:rsidR="003C59F7" w:rsidRPr="002F48E5" w:rsidRDefault="00537C20" w:rsidP="002F48E5">
      <w:pPr>
        <w:pStyle w:val="ListParagraph"/>
        <w:numPr>
          <w:ilvl w:val="0"/>
          <w:numId w:val="9"/>
        </w:numPr>
        <w:spacing w:line="240" w:lineRule="auto"/>
        <w:ind w:left="284" w:hanging="284"/>
        <w:jc w:val="both"/>
        <w:rPr>
          <w:rFonts w:ascii="Calibri" w:hAnsi="Calibri" w:cs="Calibri"/>
          <w:color w:val="0E0E0E"/>
          <w:lang w:val="en-GB"/>
        </w:rPr>
      </w:pPr>
      <w:r w:rsidRPr="002F48E5">
        <w:rPr>
          <w:rFonts w:ascii="Calibri" w:hAnsi="Calibri" w:cs="Calibri"/>
          <w:color w:val="0E0E0E"/>
          <w:lang w:val="en-GB"/>
        </w:rPr>
        <w:t>Non gazetting of necessary laws</w:t>
      </w:r>
      <w:r w:rsidR="007B725C" w:rsidRPr="002F48E5">
        <w:rPr>
          <w:rFonts w:ascii="Calibri" w:hAnsi="Calibri" w:cs="Calibri"/>
          <w:color w:val="0E0E0E"/>
          <w:lang w:val="en-GB"/>
        </w:rPr>
        <w:t xml:space="preserve">, </w:t>
      </w:r>
      <w:r w:rsidRPr="002F48E5">
        <w:rPr>
          <w:rFonts w:ascii="Calibri" w:hAnsi="Calibri" w:cs="Calibri"/>
          <w:color w:val="0E0E0E"/>
          <w:lang w:val="en-GB"/>
        </w:rPr>
        <w:t>regulations</w:t>
      </w:r>
      <w:r w:rsidR="007B725C" w:rsidRPr="002F48E5">
        <w:rPr>
          <w:rFonts w:ascii="Calibri" w:hAnsi="Calibri" w:cs="Calibri"/>
          <w:color w:val="0E0E0E"/>
          <w:lang w:val="en-GB"/>
        </w:rPr>
        <w:t xml:space="preserve"> and designations.</w:t>
      </w:r>
    </w:p>
    <w:p w14:paraId="7B187C05" w14:textId="1E3811E9" w:rsidR="00537C20" w:rsidRPr="003C59F7" w:rsidRDefault="00537C20" w:rsidP="002F48E5">
      <w:pPr>
        <w:pStyle w:val="ListParagraph"/>
        <w:numPr>
          <w:ilvl w:val="0"/>
          <w:numId w:val="9"/>
        </w:numPr>
        <w:spacing w:line="240" w:lineRule="auto"/>
        <w:ind w:left="284" w:hanging="284"/>
        <w:jc w:val="both"/>
        <w:rPr>
          <w:rFonts w:ascii="Calibri" w:hAnsi="Calibri" w:cs="Calibri"/>
          <w:color w:val="0E0E0E"/>
          <w:lang w:val="en-GB"/>
        </w:rPr>
      </w:pPr>
      <w:r w:rsidRPr="002F48E5">
        <w:rPr>
          <w:rFonts w:ascii="Calibri" w:hAnsi="Calibri" w:cs="Calibri"/>
          <w:color w:val="0E0E0E"/>
          <w:lang w:val="en-GB"/>
        </w:rPr>
        <w:t xml:space="preserve">Push back on environmental / conservation gains, e.g. in name of Food Security or </w:t>
      </w:r>
      <w:r w:rsidR="003C59F7" w:rsidRPr="002F48E5">
        <w:rPr>
          <w:rFonts w:ascii="Calibri" w:hAnsi="Calibri" w:cs="Calibri"/>
          <w:color w:val="0E0E0E"/>
          <w:lang w:val="en-GB"/>
        </w:rPr>
        <w:t xml:space="preserve">Economic </w:t>
      </w:r>
      <w:r w:rsidRPr="002F48E5">
        <w:rPr>
          <w:rFonts w:ascii="Calibri" w:hAnsi="Calibri" w:cs="Calibri"/>
          <w:color w:val="0E0E0E"/>
          <w:lang w:val="en-GB"/>
        </w:rPr>
        <w:t xml:space="preserve">Development, </w:t>
      </w:r>
      <w:r w:rsidR="003C59F7" w:rsidRPr="002F48E5">
        <w:rPr>
          <w:rFonts w:ascii="Calibri" w:hAnsi="Calibri" w:cs="Calibri"/>
          <w:color w:val="0E0E0E"/>
          <w:lang w:val="en-GB"/>
        </w:rPr>
        <w:t xml:space="preserve">in order </w:t>
      </w:r>
      <w:r w:rsidRPr="002F48E5">
        <w:rPr>
          <w:rFonts w:ascii="Calibri" w:hAnsi="Calibri" w:cs="Calibri"/>
          <w:color w:val="0E0E0E"/>
          <w:lang w:val="en-GB"/>
        </w:rPr>
        <w:t>sustaining development and livelihoods.</w:t>
      </w:r>
    </w:p>
    <w:p w14:paraId="219AF2E8" w14:textId="4946D922" w:rsidR="00E23B22" w:rsidRPr="002F48E5" w:rsidRDefault="00E23B22" w:rsidP="002F48E5">
      <w:pPr>
        <w:pStyle w:val="ListParagraph"/>
        <w:numPr>
          <w:ilvl w:val="0"/>
          <w:numId w:val="9"/>
        </w:numPr>
        <w:spacing w:line="240" w:lineRule="auto"/>
        <w:ind w:left="284" w:hanging="284"/>
        <w:jc w:val="both"/>
        <w:rPr>
          <w:rFonts w:ascii="Calibri" w:hAnsi="Calibri" w:cs="Calibri"/>
          <w:color w:val="0E0E0E"/>
          <w:lang w:val="en-GB"/>
        </w:rPr>
      </w:pPr>
      <w:r w:rsidRPr="002F48E5">
        <w:rPr>
          <w:rFonts w:ascii="Calibri" w:hAnsi="Calibri" w:cs="Calibri"/>
          <w:color w:val="0E0E0E"/>
          <w:lang w:val="en-GB"/>
        </w:rPr>
        <w:t xml:space="preserve">Constitutional </w:t>
      </w:r>
      <w:r w:rsidR="00C61EFE" w:rsidRPr="002F48E5">
        <w:rPr>
          <w:rFonts w:ascii="Calibri" w:hAnsi="Calibri" w:cs="Calibri"/>
          <w:color w:val="0E0E0E"/>
          <w:lang w:val="en-GB"/>
        </w:rPr>
        <w:t>rights</w:t>
      </w:r>
      <w:r w:rsidRPr="002F48E5">
        <w:rPr>
          <w:rFonts w:ascii="Calibri" w:hAnsi="Calibri" w:cs="Calibri"/>
          <w:color w:val="0E0E0E"/>
          <w:lang w:val="en-GB"/>
        </w:rPr>
        <w:t xml:space="preserve"> vs. </w:t>
      </w:r>
      <w:r w:rsidR="00C61EFE" w:rsidRPr="002F48E5">
        <w:rPr>
          <w:rFonts w:ascii="Calibri" w:hAnsi="Calibri" w:cs="Calibri"/>
          <w:color w:val="0E0E0E"/>
          <w:lang w:val="en-GB"/>
        </w:rPr>
        <w:t>e</w:t>
      </w:r>
      <w:r w:rsidRPr="002F48E5">
        <w:rPr>
          <w:rFonts w:ascii="Calibri" w:hAnsi="Calibri" w:cs="Calibri"/>
          <w:color w:val="0E0E0E"/>
          <w:lang w:val="en-GB"/>
        </w:rPr>
        <w:t xml:space="preserve">nvironmental </w:t>
      </w:r>
      <w:r w:rsidR="00C61EFE" w:rsidRPr="002F48E5">
        <w:rPr>
          <w:rFonts w:ascii="Calibri" w:hAnsi="Calibri" w:cs="Calibri"/>
          <w:color w:val="0E0E0E"/>
          <w:lang w:val="en-GB"/>
        </w:rPr>
        <w:t>assets</w:t>
      </w:r>
      <w:r w:rsidR="007F4B41" w:rsidRPr="002F48E5">
        <w:rPr>
          <w:rFonts w:ascii="Calibri" w:hAnsi="Calibri" w:cs="Calibri"/>
          <w:color w:val="0E0E0E"/>
          <w:lang w:val="en-GB"/>
        </w:rPr>
        <w:t>, e.g. in terms of land ownership and use.</w:t>
      </w:r>
    </w:p>
    <w:p w14:paraId="16939937" w14:textId="7831934F" w:rsidR="006447EB" w:rsidRDefault="006447EB" w:rsidP="00976C85">
      <w:pPr>
        <w:spacing w:line="240" w:lineRule="auto"/>
        <w:jc w:val="both"/>
        <w:rPr>
          <w:rFonts w:ascii="Calibri" w:hAnsi="Calibri" w:cs="Calibri"/>
          <w:color w:val="0E0E0E"/>
          <w:lang w:val="en-GB"/>
        </w:rPr>
      </w:pPr>
      <w:r w:rsidRPr="00F37044">
        <w:rPr>
          <w:rFonts w:ascii="Calibri" w:hAnsi="Calibri" w:cs="Calibri"/>
          <w:color w:val="0E0E0E"/>
          <w:lang w:val="en-GB"/>
        </w:rPr>
        <w:t xml:space="preserve">All of the above risks and </w:t>
      </w:r>
      <w:r w:rsidR="008F7DF8" w:rsidRPr="00F37044">
        <w:rPr>
          <w:rFonts w:ascii="Calibri" w:hAnsi="Calibri" w:cs="Calibri"/>
          <w:color w:val="0E0E0E"/>
          <w:lang w:val="en-GB"/>
        </w:rPr>
        <w:t>threats</w:t>
      </w:r>
      <w:r w:rsidRPr="00F37044">
        <w:rPr>
          <w:rFonts w:ascii="Calibri" w:hAnsi="Calibri" w:cs="Calibri"/>
          <w:color w:val="0E0E0E"/>
          <w:lang w:val="en-GB"/>
        </w:rPr>
        <w:t xml:space="preserve"> to the sustainability of project results need t</w:t>
      </w:r>
      <w:r w:rsidR="008F7DF8" w:rsidRPr="00F37044">
        <w:rPr>
          <w:rFonts w:ascii="Calibri" w:hAnsi="Calibri" w:cs="Calibri"/>
          <w:color w:val="0E0E0E"/>
          <w:lang w:val="en-GB"/>
        </w:rPr>
        <w:t>o</w:t>
      </w:r>
      <w:r w:rsidRPr="00F37044">
        <w:rPr>
          <w:rFonts w:ascii="Calibri" w:hAnsi="Calibri" w:cs="Calibri"/>
          <w:color w:val="0E0E0E"/>
          <w:lang w:val="en-GB"/>
        </w:rPr>
        <w:t xml:space="preserve"> be capture</w:t>
      </w:r>
      <w:r w:rsidR="008F7DF8" w:rsidRPr="00F37044">
        <w:rPr>
          <w:rFonts w:ascii="Calibri" w:hAnsi="Calibri" w:cs="Calibri"/>
          <w:color w:val="0E0E0E"/>
          <w:lang w:val="en-GB"/>
        </w:rPr>
        <w:t>d</w:t>
      </w:r>
      <w:r w:rsidRPr="00F37044">
        <w:rPr>
          <w:rFonts w:ascii="Calibri" w:hAnsi="Calibri" w:cs="Calibri"/>
          <w:color w:val="0E0E0E"/>
          <w:lang w:val="en-GB"/>
        </w:rPr>
        <w:t xml:space="preserve"> in an </w:t>
      </w:r>
      <w:r w:rsidRPr="00F37044">
        <w:rPr>
          <w:rFonts w:ascii="Calibri" w:hAnsi="Calibri" w:cs="Calibri"/>
          <w:b/>
          <w:bCs/>
          <w:color w:val="0E0E0E"/>
          <w:lang w:val="en-GB"/>
        </w:rPr>
        <w:t>Exit Strategy</w:t>
      </w:r>
      <w:r w:rsidRPr="00F37044">
        <w:rPr>
          <w:rFonts w:ascii="Calibri" w:hAnsi="Calibri" w:cs="Calibri"/>
          <w:color w:val="0E0E0E"/>
          <w:lang w:val="en-GB"/>
        </w:rPr>
        <w:t>, produced and agreed in concurrence with participating and potential institutions and partners</w:t>
      </w:r>
      <w:r w:rsidR="00632D3B" w:rsidRPr="00F37044">
        <w:rPr>
          <w:rFonts w:ascii="Calibri" w:hAnsi="Calibri" w:cs="Calibri"/>
          <w:color w:val="0E0E0E"/>
          <w:lang w:val="en-GB"/>
        </w:rPr>
        <w:t>. This exit strategy should include</w:t>
      </w:r>
      <w:r w:rsidRPr="00F37044">
        <w:rPr>
          <w:rFonts w:ascii="Calibri" w:hAnsi="Calibri" w:cs="Calibri"/>
          <w:color w:val="0E0E0E"/>
          <w:lang w:val="en-GB"/>
        </w:rPr>
        <w:t xml:space="preserve"> clear </w:t>
      </w:r>
      <w:r w:rsidR="000A4C71" w:rsidRPr="00F37044">
        <w:rPr>
          <w:rFonts w:ascii="Calibri" w:hAnsi="Calibri" w:cs="Calibri"/>
          <w:color w:val="0E0E0E"/>
          <w:lang w:val="en-GB"/>
        </w:rPr>
        <w:t xml:space="preserve">commitments and responsibilities of the </w:t>
      </w:r>
      <w:r w:rsidR="004433A9" w:rsidRPr="00F37044">
        <w:rPr>
          <w:rFonts w:ascii="Calibri" w:hAnsi="Calibri" w:cs="Calibri"/>
          <w:color w:val="0E0E0E"/>
          <w:lang w:val="en-GB"/>
        </w:rPr>
        <w:t>key partners</w:t>
      </w:r>
      <w:r w:rsidR="00487311" w:rsidRPr="00F37044">
        <w:rPr>
          <w:rFonts w:ascii="Calibri" w:hAnsi="Calibri" w:cs="Calibri"/>
          <w:color w:val="0E0E0E"/>
          <w:lang w:val="en-GB"/>
        </w:rPr>
        <w:t xml:space="preserve"> in order to sustain the main project results and assets, as well as clear </w:t>
      </w:r>
      <w:r w:rsidRPr="00F37044">
        <w:rPr>
          <w:rFonts w:ascii="Calibri" w:hAnsi="Calibri" w:cs="Calibri"/>
          <w:color w:val="0E0E0E"/>
          <w:lang w:val="en-GB"/>
        </w:rPr>
        <w:t>actions and monitoring</w:t>
      </w:r>
      <w:r w:rsidR="00EA7A9B" w:rsidRPr="00F37044">
        <w:rPr>
          <w:rFonts w:ascii="Calibri" w:hAnsi="Calibri" w:cs="Calibri"/>
          <w:color w:val="0E0E0E"/>
          <w:lang w:val="en-GB"/>
        </w:rPr>
        <w:t xml:space="preserve"> mechanisms</w:t>
      </w:r>
      <w:r w:rsidRPr="00F37044">
        <w:rPr>
          <w:rFonts w:ascii="Calibri" w:hAnsi="Calibri" w:cs="Calibri"/>
          <w:color w:val="0E0E0E"/>
          <w:lang w:val="en-GB"/>
        </w:rPr>
        <w:t xml:space="preserve">. </w:t>
      </w:r>
    </w:p>
    <w:p w14:paraId="6922AE26" w14:textId="2A44D894" w:rsidR="00B174F3" w:rsidRDefault="00B174F3" w:rsidP="00B174F3">
      <w:pPr>
        <w:tabs>
          <w:tab w:val="left" w:pos="554"/>
        </w:tabs>
        <w:kinsoku w:val="0"/>
        <w:overflowPunct w:val="0"/>
        <w:autoSpaceDE w:val="0"/>
        <w:autoSpaceDN w:val="0"/>
        <w:adjustRightInd w:val="0"/>
        <w:spacing w:before="75" w:after="0" w:line="236" w:lineRule="exact"/>
        <w:jc w:val="both"/>
        <w:rPr>
          <w:rFonts w:ascii="Calibri" w:hAnsi="Calibri" w:cs="Calibri"/>
          <w:color w:val="0F0F0F"/>
          <w:lang w:val="en-GB"/>
        </w:rPr>
      </w:pPr>
      <w:r>
        <w:rPr>
          <w:rFonts w:ascii="Calibri" w:hAnsi="Calibri" w:cs="Calibri"/>
          <w:color w:val="0F0F0F"/>
          <w:lang w:val="en-GB"/>
        </w:rPr>
        <w:t xml:space="preserve">Given the above outlined risks to sustainability, the </w:t>
      </w:r>
      <w:r w:rsidRPr="00984284">
        <w:rPr>
          <w:rFonts w:ascii="Calibri" w:hAnsi="Calibri" w:cs="Calibri"/>
          <w:b/>
          <w:bCs/>
          <w:color w:val="0F0F0F"/>
          <w:lang w:val="en-GB"/>
        </w:rPr>
        <w:t>rating for the project sustainability is: Moderately Unlikely</w:t>
      </w:r>
      <w:r>
        <w:rPr>
          <w:rFonts w:ascii="Calibri" w:hAnsi="Calibri" w:cs="Calibri"/>
          <w:color w:val="0F0F0F"/>
          <w:lang w:val="en-GB"/>
        </w:rPr>
        <w:t xml:space="preserve"> (</w:t>
      </w:r>
      <w:r w:rsidR="00454A50">
        <w:rPr>
          <w:rFonts w:ascii="Calibri" w:hAnsi="Calibri" w:cs="Calibri"/>
          <w:color w:val="0F0F0F"/>
          <w:lang w:val="en-GB"/>
        </w:rPr>
        <w:t>“</w:t>
      </w:r>
      <w:r w:rsidRPr="000F3264">
        <w:rPr>
          <w:rFonts w:ascii="Calibri" w:hAnsi="Calibri" w:cs="Calibri"/>
          <w:i/>
          <w:iCs/>
          <w:color w:val="0F0F0F"/>
          <w:lang w:val="en-GB"/>
        </w:rPr>
        <w:t>Significant risk that key outcomes will not carry on after project closure, although some outputs and activities should carry on</w:t>
      </w:r>
      <w:r w:rsidR="00454A50">
        <w:rPr>
          <w:rFonts w:ascii="Calibri" w:hAnsi="Calibri" w:cs="Calibri"/>
          <w:i/>
          <w:iCs/>
          <w:color w:val="0F0F0F"/>
          <w:lang w:val="en-GB"/>
        </w:rPr>
        <w:t>”</w:t>
      </w:r>
      <w:r>
        <w:rPr>
          <w:rFonts w:ascii="Calibri" w:hAnsi="Calibri" w:cs="Calibri"/>
          <w:color w:val="0F0F0F"/>
          <w:lang w:val="en-GB"/>
        </w:rPr>
        <w:t>).</w:t>
      </w:r>
    </w:p>
    <w:p w14:paraId="65824531" w14:textId="77777777" w:rsidR="00B174F3" w:rsidRPr="00584EC8" w:rsidRDefault="00B174F3" w:rsidP="00976C85">
      <w:pPr>
        <w:spacing w:line="240" w:lineRule="auto"/>
        <w:jc w:val="both"/>
        <w:rPr>
          <w:rFonts w:ascii="Calibri" w:hAnsi="Calibri" w:cs="Calibri"/>
          <w:b/>
          <w:bCs/>
          <w:color w:val="0F0F0F"/>
          <w:lang w:val="en-GB"/>
        </w:rPr>
      </w:pPr>
    </w:p>
    <w:p w14:paraId="3263B70D" w14:textId="0CC56C8A" w:rsidR="00087274" w:rsidRDefault="005C6F5E" w:rsidP="00D33578">
      <w:pPr>
        <w:tabs>
          <w:tab w:val="left" w:pos="554"/>
        </w:tabs>
        <w:kinsoku w:val="0"/>
        <w:overflowPunct w:val="0"/>
        <w:autoSpaceDE w:val="0"/>
        <w:autoSpaceDN w:val="0"/>
        <w:adjustRightInd w:val="0"/>
        <w:spacing w:before="75" w:after="0" w:line="236" w:lineRule="exact"/>
        <w:rPr>
          <w:rFonts w:ascii="Calibri" w:hAnsi="Calibri" w:cs="Calibri"/>
          <w:color w:val="0F0F0F"/>
          <w:lang w:val="en-GB"/>
        </w:rPr>
      </w:pPr>
      <w:r w:rsidRPr="006548BB">
        <w:rPr>
          <w:rFonts w:ascii="Calibri" w:hAnsi="Calibri" w:cs="Calibri"/>
          <w:color w:val="0F0F0F"/>
          <w:lang w:val="en-GB"/>
        </w:rPr>
        <w:t xml:space="preserve">See </w:t>
      </w:r>
      <w:r w:rsidR="00280944">
        <w:rPr>
          <w:rFonts w:ascii="Calibri" w:hAnsi="Calibri" w:cs="Calibri"/>
          <w:color w:val="0F0F0F"/>
          <w:lang w:val="en-GB"/>
        </w:rPr>
        <w:t>further the updated risk log below</w:t>
      </w:r>
      <w:r w:rsidR="005D0779">
        <w:rPr>
          <w:rFonts w:ascii="Calibri" w:hAnsi="Calibri" w:cs="Calibri"/>
          <w:color w:val="0F0F0F"/>
          <w:lang w:val="en-GB"/>
        </w:rPr>
        <w:t>:</w:t>
      </w:r>
    </w:p>
    <w:p w14:paraId="0BE025F6" w14:textId="214A1711" w:rsidR="00CC37BE" w:rsidRPr="005D0779" w:rsidRDefault="005C6F5E" w:rsidP="00D33578">
      <w:pPr>
        <w:tabs>
          <w:tab w:val="left" w:pos="554"/>
        </w:tabs>
        <w:kinsoku w:val="0"/>
        <w:overflowPunct w:val="0"/>
        <w:autoSpaceDE w:val="0"/>
        <w:autoSpaceDN w:val="0"/>
        <w:adjustRightInd w:val="0"/>
        <w:spacing w:before="75" w:after="0" w:line="236" w:lineRule="exact"/>
        <w:rPr>
          <w:rFonts w:ascii="Calibri" w:eastAsia="Calibri" w:hAnsi="Calibri" w:cs="Times New Roman"/>
          <w:color w:val="000000"/>
          <w:lang w:val="en-GB"/>
        </w:rPr>
      </w:pPr>
      <w:r w:rsidRPr="005D0779">
        <w:rPr>
          <w:rFonts w:ascii="Calibri" w:hAnsi="Calibri" w:cs="Calibri"/>
          <w:color w:val="0F0F0F"/>
          <w:lang w:val="en-GB"/>
        </w:rPr>
        <w:t>Updated Risk</w:t>
      </w:r>
      <w:r w:rsidR="00F32506" w:rsidRPr="005D0779">
        <w:rPr>
          <w:rFonts w:ascii="Calibri" w:eastAsia="Calibri" w:hAnsi="Calibri" w:cs="Calibri"/>
          <w:lang w:val="en-US"/>
        </w:rPr>
        <w:t xml:space="preserve"> Log</w:t>
      </w:r>
      <w:r w:rsidR="00CC37BE" w:rsidRPr="005D0779">
        <w:rPr>
          <w:rFonts w:ascii="Calibri" w:eastAsia="Calibri" w:hAnsi="Calibri" w:cs="Calibri"/>
          <w:lang w:val="en-US"/>
        </w:rPr>
        <w:t>, Updated 14</w:t>
      </w:r>
      <w:r w:rsidR="00CC37BE" w:rsidRPr="005D0779">
        <w:rPr>
          <w:rFonts w:ascii="Calibri" w:eastAsia="Calibri" w:hAnsi="Calibri" w:cs="Calibri"/>
          <w:vertAlign w:val="superscript"/>
          <w:lang w:val="en-US"/>
        </w:rPr>
        <w:t>th</w:t>
      </w:r>
      <w:r w:rsidR="00CC37BE" w:rsidRPr="005D0779">
        <w:rPr>
          <w:rFonts w:ascii="Calibri" w:eastAsia="Calibri" w:hAnsi="Calibri" w:cs="Calibri"/>
          <w:lang w:val="en-US"/>
        </w:rPr>
        <w:t xml:space="preserve"> September 2022 (Summarized)</w:t>
      </w:r>
      <w:r w:rsidR="00C84756" w:rsidRPr="005D0779">
        <w:rPr>
          <w:rFonts w:ascii="Calibri" w:eastAsia="Calibri" w:hAnsi="Calibri" w:cs="Calibri"/>
          <w:lang w:val="en-US"/>
        </w:rPr>
        <w:t>. See for Full Risk Log, ANNEX VIII</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993"/>
        <w:gridCol w:w="5528"/>
      </w:tblGrid>
      <w:tr w:rsidR="00D33578" w:rsidRPr="00CC37BE" w14:paraId="4380A816" w14:textId="77777777" w:rsidTr="00D33578">
        <w:trPr>
          <w:tblHeader/>
        </w:trPr>
        <w:tc>
          <w:tcPr>
            <w:tcW w:w="425" w:type="dxa"/>
            <w:shd w:val="clear" w:color="auto" w:fill="FFC000"/>
            <w:vAlign w:val="center"/>
          </w:tcPr>
          <w:p w14:paraId="311D078A" w14:textId="77777777" w:rsidR="00CC37BE" w:rsidRPr="00CC37BE" w:rsidRDefault="00CC37BE" w:rsidP="002B4D82">
            <w:pPr>
              <w:spacing w:after="0" w:line="240" w:lineRule="auto"/>
              <w:jc w:val="center"/>
              <w:rPr>
                <w:rFonts w:ascii="Calibri" w:eastAsia="Calibri" w:hAnsi="Calibri" w:cs="Times New Roman"/>
                <w:b/>
                <w:bCs/>
                <w:color w:val="000000"/>
                <w:sz w:val="20"/>
                <w:szCs w:val="20"/>
                <w:lang w:val="en-US"/>
              </w:rPr>
            </w:pPr>
            <w:r w:rsidRPr="00CC37BE">
              <w:rPr>
                <w:rFonts w:ascii="Calibri" w:eastAsia="Calibri" w:hAnsi="Calibri" w:cs="Times New Roman"/>
                <w:b/>
                <w:bCs/>
                <w:color w:val="000000"/>
                <w:sz w:val="20"/>
                <w:szCs w:val="20"/>
                <w:lang w:val="en-US"/>
              </w:rPr>
              <w:t>No.</w:t>
            </w:r>
          </w:p>
        </w:tc>
        <w:tc>
          <w:tcPr>
            <w:tcW w:w="3686" w:type="dxa"/>
            <w:shd w:val="clear" w:color="auto" w:fill="FFC000"/>
            <w:vAlign w:val="center"/>
          </w:tcPr>
          <w:p w14:paraId="41B70350" w14:textId="77777777" w:rsidR="00CC37BE" w:rsidRPr="00CC37BE" w:rsidRDefault="00CC37BE" w:rsidP="002B4D82">
            <w:pPr>
              <w:spacing w:after="0" w:line="240" w:lineRule="auto"/>
              <w:jc w:val="center"/>
              <w:rPr>
                <w:rFonts w:ascii="Calibri" w:eastAsia="Calibri" w:hAnsi="Calibri" w:cs="Times New Roman"/>
                <w:b/>
                <w:bCs/>
                <w:color w:val="000000"/>
                <w:sz w:val="20"/>
                <w:szCs w:val="20"/>
                <w:lang w:val="en-US"/>
              </w:rPr>
            </w:pPr>
            <w:r w:rsidRPr="00CC37BE">
              <w:rPr>
                <w:rFonts w:ascii="Calibri" w:eastAsia="Calibri" w:hAnsi="Calibri" w:cs="Times New Roman"/>
                <w:b/>
                <w:bCs/>
                <w:color w:val="000000"/>
                <w:sz w:val="20"/>
                <w:szCs w:val="20"/>
                <w:lang w:val="en-US"/>
              </w:rPr>
              <w:t>Description</w:t>
            </w:r>
          </w:p>
        </w:tc>
        <w:tc>
          <w:tcPr>
            <w:tcW w:w="993" w:type="dxa"/>
            <w:shd w:val="clear" w:color="auto" w:fill="FFC000"/>
            <w:vAlign w:val="center"/>
          </w:tcPr>
          <w:p w14:paraId="2506E729" w14:textId="77777777" w:rsidR="00CC37BE" w:rsidRPr="0087489B" w:rsidRDefault="00CC37BE" w:rsidP="002B4D82">
            <w:pPr>
              <w:spacing w:after="0" w:line="240" w:lineRule="auto"/>
              <w:jc w:val="center"/>
              <w:rPr>
                <w:rFonts w:ascii="Calibri" w:eastAsia="Calibri" w:hAnsi="Calibri" w:cs="Times New Roman"/>
                <w:b/>
                <w:bCs/>
                <w:sz w:val="20"/>
                <w:szCs w:val="20"/>
                <w:lang w:val="en-US"/>
              </w:rPr>
            </w:pPr>
            <w:r w:rsidRPr="0087489B">
              <w:rPr>
                <w:rFonts w:ascii="Calibri" w:eastAsia="Calibri" w:hAnsi="Calibri" w:cs="Times New Roman"/>
                <w:b/>
                <w:bCs/>
                <w:sz w:val="20"/>
                <w:szCs w:val="20"/>
                <w:lang w:val="en-US"/>
              </w:rPr>
              <w:t>Impact &amp; Probability</w:t>
            </w:r>
          </w:p>
        </w:tc>
        <w:tc>
          <w:tcPr>
            <w:tcW w:w="5528" w:type="dxa"/>
            <w:shd w:val="clear" w:color="auto" w:fill="FFC000"/>
            <w:vAlign w:val="center"/>
          </w:tcPr>
          <w:p w14:paraId="14DED43B" w14:textId="77777777" w:rsidR="00CC37BE" w:rsidRPr="00301A0C" w:rsidRDefault="00CC37BE" w:rsidP="002B4D82">
            <w:pPr>
              <w:spacing w:after="0" w:line="240" w:lineRule="auto"/>
              <w:jc w:val="center"/>
              <w:rPr>
                <w:rFonts w:ascii="Calibri" w:eastAsia="Calibri" w:hAnsi="Calibri" w:cs="Times New Roman"/>
                <w:b/>
                <w:bCs/>
                <w:sz w:val="20"/>
                <w:szCs w:val="20"/>
                <w:lang w:val="en-US"/>
              </w:rPr>
            </w:pPr>
            <w:r w:rsidRPr="00301A0C">
              <w:rPr>
                <w:rFonts w:ascii="Calibri" w:eastAsia="Calibri" w:hAnsi="Calibri" w:cs="Times New Roman"/>
                <w:b/>
                <w:bCs/>
                <w:sz w:val="20"/>
                <w:szCs w:val="20"/>
                <w:lang w:val="en-US"/>
              </w:rPr>
              <w:t>Status</w:t>
            </w:r>
          </w:p>
        </w:tc>
      </w:tr>
      <w:tr w:rsidR="00CC37BE" w:rsidRPr="0087489B" w14:paraId="3A67D908" w14:textId="77777777" w:rsidTr="00D33578">
        <w:tc>
          <w:tcPr>
            <w:tcW w:w="425" w:type="dxa"/>
          </w:tcPr>
          <w:p w14:paraId="39BD26DD"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w:t>
            </w:r>
          </w:p>
        </w:tc>
        <w:tc>
          <w:tcPr>
            <w:tcW w:w="3686" w:type="dxa"/>
            <w:shd w:val="clear" w:color="auto" w:fill="auto"/>
          </w:tcPr>
          <w:p w14:paraId="2888C214"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Continued introductions / spread of IAS minimize progress on reducing forest fires or increasing carbon sequestration</w:t>
            </w:r>
          </w:p>
        </w:tc>
        <w:tc>
          <w:tcPr>
            <w:tcW w:w="993" w:type="dxa"/>
            <w:shd w:val="clear" w:color="auto" w:fill="FFFF00"/>
          </w:tcPr>
          <w:p w14:paraId="218A5248"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P=3,I=2</w:t>
            </w:r>
          </w:p>
          <w:p w14:paraId="528365E7"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Moderate</w:t>
            </w:r>
          </w:p>
        </w:tc>
        <w:tc>
          <w:tcPr>
            <w:tcW w:w="5528" w:type="dxa"/>
            <w:shd w:val="clear" w:color="auto" w:fill="auto"/>
          </w:tcPr>
          <w:p w14:paraId="15E92F47" w14:textId="77777777" w:rsidR="00CC37BE" w:rsidRPr="00301A0C" w:rsidRDefault="00CC37BE" w:rsidP="002B4D82">
            <w:pPr>
              <w:spacing w:after="0" w:line="240" w:lineRule="auto"/>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 xml:space="preserve">National Biosecurity Agency closing down and being integrated into the Ministry of Agriculture, Climate Change and Environment.  It remains uncertain how biosecurity functions will be implemented. </w:t>
            </w:r>
          </w:p>
          <w:p w14:paraId="2DC780E6"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Framework for IAS (Creeper) management developed.</w:t>
            </w:r>
          </w:p>
          <w:p w14:paraId="59A8C3AE"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Economy (again) more open to IAS</w:t>
            </w:r>
          </w:p>
        </w:tc>
      </w:tr>
      <w:tr w:rsidR="00CC37BE" w:rsidRPr="00CC37BE" w14:paraId="61152ED7" w14:textId="77777777" w:rsidTr="00D33578">
        <w:tc>
          <w:tcPr>
            <w:tcW w:w="425" w:type="dxa"/>
          </w:tcPr>
          <w:p w14:paraId="3CFDD42F"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2</w:t>
            </w:r>
          </w:p>
        </w:tc>
        <w:tc>
          <w:tcPr>
            <w:tcW w:w="3686" w:type="dxa"/>
            <w:shd w:val="clear" w:color="auto" w:fill="auto"/>
          </w:tcPr>
          <w:p w14:paraId="70C1E577"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Disease in propagation of nursery Seedlings</w:t>
            </w:r>
          </w:p>
        </w:tc>
        <w:tc>
          <w:tcPr>
            <w:tcW w:w="993" w:type="dxa"/>
            <w:shd w:val="clear" w:color="auto" w:fill="FFFF00"/>
          </w:tcPr>
          <w:p w14:paraId="598CF0A1"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 xml:space="preserve">Low </w:t>
            </w:r>
          </w:p>
        </w:tc>
        <w:tc>
          <w:tcPr>
            <w:tcW w:w="5528" w:type="dxa"/>
            <w:shd w:val="clear" w:color="auto" w:fill="auto"/>
          </w:tcPr>
          <w:p w14:paraId="0EF827A2"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sz w:val="20"/>
                <w:szCs w:val="20"/>
                <w:lang w:val="en-US"/>
              </w:rPr>
              <w:t xml:space="preserve">In the past there has been occurrence of hairy caterpillars and beetles in the nurseries. </w:t>
            </w:r>
            <w:r w:rsidRPr="00301A0C">
              <w:rPr>
                <w:rFonts w:ascii="Calibri" w:eastAsia="Calibri" w:hAnsi="Calibri" w:cs="Times New Roman"/>
                <w:bCs/>
                <w:sz w:val="20"/>
                <w:szCs w:val="20"/>
                <w:lang w:val="en-US"/>
              </w:rPr>
              <w:t>No further info</w:t>
            </w:r>
          </w:p>
        </w:tc>
      </w:tr>
      <w:tr w:rsidR="00CC37BE" w:rsidRPr="00CC37BE" w14:paraId="31F7F288" w14:textId="77777777" w:rsidTr="00D33578">
        <w:tc>
          <w:tcPr>
            <w:tcW w:w="425" w:type="dxa"/>
          </w:tcPr>
          <w:p w14:paraId="04B2E8C4"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3</w:t>
            </w:r>
          </w:p>
        </w:tc>
        <w:tc>
          <w:tcPr>
            <w:tcW w:w="3686" w:type="dxa"/>
            <w:shd w:val="clear" w:color="auto" w:fill="auto"/>
          </w:tcPr>
          <w:p w14:paraId="5E9867F1"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 xml:space="preserve">Many of the project’s field-based outcomes are vulnerable to the potential impacts of climate change.  Most forest management, reforestation and agricultural activities can be negatively impacted by drought and/or extreme weather events, which may reduce vegetative cover and rates of recovery, and increase erosion/sedimentation problems.  </w:t>
            </w:r>
          </w:p>
        </w:tc>
        <w:tc>
          <w:tcPr>
            <w:tcW w:w="993" w:type="dxa"/>
            <w:shd w:val="clear" w:color="auto" w:fill="FFFF00"/>
          </w:tcPr>
          <w:p w14:paraId="17D85FFF"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P=3, I=3</w:t>
            </w:r>
          </w:p>
          <w:p w14:paraId="62E76C23"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Moderate</w:t>
            </w:r>
          </w:p>
        </w:tc>
        <w:tc>
          <w:tcPr>
            <w:tcW w:w="5528" w:type="dxa"/>
            <w:shd w:val="clear" w:color="auto" w:fill="auto"/>
          </w:tcPr>
          <w:p w14:paraId="632C64E3" w14:textId="77777777" w:rsidR="00CC37BE" w:rsidRPr="00301A0C" w:rsidRDefault="00CC37BE" w:rsidP="002B4D82">
            <w:pPr>
              <w:spacing w:after="0" w:line="240" w:lineRule="auto"/>
              <w:ind w:hanging="18"/>
              <w:rPr>
                <w:rFonts w:ascii="Calibri" w:eastAsia="Calibri" w:hAnsi="Calibri" w:cs="Calibri"/>
                <w:sz w:val="20"/>
                <w:szCs w:val="20"/>
                <w:lang w:val="en-US"/>
              </w:rPr>
            </w:pPr>
            <w:r w:rsidRPr="00301A0C">
              <w:rPr>
                <w:rFonts w:ascii="Calibri" w:eastAsia="Calibri" w:hAnsi="Calibri" w:cs="Times New Roman"/>
                <w:sz w:val="20"/>
                <w:szCs w:val="20"/>
                <w:lang w:val="en-US"/>
              </w:rPr>
              <w:t xml:space="preserve">It was agreed that under the climate change risk, the forest and coastal component should be separated. The forest Risk is moderate.  </w:t>
            </w:r>
            <w:r w:rsidRPr="00301A0C">
              <w:rPr>
                <w:rFonts w:ascii="Calibri" w:eastAsia="Calibri" w:hAnsi="Calibri" w:cs="Calibri"/>
                <w:sz w:val="20"/>
                <w:szCs w:val="20"/>
                <w:lang w:val="en-US"/>
              </w:rPr>
              <w:t>No further change</w:t>
            </w:r>
          </w:p>
          <w:p w14:paraId="39274111" w14:textId="77777777" w:rsidR="00CC37BE" w:rsidRPr="00301A0C" w:rsidRDefault="00CC37BE" w:rsidP="002B4D82">
            <w:pPr>
              <w:spacing w:after="0" w:line="240" w:lineRule="auto"/>
              <w:ind w:hanging="18"/>
              <w:rPr>
                <w:rFonts w:ascii="Calibri" w:eastAsia="Calibri" w:hAnsi="Calibri" w:cs="Times New Roman"/>
                <w:sz w:val="20"/>
                <w:szCs w:val="20"/>
                <w:lang w:val="en-US"/>
              </w:rPr>
            </w:pPr>
          </w:p>
        </w:tc>
      </w:tr>
      <w:tr w:rsidR="00CC37BE" w:rsidRPr="00CC37BE" w14:paraId="20BE0DA7" w14:textId="77777777" w:rsidTr="00D33578">
        <w:tc>
          <w:tcPr>
            <w:tcW w:w="425" w:type="dxa"/>
          </w:tcPr>
          <w:p w14:paraId="10201E94"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4</w:t>
            </w:r>
          </w:p>
        </w:tc>
        <w:tc>
          <w:tcPr>
            <w:tcW w:w="3686" w:type="dxa"/>
            <w:shd w:val="clear" w:color="auto" w:fill="auto"/>
          </w:tcPr>
          <w:p w14:paraId="3B41DF12"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Coral reefs may be impacted by coral bleaching events, harmful algal blooms, and outbreaks of COTS</w:t>
            </w:r>
          </w:p>
        </w:tc>
        <w:tc>
          <w:tcPr>
            <w:tcW w:w="993" w:type="dxa"/>
            <w:shd w:val="clear" w:color="auto" w:fill="FFFF00"/>
          </w:tcPr>
          <w:p w14:paraId="69177E11"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P=3,I=3</w:t>
            </w:r>
          </w:p>
          <w:p w14:paraId="454C4BC9"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Moderate</w:t>
            </w:r>
          </w:p>
        </w:tc>
        <w:tc>
          <w:tcPr>
            <w:tcW w:w="5528" w:type="dxa"/>
            <w:shd w:val="clear" w:color="auto" w:fill="auto"/>
          </w:tcPr>
          <w:p w14:paraId="1B04304B"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sz w:val="20"/>
                <w:szCs w:val="20"/>
                <w:lang w:val="en-US"/>
              </w:rPr>
              <w:t>This risk may possibly increase if climate change trends continue.</w:t>
            </w:r>
          </w:p>
          <w:p w14:paraId="0ABD71A9" w14:textId="313FD6C6" w:rsidR="00CC37BE" w:rsidRPr="00301A0C" w:rsidRDefault="00CC37BE" w:rsidP="002B4D82">
            <w:pPr>
              <w:spacing w:after="0" w:line="240" w:lineRule="auto"/>
              <w:ind w:hanging="18"/>
              <w:rPr>
                <w:rFonts w:ascii="Calibri" w:eastAsia="Calibri" w:hAnsi="Calibri" w:cs="Times New Roman"/>
                <w:bCs/>
                <w:sz w:val="20"/>
                <w:szCs w:val="20"/>
                <w:lang w:val="en-US"/>
              </w:rPr>
            </w:pPr>
          </w:p>
        </w:tc>
      </w:tr>
      <w:tr w:rsidR="00CC37BE" w:rsidRPr="0087489B" w14:paraId="6DA8DC34" w14:textId="77777777" w:rsidTr="00D33578">
        <w:tc>
          <w:tcPr>
            <w:tcW w:w="425" w:type="dxa"/>
          </w:tcPr>
          <w:p w14:paraId="361E8E6B"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5</w:t>
            </w:r>
          </w:p>
        </w:tc>
        <w:tc>
          <w:tcPr>
            <w:tcW w:w="3686" w:type="dxa"/>
            <w:shd w:val="clear" w:color="auto" w:fill="auto"/>
          </w:tcPr>
          <w:p w14:paraId="4D4A750A" w14:textId="41E9FB58" w:rsidR="00CC37BE" w:rsidRPr="00CC37BE" w:rsidRDefault="00CC37BE" w:rsidP="002B4D82">
            <w:pPr>
              <w:spacing w:after="0" w:line="240" w:lineRule="auto"/>
              <w:rPr>
                <w:rFonts w:ascii="Calibri" w:eastAsia="Calibri" w:hAnsi="Calibri" w:cs="Times New Roman"/>
                <w:color w:val="FF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xml:space="preserve">: Coastal Erosion due to high tide </w:t>
            </w:r>
          </w:p>
          <w:p w14:paraId="3C78D620" w14:textId="77777777" w:rsidR="00CC37BE" w:rsidRPr="00CC37BE" w:rsidRDefault="00CC37BE" w:rsidP="002B4D82">
            <w:pPr>
              <w:spacing w:after="0" w:line="240" w:lineRule="auto"/>
              <w:rPr>
                <w:rFonts w:ascii="Calibri" w:eastAsia="Calibri" w:hAnsi="Calibri" w:cs="Times New Roman"/>
                <w:color w:val="000000"/>
                <w:sz w:val="20"/>
                <w:szCs w:val="20"/>
                <w:lang w:val="en-US"/>
              </w:rPr>
            </w:pPr>
          </w:p>
        </w:tc>
        <w:tc>
          <w:tcPr>
            <w:tcW w:w="993" w:type="dxa"/>
            <w:shd w:val="clear" w:color="auto" w:fill="FFFF00"/>
          </w:tcPr>
          <w:p w14:paraId="02BB6D22"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I = High (4 or 5?), P=?</w:t>
            </w:r>
          </w:p>
        </w:tc>
        <w:tc>
          <w:tcPr>
            <w:tcW w:w="5528" w:type="dxa"/>
            <w:shd w:val="clear" w:color="auto" w:fill="auto"/>
          </w:tcPr>
          <w:p w14:paraId="6B566D38" w14:textId="77777777" w:rsidR="00CC37BE" w:rsidRPr="00301A0C" w:rsidRDefault="00CC37BE" w:rsidP="002B4D82">
            <w:pPr>
              <w:spacing w:after="0" w:line="240" w:lineRule="auto"/>
              <w:ind w:hanging="18"/>
              <w:rPr>
                <w:rFonts w:ascii="Calibri" w:eastAsia="Calibri" w:hAnsi="Calibri" w:cs="Arial"/>
                <w:sz w:val="20"/>
                <w:szCs w:val="20"/>
                <w:lang w:val="en-US"/>
              </w:rPr>
            </w:pPr>
            <w:r w:rsidRPr="00301A0C">
              <w:rPr>
                <w:rFonts w:ascii="Calibri" w:eastAsia="Calibri" w:hAnsi="Calibri" w:cs="Times New Roman"/>
                <w:sz w:val="20"/>
                <w:szCs w:val="20"/>
                <w:lang w:val="en-US"/>
              </w:rPr>
              <w:t>Under climate change risk, specific to coastal erosion, the rating should be raised to high as a lot of turtle nesting areas have gone this year alone through erosion, e.g. the</w:t>
            </w:r>
            <w:r w:rsidRPr="00301A0C">
              <w:rPr>
                <w:rFonts w:ascii="Calibri" w:eastAsia="Calibri" w:hAnsi="Calibri" w:cs="Arial"/>
                <w:sz w:val="20"/>
                <w:szCs w:val="20"/>
                <w:lang w:val="en-US"/>
              </w:rPr>
              <w:t xml:space="preserve"> MCSS turtle nesting sites in Grand Police area (SE monsoon)</w:t>
            </w:r>
          </w:p>
        </w:tc>
      </w:tr>
      <w:tr w:rsidR="00CC37BE" w:rsidRPr="00CC37BE" w14:paraId="546322EE" w14:textId="77777777" w:rsidTr="00D33578">
        <w:tc>
          <w:tcPr>
            <w:tcW w:w="425" w:type="dxa"/>
          </w:tcPr>
          <w:p w14:paraId="0214A62A"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6</w:t>
            </w:r>
          </w:p>
        </w:tc>
        <w:tc>
          <w:tcPr>
            <w:tcW w:w="3686" w:type="dxa"/>
            <w:shd w:val="clear" w:color="auto" w:fill="auto"/>
          </w:tcPr>
          <w:p w14:paraId="6D3742B1"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NEW RISK: ocean acidification affecting corals should be included as a risk</w:t>
            </w:r>
          </w:p>
        </w:tc>
        <w:tc>
          <w:tcPr>
            <w:tcW w:w="993" w:type="dxa"/>
            <w:shd w:val="clear" w:color="auto" w:fill="FFFF00"/>
          </w:tcPr>
          <w:p w14:paraId="7C066B4C"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 xml:space="preserve">Moderate </w:t>
            </w:r>
          </w:p>
        </w:tc>
        <w:tc>
          <w:tcPr>
            <w:tcW w:w="5528" w:type="dxa"/>
            <w:shd w:val="clear" w:color="auto" w:fill="auto"/>
          </w:tcPr>
          <w:p w14:paraId="1D4F4237"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sz w:val="20"/>
                <w:szCs w:val="20"/>
                <w:lang w:val="en-US"/>
              </w:rPr>
              <w:t>This risk may possibly increase if climate change trends continue</w:t>
            </w:r>
          </w:p>
          <w:p w14:paraId="04ABF859"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sz w:val="20"/>
                <w:szCs w:val="20"/>
                <w:lang w:val="en-US"/>
              </w:rPr>
              <w:t xml:space="preserve">Ocean 5 measures and collects data. National Observation system? </w:t>
            </w:r>
          </w:p>
        </w:tc>
      </w:tr>
      <w:tr w:rsidR="00CC37BE" w:rsidRPr="00CC37BE" w14:paraId="105CF2AB" w14:textId="77777777" w:rsidTr="00D33578">
        <w:tc>
          <w:tcPr>
            <w:tcW w:w="425" w:type="dxa"/>
          </w:tcPr>
          <w:p w14:paraId="7A3FF1EE"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7</w:t>
            </w:r>
          </w:p>
        </w:tc>
        <w:tc>
          <w:tcPr>
            <w:tcW w:w="3686" w:type="dxa"/>
            <w:shd w:val="clear" w:color="auto" w:fill="auto"/>
          </w:tcPr>
          <w:p w14:paraId="02311FC4"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Opposition from landowners to designation of KBAs as protected areas.</w:t>
            </w:r>
          </w:p>
        </w:tc>
        <w:tc>
          <w:tcPr>
            <w:tcW w:w="993" w:type="dxa"/>
            <w:shd w:val="clear" w:color="auto" w:fill="FFFF00"/>
          </w:tcPr>
          <w:p w14:paraId="319C4FB0"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P=3, I=2</w:t>
            </w:r>
          </w:p>
          <w:p w14:paraId="54A9D03B" w14:textId="77777777" w:rsidR="00CC37BE" w:rsidRPr="0087489B" w:rsidRDefault="00CC37BE" w:rsidP="002B4D82">
            <w:pPr>
              <w:spacing w:after="0" w:line="240" w:lineRule="auto"/>
              <w:rPr>
                <w:rFonts w:ascii="Calibri" w:eastAsia="Calibri" w:hAnsi="Calibri" w:cs="Times New Roman"/>
                <w:sz w:val="20"/>
                <w:szCs w:val="20"/>
                <w:lang w:val="en-US"/>
              </w:rPr>
            </w:pPr>
            <w:r w:rsidRPr="0087489B">
              <w:rPr>
                <w:rFonts w:ascii="Calibri" w:eastAsia="Calibri" w:hAnsi="Calibri" w:cs="Times New Roman"/>
                <w:sz w:val="20"/>
                <w:szCs w:val="20"/>
                <w:lang w:val="en-US"/>
              </w:rPr>
              <w:t>Moderate</w:t>
            </w:r>
          </w:p>
          <w:p w14:paraId="11A6483E" w14:textId="560A1135" w:rsidR="00CC37BE" w:rsidRPr="00E1092F" w:rsidRDefault="00CC37BE" w:rsidP="002B4D82">
            <w:pPr>
              <w:spacing w:after="0" w:line="240" w:lineRule="auto"/>
              <w:rPr>
                <w:rFonts w:ascii="Calibri" w:eastAsia="Calibri" w:hAnsi="Calibri" w:cs="Times New Roman"/>
                <w:sz w:val="20"/>
                <w:szCs w:val="20"/>
                <w:lang w:val="en-US"/>
              </w:rPr>
            </w:pPr>
          </w:p>
        </w:tc>
        <w:tc>
          <w:tcPr>
            <w:tcW w:w="5528" w:type="dxa"/>
            <w:shd w:val="clear" w:color="auto" w:fill="auto"/>
          </w:tcPr>
          <w:p w14:paraId="332E4013"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sz w:val="20"/>
                <w:szCs w:val="20"/>
                <w:lang w:val="en-US"/>
              </w:rPr>
              <w:t xml:space="preserve">The risk should decline as project outreach to landowners and fishermen allows them to see the benefits accrued. However, </w:t>
            </w:r>
            <w:r w:rsidRPr="00301A0C">
              <w:rPr>
                <w:rFonts w:ascii="Calibri" w:eastAsia="Calibri" w:hAnsi="Calibri" w:cs="Calibri"/>
                <w:bCs/>
                <w:sz w:val="20"/>
                <w:szCs w:val="20"/>
                <w:lang w:val="en-US"/>
              </w:rPr>
              <w:t xml:space="preserve">Land ownership issues have come up under the Truth and Reconciliation and National Unity Commission hearings. </w:t>
            </w:r>
            <w:r w:rsidRPr="00301A0C">
              <w:rPr>
                <w:rFonts w:ascii="Calibri" w:eastAsia="Times New Roman" w:hAnsi="Calibri" w:cs="Calibri"/>
                <w:bCs/>
                <w:kern w:val="36"/>
                <w:sz w:val="20"/>
                <w:szCs w:val="20"/>
                <w:lang w:val="en-US"/>
              </w:rPr>
              <w:t xml:space="preserve">Minister advised that there is a </w:t>
            </w:r>
            <w:r w:rsidRPr="00E1092F">
              <w:rPr>
                <w:rFonts w:ascii="Calibri" w:eastAsia="Times New Roman" w:hAnsi="Calibri" w:cs="Calibri"/>
                <w:bCs/>
                <w:kern w:val="36"/>
                <w:sz w:val="20"/>
                <w:szCs w:val="20"/>
                <w:lang w:val="en-US"/>
              </w:rPr>
              <w:t xml:space="preserve">land ownership claim at Grand Police </w:t>
            </w:r>
            <w:r w:rsidRPr="00301A0C">
              <w:rPr>
                <w:rFonts w:ascii="Calibri" w:eastAsia="Times New Roman" w:hAnsi="Calibri" w:cs="Calibri"/>
                <w:bCs/>
                <w:kern w:val="36"/>
                <w:sz w:val="20"/>
                <w:szCs w:val="20"/>
                <w:lang w:val="en-US"/>
              </w:rPr>
              <w:t xml:space="preserve">and any activities terrestrial sites need to be put on hold until this is clarified. Still </w:t>
            </w:r>
            <w:r w:rsidRPr="00301A0C">
              <w:rPr>
                <w:rFonts w:ascii="Calibri" w:eastAsia="Calibri" w:hAnsi="Calibri" w:cs="Times New Roman"/>
                <w:sz w:val="20"/>
                <w:szCs w:val="20"/>
                <w:lang w:val="en-US"/>
              </w:rPr>
              <w:t>pending.</w:t>
            </w:r>
          </w:p>
        </w:tc>
      </w:tr>
      <w:tr w:rsidR="00CC37BE" w:rsidRPr="00E1092F" w14:paraId="62690C11" w14:textId="77777777" w:rsidTr="00D33578">
        <w:tc>
          <w:tcPr>
            <w:tcW w:w="425" w:type="dxa"/>
          </w:tcPr>
          <w:p w14:paraId="58D654D3"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8</w:t>
            </w:r>
          </w:p>
        </w:tc>
        <w:tc>
          <w:tcPr>
            <w:tcW w:w="3686" w:type="dxa"/>
            <w:shd w:val="clear" w:color="auto" w:fill="auto"/>
          </w:tcPr>
          <w:p w14:paraId="3181002A"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 xml:space="preserve">Opposition from fishermen to new MPAs or strengthened MPA regulations; </w:t>
            </w:r>
          </w:p>
        </w:tc>
        <w:tc>
          <w:tcPr>
            <w:tcW w:w="993" w:type="dxa"/>
            <w:shd w:val="clear" w:color="auto" w:fill="FFFF00"/>
          </w:tcPr>
          <w:p w14:paraId="3CF0191C"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P=3, I=2</w:t>
            </w:r>
          </w:p>
          <w:p w14:paraId="62001672"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3869F3FF" w14:textId="77777777" w:rsidR="00CC37BE" w:rsidRPr="00301A0C" w:rsidRDefault="00CC37BE" w:rsidP="002B4D82">
            <w:pPr>
              <w:spacing w:after="0" w:line="240" w:lineRule="auto"/>
              <w:rPr>
                <w:rFonts w:ascii="Calibri" w:eastAsia="Calibri" w:hAnsi="Calibri" w:cs="Calibri"/>
                <w:sz w:val="20"/>
                <w:szCs w:val="20"/>
                <w:lang w:val="en-US"/>
              </w:rPr>
            </w:pPr>
            <w:r w:rsidRPr="00301A0C">
              <w:rPr>
                <w:rFonts w:ascii="Calibri" w:eastAsia="Calibri" w:hAnsi="Calibri" w:cs="Times New Roman"/>
                <w:sz w:val="20"/>
                <w:szCs w:val="20"/>
                <w:lang w:val="en-US"/>
              </w:rPr>
              <w:t xml:space="preserve">It was agreed that the Terrestrial and Marine risks should be separated. </w:t>
            </w:r>
          </w:p>
          <w:p w14:paraId="53C25CA5" w14:textId="77777777" w:rsidR="00CC37BE" w:rsidRPr="00301A0C" w:rsidRDefault="00CC37BE" w:rsidP="002B4D82">
            <w:pPr>
              <w:spacing w:after="0" w:line="240" w:lineRule="auto"/>
              <w:rPr>
                <w:rFonts w:ascii="Calibri" w:eastAsia="Calibri" w:hAnsi="Calibri" w:cs="Calibri"/>
                <w:sz w:val="20"/>
                <w:szCs w:val="20"/>
                <w:lang w:val="en-US"/>
              </w:rPr>
            </w:pPr>
            <w:r w:rsidRPr="00301A0C">
              <w:rPr>
                <w:rFonts w:ascii="Calibri" w:eastAsia="Calibri" w:hAnsi="Calibri" w:cs="Calibri"/>
                <w:sz w:val="20"/>
                <w:szCs w:val="20"/>
                <w:lang w:val="en-US"/>
              </w:rPr>
              <w:t>Project not really dealing with fishers</w:t>
            </w:r>
          </w:p>
        </w:tc>
      </w:tr>
      <w:tr w:rsidR="00CC37BE" w:rsidRPr="00E1092F" w14:paraId="3AD8649C" w14:textId="77777777" w:rsidTr="00D33578">
        <w:tc>
          <w:tcPr>
            <w:tcW w:w="425" w:type="dxa"/>
          </w:tcPr>
          <w:p w14:paraId="7300D81E"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9</w:t>
            </w:r>
          </w:p>
        </w:tc>
        <w:tc>
          <w:tcPr>
            <w:tcW w:w="3686" w:type="dxa"/>
            <w:shd w:val="clear" w:color="auto" w:fill="auto"/>
          </w:tcPr>
          <w:p w14:paraId="026FDEFA"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Socio-economic pressures (e.g. the importance of tourism development for the national economy) prevent effective implementation of development controls to protect coastal freshwater ecosystems</w:t>
            </w:r>
          </w:p>
        </w:tc>
        <w:tc>
          <w:tcPr>
            <w:tcW w:w="993" w:type="dxa"/>
            <w:shd w:val="clear" w:color="auto" w:fill="FFFF00"/>
          </w:tcPr>
          <w:p w14:paraId="18C9DBD6"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P=2, I=3</w:t>
            </w:r>
          </w:p>
          <w:p w14:paraId="1303715F"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0620FEB7"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 xml:space="preserve">Economic pressures and developments still occur. E.g. the “Grand Bwa Private Development project” has been put on hold, but EIA was approved. This will influence freshwater ecosystems and may affect the </w:t>
            </w:r>
            <w:r w:rsidRPr="00E1092F">
              <w:rPr>
                <w:rFonts w:ascii="Calibri" w:eastAsia="Calibri" w:hAnsi="Calibri" w:cs="Times New Roman"/>
                <w:bCs/>
                <w:sz w:val="20"/>
                <w:szCs w:val="20"/>
                <w:lang w:val="en-US"/>
              </w:rPr>
              <w:t>KBA around Montagne Planneau</w:t>
            </w:r>
            <w:r w:rsidRPr="00301A0C">
              <w:rPr>
                <w:rFonts w:ascii="Calibri" w:eastAsia="Calibri" w:hAnsi="Calibri" w:cs="Times New Roman"/>
                <w:bCs/>
                <w:sz w:val="20"/>
                <w:szCs w:val="20"/>
                <w:lang w:val="en-US"/>
              </w:rPr>
              <w:t>, of importance to R2R, also for the watershed committee at Caiman area.</w:t>
            </w:r>
          </w:p>
        </w:tc>
      </w:tr>
      <w:tr w:rsidR="00CC37BE" w:rsidRPr="00CC37BE" w14:paraId="4A9F8A64" w14:textId="77777777" w:rsidTr="00D33578">
        <w:tc>
          <w:tcPr>
            <w:tcW w:w="425" w:type="dxa"/>
          </w:tcPr>
          <w:p w14:paraId="1A987C02"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10</w:t>
            </w:r>
          </w:p>
        </w:tc>
        <w:tc>
          <w:tcPr>
            <w:tcW w:w="3686" w:type="dxa"/>
            <w:shd w:val="clear" w:color="auto" w:fill="auto"/>
          </w:tcPr>
          <w:p w14:paraId="66DA0934"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Failure to enact the National Parks and Nature Conservancy Bill would limit the legal conservation status of the proposed KBAs and Turtle TPAs, and would reduce public awareness and support for protecting such areas</w:t>
            </w:r>
          </w:p>
        </w:tc>
        <w:tc>
          <w:tcPr>
            <w:tcW w:w="993" w:type="dxa"/>
            <w:shd w:val="clear" w:color="auto" w:fill="FFFF00"/>
          </w:tcPr>
          <w:p w14:paraId="559FFDBC"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P=2, I=3</w:t>
            </w:r>
          </w:p>
          <w:p w14:paraId="75D5FA13"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2CE79082" w14:textId="77777777" w:rsidR="00CC37BE" w:rsidRPr="00301A0C" w:rsidRDefault="00CC37BE" w:rsidP="002B4D82">
            <w:pPr>
              <w:spacing w:after="0" w:line="240" w:lineRule="auto"/>
              <w:rPr>
                <w:rFonts w:ascii="Calibri" w:eastAsia="Calibri" w:hAnsi="Calibri" w:cs="Times New Roman"/>
                <w:bCs/>
                <w:sz w:val="20"/>
                <w:szCs w:val="20"/>
                <w:lang w:val="en-US"/>
              </w:rPr>
            </w:pPr>
            <w:r w:rsidRPr="00E1092F">
              <w:rPr>
                <w:rFonts w:ascii="Calibri" w:eastAsia="Calibri" w:hAnsi="Calibri" w:cs="Times New Roman"/>
                <w:bCs/>
                <w:sz w:val="20"/>
                <w:szCs w:val="20"/>
                <w:lang w:val="en-US"/>
              </w:rPr>
              <w:t xml:space="preserve">No risk anymore </w:t>
            </w:r>
            <w:r w:rsidRPr="00301A0C">
              <w:rPr>
                <w:rFonts w:ascii="Calibri" w:eastAsia="Calibri" w:hAnsi="Calibri" w:cs="Times New Roman"/>
                <w:bCs/>
                <w:sz w:val="20"/>
                <w:szCs w:val="20"/>
                <w:lang w:val="en-US"/>
              </w:rPr>
              <w:t>since NRCA is approved and assented. Regulations will follow.</w:t>
            </w:r>
          </w:p>
        </w:tc>
      </w:tr>
      <w:tr w:rsidR="00CC37BE" w:rsidRPr="00E1092F" w14:paraId="5081BFEB" w14:textId="77777777" w:rsidTr="00D33578">
        <w:tc>
          <w:tcPr>
            <w:tcW w:w="425" w:type="dxa"/>
          </w:tcPr>
          <w:p w14:paraId="658CFCE3"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11</w:t>
            </w:r>
          </w:p>
        </w:tc>
        <w:tc>
          <w:tcPr>
            <w:tcW w:w="3686" w:type="dxa"/>
            <w:shd w:val="clear" w:color="auto" w:fill="auto"/>
          </w:tcPr>
          <w:p w14:paraId="6CCE7325"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xml:space="preserve">: </w:t>
            </w:r>
            <w:r w:rsidRPr="00CC37BE">
              <w:rPr>
                <w:rFonts w:ascii="Calibri" w:eastAsia="Calibri" w:hAnsi="Calibri" w:cs="Calibri"/>
                <w:bCs/>
                <w:color w:val="000000"/>
                <w:sz w:val="20"/>
                <w:szCs w:val="20"/>
                <w:lang w:val="en-US"/>
              </w:rPr>
              <w:t>Elections are being planned in 2020 and in 202</w:t>
            </w:r>
            <w:r w:rsidRPr="00E1092F">
              <w:rPr>
                <w:rFonts w:ascii="Calibri" w:eastAsia="Calibri" w:hAnsi="Calibri" w:cs="Calibri"/>
                <w:bCs/>
                <w:sz w:val="20"/>
                <w:szCs w:val="20"/>
                <w:lang w:val="en-US"/>
              </w:rPr>
              <w:t>5</w:t>
            </w:r>
            <w:r w:rsidRPr="00CC37BE">
              <w:rPr>
                <w:rFonts w:ascii="Calibri" w:eastAsia="Calibri" w:hAnsi="Calibri" w:cs="Calibri"/>
                <w:bCs/>
                <w:color w:val="000000"/>
                <w:sz w:val="20"/>
                <w:szCs w:val="20"/>
                <w:lang w:val="en-US"/>
              </w:rPr>
              <w:t xml:space="preserve"> and could, thus, pose a political risk as it could slow project implementation</w:t>
            </w:r>
          </w:p>
        </w:tc>
        <w:tc>
          <w:tcPr>
            <w:tcW w:w="993" w:type="dxa"/>
            <w:shd w:val="clear" w:color="auto" w:fill="FFFF00"/>
          </w:tcPr>
          <w:p w14:paraId="472434BF"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Low</w:t>
            </w:r>
          </w:p>
        </w:tc>
        <w:tc>
          <w:tcPr>
            <w:tcW w:w="5528" w:type="dxa"/>
            <w:shd w:val="clear" w:color="auto" w:fill="auto"/>
          </w:tcPr>
          <w:p w14:paraId="53086937" w14:textId="0EF87663" w:rsidR="00CC37BE" w:rsidRPr="00301A0C" w:rsidRDefault="00CC37BE" w:rsidP="002B4D82">
            <w:pPr>
              <w:spacing w:after="0" w:line="240" w:lineRule="auto"/>
              <w:rPr>
                <w:rFonts w:ascii="Calibri" w:eastAsia="Calibri" w:hAnsi="Calibri" w:cs="Times New Roman"/>
                <w:bCs/>
                <w:sz w:val="20"/>
                <w:szCs w:val="20"/>
                <w:lang w:val="en-US"/>
              </w:rPr>
            </w:pPr>
            <w:r w:rsidRPr="00301A0C">
              <w:rPr>
                <w:rFonts w:ascii="Calibri" w:eastAsia="Calibri" w:hAnsi="Calibri" w:cs="Calibri"/>
                <w:bCs/>
                <w:sz w:val="20"/>
                <w:szCs w:val="20"/>
                <w:lang w:val="en-US"/>
              </w:rPr>
              <w:t>This had some impact on the project, but now after almost 2 years this is normalized.</w:t>
            </w:r>
            <w:r w:rsidRPr="00301A0C">
              <w:rPr>
                <w:rFonts w:ascii="Calibri" w:eastAsia="Calibri" w:hAnsi="Calibri" w:cs="Times New Roman"/>
                <w:bCs/>
                <w:sz w:val="20"/>
                <w:szCs w:val="20"/>
                <w:lang w:val="en-US"/>
              </w:rPr>
              <w:t xml:space="preserve"> </w:t>
            </w:r>
            <w:r w:rsidR="00DF7702" w:rsidRPr="00301A0C">
              <w:rPr>
                <w:rFonts w:ascii="Calibri" w:eastAsia="Calibri" w:hAnsi="Calibri" w:cs="Times New Roman"/>
                <w:bCs/>
                <w:sz w:val="20"/>
                <w:szCs w:val="20"/>
                <w:lang w:val="en-US"/>
              </w:rPr>
              <w:t xml:space="preserve">However, next </w:t>
            </w:r>
            <w:r w:rsidRPr="00301A0C">
              <w:rPr>
                <w:rFonts w:ascii="Calibri" w:eastAsia="Calibri" w:hAnsi="Calibri" w:cs="Times New Roman"/>
                <w:bCs/>
                <w:sz w:val="20"/>
                <w:szCs w:val="20"/>
                <w:lang w:val="en-US"/>
              </w:rPr>
              <w:t>elections in 2025</w:t>
            </w:r>
            <w:r w:rsidR="00DF7702" w:rsidRPr="00301A0C">
              <w:rPr>
                <w:rFonts w:ascii="Calibri" w:eastAsia="Calibri" w:hAnsi="Calibri" w:cs="Times New Roman"/>
                <w:bCs/>
                <w:sz w:val="20"/>
                <w:szCs w:val="20"/>
                <w:lang w:val="en-US"/>
              </w:rPr>
              <w:t xml:space="preserve"> could impact project results in its final year.</w:t>
            </w:r>
          </w:p>
          <w:p w14:paraId="04B9370E" w14:textId="77777777" w:rsidR="00CC37BE" w:rsidRPr="00301A0C" w:rsidRDefault="00CC37BE" w:rsidP="002B4D82">
            <w:pPr>
              <w:spacing w:after="0" w:line="240" w:lineRule="auto"/>
              <w:rPr>
                <w:rFonts w:ascii="Calibri" w:eastAsia="Calibri" w:hAnsi="Calibri" w:cs="Calibri"/>
                <w:bCs/>
                <w:sz w:val="20"/>
                <w:szCs w:val="20"/>
                <w:lang w:val="en-US"/>
              </w:rPr>
            </w:pPr>
          </w:p>
        </w:tc>
      </w:tr>
      <w:tr w:rsidR="00CC37BE" w:rsidRPr="00CC37BE" w14:paraId="5E2FF58D" w14:textId="77777777" w:rsidTr="00D33578">
        <w:tc>
          <w:tcPr>
            <w:tcW w:w="425" w:type="dxa"/>
          </w:tcPr>
          <w:p w14:paraId="1CAC7E2E"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12</w:t>
            </w:r>
          </w:p>
        </w:tc>
        <w:tc>
          <w:tcPr>
            <w:tcW w:w="3686" w:type="dxa"/>
            <w:shd w:val="clear" w:color="auto" w:fill="auto"/>
          </w:tcPr>
          <w:p w14:paraId="20715C17"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The project may restrict access to the use of natural resources for certain groups, possibly and private landowners in upper elevation forest areas.  Finally, the project will work to designate selected Key Biodiversity Areas as official protected areas; this could limit the ability of some private landowners who own land within the KBAs in terms of developing the land and/or in some uses of natural resources.</w:t>
            </w:r>
          </w:p>
        </w:tc>
        <w:tc>
          <w:tcPr>
            <w:tcW w:w="993" w:type="dxa"/>
            <w:shd w:val="clear" w:color="auto" w:fill="FFFF00"/>
          </w:tcPr>
          <w:p w14:paraId="37E6ACBB"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I=2, P=3</w:t>
            </w:r>
          </w:p>
          <w:p w14:paraId="277D5BA0"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0F30CCDD" w14:textId="77777777" w:rsidR="00CC37BE" w:rsidRPr="00301A0C"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Similar to Risk 7. Remove?</w:t>
            </w:r>
          </w:p>
        </w:tc>
      </w:tr>
      <w:tr w:rsidR="00CC37BE" w:rsidRPr="00CC37BE" w14:paraId="3DB9108E" w14:textId="77777777" w:rsidTr="00D33578">
        <w:tc>
          <w:tcPr>
            <w:tcW w:w="425" w:type="dxa"/>
          </w:tcPr>
          <w:p w14:paraId="70EC160F"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13</w:t>
            </w:r>
          </w:p>
        </w:tc>
        <w:tc>
          <w:tcPr>
            <w:tcW w:w="3686" w:type="dxa"/>
            <w:shd w:val="clear" w:color="auto" w:fill="auto"/>
          </w:tcPr>
          <w:p w14:paraId="2C17369C"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 xml:space="preserve">The project may restrict access to the use of natural resources for certain groups, possibly including fishermen.  For example, the project will help to strengthen the management of existing Marine Protected Areas (MPAs), possibly including increased enforcement of restrictions on fishing in these areas. </w:t>
            </w:r>
          </w:p>
        </w:tc>
        <w:tc>
          <w:tcPr>
            <w:tcW w:w="993" w:type="dxa"/>
            <w:shd w:val="clear" w:color="auto" w:fill="FFFF00"/>
          </w:tcPr>
          <w:p w14:paraId="1196CD93"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I=2, P=3</w:t>
            </w:r>
          </w:p>
          <w:p w14:paraId="61593E24"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37B1DEB1" w14:textId="77777777" w:rsidR="00CC37BE" w:rsidRPr="00301A0C" w:rsidRDefault="00CC37BE" w:rsidP="002B4D82">
            <w:pPr>
              <w:spacing w:after="0" w:line="240" w:lineRule="auto"/>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 xml:space="preserve">Project not working with fishers. </w:t>
            </w:r>
            <w:r w:rsidRPr="00E1092F">
              <w:rPr>
                <w:rFonts w:ascii="Calibri" w:eastAsia="Calibri" w:hAnsi="Calibri" w:cs="Times New Roman"/>
                <w:bCs/>
                <w:sz w:val="20"/>
                <w:szCs w:val="20"/>
                <w:lang w:val="en-US"/>
              </w:rPr>
              <w:t>Remove risk?</w:t>
            </w:r>
          </w:p>
        </w:tc>
      </w:tr>
      <w:tr w:rsidR="00CC37BE" w:rsidRPr="00E1092F" w14:paraId="02276855" w14:textId="77777777" w:rsidTr="00D33578">
        <w:tc>
          <w:tcPr>
            <w:tcW w:w="425" w:type="dxa"/>
          </w:tcPr>
          <w:p w14:paraId="7FBCF2C5"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14</w:t>
            </w:r>
          </w:p>
        </w:tc>
        <w:tc>
          <w:tcPr>
            <w:tcW w:w="3686" w:type="dxa"/>
            <w:shd w:val="clear" w:color="auto" w:fill="auto"/>
          </w:tcPr>
          <w:p w14:paraId="0EBA71F2"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Alternative livelihoods in agriculture and forestry to be promoted by the project could reproduce existing discriminations against women.</w:t>
            </w:r>
          </w:p>
        </w:tc>
        <w:tc>
          <w:tcPr>
            <w:tcW w:w="993" w:type="dxa"/>
            <w:shd w:val="clear" w:color="auto" w:fill="FFFF00"/>
          </w:tcPr>
          <w:p w14:paraId="21B2067D" w14:textId="77777777" w:rsidR="00CC37BE" w:rsidRPr="00E1092F" w:rsidRDefault="00CC37BE" w:rsidP="002B4D82">
            <w:pPr>
              <w:spacing w:after="0" w:line="240" w:lineRule="auto"/>
              <w:rPr>
                <w:rFonts w:ascii="Calibri" w:eastAsia="Calibri" w:hAnsi="Calibri" w:cs="Times New Roman"/>
                <w:strike/>
                <w:sz w:val="20"/>
                <w:szCs w:val="20"/>
                <w:lang w:val="en-US"/>
              </w:rPr>
            </w:pPr>
            <w:r w:rsidRPr="00E1092F">
              <w:rPr>
                <w:rFonts w:ascii="Calibri" w:eastAsia="Calibri" w:hAnsi="Calibri" w:cs="Times New Roman"/>
                <w:sz w:val="20"/>
                <w:szCs w:val="20"/>
                <w:lang w:val="en-US"/>
              </w:rPr>
              <w:t>Low</w:t>
            </w:r>
          </w:p>
        </w:tc>
        <w:tc>
          <w:tcPr>
            <w:tcW w:w="5528" w:type="dxa"/>
            <w:shd w:val="clear" w:color="auto" w:fill="auto"/>
          </w:tcPr>
          <w:p w14:paraId="45AFBE61"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bCs/>
                <w:sz w:val="20"/>
                <w:szCs w:val="20"/>
                <w:lang w:val="en-US"/>
              </w:rPr>
              <w:t>Contentious phrasing of Risk.</w:t>
            </w:r>
            <w:r w:rsidRPr="00301A0C">
              <w:rPr>
                <w:rFonts w:ascii="Calibri" w:eastAsia="Calibri" w:hAnsi="Calibri" w:cs="Times New Roman"/>
                <w:b/>
                <w:sz w:val="20"/>
                <w:szCs w:val="20"/>
                <w:lang w:val="en-US"/>
              </w:rPr>
              <w:t xml:space="preserve"> </w:t>
            </w:r>
            <w:r w:rsidRPr="00301A0C">
              <w:rPr>
                <w:rFonts w:ascii="Calibri" w:eastAsia="Calibri" w:hAnsi="Calibri" w:cs="Times New Roman"/>
                <w:sz w:val="20"/>
                <w:szCs w:val="20"/>
                <w:lang w:val="en-US"/>
              </w:rPr>
              <w:t>It was earlier suggested that the risk</w:t>
            </w:r>
            <w:r w:rsidRPr="00301A0C">
              <w:rPr>
                <w:rFonts w:ascii="Calibri" w:eastAsia="Calibri" w:hAnsi="Calibri" w:cs="Times New Roman"/>
                <w:strike/>
                <w:sz w:val="20"/>
                <w:szCs w:val="20"/>
                <w:lang w:val="en-US"/>
              </w:rPr>
              <w:t xml:space="preserve"> </w:t>
            </w:r>
            <w:r w:rsidRPr="00301A0C">
              <w:rPr>
                <w:rFonts w:ascii="Calibri" w:eastAsia="Calibri" w:hAnsi="Calibri" w:cs="Times New Roman"/>
                <w:sz w:val="20"/>
                <w:szCs w:val="20"/>
                <w:lang w:val="en-US"/>
              </w:rPr>
              <w:t xml:space="preserve">should be lowered, but is </w:t>
            </w:r>
            <w:r w:rsidRPr="00E1092F">
              <w:rPr>
                <w:rFonts w:ascii="Calibri" w:eastAsia="Calibri" w:hAnsi="Calibri" w:cs="Times New Roman"/>
                <w:sz w:val="20"/>
                <w:szCs w:val="20"/>
                <w:lang w:val="en-US"/>
              </w:rPr>
              <w:t>still monitored</w:t>
            </w:r>
            <w:r w:rsidRPr="00301A0C">
              <w:rPr>
                <w:rFonts w:ascii="Calibri" w:eastAsia="Calibri" w:hAnsi="Calibri" w:cs="Times New Roman"/>
                <w:sz w:val="20"/>
                <w:szCs w:val="20"/>
                <w:lang w:val="en-US"/>
              </w:rPr>
              <w:t xml:space="preserve">. </w:t>
            </w:r>
          </w:p>
        </w:tc>
      </w:tr>
      <w:tr w:rsidR="00CC37BE" w:rsidRPr="00E1092F" w14:paraId="142537E8" w14:textId="77777777" w:rsidTr="00D33578">
        <w:tc>
          <w:tcPr>
            <w:tcW w:w="425" w:type="dxa"/>
          </w:tcPr>
          <w:p w14:paraId="3CDA373B"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15</w:t>
            </w:r>
          </w:p>
        </w:tc>
        <w:tc>
          <w:tcPr>
            <w:tcW w:w="3686" w:type="dxa"/>
            <w:shd w:val="clear" w:color="auto" w:fill="auto"/>
          </w:tcPr>
          <w:p w14:paraId="1A85AEAD"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xml:space="preserve">: The disbursement of funds will be done only after 80% expenditure of previous tranche.  This was identified as a risk whereby disbursement of the next tranche is usually late and partners run out of funds for activities.  </w:t>
            </w:r>
          </w:p>
        </w:tc>
        <w:tc>
          <w:tcPr>
            <w:tcW w:w="993" w:type="dxa"/>
            <w:shd w:val="clear" w:color="auto" w:fill="FFFF00"/>
          </w:tcPr>
          <w:p w14:paraId="158ADDF8"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p w14:paraId="0B7232A3" w14:textId="529F7A5D" w:rsidR="00CC37BE" w:rsidRPr="00E1092F" w:rsidRDefault="00CC37BE" w:rsidP="002B4D82">
            <w:pPr>
              <w:spacing w:after="0" w:line="240" w:lineRule="auto"/>
              <w:rPr>
                <w:rFonts w:ascii="Calibri" w:eastAsia="Calibri" w:hAnsi="Calibri" w:cs="Times New Roman"/>
                <w:b/>
                <w:bCs/>
                <w:sz w:val="20"/>
                <w:szCs w:val="20"/>
                <w:lang w:val="en-US"/>
              </w:rPr>
            </w:pPr>
          </w:p>
        </w:tc>
        <w:tc>
          <w:tcPr>
            <w:tcW w:w="5528" w:type="dxa"/>
            <w:shd w:val="clear" w:color="auto" w:fill="auto"/>
          </w:tcPr>
          <w:p w14:paraId="370D4BE4" w14:textId="77777777" w:rsidR="00CC37BE" w:rsidRPr="00301A0C" w:rsidRDefault="00CC37BE" w:rsidP="002B4D82">
            <w:pPr>
              <w:spacing w:after="0" w:line="240" w:lineRule="auto"/>
              <w:rPr>
                <w:rFonts w:ascii="Calibri" w:eastAsia="Calibri" w:hAnsi="Calibri" w:cs="Times New Roman"/>
                <w:sz w:val="20"/>
                <w:szCs w:val="20"/>
                <w:lang w:val="en-US"/>
              </w:rPr>
            </w:pPr>
            <w:r w:rsidRPr="00301A0C">
              <w:rPr>
                <w:rFonts w:ascii="Calibri" w:eastAsia="Calibri" w:hAnsi="Calibri" w:cs="Times New Roman"/>
                <w:sz w:val="20"/>
                <w:szCs w:val="20"/>
                <w:lang w:val="en-US"/>
              </w:rPr>
              <w:t xml:space="preserve">PCU has revised the overall budget for all responsible partners to be registered on  separate budget lines in the combined budget and  will liaise with partners for % expenditure when finalizing Grant Agreements.  However, following audit of projects at PCU and a downgrade to Medium Risk for project implementation, all responsible partners were informed that PCU cannot organize Request for Direct Payment (RDP) to partners when they reach 80% expenditure during the quarter and it will now be part of the overall project’s cash advance. Should PCU, or a responsible partner, not spend their cash advance, there will be consequences on timeline for funds request and allocation to those who have spent 80%.   </w:t>
            </w:r>
          </w:p>
        </w:tc>
      </w:tr>
      <w:tr w:rsidR="00CC37BE" w:rsidRPr="00CC37BE" w14:paraId="64102600" w14:textId="77777777" w:rsidTr="00D33578">
        <w:tc>
          <w:tcPr>
            <w:tcW w:w="425" w:type="dxa"/>
          </w:tcPr>
          <w:p w14:paraId="72DE7D18"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16</w:t>
            </w:r>
          </w:p>
        </w:tc>
        <w:tc>
          <w:tcPr>
            <w:tcW w:w="3686" w:type="dxa"/>
            <w:shd w:val="clear" w:color="auto" w:fill="auto"/>
          </w:tcPr>
          <w:p w14:paraId="5C71FC4D"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Capacity issues to implement the activities</w:t>
            </w:r>
          </w:p>
        </w:tc>
        <w:tc>
          <w:tcPr>
            <w:tcW w:w="993" w:type="dxa"/>
            <w:shd w:val="clear" w:color="auto" w:fill="FFFF00"/>
          </w:tcPr>
          <w:p w14:paraId="1BE8F61C" w14:textId="77777777" w:rsidR="00CC37BE" w:rsidRPr="00E1092F" w:rsidRDefault="00CC37B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 xml:space="preserve">Moderate </w:t>
            </w:r>
          </w:p>
        </w:tc>
        <w:tc>
          <w:tcPr>
            <w:tcW w:w="5528" w:type="dxa"/>
            <w:shd w:val="clear" w:color="auto" w:fill="auto"/>
          </w:tcPr>
          <w:p w14:paraId="5336455F"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E1092F">
              <w:rPr>
                <w:rFonts w:ascii="Calibri" w:eastAsia="Calibri" w:hAnsi="Calibri" w:cs="Times New Roman"/>
                <w:bCs/>
                <w:sz w:val="20"/>
                <w:szCs w:val="20"/>
                <w:lang w:val="en-US"/>
              </w:rPr>
              <w:t>Capacity challenges still exist</w:t>
            </w:r>
            <w:r w:rsidRPr="00301A0C">
              <w:rPr>
                <w:rFonts w:ascii="Calibri" w:eastAsia="Calibri" w:hAnsi="Calibri" w:cs="Times New Roman"/>
                <w:bCs/>
                <w:sz w:val="20"/>
                <w:szCs w:val="20"/>
                <w:lang w:val="en-US"/>
              </w:rPr>
              <w:t>, e.g. with Farmers Associations, and with some Government Agencies as Focal Points or key staff have changed (SPGA, Ag. Dept, CBDM)</w:t>
            </w:r>
          </w:p>
        </w:tc>
      </w:tr>
      <w:tr w:rsidR="00CC37BE" w:rsidRPr="00E1092F" w14:paraId="13AC7D42" w14:textId="77777777" w:rsidTr="00D33578">
        <w:tc>
          <w:tcPr>
            <w:tcW w:w="425" w:type="dxa"/>
          </w:tcPr>
          <w:p w14:paraId="5A8EBBB2"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000000"/>
                <w:sz w:val="20"/>
                <w:szCs w:val="20"/>
                <w:lang w:val="en-US"/>
              </w:rPr>
              <w:t>17</w:t>
            </w:r>
          </w:p>
        </w:tc>
        <w:tc>
          <w:tcPr>
            <w:tcW w:w="3686" w:type="dxa"/>
            <w:shd w:val="clear" w:color="auto" w:fill="auto"/>
          </w:tcPr>
          <w:p w14:paraId="30C37282"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NEW RISK</w:t>
            </w:r>
            <w:r w:rsidRPr="00CC37BE">
              <w:rPr>
                <w:rFonts w:ascii="Calibri" w:eastAsia="Calibri" w:hAnsi="Calibri" w:cs="Times New Roman"/>
                <w:color w:val="000000"/>
                <w:sz w:val="20"/>
                <w:szCs w:val="20"/>
                <w:lang w:val="en-US"/>
              </w:rPr>
              <w:t xml:space="preserve">: Global Corona  Virus Pandemic </w:t>
            </w:r>
          </w:p>
        </w:tc>
        <w:tc>
          <w:tcPr>
            <w:tcW w:w="993" w:type="dxa"/>
            <w:shd w:val="clear" w:color="auto" w:fill="FFFF00"/>
          </w:tcPr>
          <w:p w14:paraId="33B6C16E" w14:textId="77777777" w:rsidR="00CC37BE" w:rsidRPr="00E1092F" w:rsidRDefault="00CC37BE" w:rsidP="002B4D82">
            <w:pPr>
              <w:spacing w:after="0" w:line="240" w:lineRule="auto"/>
              <w:rPr>
                <w:rFonts w:ascii="Calibri" w:eastAsia="Calibri" w:hAnsi="Calibri" w:cs="Times New Roman"/>
                <w:strike/>
                <w:sz w:val="20"/>
                <w:szCs w:val="20"/>
                <w:lang w:val="en-US"/>
              </w:rPr>
            </w:pPr>
            <w:r w:rsidRPr="00E1092F">
              <w:rPr>
                <w:rFonts w:ascii="Calibri" w:eastAsia="Calibri" w:hAnsi="Calibri" w:cs="Times New Roman"/>
                <w:strike/>
                <w:sz w:val="20"/>
                <w:szCs w:val="20"/>
                <w:lang w:val="en-US"/>
              </w:rPr>
              <w:t>High</w:t>
            </w:r>
          </w:p>
          <w:p w14:paraId="550CACB5" w14:textId="6654C283" w:rsidR="005259E6" w:rsidRPr="00E1092F" w:rsidRDefault="005259E6"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Low</w:t>
            </w:r>
          </w:p>
        </w:tc>
        <w:tc>
          <w:tcPr>
            <w:tcW w:w="5528" w:type="dxa"/>
            <w:shd w:val="clear" w:color="auto" w:fill="auto"/>
          </w:tcPr>
          <w:p w14:paraId="624A8088" w14:textId="77777777" w:rsidR="00CC37BE" w:rsidRPr="00301A0C" w:rsidRDefault="00CC37BE" w:rsidP="002B4D82">
            <w:pPr>
              <w:spacing w:after="0" w:line="240" w:lineRule="auto"/>
              <w:ind w:hanging="18"/>
              <w:rPr>
                <w:rFonts w:ascii="Calibri" w:eastAsia="Calibri" w:hAnsi="Calibri" w:cs="Times New Roman"/>
                <w:b/>
                <w:sz w:val="20"/>
                <w:szCs w:val="20"/>
                <w:lang w:val="en-US"/>
              </w:rPr>
            </w:pPr>
            <w:r w:rsidRPr="00301A0C">
              <w:rPr>
                <w:rFonts w:ascii="Calibri" w:eastAsia="Calibri" w:hAnsi="Calibri" w:cs="Times New Roman"/>
                <w:bCs/>
                <w:sz w:val="20"/>
                <w:szCs w:val="20"/>
                <w:lang w:val="en-US"/>
              </w:rPr>
              <w:t>This has gravely affected implementation of project activities during 2020-2021</w:t>
            </w:r>
            <w:r w:rsidRPr="00301A0C">
              <w:rPr>
                <w:rFonts w:ascii="Calibri" w:eastAsia="Calibri" w:hAnsi="Calibri" w:cs="Times New Roman"/>
                <w:b/>
                <w:sz w:val="20"/>
                <w:szCs w:val="20"/>
                <w:lang w:val="en-US"/>
              </w:rPr>
              <w:t xml:space="preserve">. </w:t>
            </w:r>
            <w:r w:rsidRPr="00301A0C">
              <w:rPr>
                <w:rFonts w:ascii="Calibri" w:eastAsia="Calibri" w:hAnsi="Calibri" w:cs="Times New Roman"/>
                <w:bCs/>
                <w:sz w:val="20"/>
                <w:szCs w:val="20"/>
                <w:lang w:val="en-US"/>
              </w:rPr>
              <w:t>There are still surges of COVID cases, e.g. in early 2022 with Omicron variety, and even during MTR mission (September 2022) with several project staff testing positive and others isolating. Also the general socio-economic fall-out of the pandemic had an effect on the project, e.g. inflation and fluctuation of exchange rates.</w:t>
            </w:r>
          </w:p>
          <w:p w14:paraId="6E645FAD" w14:textId="77777777" w:rsidR="005259E6" w:rsidRPr="00301A0C" w:rsidRDefault="00CC37BE" w:rsidP="002B4D82">
            <w:pPr>
              <w:spacing w:after="0" w:line="240" w:lineRule="auto"/>
              <w:jc w:val="both"/>
              <w:rPr>
                <w:rFonts w:ascii="Calibri" w:eastAsia="Calibri" w:hAnsi="Calibri" w:cs="Calibri"/>
                <w:bCs/>
                <w:sz w:val="20"/>
                <w:szCs w:val="20"/>
                <w:lang w:val="en-US"/>
              </w:rPr>
            </w:pPr>
            <w:r w:rsidRPr="00301A0C">
              <w:rPr>
                <w:rFonts w:ascii="Calibri" w:eastAsia="Calibri" w:hAnsi="Calibri" w:cs="Calibri"/>
                <w:bCs/>
                <w:sz w:val="20"/>
                <w:szCs w:val="20"/>
                <w:lang w:val="en-US"/>
              </w:rPr>
              <w:t xml:space="preserve">The project tentatively predicts the impact of COVID 19 has delayed project implementation for at least 6-8 months. </w:t>
            </w:r>
          </w:p>
          <w:p w14:paraId="5F31C702" w14:textId="3912A468" w:rsidR="00CC37BE" w:rsidRPr="00301A0C" w:rsidRDefault="005259E6" w:rsidP="002B4D82">
            <w:pPr>
              <w:spacing w:after="0" w:line="240" w:lineRule="auto"/>
              <w:jc w:val="both"/>
              <w:rPr>
                <w:rFonts w:ascii="Calibri" w:eastAsia="Calibri" w:hAnsi="Calibri" w:cs="Calibri"/>
                <w:bCs/>
                <w:sz w:val="20"/>
                <w:szCs w:val="20"/>
                <w:lang w:val="en-US"/>
              </w:rPr>
            </w:pPr>
            <w:r w:rsidRPr="00301A0C">
              <w:rPr>
                <w:rFonts w:ascii="Calibri" w:eastAsia="Calibri" w:hAnsi="Calibri" w:cs="Calibri"/>
                <w:bCs/>
                <w:sz w:val="20"/>
                <w:szCs w:val="20"/>
                <w:lang w:val="en-US"/>
              </w:rPr>
              <w:t>Risk is now downgraded to low, though cases still exist and could temporarily increase.</w:t>
            </w:r>
            <w:r w:rsidR="00CC37BE" w:rsidRPr="00301A0C">
              <w:rPr>
                <w:rFonts w:ascii="Calibri" w:eastAsia="Calibri" w:hAnsi="Calibri" w:cs="Calibri"/>
                <w:bCs/>
                <w:sz w:val="20"/>
                <w:szCs w:val="20"/>
                <w:lang w:val="en-US"/>
              </w:rPr>
              <w:t xml:space="preserve"> </w:t>
            </w:r>
          </w:p>
        </w:tc>
      </w:tr>
      <w:tr w:rsidR="00CC37BE" w:rsidRPr="00E1092F" w14:paraId="574659A6" w14:textId="77777777" w:rsidTr="00D33578">
        <w:tc>
          <w:tcPr>
            <w:tcW w:w="425" w:type="dxa"/>
          </w:tcPr>
          <w:p w14:paraId="5B4E052C" w14:textId="77777777" w:rsidR="00CC37BE" w:rsidRPr="00CC37BE" w:rsidRDefault="00CC37BE" w:rsidP="002B4D82">
            <w:pPr>
              <w:spacing w:after="0" w:line="240" w:lineRule="auto"/>
              <w:rPr>
                <w:rFonts w:ascii="Calibri" w:eastAsia="Calibri" w:hAnsi="Calibri" w:cs="Times New Roman"/>
                <w:color w:val="000000"/>
                <w:sz w:val="20"/>
                <w:szCs w:val="20"/>
                <w:lang w:val="en-US"/>
              </w:rPr>
            </w:pPr>
          </w:p>
        </w:tc>
        <w:tc>
          <w:tcPr>
            <w:tcW w:w="3686" w:type="dxa"/>
            <w:shd w:val="clear" w:color="auto" w:fill="auto"/>
          </w:tcPr>
          <w:p w14:paraId="5B294BAA"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 xml:space="preserve">NEW RISK </w:t>
            </w:r>
            <w:r w:rsidRPr="00CC37BE">
              <w:rPr>
                <w:rFonts w:ascii="Calibri" w:eastAsia="Calibri" w:hAnsi="Calibri" w:cs="Times New Roman"/>
                <w:color w:val="000000"/>
                <w:sz w:val="20"/>
                <w:szCs w:val="20"/>
                <w:lang w:val="en-US"/>
              </w:rPr>
              <w:t>(RTA): Slow delivery: This represents a risk to successful implementation, especially since the project has to make up for delays in activities to achieve end of project targets</w:t>
            </w:r>
          </w:p>
        </w:tc>
        <w:tc>
          <w:tcPr>
            <w:tcW w:w="993" w:type="dxa"/>
            <w:shd w:val="clear" w:color="auto" w:fill="FFFF00"/>
          </w:tcPr>
          <w:p w14:paraId="5A489B10" w14:textId="58E4B150" w:rsidR="00CC37BE" w:rsidRPr="00E1092F" w:rsidRDefault="00AC0539"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Moderate</w:t>
            </w:r>
          </w:p>
        </w:tc>
        <w:tc>
          <w:tcPr>
            <w:tcW w:w="5528" w:type="dxa"/>
            <w:shd w:val="clear" w:color="auto" w:fill="auto"/>
          </w:tcPr>
          <w:p w14:paraId="2E719AA4" w14:textId="77777777" w:rsidR="00CC37BE" w:rsidRPr="00301A0C" w:rsidRDefault="00CC37BE" w:rsidP="002B4D82">
            <w:pPr>
              <w:spacing w:after="0" w:line="240" w:lineRule="auto"/>
              <w:ind w:hanging="18"/>
              <w:rPr>
                <w:rFonts w:ascii="Calibri" w:eastAsia="Calibri" w:hAnsi="Calibri" w:cs="Times New Roman"/>
                <w:sz w:val="20"/>
                <w:szCs w:val="20"/>
                <w:lang w:val="en-US"/>
              </w:rPr>
            </w:pPr>
            <w:r w:rsidRPr="00E1092F">
              <w:rPr>
                <w:rFonts w:ascii="Calibri" w:eastAsia="Calibri" w:hAnsi="Calibri" w:cs="Times New Roman"/>
                <w:sz w:val="20"/>
                <w:szCs w:val="20"/>
                <w:lang w:val="en-US"/>
              </w:rPr>
              <w:t>Develop a Delivery Acceleration Plan approved by the IP Ministry and PCU.</w:t>
            </w:r>
          </w:p>
        </w:tc>
      </w:tr>
      <w:tr w:rsidR="00CC37BE" w:rsidRPr="00E1092F" w14:paraId="168F9F24" w14:textId="77777777" w:rsidTr="00D33578">
        <w:tc>
          <w:tcPr>
            <w:tcW w:w="425" w:type="dxa"/>
          </w:tcPr>
          <w:p w14:paraId="40EA0780" w14:textId="77777777" w:rsidR="00CC37BE" w:rsidRPr="00CC37BE" w:rsidRDefault="00CC37BE" w:rsidP="002B4D82">
            <w:pPr>
              <w:spacing w:after="0" w:line="240" w:lineRule="auto"/>
              <w:rPr>
                <w:rFonts w:ascii="Calibri" w:eastAsia="Calibri" w:hAnsi="Calibri" w:cs="Times New Roman"/>
                <w:color w:val="000000"/>
                <w:sz w:val="20"/>
                <w:szCs w:val="20"/>
                <w:lang w:val="en-US"/>
              </w:rPr>
            </w:pPr>
          </w:p>
        </w:tc>
        <w:tc>
          <w:tcPr>
            <w:tcW w:w="3686" w:type="dxa"/>
            <w:shd w:val="clear" w:color="auto" w:fill="auto"/>
          </w:tcPr>
          <w:p w14:paraId="6D2E9D4D" w14:textId="77777777" w:rsidR="00CC37BE" w:rsidRPr="00CC37BE" w:rsidRDefault="00CC37BE" w:rsidP="002B4D82">
            <w:pPr>
              <w:spacing w:after="0" w:line="240" w:lineRule="auto"/>
              <w:rPr>
                <w:rFonts w:ascii="Calibri" w:eastAsia="Calibri" w:hAnsi="Calibri" w:cs="Times New Roman"/>
                <w:color w:val="000000"/>
                <w:sz w:val="20"/>
                <w:szCs w:val="20"/>
                <w:lang w:val="en-US"/>
              </w:rPr>
            </w:pPr>
            <w:r w:rsidRPr="00CC37BE">
              <w:rPr>
                <w:rFonts w:ascii="Calibri" w:eastAsia="Calibri" w:hAnsi="Calibri" w:cs="Times New Roman"/>
                <w:color w:val="FF0000"/>
                <w:sz w:val="20"/>
                <w:szCs w:val="20"/>
                <w:lang w:val="en-US"/>
              </w:rPr>
              <w:t xml:space="preserve">NEW RISK </w:t>
            </w:r>
            <w:r w:rsidRPr="00CC37BE">
              <w:rPr>
                <w:rFonts w:ascii="Calibri" w:eastAsia="Calibri" w:hAnsi="Calibri" w:cs="Times New Roman"/>
                <w:color w:val="000000"/>
                <w:sz w:val="20"/>
                <w:szCs w:val="20"/>
                <w:lang w:val="en-US"/>
              </w:rPr>
              <w:t>(Project Team): Transition PCU – PDCS may impact project implementation, especially Procurement</w:t>
            </w:r>
          </w:p>
        </w:tc>
        <w:tc>
          <w:tcPr>
            <w:tcW w:w="993" w:type="dxa"/>
            <w:shd w:val="clear" w:color="auto" w:fill="FFFF00"/>
          </w:tcPr>
          <w:p w14:paraId="30559114" w14:textId="785A522A" w:rsidR="00CC37BE" w:rsidRPr="00E1092F" w:rsidRDefault="00AC0539"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Low</w:t>
            </w:r>
          </w:p>
        </w:tc>
        <w:tc>
          <w:tcPr>
            <w:tcW w:w="5528" w:type="dxa"/>
            <w:shd w:val="clear" w:color="auto" w:fill="auto"/>
          </w:tcPr>
          <w:p w14:paraId="5DAB7AB7"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Transition not yet finalized and new SOPs and instructions to e.g. change procurement through the Procurement Oversight Unit not yet issued to Project. Project team foresees delays, but government staff ensures that with the right preparation this will not be the case. Transition time is important to discuss and anticipate changes in procurement and financing.</w:t>
            </w:r>
          </w:p>
        </w:tc>
      </w:tr>
      <w:tr w:rsidR="00CC37BE" w:rsidRPr="00E1092F" w14:paraId="4A3E1066" w14:textId="77777777" w:rsidTr="00D33578">
        <w:tc>
          <w:tcPr>
            <w:tcW w:w="425" w:type="dxa"/>
          </w:tcPr>
          <w:p w14:paraId="1ED8E7B2" w14:textId="77777777" w:rsidR="00CC37BE" w:rsidRPr="00CC37BE" w:rsidRDefault="00CC37BE" w:rsidP="002B4D82">
            <w:pPr>
              <w:spacing w:after="0" w:line="240" w:lineRule="auto"/>
              <w:rPr>
                <w:rFonts w:ascii="Calibri" w:eastAsia="Calibri" w:hAnsi="Calibri" w:cs="Times New Roman"/>
                <w:color w:val="000000"/>
                <w:sz w:val="20"/>
                <w:szCs w:val="20"/>
                <w:lang w:val="en-US"/>
              </w:rPr>
            </w:pPr>
          </w:p>
        </w:tc>
        <w:tc>
          <w:tcPr>
            <w:tcW w:w="3686" w:type="dxa"/>
            <w:shd w:val="clear" w:color="auto" w:fill="auto"/>
          </w:tcPr>
          <w:p w14:paraId="023D5350" w14:textId="77777777" w:rsidR="00CC37BE" w:rsidRPr="00A24FF3" w:rsidRDefault="00CC37BE" w:rsidP="002B4D82">
            <w:pPr>
              <w:spacing w:after="0" w:line="240" w:lineRule="auto"/>
              <w:rPr>
                <w:rFonts w:ascii="Calibri" w:eastAsia="Calibri" w:hAnsi="Calibri" w:cs="Times New Roman"/>
                <w:color w:val="000000"/>
                <w:sz w:val="20"/>
                <w:szCs w:val="20"/>
                <w:lang w:val="en-US"/>
              </w:rPr>
            </w:pPr>
            <w:r w:rsidRPr="00A24FF3">
              <w:rPr>
                <w:rFonts w:ascii="Calibri" w:eastAsia="Calibri" w:hAnsi="Calibri" w:cs="Times New Roman"/>
                <w:color w:val="FF0000"/>
                <w:sz w:val="20"/>
                <w:szCs w:val="20"/>
                <w:lang w:val="en-US"/>
              </w:rPr>
              <w:t xml:space="preserve">NEW RISK </w:t>
            </w:r>
            <w:r w:rsidRPr="00A24FF3">
              <w:rPr>
                <w:rFonts w:ascii="Calibri" w:eastAsia="Calibri" w:hAnsi="Calibri" w:cs="Times New Roman"/>
                <w:color w:val="000000"/>
                <w:sz w:val="20"/>
                <w:szCs w:val="20"/>
                <w:lang w:val="en-US"/>
              </w:rPr>
              <w:t>(Project Team): UNDP’s new role vis-à-vis PDCS and Projects will mean less involvement, including less assistance in procurement and monitoring. This may affect project implementation</w:t>
            </w:r>
          </w:p>
        </w:tc>
        <w:tc>
          <w:tcPr>
            <w:tcW w:w="993" w:type="dxa"/>
            <w:shd w:val="clear" w:color="auto" w:fill="FFFF00"/>
          </w:tcPr>
          <w:p w14:paraId="05B1C7A8" w14:textId="40948979" w:rsidR="00CC37BE" w:rsidRPr="00E1092F" w:rsidRDefault="009442AE" w:rsidP="002B4D82">
            <w:pPr>
              <w:spacing w:after="0" w:line="240" w:lineRule="auto"/>
              <w:rPr>
                <w:rFonts w:ascii="Calibri" w:eastAsia="Calibri" w:hAnsi="Calibri" w:cs="Times New Roman"/>
                <w:sz w:val="20"/>
                <w:szCs w:val="20"/>
                <w:lang w:val="en-US"/>
              </w:rPr>
            </w:pPr>
            <w:r w:rsidRPr="00E1092F">
              <w:rPr>
                <w:rFonts w:ascii="Calibri" w:eastAsia="Calibri" w:hAnsi="Calibri" w:cs="Times New Roman"/>
                <w:sz w:val="20"/>
                <w:szCs w:val="20"/>
                <w:lang w:val="en-US"/>
              </w:rPr>
              <w:t>Low</w:t>
            </w:r>
          </w:p>
        </w:tc>
        <w:tc>
          <w:tcPr>
            <w:tcW w:w="5528" w:type="dxa"/>
            <w:shd w:val="clear" w:color="auto" w:fill="auto"/>
          </w:tcPr>
          <w:p w14:paraId="1045363A" w14:textId="77777777" w:rsidR="00CC37BE" w:rsidRPr="00301A0C" w:rsidRDefault="00CC37BE" w:rsidP="002B4D82">
            <w:pPr>
              <w:spacing w:after="0" w:line="240" w:lineRule="auto"/>
              <w:ind w:hanging="18"/>
              <w:rPr>
                <w:rFonts w:ascii="Calibri" w:eastAsia="Calibri" w:hAnsi="Calibri" w:cs="Times New Roman"/>
                <w:bCs/>
                <w:sz w:val="20"/>
                <w:szCs w:val="20"/>
                <w:lang w:val="en-US"/>
              </w:rPr>
            </w:pPr>
            <w:r w:rsidRPr="00301A0C">
              <w:rPr>
                <w:rFonts w:ascii="Calibri" w:eastAsia="Calibri" w:hAnsi="Calibri" w:cs="Times New Roman"/>
                <w:bCs/>
                <w:sz w:val="20"/>
                <w:szCs w:val="20"/>
                <w:lang w:val="en-US"/>
              </w:rPr>
              <w:t>UNDP will indeed be less involved in project implementation and focus only on oversight. With new SOPs for the PDCS in place this is supped to be overcome.</w:t>
            </w:r>
          </w:p>
        </w:tc>
      </w:tr>
    </w:tbl>
    <w:p w14:paraId="4A07F2A2" w14:textId="77777777" w:rsidR="00CC37BE" w:rsidRDefault="00CC37BE" w:rsidP="00CC37BE">
      <w:pPr>
        <w:spacing w:after="0" w:line="276" w:lineRule="auto"/>
        <w:ind w:right="-450"/>
        <w:jc w:val="both"/>
        <w:rPr>
          <w:rFonts w:ascii="Times New Roman" w:eastAsia="Times New Roman" w:hAnsi="Times New Roman" w:cs="Times New Roman"/>
          <w:color w:val="000000"/>
          <w:sz w:val="20"/>
          <w:szCs w:val="20"/>
          <w:lang w:val="en-US"/>
        </w:rPr>
      </w:pPr>
    </w:p>
    <w:p w14:paraId="1C88D316" w14:textId="6F0CDDAF" w:rsidR="006A48EA" w:rsidRPr="006A48EA" w:rsidRDefault="00454A50" w:rsidP="00CC37BE">
      <w:pPr>
        <w:spacing w:after="0" w:line="276" w:lineRule="auto"/>
        <w:ind w:right="-450"/>
        <w:jc w:val="both"/>
        <w:rPr>
          <w:rFonts w:ascii="Times New Roman" w:eastAsia="Times New Roman" w:hAnsi="Times New Roman" w:cs="Times New Roman"/>
          <w:color w:val="000000"/>
          <w:sz w:val="20"/>
          <w:szCs w:val="20"/>
          <w:lang w:val="en-GB"/>
        </w:rPr>
      </w:pPr>
      <w:r w:rsidRPr="00E1092F">
        <w:rPr>
          <w:rFonts w:ascii="Calibri" w:hAnsi="Calibri" w:cs="Calibri"/>
          <w:b/>
          <w:bCs/>
          <w:color w:val="0F0F0F"/>
          <w:lang w:val="en-GB"/>
        </w:rPr>
        <w:t>Project Risk status</w:t>
      </w:r>
      <w:r>
        <w:rPr>
          <w:rFonts w:ascii="Calibri" w:hAnsi="Calibri" w:cs="Calibri"/>
          <w:color w:val="0F0F0F"/>
          <w:lang w:val="en-GB"/>
        </w:rPr>
        <w:t xml:space="preserve"> is considered Low to Moderate (for some risks)</w:t>
      </w:r>
    </w:p>
    <w:p w14:paraId="59134674" w14:textId="77777777" w:rsidR="00940F6F" w:rsidRPr="005C6F5E" w:rsidRDefault="00940F6F" w:rsidP="00695882">
      <w:pPr>
        <w:tabs>
          <w:tab w:val="left" w:pos="1875"/>
        </w:tabs>
        <w:kinsoku w:val="0"/>
        <w:overflowPunct w:val="0"/>
        <w:autoSpaceDE w:val="0"/>
        <w:autoSpaceDN w:val="0"/>
        <w:adjustRightInd w:val="0"/>
        <w:spacing w:after="0" w:line="252" w:lineRule="exact"/>
        <w:rPr>
          <w:rFonts w:ascii="Calibri" w:hAnsi="Calibri" w:cs="Calibri"/>
          <w:color w:val="0E0E0E"/>
          <w:highlight w:val="green"/>
          <w:lang w:val="en-US"/>
        </w:rPr>
      </w:pPr>
    </w:p>
    <w:p w14:paraId="063CF3BF" w14:textId="1F4FB67A" w:rsidR="00BA0C77" w:rsidRPr="00244A81" w:rsidRDefault="00BA0C77" w:rsidP="00244A81">
      <w:pPr>
        <w:pStyle w:val="Heading1"/>
        <w:numPr>
          <w:ilvl w:val="0"/>
          <w:numId w:val="16"/>
        </w:numPr>
        <w:spacing w:after="240"/>
        <w:rPr>
          <w:rFonts w:asciiTheme="minorHAnsi" w:hAnsiTheme="minorHAnsi" w:cstheme="minorHAnsi"/>
          <w:b/>
          <w:bCs/>
          <w:color w:val="auto"/>
          <w:sz w:val="24"/>
          <w:szCs w:val="24"/>
          <w:lang w:val="en-GB"/>
        </w:rPr>
      </w:pPr>
      <w:bookmarkStart w:id="16" w:name="_Toc116567392"/>
      <w:bookmarkStart w:id="17" w:name="_Hlk116484726"/>
      <w:r w:rsidRPr="00244A81">
        <w:rPr>
          <w:rFonts w:asciiTheme="minorHAnsi" w:hAnsiTheme="minorHAnsi" w:cstheme="minorHAnsi"/>
          <w:b/>
          <w:bCs/>
          <w:color w:val="auto"/>
          <w:sz w:val="24"/>
          <w:szCs w:val="24"/>
          <w:lang w:val="en-GB"/>
        </w:rPr>
        <w:t>CONCLUSIONS</w:t>
      </w:r>
      <w:bookmarkEnd w:id="16"/>
    </w:p>
    <w:p w14:paraId="627D11C9" w14:textId="6CAC0776" w:rsidR="00B563A5" w:rsidRDefault="00B563A5" w:rsidP="002067B8">
      <w:pPr>
        <w:spacing w:line="240" w:lineRule="auto"/>
        <w:jc w:val="both"/>
        <w:rPr>
          <w:rFonts w:ascii="Calibri" w:hAnsi="Calibri" w:cs="Calibri"/>
          <w:color w:val="0E0E0E"/>
          <w:lang w:val="en-GB"/>
        </w:rPr>
      </w:pPr>
      <w:bookmarkStart w:id="18" w:name="_Hlk116549681"/>
      <w:r w:rsidRPr="000C2C23">
        <w:rPr>
          <w:rFonts w:ascii="Calibri" w:hAnsi="Calibri" w:cs="Calibri"/>
          <w:b/>
          <w:bCs/>
          <w:color w:val="0E0E0E"/>
          <w:lang w:val="en-GB"/>
        </w:rPr>
        <w:t>The R2R concept</w:t>
      </w:r>
      <w:r>
        <w:rPr>
          <w:rFonts w:ascii="Calibri" w:hAnsi="Calibri" w:cs="Calibri"/>
          <w:color w:val="0E0E0E"/>
          <w:lang w:val="en-GB"/>
        </w:rPr>
        <w:t xml:space="preserve"> with its ”whole island” approach </w:t>
      </w:r>
      <w:r w:rsidR="00410DDD">
        <w:rPr>
          <w:rFonts w:ascii="Calibri" w:hAnsi="Calibri" w:cs="Calibri"/>
          <w:color w:val="0E0E0E"/>
          <w:lang w:val="en-GB"/>
        </w:rPr>
        <w:t xml:space="preserve">and </w:t>
      </w:r>
      <w:r>
        <w:rPr>
          <w:rFonts w:ascii="Calibri" w:hAnsi="Calibri" w:cs="Calibri"/>
          <w:color w:val="0E0E0E"/>
          <w:lang w:val="en-GB"/>
        </w:rPr>
        <w:t xml:space="preserve">its focus on connections </w:t>
      </w:r>
      <w:r w:rsidR="002C79AD">
        <w:rPr>
          <w:rFonts w:ascii="Calibri" w:hAnsi="Calibri" w:cs="Calibri"/>
          <w:color w:val="0E0E0E"/>
          <w:lang w:val="en-GB"/>
        </w:rPr>
        <w:t xml:space="preserve">and sustainable management </w:t>
      </w:r>
      <w:r>
        <w:rPr>
          <w:rFonts w:ascii="Calibri" w:hAnsi="Calibri" w:cs="Calibri"/>
          <w:color w:val="0E0E0E"/>
          <w:lang w:val="en-GB"/>
        </w:rPr>
        <w:t>from the top of the mountain</w:t>
      </w:r>
      <w:r w:rsidR="00DF3218">
        <w:rPr>
          <w:rFonts w:ascii="Calibri" w:hAnsi="Calibri" w:cs="Calibri"/>
          <w:color w:val="0E0E0E"/>
          <w:lang w:val="en-GB"/>
        </w:rPr>
        <w:t>s</w:t>
      </w:r>
      <w:r>
        <w:rPr>
          <w:rFonts w:ascii="Calibri" w:hAnsi="Calibri" w:cs="Calibri"/>
          <w:color w:val="0E0E0E"/>
          <w:lang w:val="en-GB"/>
        </w:rPr>
        <w:t xml:space="preserve"> to the reefs is very relevant to the Seychelles.</w:t>
      </w:r>
      <w:r w:rsidRPr="002067B8">
        <w:rPr>
          <w:rFonts w:ascii="Calibri" w:hAnsi="Calibri" w:cs="Calibri"/>
          <w:color w:val="0E0E0E"/>
          <w:lang w:val="en-GB"/>
        </w:rPr>
        <w:t xml:space="preserve"> </w:t>
      </w:r>
      <w:r>
        <w:rPr>
          <w:rFonts w:ascii="Calibri" w:hAnsi="Calibri" w:cs="Calibri"/>
          <w:color w:val="0E0E0E"/>
          <w:lang w:val="en-GB"/>
        </w:rPr>
        <w:t xml:space="preserve">The </w:t>
      </w:r>
      <w:r w:rsidR="00DF3218">
        <w:rPr>
          <w:rFonts w:ascii="Calibri" w:hAnsi="Calibri" w:cs="Calibri"/>
          <w:color w:val="0E0E0E"/>
          <w:lang w:val="en-GB"/>
        </w:rPr>
        <w:t xml:space="preserve">UNDP-GEF R2R </w:t>
      </w:r>
      <w:r>
        <w:rPr>
          <w:rFonts w:ascii="Calibri" w:hAnsi="Calibri" w:cs="Calibri"/>
          <w:color w:val="0E0E0E"/>
          <w:lang w:val="en-GB"/>
        </w:rPr>
        <w:t xml:space="preserve">project </w:t>
      </w:r>
      <w:r w:rsidR="00DF3218">
        <w:rPr>
          <w:rFonts w:ascii="Calibri" w:hAnsi="Calibri" w:cs="Calibri"/>
          <w:color w:val="0E0E0E"/>
          <w:lang w:val="en-GB"/>
        </w:rPr>
        <w:t xml:space="preserve">in Seychelles </w:t>
      </w:r>
      <w:r>
        <w:rPr>
          <w:rFonts w:ascii="Calibri" w:hAnsi="Calibri" w:cs="Calibri"/>
          <w:color w:val="0E0E0E"/>
          <w:lang w:val="en-GB"/>
        </w:rPr>
        <w:t xml:space="preserve">is well designed and </w:t>
      </w:r>
      <w:r w:rsidR="006D6705">
        <w:rPr>
          <w:rFonts w:ascii="Calibri" w:hAnsi="Calibri" w:cs="Calibri"/>
          <w:color w:val="0E0E0E"/>
          <w:lang w:val="en-GB"/>
        </w:rPr>
        <w:t xml:space="preserve">its </w:t>
      </w:r>
      <w:r>
        <w:rPr>
          <w:rFonts w:ascii="Calibri" w:hAnsi="Calibri" w:cs="Calibri"/>
          <w:color w:val="0E0E0E"/>
          <w:lang w:val="en-GB"/>
        </w:rPr>
        <w:t>content is well elaborated, with however some sections  less well developed (</w:t>
      </w:r>
      <w:r w:rsidR="005A2493">
        <w:rPr>
          <w:rFonts w:ascii="Calibri" w:hAnsi="Calibri" w:cs="Calibri"/>
          <w:color w:val="0E0E0E"/>
          <w:lang w:val="en-GB"/>
        </w:rPr>
        <w:t>e.g. a</w:t>
      </w:r>
      <w:r>
        <w:rPr>
          <w:rFonts w:ascii="Calibri" w:hAnsi="Calibri" w:cs="Calibri"/>
          <w:color w:val="0E0E0E"/>
          <w:lang w:val="en-GB"/>
        </w:rPr>
        <w:t xml:space="preserve">griculture). The objective, outcomes, outputs are well designed and </w:t>
      </w:r>
      <w:r w:rsidR="005A2493">
        <w:rPr>
          <w:rFonts w:ascii="Calibri" w:hAnsi="Calibri" w:cs="Calibri"/>
          <w:color w:val="0E0E0E"/>
          <w:lang w:val="en-GB"/>
        </w:rPr>
        <w:t>detailed</w:t>
      </w:r>
      <w:r>
        <w:rPr>
          <w:rFonts w:ascii="Calibri" w:hAnsi="Calibri" w:cs="Calibri"/>
          <w:color w:val="0E0E0E"/>
          <w:lang w:val="en-GB"/>
        </w:rPr>
        <w:t xml:space="preserve">, but some of the activities were found difficult to implement (e.g. </w:t>
      </w:r>
      <w:r w:rsidR="002067B8">
        <w:rPr>
          <w:rFonts w:ascii="Calibri" w:hAnsi="Calibri" w:cs="Calibri"/>
          <w:color w:val="0E0E0E"/>
          <w:lang w:val="en-GB"/>
        </w:rPr>
        <w:t xml:space="preserve">in </w:t>
      </w:r>
      <w:r>
        <w:rPr>
          <w:rFonts w:ascii="Calibri" w:hAnsi="Calibri" w:cs="Calibri"/>
          <w:color w:val="0E0E0E"/>
          <w:lang w:val="en-GB"/>
        </w:rPr>
        <w:t>agriculture).</w:t>
      </w:r>
      <w:r w:rsidR="002067B8">
        <w:rPr>
          <w:rFonts w:ascii="Calibri" w:hAnsi="Calibri" w:cs="Calibri"/>
          <w:color w:val="0E0E0E"/>
          <w:lang w:val="en-GB"/>
        </w:rPr>
        <w:t xml:space="preserve"> </w:t>
      </w:r>
      <w:r>
        <w:rPr>
          <w:rFonts w:ascii="Calibri" w:hAnsi="Calibri" w:cs="Calibri"/>
          <w:color w:val="0E0E0E"/>
          <w:lang w:val="en-GB"/>
        </w:rPr>
        <w:t xml:space="preserve">The Results Framework is well detailed and fit for purpose. Some of the discussed and agreed changes to the Indicators at Inception have not been recorded by PIMS and still appear in UNDP reporting templates, which should be changed. </w:t>
      </w:r>
      <w:r w:rsidR="0035394E">
        <w:rPr>
          <w:rFonts w:ascii="Calibri" w:hAnsi="Calibri" w:cs="Calibri"/>
          <w:color w:val="0E0E0E"/>
          <w:lang w:val="en-GB"/>
        </w:rPr>
        <w:t xml:space="preserve">The project end date should also be correctly recorded in </w:t>
      </w:r>
      <w:r w:rsidR="00E44EC0">
        <w:rPr>
          <w:rFonts w:ascii="Calibri" w:hAnsi="Calibri" w:cs="Calibri"/>
          <w:color w:val="0E0E0E"/>
          <w:lang w:val="en-GB"/>
        </w:rPr>
        <w:t>PIMS: January 2026.</w:t>
      </w:r>
    </w:p>
    <w:p w14:paraId="1CC878DF" w14:textId="3A921240" w:rsidR="00FD4C72" w:rsidRDefault="00B563A5" w:rsidP="00FD4C72">
      <w:pPr>
        <w:spacing w:after="0" w:line="240" w:lineRule="auto"/>
        <w:jc w:val="both"/>
        <w:rPr>
          <w:rFonts w:ascii="Calibri" w:hAnsi="Calibri" w:cs="Calibri"/>
          <w:color w:val="0E0E0E"/>
          <w:lang w:val="en-GB"/>
        </w:rPr>
      </w:pPr>
      <w:r>
        <w:rPr>
          <w:rFonts w:ascii="Calibri" w:hAnsi="Calibri" w:cs="Calibri"/>
          <w:color w:val="0E0E0E"/>
          <w:lang w:val="en-GB"/>
        </w:rPr>
        <w:t xml:space="preserve">The </w:t>
      </w:r>
      <w:r w:rsidRPr="008A486D">
        <w:rPr>
          <w:rFonts w:ascii="Calibri" w:hAnsi="Calibri" w:cs="Calibri"/>
          <w:b/>
          <w:bCs/>
          <w:color w:val="0E0E0E"/>
          <w:lang w:val="en-GB"/>
        </w:rPr>
        <w:t>progress towards results</w:t>
      </w:r>
      <w:r>
        <w:rPr>
          <w:rFonts w:ascii="Calibri" w:hAnsi="Calibri" w:cs="Calibri"/>
          <w:color w:val="0E0E0E"/>
          <w:lang w:val="en-GB"/>
        </w:rPr>
        <w:t xml:space="preserve"> is varied. The Indicators and targets for the </w:t>
      </w:r>
      <w:r w:rsidRPr="006E736E">
        <w:rPr>
          <w:rFonts w:ascii="Calibri" w:hAnsi="Calibri" w:cs="Calibri"/>
          <w:color w:val="0E0E0E"/>
          <w:u w:val="single"/>
          <w:lang w:val="en-GB"/>
        </w:rPr>
        <w:t>Project Objective</w:t>
      </w:r>
      <w:r>
        <w:rPr>
          <w:rFonts w:ascii="Calibri" w:hAnsi="Calibri" w:cs="Calibri"/>
          <w:color w:val="0E0E0E"/>
          <w:lang w:val="en-GB"/>
        </w:rPr>
        <w:t xml:space="preserve"> are  progressing “Moderately Satisfactory” to “Satisfactory”, with some of the new policies and Bills / Laws in place, others still being worked on and not </w:t>
      </w:r>
      <w:r w:rsidR="00D22D77">
        <w:rPr>
          <w:rFonts w:ascii="Calibri" w:hAnsi="Calibri" w:cs="Calibri"/>
          <w:color w:val="0E0E0E"/>
          <w:lang w:val="en-GB"/>
        </w:rPr>
        <w:t xml:space="preserve">yet </w:t>
      </w:r>
      <w:r>
        <w:rPr>
          <w:rFonts w:ascii="Calibri" w:hAnsi="Calibri" w:cs="Calibri"/>
          <w:color w:val="0E0E0E"/>
          <w:lang w:val="en-GB"/>
        </w:rPr>
        <w:t>validated / assented, and some of the regulations needing more work. The “</w:t>
      </w:r>
      <w:r w:rsidRPr="00BA5F7D">
        <w:rPr>
          <w:rFonts w:ascii="Calibri" w:hAnsi="Calibri" w:cs="Calibri"/>
          <w:color w:val="0E0E0E"/>
          <w:lang w:val="en-GB"/>
        </w:rPr>
        <w:t>Capacity of national partners implementing integrated Ridge to Reef approaches</w:t>
      </w:r>
      <w:r>
        <w:rPr>
          <w:rFonts w:ascii="Calibri" w:hAnsi="Calibri" w:cs="Calibri"/>
          <w:color w:val="0E0E0E"/>
          <w:lang w:val="en-GB"/>
        </w:rPr>
        <w:t xml:space="preserve">” has improved </w:t>
      </w:r>
      <w:r w:rsidR="00501FD1">
        <w:rPr>
          <w:rFonts w:ascii="Calibri" w:hAnsi="Calibri" w:cs="Calibri"/>
          <w:color w:val="0E0E0E"/>
          <w:lang w:val="en-GB"/>
        </w:rPr>
        <w:t xml:space="preserve">significantly </w:t>
      </w:r>
      <w:r>
        <w:rPr>
          <w:rFonts w:ascii="Calibri" w:hAnsi="Calibri" w:cs="Calibri"/>
          <w:color w:val="0E0E0E"/>
          <w:lang w:val="en-GB"/>
        </w:rPr>
        <w:t>as measured by the UNDP score card and is well on its way to reach the end of project target.</w:t>
      </w:r>
    </w:p>
    <w:p w14:paraId="5CEC720E" w14:textId="5043CCA6" w:rsidR="00866E9B" w:rsidRDefault="00B563A5" w:rsidP="00866E9B">
      <w:pPr>
        <w:spacing w:after="0" w:line="240" w:lineRule="auto"/>
        <w:jc w:val="both"/>
        <w:rPr>
          <w:lang w:val="en-GB"/>
        </w:rPr>
      </w:pPr>
      <w:r w:rsidRPr="006E736E">
        <w:rPr>
          <w:rFonts w:ascii="Calibri" w:hAnsi="Calibri" w:cs="Calibri"/>
          <w:color w:val="0E0E0E"/>
          <w:u w:val="single"/>
          <w:lang w:val="en-GB"/>
        </w:rPr>
        <w:t>Outcome 1</w:t>
      </w:r>
      <w:r>
        <w:rPr>
          <w:rFonts w:ascii="Calibri" w:hAnsi="Calibri" w:cs="Calibri"/>
          <w:color w:val="0E0E0E"/>
          <w:lang w:val="en-GB"/>
        </w:rPr>
        <w:t xml:space="preserve"> has progressed “satisfactory” with all its new to be designated areas (KBAs and SPAs) delineated and nomination files presented. </w:t>
      </w:r>
      <w:r w:rsidR="00950FF6">
        <w:rPr>
          <w:lang w:val="en-GB"/>
        </w:rPr>
        <w:t>A</w:t>
      </w:r>
      <w:r w:rsidR="00950FF6" w:rsidRPr="00087743">
        <w:rPr>
          <w:lang w:val="en-GB"/>
        </w:rPr>
        <w:t xml:space="preserve"> concern remains </w:t>
      </w:r>
      <w:r w:rsidR="00950FF6">
        <w:rPr>
          <w:lang w:val="en-GB"/>
        </w:rPr>
        <w:t>with</w:t>
      </w:r>
      <w:r w:rsidR="00950FF6" w:rsidRPr="00087743">
        <w:rPr>
          <w:lang w:val="en-GB"/>
        </w:rPr>
        <w:t xml:space="preserve"> the survival rate and sustainability of some of the rehabilitated areas</w:t>
      </w:r>
      <w:r w:rsidR="00A17C07">
        <w:rPr>
          <w:lang w:val="en-GB"/>
        </w:rPr>
        <w:t xml:space="preserve"> in mangroves and coastal forests</w:t>
      </w:r>
      <w:r w:rsidR="00866E9B">
        <w:rPr>
          <w:lang w:val="en-GB"/>
        </w:rPr>
        <w:t xml:space="preserve">, and this should be monitored going forward. </w:t>
      </w:r>
    </w:p>
    <w:p w14:paraId="0A2D2D28" w14:textId="3031EB9D" w:rsidR="0053418A" w:rsidRDefault="0053418A" w:rsidP="0053418A">
      <w:pPr>
        <w:spacing w:after="0" w:line="240" w:lineRule="auto"/>
        <w:jc w:val="both"/>
        <w:rPr>
          <w:rFonts w:ascii="Calibri" w:hAnsi="Calibri" w:cs="Calibri"/>
          <w:color w:val="0E0E0E"/>
          <w:lang w:val="en-GB"/>
        </w:rPr>
      </w:pPr>
      <w:r w:rsidRPr="006E736E">
        <w:rPr>
          <w:rFonts w:ascii="Calibri" w:hAnsi="Calibri" w:cs="Calibri"/>
          <w:color w:val="0E0E0E"/>
          <w:u w:val="single"/>
          <w:lang w:val="en-GB"/>
        </w:rPr>
        <w:t>Outcome 2</w:t>
      </w:r>
      <w:r>
        <w:rPr>
          <w:rFonts w:ascii="Calibri" w:hAnsi="Calibri" w:cs="Calibri"/>
          <w:color w:val="0E0E0E"/>
          <w:lang w:val="en-GB"/>
        </w:rPr>
        <w:t xml:space="preserve"> is progressing “moderately satisfactory”, with 3 functioning watershed committees in place and rehabilitation works on-going and having reached its mid-term targets, though these areas should also be monitored. The agroforestry work hasn’t reached its target (by far) and it is recommended to shift from Anse Royale (one of the 2 intended </w:t>
      </w:r>
      <w:r w:rsidR="00970099">
        <w:rPr>
          <w:rFonts w:ascii="Calibri" w:hAnsi="Calibri" w:cs="Calibri"/>
          <w:color w:val="0E0E0E"/>
          <w:lang w:val="en-GB"/>
        </w:rPr>
        <w:t xml:space="preserve">agroforestry </w:t>
      </w:r>
      <w:r>
        <w:rPr>
          <w:rFonts w:ascii="Calibri" w:hAnsi="Calibri" w:cs="Calibri"/>
          <w:color w:val="0E0E0E"/>
          <w:lang w:val="en-GB"/>
        </w:rPr>
        <w:t xml:space="preserve">sites) to another watershed. The CO2 mitigation targets have not been reached, even after recalculation. </w:t>
      </w:r>
    </w:p>
    <w:p w14:paraId="52D023D9" w14:textId="7F9EABAE" w:rsidR="00B563A5" w:rsidRDefault="00B563A5" w:rsidP="00E748A3">
      <w:pPr>
        <w:spacing w:after="0" w:line="240" w:lineRule="auto"/>
        <w:jc w:val="both"/>
        <w:rPr>
          <w:rFonts w:ascii="Calibri" w:hAnsi="Calibri" w:cs="Calibri"/>
          <w:color w:val="0E0E0E"/>
          <w:lang w:val="en-GB"/>
        </w:rPr>
      </w:pPr>
      <w:r w:rsidRPr="006E736E">
        <w:rPr>
          <w:rFonts w:ascii="Calibri" w:hAnsi="Calibri" w:cs="Calibri"/>
          <w:color w:val="0E0E0E"/>
          <w:u w:val="single"/>
          <w:lang w:val="en-GB"/>
        </w:rPr>
        <w:t>Outcome 3</w:t>
      </w:r>
      <w:r>
        <w:rPr>
          <w:rFonts w:ascii="Calibri" w:hAnsi="Calibri" w:cs="Calibri"/>
          <w:color w:val="0E0E0E"/>
          <w:lang w:val="en-GB"/>
        </w:rPr>
        <w:t xml:space="preserve"> is progressing “moderately unsatisfactory” to “moderately satisfactory”, with work on the online platform only just starting and policy recommendations from the gap analysis not yet worked on</w:t>
      </w:r>
      <w:r w:rsidR="003223D2">
        <w:rPr>
          <w:rFonts w:ascii="Calibri" w:hAnsi="Calibri" w:cs="Calibri"/>
          <w:color w:val="0E0E0E"/>
          <w:lang w:val="en-GB"/>
        </w:rPr>
        <w:t>. Efforts for these should be stepped up</w:t>
      </w:r>
      <w:r>
        <w:rPr>
          <w:rFonts w:ascii="Calibri" w:hAnsi="Calibri" w:cs="Calibri"/>
          <w:color w:val="0E0E0E"/>
          <w:lang w:val="en-GB"/>
        </w:rPr>
        <w:t>. The ecosystem monitoring has started and is progressing “moderately satisfactory”</w:t>
      </w:r>
      <w:r w:rsidR="00D54435">
        <w:rPr>
          <w:rFonts w:ascii="Calibri" w:hAnsi="Calibri" w:cs="Calibri"/>
          <w:color w:val="0E0E0E"/>
          <w:lang w:val="en-GB"/>
        </w:rPr>
        <w:t xml:space="preserve">. The </w:t>
      </w:r>
      <w:r>
        <w:rPr>
          <w:rFonts w:ascii="Calibri" w:hAnsi="Calibri" w:cs="Calibri"/>
          <w:color w:val="0E0E0E"/>
          <w:lang w:val="en-GB"/>
        </w:rPr>
        <w:t>mid-term target for numbers of officials sensitized has been reached.</w:t>
      </w:r>
    </w:p>
    <w:p w14:paraId="15FC24CF" w14:textId="1B7A0348" w:rsidR="00B563A5" w:rsidRDefault="00B563A5" w:rsidP="00E71ADF">
      <w:pPr>
        <w:spacing w:line="240" w:lineRule="auto"/>
        <w:jc w:val="both"/>
        <w:rPr>
          <w:rFonts w:ascii="Calibri" w:hAnsi="Calibri" w:cs="Calibri"/>
          <w:color w:val="0E0E0E"/>
          <w:lang w:val="en-GB"/>
        </w:rPr>
      </w:pPr>
      <w:r w:rsidRPr="006E736E">
        <w:rPr>
          <w:rFonts w:ascii="Calibri" w:hAnsi="Calibri" w:cs="Calibri"/>
          <w:color w:val="0E0E0E"/>
          <w:u w:val="single"/>
          <w:lang w:val="en-GB"/>
        </w:rPr>
        <w:t>Outcome 4</w:t>
      </w:r>
      <w:r>
        <w:rPr>
          <w:rFonts w:ascii="Calibri" w:hAnsi="Calibri" w:cs="Calibri"/>
          <w:color w:val="0E0E0E"/>
          <w:lang w:val="en-GB"/>
        </w:rPr>
        <w:t xml:space="preserve"> is progressing “Moderately Satisfactory” to “Satisfactory” with the </w:t>
      </w:r>
      <w:r w:rsidR="00071FAA">
        <w:rPr>
          <w:rFonts w:ascii="Calibri" w:hAnsi="Calibri" w:cs="Calibri"/>
          <w:color w:val="0E0E0E"/>
          <w:lang w:val="en-GB"/>
        </w:rPr>
        <w:t xml:space="preserve">mid-term </w:t>
      </w:r>
      <w:r>
        <w:rPr>
          <w:rFonts w:ascii="Calibri" w:hAnsi="Calibri" w:cs="Calibri"/>
          <w:color w:val="0E0E0E"/>
          <w:lang w:val="en-GB"/>
        </w:rPr>
        <w:t xml:space="preserve">targets for </w:t>
      </w:r>
      <w:r w:rsidR="004B26A2">
        <w:rPr>
          <w:rFonts w:ascii="Calibri" w:hAnsi="Calibri" w:cs="Calibri"/>
          <w:color w:val="0E0E0E"/>
          <w:lang w:val="en-GB"/>
        </w:rPr>
        <w:t>number</w:t>
      </w:r>
      <w:r>
        <w:rPr>
          <w:rFonts w:ascii="Calibri" w:hAnsi="Calibri" w:cs="Calibri"/>
          <w:color w:val="0E0E0E"/>
          <w:lang w:val="en-GB"/>
        </w:rPr>
        <w:t xml:space="preserve"> of policies / </w:t>
      </w:r>
      <w:r w:rsidR="00E12238">
        <w:rPr>
          <w:rFonts w:ascii="Calibri" w:hAnsi="Calibri" w:cs="Calibri"/>
          <w:color w:val="0E0E0E"/>
          <w:lang w:val="en-GB"/>
        </w:rPr>
        <w:t>programmes</w:t>
      </w:r>
      <w:r>
        <w:rPr>
          <w:rFonts w:ascii="Calibri" w:hAnsi="Calibri" w:cs="Calibri"/>
          <w:color w:val="0E0E0E"/>
          <w:lang w:val="en-GB"/>
        </w:rPr>
        <w:t xml:space="preserve"> supporting R2R approaches and %</w:t>
      </w:r>
      <w:r w:rsidR="00E465B1">
        <w:rPr>
          <w:rFonts w:ascii="Calibri" w:hAnsi="Calibri" w:cs="Calibri"/>
          <w:color w:val="0E0E0E"/>
          <w:lang w:val="en-GB"/>
        </w:rPr>
        <w:t xml:space="preserve"> of </w:t>
      </w:r>
      <w:r>
        <w:rPr>
          <w:rFonts w:ascii="Calibri" w:hAnsi="Calibri" w:cs="Calibri"/>
          <w:color w:val="0E0E0E"/>
          <w:lang w:val="en-GB"/>
        </w:rPr>
        <w:t xml:space="preserve">women among project participants reached. But the </w:t>
      </w:r>
      <w:r w:rsidR="00E465B1">
        <w:rPr>
          <w:rFonts w:ascii="Calibri" w:hAnsi="Calibri" w:cs="Calibri"/>
          <w:color w:val="0E0E0E"/>
          <w:lang w:val="en-GB"/>
        </w:rPr>
        <w:t>Number</w:t>
      </w:r>
      <w:r>
        <w:rPr>
          <w:rFonts w:ascii="Calibri" w:hAnsi="Calibri" w:cs="Calibri"/>
          <w:color w:val="0E0E0E"/>
          <w:lang w:val="en-GB"/>
        </w:rPr>
        <w:t xml:space="preserve"> of direct project beneficiaries has not reached the Mid-term target though is progressing well with many activities and trainings currently on-going and picking up</w:t>
      </w:r>
      <w:r w:rsidR="004F3AF7">
        <w:rPr>
          <w:rFonts w:ascii="Calibri" w:hAnsi="Calibri" w:cs="Calibri"/>
          <w:color w:val="0E0E0E"/>
          <w:lang w:val="en-GB"/>
        </w:rPr>
        <w:t xml:space="preserve"> after COVID restrictions have been lifted</w:t>
      </w:r>
      <w:r>
        <w:rPr>
          <w:rFonts w:ascii="Calibri" w:hAnsi="Calibri" w:cs="Calibri"/>
          <w:color w:val="0E0E0E"/>
          <w:lang w:val="en-GB"/>
        </w:rPr>
        <w:t>.</w:t>
      </w:r>
    </w:p>
    <w:p w14:paraId="3FA51AD6" w14:textId="09D8C599" w:rsidR="00B563A5" w:rsidRDefault="00B563A5" w:rsidP="00E12238">
      <w:pPr>
        <w:spacing w:line="240" w:lineRule="auto"/>
        <w:jc w:val="both"/>
        <w:rPr>
          <w:rFonts w:ascii="Calibri" w:hAnsi="Calibri" w:cs="Calibri"/>
          <w:color w:val="0E0E0E"/>
          <w:lang w:val="en-GB"/>
        </w:rPr>
      </w:pPr>
      <w:r w:rsidRPr="00167885">
        <w:rPr>
          <w:rFonts w:ascii="Calibri" w:hAnsi="Calibri" w:cs="Calibri"/>
          <w:b/>
          <w:bCs/>
          <w:color w:val="0E0E0E"/>
          <w:lang w:val="en-GB"/>
        </w:rPr>
        <w:t>Overall progress towards results is “moderately satisfactory</w:t>
      </w:r>
      <w:r>
        <w:rPr>
          <w:rFonts w:ascii="Calibri" w:hAnsi="Calibri" w:cs="Calibri"/>
          <w:color w:val="0E0E0E"/>
          <w:lang w:val="en-GB"/>
        </w:rPr>
        <w:t>”, with some areas doing well and others in need to accelerate</w:t>
      </w:r>
      <w:r w:rsidR="006C3DF3">
        <w:rPr>
          <w:rFonts w:ascii="Calibri" w:hAnsi="Calibri" w:cs="Calibri"/>
          <w:color w:val="0E0E0E"/>
          <w:lang w:val="en-GB"/>
        </w:rPr>
        <w:t>. This is a laudable achievement</w:t>
      </w:r>
      <w:r w:rsidR="005216B0">
        <w:rPr>
          <w:rFonts w:ascii="Calibri" w:hAnsi="Calibri" w:cs="Calibri"/>
          <w:color w:val="0E0E0E"/>
          <w:lang w:val="en-GB"/>
        </w:rPr>
        <w:t xml:space="preserve"> </w:t>
      </w:r>
      <w:r w:rsidR="0009636D">
        <w:rPr>
          <w:rFonts w:ascii="Calibri" w:hAnsi="Calibri" w:cs="Calibri"/>
          <w:color w:val="0E0E0E"/>
          <w:lang w:val="en-GB"/>
        </w:rPr>
        <w:t>considering the challenges faced in its 1</w:t>
      </w:r>
      <w:r w:rsidR="0009636D" w:rsidRPr="0009636D">
        <w:rPr>
          <w:rFonts w:ascii="Calibri" w:hAnsi="Calibri" w:cs="Calibri"/>
          <w:color w:val="0E0E0E"/>
          <w:vertAlign w:val="superscript"/>
          <w:lang w:val="en-GB"/>
        </w:rPr>
        <w:t>st</w:t>
      </w:r>
      <w:r w:rsidR="0009636D">
        <w:rPr>
          <w:rFonts w:ascii="Calibri" w:hAnsi="Calibri" w:cs="Calibri"/>
          <w:color w:val="0E0E0E"/>
          <w:lang w:val="en-GB"/>
        </w:rPr>
        <w:t xml:space="preserve"> 2 years with COVID-19 restrictions, destruction of the office</w:t>
      </w:r>
      <w:r w:rsidR="009B6A48">
        <w:rPr>
          <w:rFonts w:ascii="Calibri" w:hAnsi="Calibri" w:cs="Calibri"/>
          <w:color w:val="0E0E0E"/>
          <w:lang w:val="en-GB"/>
        </w:rPr>
        <w:t xml:space="preserve"> and </w:t>
      </w:r>
      <w:r w:rsidR="0009636D">
        <w:rPr>
          <w:rFonts w:ascii="Calibri" w:hAnsi="Calibri" w:cs="Calibri"/>
          <w:color w:val="0E0E0E"/>
          <w:lang w:val="en-GB"/>
        </w:rPr>
        <w:t>numerous changes in government and administration.</w:t>
      </w:r>
      <w:r>
        <w:rPr>
          <w:rFonts w:ascii="Calibri" w:hAnsi="Calibri" w:cs="Calibri"/>
          <w:color w:val="0E0E0E"/>
          <w:lang w:val="en-GB"/>
        </w:rPr>
        <w:t xml:space="preserve"> </w:t>
      </w:r>
    </w:p>
    <w:p w14:paraId="664424A8" w14:textId="372C986F" w:rsidR="00B563A5" w:rsidRDefault="00B563A5" w:rsidP="00AF1296">
      <w:pPr>
        <w:spacing w:line="240" w:lineRule="auto"/>
        <w:jc w:val="both"/>
        <w:rPr>
          <w:rFonts w:ascii="Calibri" w:hAnsi="Calibri" w:cs="Calibri"/>
          <w:color w:val="0E0E0E"/>
          <w:lang w:val="en-GB"/>
        </w:rPr>
      </w:pPr>
      <w:r w:rsidRPr="0038007B">
        <w:rPr>
          <w:rFonts w:ascii="Calibri" w:hAnsi="Calibri" w:cs="Calibri"/>
          <w:b/>
          <w:bCs/>
          <w:color w:val="0E0E0E"/>
          <w:lang w:val="en-GB"/>
        </w:rPr>
        <w:t>The project is well managed, monitored and reported</w:t>
      </w:r>
      <w:r w:rsidR="00064B9A">
        <w:rPr>
          <w:rFonts w:ascii="Calibri" w:hAnsi="Calibri" w:cs="Calibri"/>
          <w:color w:val="0E0E0E"/>
          <w:lang w:val="en-GB"/>
        </w:rPr>
        <w:t xml:space="preserve"> upon</w:t>
      </w:r>
      <w:r w:rsidRPr="001474A4">
        <w:rPr>
          <w:rFonts w:ascii="Calibri" w:hAnsi="Calibri" w:cs="Calibri"/>
          <w:color w:val="0E0E0E"/>
          <w:lang w:val="en-GB"/>
        </w:rPr>
        <w:t xml:space="preserve">, despite </w:t>
      </w:r>
      <w:r w:rsidR="00800FF5">
        <w:rPr>
          <w:rFonts w:ascii="Calibri" w:hAnsi="Calibri" w:cs="Calibri"/>
          <w:color w:val="0E0E0E"/>
          <w:lang w:val="en-GB"/>
        </w:rPr>
        <w:t xml:space="preserve">the </w:t>
      </w:r>
      <w:r w:rsidR="00515074">
        <w:rPr>
          <w:rFonts w:ascii="Calibri" w:hAnsi="Calibri" w:cs="Calibri"/>
          <w:color w:val="0E0E0E"/>
          <w:lang w:val="en-GB"/>
        </w:rPr>
        <w:t xml:space="preserve">early </w:t>
      </w:r>
      <w:r>
        <w:rPr>
          <w:rFonts w:ascii="Calibri" w:hAnsi="Calibri" w:cs="Calibri"/>
          <w:color w:val="0E0E0E"/>
          <w:lang w:val="en-GB"/>
        </w:rPr>
        <w:t>challenges</w:t>
      </w:r>
      <w:r w:rsidRPr="001474A4">
        <w:rPr>
          <w:rFonts w:ascii="Calibri" w:hAnsi="Calibri" w:cs="Calibri"/>
          <w:color w:val="0E0E0E"/>
          <w:lang w:val="en-GB"/>
        </w:rPr>
        <w:t>.</w:t>
      </w:r>
      <w:r>
        <w:rPr>
          <w:rFonts w:ascii="Calibri" w:hAnsi="Calibri" w:cs="Calibri"/>
          <w:color w:val="0E0E0E"/>
          <w:lang w:val="en-GB"/>
        </w:rPr>
        <w:t xml:space="preserve"> </w:t>
      </w:r>
      <w:r w:rsidR="00515074">
        <w:rPr>
          <w:rFonts w:ascii="Calibri" w:hAnsi="Calibri" w:cs="Calibri"/>
          <w:color w:val="0E0E0E"/>
          <w:lang w:val="en-GB"/>
        </w:rPr>
        <w:t xml:space="preserve">The </w:t>
      </w:r>
      <w:r w:rsidR="009210E3">
        <w:rPr>
          <w:rFonts w:ascii="Calibri" w:hAnsi="Calibri" w:cs="Calibri"/>
          <w:color w:val="0E0E0E"/>
          <w:lang w:val="en-GB"/>
        </w:rPr>
        <w:t xml:space="preserve">overarching PCU where the project is housed </w:t>
      </w:r>
      <w:r>
        <w:rPr>
          <w:rFonts w:ascii="Calibri" w:hAnsi="Calibri" w:cs="Calibri"/>
          <w:color w:val="0E0E0E"/>
          <w:lang w:val="en-GB"/>
        </w:rPr>
        <w:t xml:space="preserve">transitioned into PDCS with the new Chief Programme Coordinator (CPC) already in place, </w:t>
      </w:r>
      <w:r w:rsidR="001C4653">
        <w:rPr>
          <w:rFonts w:ascii="Calibri" w:hAnsi="Calibri" w:cs="Calibri"/>
          <w:color w:val="0E0E0E"/>
          <w:lang w:val="en-GB"/>
        </w:rPr>
        <w:t xml:space="preserve">and </w:t>
      </w:r>
      <w:r>
        <w:rPr>
          <w:rFonts w:ascii="Calibri" w:hAnsi="Calibri" w:cs="Calibri"/>
          <w:color w:val="0E0E0E"/>
          <w:lang w:val="en-GB"/>
        </w:rPr>
        <w:t>new officers being recruited and SOPs being finalized. This should help in support and oversight for the Project, although here is concern what this m</w:t>
      </w:r>
      <w:r w:rsidR="004D3956">
        <w:rPr>
          <w:rFonts w:ascii="Calibri" w:hAnsi="Calibri" w:cs="Calibri"/>
          <w:color w:val="0E0E0E"/>
          <w:lang w:val="en-GB"/>
        </w:rPr>
        <w:t>ay</w:t>
      </w:r>
      <w:r>
        <w:rPr>
          <w:rFonts w:ascii="Calibri" w:hAnsi="Calibri" w:cs="Calibri"/>
          <w:color w:val="0E0E0E"/>
          <w:lang w:val="en-GB"/>
        </w:rPr>
        <w:t xml:space="preserve"> mean f</w:t>
      </w:r>
      <w:r w:rsidR="004D3956">
        <w:rPr>
          <w:rFonts w:ascii="Calibri" w:hAnsi="Calibri" w:cs="Calibri"/>
          <w:color w:val="0E0E0E"/>
          <w:lang w:val="en-GB"/>
        </w:rPr>
        <w:t xml:space="preserve">or project operations, e.g. </w:t>
      </w:r>
      <w:r>
        <w:rPr>
          <w:rFonts w:ascii="Calibri" w:hAnsi="Calibri" w:cs="Calibri"/>
          <w:color w:val="0E0E0E"/>
          <w:lang w:val="en-GB"/>
        </w:rPr>
        <w:t>procurement</w:t>
      </w:r>
      <w:r w:rsidRPr="00535D74">
        <w:rPr>
          <w:rFonts w:ascii="Calibri" w:hAnsi="Calibri" w:cs="Calibri"/>
          <w:color w:val="0E0E0E"/>
          <w:lang w:val="en-GB"/>
        </w:rPr>
        <w:t>.</w:t>
      </w:r>
      <w:r w:rsidR="00064B9A" w:rsidRPr="00535D74">
        <w:rPr>
          <w:rFonts w:ascii="Calibri" w:hAnsi="Calibri" w:cs="Calibri"/>
          <w:color w:val="0E0E0E"/>
          <w:lang w:val="en-GB"/>
        </w:rPr>
        <w:t xml:space="preserve"> UNDP is “stepping back” </w:t>
      </w:r>
      <w:r w:rsidR="001C4653">
        <w:rPr>
          <w:rFonts w:ascii="Calibri" w:hAnsi="Calibri" w:cs="Calibri"/>
          <w:color w:val="0E0E0E"/>
          <w:lang w:val="en-GB"/>
        </w:rPr>
        <w:t xml:space="preserve">some of its </w:t>
      </w:r>
      <w:r w:rsidR="00D35BB9" w:rsidRPr="00535D74">
        <w:rPr>
          <w:rFonts w:ascii="Calibri" w:hAnsi="Calibri" w:cs="Calibri"/>
          <w:color w:val="0E0E0E"/>
          <w:lang w:val="en-GB"/>
        </w:rPr>
        <w:t>monitoring function</w:t>
      </w:r>
      <w:r w:rsidR="001C4653">
        <w:rPr>
          <w:rFonts w:ascii="Calibri" w:hAnsi="Calibri" w:cs="Calibri"/>
          <w:color w:val="0E0E0E"/>
          <w:lang w:val="en-GB"/>
        </w:rPr>
        <w:t>s</w:t>
      </w:r>
      <w:r w:rsidR="00D35BB9" w:rsidRPr="00535D74">
        <w:rPr>
          <w:rFonts w:ascii="Calibri" w:hAnsi="Calibri" w:cs="Calibri"/>
          <w:color w:val="0E0E0E"/>
          <w:lang w:val="en-GB"/>
        </w:rPr>
        <w:t xml:space="preserve"> and will concentrate on quality assurance</w:t>
      </w:r>
      <w:r w:rsidR="00E4465F" w:rsidRPr="00045320">
        <w:rPr>
          <w:rFonts w:ascii="Calibri" w:hAnsi="Calibri" w:cs="Calibri"/>
          <w:color w:val="0E0E0E"/>
          <w:lang w:val="en-GB"/>
        </w:rPr>
        <w:t xml:space="preserve"> and cash advances</w:t>
      </w:r>
      <w:r w:rsidR="00D35BB9" w:rsidRPr="00535D74">
        <w:rPr>
          <w:rFonts w:ascii="Calibri" w:hAnsi="Calibri" w:cs="Calibri"/>
          <w:color w:val="0E0E0E"/>
          <w:lang w:val="en-GB"/>
        </w:rPr>
        <w:t>, following the “full NIM” approach.</w:t>
      </w:r>
    </w:p>
    <w:p w14:paraId="0EAC7AFC" w14:textId="4E7BC71B" w:rsidR="00B563A5" w:rsidRDefault="00B563A5" w:rsidP="00473F8C">
      <w:pPr>
        <w:spacing w:line="240" w:lineRule="auto"/>
        <w:jc w:val="both"/>
        <w:rPr>
          <w:rFonts w:ascii="Calibri" w:hAnsi="Calibri" w:cs="Calibri"/>
          <w:color w:val="0E0E0E"/>
          <w:lang w:val="en-GB"/>
        </w:rPr>
      </w:pPr>
      <w:r w:rsidRPr="001C4653">
        <w:rPr>
          <w:rFonts w:ascii="Calibri" w:hAnsi="Calibri" w:cs="Calibri"/>
          <w:b/>
          <w:bCs/>
          <w:color w:val="0E0E0E"/>
          <w:lang w:val="en-GB"/>
        </w:rPr>
        <w:t xml:space="preserve">Project </w:t>
      </w:r>
      <w:r w:rsidR="00473F8C" w:rsidRPr="001C4653">
        <w:rPr>
          <w:rFonts w:ascii="Calibri" w:hAnsi="Calibri" w:cs="Calibri"/>
          <w:b/>
          <w:bCs/>
          <w:color w:val="0E0E0E"/>
          <w:lang w:val="en-GB"/>
        </w:rPr>
        <w:t>activities</w:t>
      </w:r>
      <w:r w:rsidRPr="001C4653">
        <w:rPr>
          <w:rFonts w:ascii="Calibri" w:hAnsi="Calibri" w:cs="Calibri"/>
          <w:b/>
          <w:bCs/>
          <w:color w:val="0E0E0E"/>
          <w:lang w:val="en-GB"/>
        </w:rPr>
        <w:t xml:space="preserve"> are well planned, </w:t>
      </w:r>
      <w:r w:rsidR="00473F8C" w:rsidRPr="001C4653">
        <w:rPr>
          <w:rFonts w:ascii="Calibri" w:hAnsi="Calibri" w:cs="Calibri"/>
          <w:b/>
          <w:bCs/>
          <w:color w:val="0E0E0E"/>
          <w:lang w:val="en-GB"/>
        </w:rPr>
        <w:t>but</w:t>
      </w:r>
      <w:r w:rsidRPr="001C4653">
        <w:rPr>
          <w:rFonts w:ascii="Calibri" w:hAnsi="Calibri" w:cs="Calibri"/>
          <w:b/>
          <w:bCs/>
          <w:color w:val="0E0E0E"/>
          <w:lang w:val="en-GB"/>
        </w:rPr>
        <w:t xml:space="preserve"> implementation varies with the different RPs</w:t>
      </w:r>
      <w:r>
        <w:rPr>
          <w:rFonts w:ascii="Calibri" w:hAnsi="Calibri" w:cs="Calibri"/>
          <w:color w:val="0E0E0E"/>
          <w:lang w:val="en-GB"/>
        </w:rPr>
        <w:t xml:space="preserve">. The project team has a </w:t>
      </w:r>
      <w:r w:rsidR="00473F8C">
        <w:rPr>
          <w:rFonts w:ascii="Calibri" w:hAnsi="Calibri" w:cs="Calibri"/>
          <w:color w:val="0E0E0E"/>
          <w:lang w:val="en-GB"/>
        </w:rPr>
        <w:t>remarkable</w:t>
      </w:r>
      <w:r>
        <w:rPr>
          <w:rFonts w:ascii="Calibri" w:hAnsi="Calibri" w:cs="Calibri"/>
          <w:color w:val="0E0E0E"/>
          <w:lang w:val="en-GB"/>
        </w:rPr>
        <w:t xml:space="preserve"> focus on indicators and </w:t>
      </w:r>
      <w:r w:rsidR="0068623C">
        <w:rPr>
          <w:rFonts w:ascii="Calibri" w:hAnsi="Calibri" w:cs="Calibri"/>
          <w:color w:val="0E0E0E"/>
          <w:lang w:val="en-GB"/>
        </w:rPr>
        <w:t>t</w:t>
      </w:r>
      <w:r>
        <w:rPr>
          <w:rFonts w:ascii="Calibri" w:hAnsi="Calibri" w:cs="Calibri"/>
          <w:color w:val="0E0E0E"/>
          <w:lang w:val="en-GB"/>
        </w:rPr>
        <w:t>argets. However</w:t>
      </w:r>
      <w:r w:rsidR="00DC13D2">
        <w:rPr>
          <w:rFonts w:ascii="Calibri" w:hAnsi="Calibri" w:cs="Calibri"/>
          <w:color w:val="0E0E0E"/>
          <w:lang w:val="en-GB"/>
        </w:rPr>
        <w:t>,</w:t>
      </w:r>
      <w:r>
        <w:rPr>
          <w:rFonts w:ascii="Calibri" w:hAnsi="Calibri" w:cs="Calibri"/>
          <w:color w:val="0E0E0E"/>
          <w:lang w:val="en-GB"/>
        </w:rPr>
        <w:t xml:space="preserve"> </w:t>
      </w:r>
      <w:r w:rsidR="00136AF6">
        <w:rPr>
          <w:rFonts w:ascii="Calibri" w:hAnsi="Calibri" w:cs="Calibri"/>
          <w:color w:val="0E0E0E"/>
          <w:lang w:val="en-GB"/>
        </w:rPr>
        <w:t>s</w:t>
      </w:r>
      <w:r w:rsidR="00F21649">
        <w:rPr>
          <w:rFonts w:ascii="Calibri" w:hAnsi="Calibri" w:cs="Calibri"/>
          <w:color w:val="0E0E0E"/>
          <w:lang w:val="en-GB"/>
        </w:rPr>
        <w:t xml:space="preserve">ome of the RP </w:t>
      </w:r>
      <w:r w:rsidR="00A70B5F">
        <w:rPr>
          <w:rFonts w:ascii="Calibri" w:hAnsi="Calibri" w:cs="Calibri"/>
          <w:color w:val="0E0E0E"/>
          <w:lang w:val="en-GB"/>
        </w:rPr>
        <w:t>activities</w:t>
      </w:r>
      <w:r w:rsidR="00454187">
        <w:rPr>
          <w:rFonts w:ascii="Calibri" w:hAnsi="Calibri" w:cs="Calibri"/>
          <w:color w:val="0E0E0E"/>
          <w:lang w:val="en-GB"/>
        </w:rPr>
        <w:t xml:space="preserve"> </w:t>
      </w:r>
      <w:r w:rsidR="0068623C">
        <w:rPr>
          <w:rFonts w:ascii="Calibri" w:hAnsi="Calibri" w:cs="Calibri"/>
          <w:color w:val="0E0E0E"/>
          <w:lang w:val="en-GB"/>
        </w:rPr>
        <w:t>have been</w:t>
      </w:r>
      <w:r w:rsidR="00454187">
        <w:rPr>
          <w:rFonts w:ascii="Calibri" w:hAnsi="Calibri" w:cs="Calibri"/>
          <w:color w:val="0E0E0E"/>
          <w:lang w:val="en-GB"/>
        </w:rPr>
        <w:t xml:space="preserve"> taken over by the project</w:t>
      </w:r>
      <w:r w:rsidR="00A70B5F">
        <w:rPr>
          <w:rFonts w:ascii="Calibri" w:hAnsi="Calibri" w:cs="Calibri"/>
          <w:color w:val="0E0E0E"/>
          <w:lang w:val="en-GB"/>
        </w:rPr>
        <w:t xml:space="preserve"> because of slow delivery</w:t>
      </w:r>
      <w:r w:rsidR="00136AF6">
        <w:rPr>
          <w:rFonts w:ascii="Calibri" w:hAnsi="Calibri" w:cs="Calibri"/>
          <w:color w:val="0E0E0E"/>
          <w:lang w:val="en-GB"/>
        </w:rPr>
        <w:t xml:space="preserve"> due to capacity constraints. T</w:t>
      </w:r>
      <w:r>
        <w:rPr>
          <w:rFonts w:ascii="Calibri" w:hAnsi="Calibri" w:cs="Calibri"/>
          <w:color w:val="0E0E0E"/>
          <w:lang w:val="en-GB"/>
        </w:rPr>
        <w:t xml:space="preserve">his can mean that some partners </w:t>
      </w:r>
      <w:r w:rsidR="00DC13D2">
        <w:rPr>
          <w:rFonts w:ascii="Calibri" w:hAnsi="Calibri" w:cs="Calibri"/>
          <w:color w:val="0E0E0E"/>
          <w:lang w:val="en-GB"/>
        </w:rPr>
        <w:t xml:space="preserve">could be </w:t>
      </w:r>
      <w:r>
        <w:rPr>
          <w:rFonts w:ascii="Calibri" w:hAnsi="Calibri" w:cs="Calibri"/>
          <w:color w:val="0E0E0E"/>
          <w:lang w:val="en-GB"/>
        </w:rPr>
        <w:t xml:space="preserve">left behind, with possible consequences for </w:t>
      </w:r>
      <w:r w:rsidR="008C62C7">
        <w:rPr>
          <w:rFonts w:ascii="Calibri" w:hAnsi="Calibri" w:cs="Calibri"/>
          <w:color w:val="0E0E0E"/>
          <w:lang w:val="en-GB"/>
        </w:rPr>
        <w:t>sustainability</w:t>
      </w:r>
      <w:r>
        <w:rPr>
          <w:rFonts w:ascii="Calibri" w:hAnsi="Calibri" w:cs="Calibri"/>
          <w:color w:val="0E0E0E"/>
          <w:lang w:val="en-GB"/>
        </w:rPr>
        <w:t xml:space="preserve">. Financial disbursement and delivery is </w:t>
      </w:r>
      <w:r w:rsidR="00136AF6">
        <w:rPr>
          <w:rFonts w:ascii="Calibri" w:hAnsi="Calibri" w:cs="Calibri"/>
          <w:color w:val="0E0E0E"/>
          <w:lang w:val="en-GB"/>
        </w:rPr>
        <w:t xml:space="preserve">still </w:t>
      </w:r>
      <w:r>
        <w:rPr>
          <w:rFonts w:ascii="Calibri" w:hAnsi="Calibri" w:cs="Calibri"/>
          <w:color w:val="0E0E0E"/>
          <w:lang w:val="en-GB"/>
        </w:rPr>
        <w:t xml:space="preserve">slow, mainly caused by the </w:t>
      </w:r>
      <w:r w:rsidR="00136AF6">
        <w:rPr>
          <w:rFonts w:ascii="Calibri" w:hAnsi="Calibri" w:cs="Calibri"/>
          <w:color w:val="0E0E0E"/>
          <w:lang w:val="en-GB"/>
        </w:rPr>
        <w:t xml:space="preserve">slow start with </w:t>
      </w:r>
      <w:r w:rsidR="00FB4863">
        <w:rPr>
          <w:rFonts w:ascii="Calibri" w:hAnsi="Calibri" w:cs="Calibri"/>
          <w:color w:val="0E0E0E"/>
          <w:lang w:val="en-GB"/>
        </w:rPr>
        <w:t xml:space="preserve">the </w:t>
      </w:r>
      <w:r>
        <w:rPr>
          <w:rFonts w:ascii="Calibri" w:hAnsi="Calibri" w:cs="Calibri"/>
          <w:color w:val="0E0E0E"/>
          <w:lang w:val="en-GB"/>
        </w:rPr>
        <w:t>COVID</w:t>
      </w:r>
      <w:r w:rsidR="00136AF6">
        <w:rPr>
          <w:rFonts w:ascii="Calibri" w:hAnsi="Calibri" w:cs="Calibri"/>
          <w:color w:val="0E0E0E"/>
          <w:lang w:val="en-GB"/>
        </w:rPr>
        <w:t>-19</w:t>
      </w:r>
      <w:r>
        <w:rPr>
          <w:rFonts w:ascii="Calibri" w:hAnsi="Calibri" w:cs="Calibri"/>
          <w:color w:val="0E0E0E"/>
          <w:lang w:val="en-GB"/>
        </w:rPr>
        <w:t xml:space="preserve"> pandemic and its restrictions, as well as some of the RPs that are not delivering on time. Co-</w:t>
      </w:r>
      <w:r w:rsidR="007F0161">
        <w:rPr>
          <w:rFonts w:ascii="Calibri" w:hAnsi="Calibri" w:cs="Calibri"/>
          <w:color w:val="0E0E0E"/>
          <w:lang w:val="en-GB"/>
        </w:rPr>
        <w:t>financing</w:t>
      </w:r>
      <w:r>
        <w:rPr>
          <w:rFonts w:ascii="Calibri" w:hAnsi="Calibri" w:cs="Calibri"/>
          <w:color w:val="0E0E0E"/>
          <w:lang w:val="en-GB"/>
        </w:rPr>
        <w:t xml:space="preserve"> lags also behind the stated commitments, </w:t>
      </w:r>
      <w:r w:rsidR="007F0161">
        <w:rPr>
          <w:rFonts w:ascii="Calibri" w:hAnsi="Calibri" w:cs="Calibri"/>
          <w:color w:val="0E0E0E"/>
          <w:lang w:val="en-GB"/>
        </w:rPr>
        <w:t>mainly</w:t>
      </w:r>
      <w:r>
        <w:rPr>
          <w:rFonts w:ascii="Calibri" w:hAnsi="Calibri" w:cs="Calibri"/>
          <w:color w:val="0E0E0E"/>
          <w:lang w:val="en-GB"/>
        </w:rPr>
        <w:t xml:space="preserve"> </w:t>
      </w:r>
      <w:r w:rsidR="00FB4863">
        <w:rPr>
          <w:rFonts w:ascii="Calibri" w:hAnsi="Calibri" w:cs="Calibri"/>
          <w:color w:val="0E0E0E"/>
          <w:lang w:val="en-GB"/>
        </w:rPr>
        <w:t>because of financial constraints due to t</w:t>
      </w:r>
      <w:r w:rsidR="002C7E69">
        <w:rPr>
          <w:rFonts w:ascii="Calibri" w:hAnsi="Calibri" w:cs="Calibri"/>
          <w:color w:val="0E0E0E"/>
          <w:lang w:val="en-GB"/>
        </w:rPr>
        <w:t xml:space="preserve">he </w:t>
      </w:r>
      <w:r>
        <w:rPr>
          <w:rFonts w:ascii="Calibri" w:hAnsi="Calibri" w:cs="Calibri"/>
          <w:color w:val="0E0E0E"/>
          <w:lang w:val="en-GB"/>
        </w:rPr>
        <w:t>effects of COVID</w:t>
      </w:r>
      <w:r w:rsidR="002C7E69">
        <w:rPr>
          <w:rFonts w:ascii="Calibri" w:hAnsi="Calibri" w:cs="Calibri"/>
          <w:color w:val="0E0E0E"/>
          <w:lang w:val="en-GB"/>
        </w:rPr>
        <w:t>-19; t</w:t>
      </w:r>
      <w:r>
        <w:rPr>
          <w:rFonts w:ascii="Calibri" w:hAnsi="Calibri" w:cs="Calibri"/>
          <w:color w:val="0E0E0E"/>
          <w:lang w:val="en-GB"/>
        </w:rPr>
        <w:t xml:space="preserve">he project however </w:t>
      </w:r>
      <w:r w:rsidR="007F0161">
        <w:rPr>
          <w:rFonts w:ascii="Calibri" w:hAnsi="Calibri" w:cs="Calibri"/>
          <w:color w:val="0E0E0E"/>
          <w:lang w:val="en-GB"/>
        </w:rPr>
        <w:t>managed</w:t>
      </w:r>
      <w:r>
        <w:rPr>
          <w:rFonts w:ascii="Calibri" w:hAnsi="Calibri" w:cs="Calibri"/>
          <w:color w:val="0E0E0E"/>
          <w:lang w:val="en-GB"/>
        </w:rPr>
        <w:t xml:space="preserve"> to </w:t>
      </w:r>
      <w:r w:rsidR="007F0161">
        <w:rPr>
          <w:rFonts w:ascii="Calibri" w:hAnsi="Calibri" w:cs="Calibri"/>
          <w:color w:val="0E0E0E"/>
          <w:lang w:val="en-GB"/>
        </w:rPr>
        <w:t>ensure</w:t>
      </w:r>
      <w:r>
        <w:rPr>
          <w:rFonts w:ascii="Calibri" w:hAnsi="Calibri" w:cs="Calibri"/>
          <w:color w:val="0E0E0E"/>
          <w:lang w:val="en-GB"/>
        </w:rPr>
        <w:t xml:space="preserve"> new co-</w:t>
      </w:r>
      <w:r w:rsidR="00B047BA">
        <w:rPr>
          <w:rFonts w:ascii="Calibri" w:hAnsi="Calibri" w:cs="Calibri"/>
          <w:color w:val="0E0E0E"/>
          <w:lang w:val="en-GB"/>
        </w:rPr>
        <w:t>financing</w:t>
      </w:r>
      <w:r>
        <w:rPr>
          <w:rFonts w:ascii="Calibri" w:hAnsi="Calibri" w:cs="Calibri"/>
          <w:color w:val="0E0E0E"/>
          <w:lang w:val="en-GB"/>
        </w:rPr>
        <w:t xml:space="preserve"> from </w:t>
      </w:r>
      <w:r w:rsidR="00B047BA">
        <w:rPr>
          <w:rFonts w:ascii="Calibri" w:hAnsi="Calibri" w:cs="Calibri"/>
          <w:color w:val="0E0E0E"/>
          <w:lang w:val="en-GB"/>
        </w:rPr>
        <w:t xml:space="preserve">some </w:t>
      </w:r>
      <w:r>
        <w:rPr>
          <w:rFonts w:ascii="Calibri" w:hAnsi="Calibri" w:cs="Calibri"/>
          <w:color w:val="0E0E0E"/>
          <w:lang w:val="en-GB"/>
        </w:rPr>
        <w:t>new partners.</w:t>
      </w:r>
      <w:r w:rsidR="00B047BA">
        <w:rPr>
          <w:rFonts w:ascii="Calibri" w:hAnsi="Calibri" w:cs="Calibri"/>
          <w:color w:val="0E0E0E"/>
          <w:lang w:val="en-GB"/>
        </w:rPr>
        <w:t xml:space="preserve"> </w:t>
      </w:r>
      <w:r>
        <w:rPr>
          <w:rFonts w:ascii="Calibri" w:hAnsi="Calibri" w:cs="Calibri"/>
          <w:color w:val="0E0E0E"/>
          <w:lang w:val="en-GB"/>
        </w:rPr>
        <w:t>Stakeholder engagement of the project is good, although communication and awareness efforts can be stepped up.</w:t>
      </w:r>
    </w:p>
    <w:p w14:paraId="3690E6D6" w14:textId="54F581B4" w:rsidR="00F21649" w:rsidRDefault="00F21649" w:rsidP="00473F8C">
      <w:pPr>
        <w:spacing w:line="240" w:lineRule="auto"/>
        <w:jc w:val="both"/>
        <w:rPr>
          <w:rFonts w:ascii="Calibri" w:hAnsi="Calibri" w:cs="Calibri"/>
          <w:color w:val="0E0E0E"/>
          <w:lang w:val="en-GB"/>
        </w:rPr>
      </w:pPr>
      <w:r>
        <w:rPr>
          <w:rFonts w:ascii="Calibri" w:hAnsi="Calibri" w:cs="Calibri"/>
          <w:color w:val="0E0E0E"/>
          <w:lang w:val="en-GB"/>
        </w:rPr>
        <w:t xml:space="preserve">Overall the </w:t>
      </w:r>
      <w:r w:rsidRPr="00167885">
        <w:rPr>
          <w:rFonts w:ascii="Calibri" w:hAnsi="Calibri" w:cs="Calibri"/>
          <w:b/>
          <w:bCs/>
          <w:color w:val="0E0E0E"/>
          <w:lang w:val="en-GB"/>
        </w:rPr>
        <w:t>project implementation is “Satisfactory</w:t>
      </w:r>
      <w:r>
        <w:rPr>
          <w:rFonts w:ascii="Calibri" w:hAnsi="Calibri" w:cs="Calibri"/>
          <w:color w:val="0E0E0E"/>
          <w:lang w:val="en-GB"/>
        </w:rPr>
        <w:t>”.</w:t>
      </w:r>
    </w:p>
    <w:p w14:paraId="450BF14A" w14:textId="3BFF1BC5" w:rsidR="001440E7" w:rsidRDefault="00B563A5" w:rsidP="00FC796F">
      <w:pPr>
        <w:spacing w:line="240" w:lineRule="auto"/>
        <w:jc w:val="both"/>
        <w:rPr>
          <w:rFonts w:ascii="Calibri" w:hAnsi="Calibri" w:cs="Calibri"/>
          <w:color w:val="0E0E0E"/>
          <w:lang w:val="en-GB"/>
        </w:rPr>
      </w:pPr>
      <w:r w:rsidRPr="00031A42">
        <w:rPr>
          <w:rFonts w:ascii="Calibri" w:hAnsi="Calibri" w:cs="Calibri"/>
          <w:color w:val="0E0E0E"/>
          <w:lang w:val="en-GB"/>
        </w:rPr>
        <w:t xml:space="preserve">Sustainability of the project is </w:t>
      </w:r>
      <w:r w:rsidR="00FC796F" w:rsidRPr="00031A42">
        <w:rPr>
          <w:rFonts w:ascii="Calibri" w:hAnsi="Calibri" w:cs="Calibri"/>
          <w:color w:val="0E0E0E"/>
          <w:lang w:val="en-GB"/>
        </w:rPr>
        <w:t>questionable at this point</w:t>
      </w:r>
      <w:r w:rsidRPr="00031A42">
        <w:rPr>
          <w:rFonts w:ascii="Calibri" w:hAnsi="Calibri" w:cs="Calibri"/>
          <w:color w:val="0E0E0E"/>
          <w:lang w:val="en-GB"/>
        </w:rPr>
        <w:t xml:space="preserve">, also </w:t>
      </w:r>
      <w:r w:rsidR="00C768D4" w:rsidRPr="00031A42">
        <w:rPr>
          <w:rFonts w:ascii="Calibri" w:hAnsi="Calibri" w:cs="Calibri"/>
          <w:color w:val="0E0E0E"/>
          <w:lang w:val="en-GB"/>
        </w:rPr>
        <w:t xml:space="preserve">taking consideration </w:t>
      </w:r>
      <w:r w:rsidRPr="00031A42">
        <w:rPr>
          <w:rFonts w:ascii="Calibri" w:hAnsi="Calibri" w:cs="Calibri"/>
          <w:color w:val="0E0E0E"/>
          <w:lang w:val="en-GB"/>
        </w:rPr>
        <w:t>previous</w:t>
      </w:r>
      <w:r>
        <w:rPr>
          <w:rFonts w:ascii="Calibri" w:hAnsi="Calibri" w:cs="Calibri"/>
          <w:color w:val="0E0E0E"/>
          <w:lang w:val="en-GB"/>
        </w:rPr>
        <w:t xml:space="preserve"> experience</w:t>
      </w:r>
      <w:r w:rsidR="00753F5F">
        <w:rPr>
          <w:rFonts w:ascii="Calibri" w:hAnsi="Calibri" w:cs="Calibri"/>
          <w:color w:val="0E0E0E"/>
          <w:lang w:val="en-GB"/>
        </w:rPr>
        <w:t>s</w:t>
      </w:r>
      <w:r>
        <w:rPr>
          <w:rFonts w:ascii="Calibri" w:hAnsi="Calibri" w:cs="Calibri"/>
          <w:color w:val="0E0E0E"/>
          <w:lang w:val="en-GB"/>
        </w:rPr>
        <w:t xml:space="preserve"> of similar projects. The financial, institutional, socio-</w:t>
      </w:r>
      <w:r w:rsidR="00753F5F">
        <w:rPr>
          <w:rFonts w:ascii="Calibri" w:hAnsi="Calibri" w:cs="Calibri"/>
          <w:color w:val="0E0E0E"/>
          <w:lang w:val="en-GB"/>
        </w:rPr>
        <w:t>economic</w:t>
      </w:r>
      <w:r>
        <w:rPr>
          <w:rFonts w:ascii="Calibri" w:hAnsi="Calibri" w:cs="Calibri"/>
          <w:color w:val="0E0E0E"/>
          <w:lang w:val="en-GB"/>
        </w:rPr>
        <w:t xml:space="preserve"> and environmental risks will need to be foreseen and </w:t>
      </w:r>
      <w:r w:rsidR="00753F5F">
        <w:rPr>
          <w:rFonts w:ascii="Calibri" w:hAnsi="Calibri" w:cs="Calibri"/>
          <w:color w:val="0E0E0E"/>
          <w:lang w:val="en-GB"/>
        </w:rPr>
        <w:t>managed</w:t>
      </w:r>
      <w:r>
        <w:rPr>
          <w:rFonts w:ascii="Calibri" w:hAnsi="Calibri" w:cs="Calibri"/>
          <w:color w:val="0E0E0E"/>
          <w:lang w:val="en-GB"/>
        </w:rPr>
        <w:t xml:space="preserve"> through an </w:t>
      </w:r>
      <w:r w:rsidR="00753F5F">
        <w:rPr>
          <w:rFonts w:ascii="Calibri" w:hAnsi="Calibri" w:cs="Calibri"/>
          <w:color w:val="0E0E0E"/>
          <w:lang w:val="en-GB"/>
        </w:rPr>
        <w:t>elaborate</w:t>
      </w:r>
      <w:r>
        <w:rPr>
          <w:rFonts w:ascii="Calibri" w:hAnsi="Calibri" w:cs="Calibri"/>
          <w:color w:val="0E0E0E"/>
          <w:lang w:val="en-GB"/>
        </w:rPr>
        <w:t xml:space="preserve"> exit </w:t>
      </w:r>
      <w:r w:rsidR="00753F5F">
        <w:rPr>
          <w:rFonts w:ascii="Calibri" w:hAnsi="Calibri" w:cs="Calibri"/>
          <w:color w:val="0E0E0E"/>
          <w:lang w:val="en-GB"/>
        </w:rPr>
        <w:t>strategy</w:t>
      </w:r>
      <w:r>
        <w:rPr>
          <w:rFonts w:ascii="Calibri" w:hAnsi="Calibri" w:cs="Calibri"/>
          <w:color w:val="0E0E0E"/>
          <w:lang w:val="en-GB"/>
        </w:rPr>
        <w:t xml:space="preserve">, that should contain clear commitments, </w:t>
      </w:r>
      <w:r w:rsidR="00753F5F">
        <w:rPr>
          <w:rFonts w:ascii="Calibri" w:hAnsi="Calibri" w:cs="Calibri"/>
          <w:color w:val="0E0E0E"/>
          <w:lang w:val="en-GB"/>
        </w:rPr>
        <w:t>responsibilities</w:t>
      </w:r>
      <w:r>
        <w:rPr>
          <w:rFonts w:ascii="Calibri" w:hAnsi="Calibri" w:cs="Calibri"/>
          <w:color w:val="0E0E0E"/>
          <w:lang w:val="en-GB"/>
        </w:rPr>
        <w:t>, actions and monitoring &amp; reporting mechanisms.</w:t>
      </w:r>
      <w:r w:rsidR="005A503A">
        <w:rPr>
          <w:rFonts w:ascii="Calibri" w:hAnsi="Calibri" w:cs="Calibri"/>
          <w:color w:val="0E0E0E"/>
          <w:lang w:val="en-GB"/>
        </w:rPr>
        <w:t xml:space="preserve"> </w:t>
      </w:r>
      <w:r w:rsidR="005F0B97">
        <w:rPr>
          <w:rFonts w:ascii="Calibri" w:hAnsi="Calibri" w:cs="Calibri"/>
          <w:color w:val="0E0E0E"/>
          <w:lang w:val="en-GB"/>
        </w:rPr>
        <w:t>Socio-economic and environmentally related risks may a</w:t>
      </w:r>
      <w:r w:rsidR="00E465E2">
        <w:rPr>
          <w:rFonts w:ascii="Calibri" w:hAnsi="Calibri" w:cs="Calibri"/>
          <w:color w:val="0E0E0E"/>
          <w:lang w:val="en-GB"/>
        </w:rPr>
        <w:t xml:space="preserve">lso have consequences for project sustainability. </w:t>
      </w:r>
      <w:r w:rsidR="001B143D">
        <w:rPr>
          <w:rFonts w:ascii="Calibri" w:hAnsi="Calibri" w:cs="Calibri"/>
          <w:color w:val="0E0E0E"/>
          <w:lang w:val="en-GB"/>
        </w:rPr>
        <w:t xml:space="preserve">The </w:t>
      </w:r>
      <w:r w:rsidR="001B143D" w:rsidRPr="005A503A">
        <w:rPr>
          <w:rFonts w:ascii="Calibri" w:hAnsi="Calibri" w:cs="Calibri"/>
          <w:b/>
          <w:bCs/>
          <w:color w:val="0E0E0E"/>
          <w:lang w:val="en-GB"/>
        </w:rPr>
        <w:t xml:space="preserve">sustainability of the project is </w:t>
      </w:r>
      <w:r w:rsidR="00E465E2">
        <w:rPr>
          <w:rFonts w:ascii="Calibri" w:hAnsi="Calibri" w:cs="Calibri"/>
          <w:b/>
          <w:bCs/>
          <w:color w:val="0E0E0E"/>
          <w:lang w:val="en-GB"/>
        </w:rPr>
        <w:t xml:space="preserve">therefore </w:t>
      </w:r>
      <w:r w:rsidR="001B143D" w:rsidRPr="005A503A">
        <w:rPr>
          <w:rFonts w:ascii="Calibri" w:hAnsi="Calibri" w:cs="Calibri"/>
          <w:b/>
          <w:bCs/>
          <w:color w:val="0E0E0E"/>
          <w:lang w:val="en-GB"/>
        </w:rPr>
        <w:t xml:space="preserve">considered </w:t>
      </w:r>
      <w:r w:rsidR="00020641" w:rsidRPr="005A503A">
        <w:rPr>
          <w:rFonts w:ascii="Calibri" w:hAnsi="Calibri" w:cs="Calibri"/>
          <w:b/>
          <w:bCs/>
          <w:color w:val="0E0E0E"/>
          <w:lang w:val="en-GB"/>
        </w:rPr>
        <w:t>moderately unlikely,</w:t>
      </w:r>
      <w:r w:rsidR="00020641">
        <w:rPr>
          <w:rFonts w:ascii="Calibri" w:hAnsi="Calibri" w:cs="Calibri"/>
          <w:color w:val="0E0E0E"/>
          <w:lang w:val="en-GB"/>
        </w:rPr>
        <w:t xml:space="preserve"> </w:t>
      </w:r>
      <w:r w:rsidR="00EE49F8">
        <w:rPr>
          <w:rFonts w:ascii="Calibri" w:hAnsi="Calibri" w:cs="Calibri"/>
          <w:color w:val="0E0E0E"/>
          <w:lang w:val="en-GB"/>
        </w:rPr>
        <w:t xml:space="preserve">that can be mitigated through the </w:t>
      </w:r>
      <w:r w:rsidR="00310091">
        <w:rPr>
          <w:rFonts w:ascii="Calibri" w:hAnsi="Calibri" w:cs="Calibri"/>
          <w:color w:val="0E0E0E"/>
          <w:lang w:val="en-GB"/>
        </w:rPr>
        <w:t xml:space="preserve">elaboration of a comprehensive </w:t>
      </w:r>
      <w:r w:rsidR="001D2381">
        <w:rPr>
          <w:rFonts w:ascii="Calibri" w:hAnsi="Calibri" w:cs="Calibri"/>
          <w:color w:val="0E0E0E"/>
          <w:lang w:val="en-GB"/>
        </w:rPr>
        <w:t>and actionable exit strategy.</w:t>
      </w:r>
    </w:p>
    <w:p w14:paraId="0197A34D" w14:textId="7A8EE65D" w:rsidR="00B563A5" w:rsidRDefault="00B563A5" w:rsidP="00C2392C">
      <w:pPr>
        <w:tabs>
          <w:tab w:val="left" w:pos="1863"/>
        </w:tabs>
        <w:kinsoku w:val="0"/>
        <w:overflowPunct w:val="0"/>
        <w:autoSpaceDE w:val="0"/>
        <w:autoSpaceDN w:val="0"/>
        <w:adjustRightInd w:val="0"/>
        <w:spacing w:after="0" w:line="230" w:lineRule="auto"/>
        <w:ind w:right="-2"/>
        <w:jc w:val="both"/>
        <w:rPr>
          <w:rFonts w:ascii="Calibri" w:hAnsi="Calibri" w:cs="Calibri"/>
          <w:color w:val="0E0E0E"/>
          <w:lang w:val="en-GB"/>
        </w:rPr>
      </w:pPr>
      <w:r>
        <w:rPr>
          <w:rFonts w:ascii="Calibri" w:hAnsi="Calibri" w:cs="Calibri"/>
          <w:color w:val="0E0E0E"/>
          <w:lang w:val="en-GB"/>
        </w:rPr>
        <w:t xml:space="preserve">The </w:t>
      </w:r>
      <w:r w:rsidRPr="00167885">
        <w:rPr>
          <w:rFonts w:ascii="Calibri" w:hAnsi="Calibri" w:cs="Calibri"/>
          <w:b/>
          <w:bCs/>
          <w:color w:val="0E0E0E"/>
          <w:lang w:val="en-GB"/>
        </w:rPr>
        <w:t xml:space="preserve">overall rating of the project is Moderately </w:t>
      </w:r>
      <w:r w:rsidR="00167885" w:rsidRPr="00167885">
        <w:rPr>
          <w:rFonts w:ascii="Calibri" w:hAnsi="Calibri" w:cs="Calibri"/>
          <w:b/>
          <w:bCs/>
          <w:color w:val="0E0E0E"/>
          <w:lang w:val="en-GB"/>
        </w:rPr>
        <w:t>Satisfactory</w:t>
      </w:r>
      <w:r w:rsidR="00C2392C">
        <w:rPr>
          <w:rFonts w:ascii="Calibri" w:hAnsi="Calibri" w:cs="Calibri"/>
          <w:b/>
          <w:bCs/>
          <w:color w:val="0E0E0E"/>
          <w:lang w:val="en-GB"/>
        </w:rPr>
        <w:t xml:space="preserve">. </w:t>
      </w:r>
      <w:r w:rsidR="00C2392C" w:rsidRPr="00C2392C">
        <w:rPr>
          <w:rFonts w:ascii="Calibri" w:hAnsi="Calibri" w:cs="Calibri"/>
          <w:color w:val="0E0E0E"/>
          <w:lang w:val="en-GB"/>
        </w:rPr>
        <w:t>By</w:t>
      </w:r>
      <w:r w:rsidR="00696D19">
        <w:rPr>
          <w:rFonts w:ascii="Calibri" w:hAnsi="Calibri" w:cs="Calibri"/>
          <w:color w:val="0E0E0E"/>
          <w:lang w:val="en-GB"/>
        </w:rPr>
        <w:t xml:space="preserve"> </w:t>
      </w:r>
      <w:r w:rsidRPr="00C2392C">
        <w:rPr>
          <w:rFonts w:ascii="Calibri" w:hAnsi="Calibri" w:cs="Calibri"/>
          <w:color w:val="0E0E0E"/>
          <w:lang w:val="en-GB"/>
        </w:rPr>
        <w:t>following</w:t>
      </w:r>
      <w:r>
        <w:rPr>
          <w:rFonts w:ascii="Calibri" w:hAnsi="Calibri" w:cs="Calibri"/>
          <w:color w:val="0E0E0E"/>
          <w:lang w:val="en-GB"/>
        </w:rPr>
        <w:t xml:space="preserve"> </w:t>
      </w:r>
      <w:r w:rsidR="00696D19">
        <w:rPr>
          <w:rFonts w:ascii="Calibri" w:hAnsi="Calibri" w:cs="Calibri"/>
          <w:color w:val="0E0E0E"/>
          <w:lang w:val="en-GB"/>
        </w:rPr>
        <w:t>the recommendations of this MTR</w:t>
      </w:r>
      <w:r>
        <w:rPr>
          <w:rFonts w:ascii="Calibri" w:hAnsi="Calibri" w:cs="Calibri"/>
          <w:color w:val="0E0E0E"/>
          <w:lang w:val="en-GB"/>
        </w:rPr>
        <w:t xml:space="preserve">, most of the project </w:t>
      </w:r>
      <w:r w:rsidR="00D83C9A">
        <w:rPr>
          <w:rFonts w:ascii="Calibri" w:hAnsi="Calibri" w:cs="Calibri"/>
          <w:color w:val="0E0E0E"/>
          <w:lang w:val="en-GB"/>
        </w:rPr>
        <w:t xml:space="preserve">end </w:t>
      </w:r>
      <w:r>
        <w:rPr>
          <w:rFonts w:ascii="Calibri" w:hAnsi="Calibri" w:cs="Calibri"/>
          <w:color w:val="0E0E0E"/>
          <w:lang w:val="en-GB"/>
        </w:rPr>
        <w:t>targets can be achieved, though the sustainability of the project needs extra and timely attention (through an elaborate exit strategy)</w:t>
      </w:r>
      <w:r w:rsidR="00D83C9A">
        <w:rPr>
          <w:rFonts w:ascii="Calibri" w:hAnsi="Calibri" w:cs="Calibri"/>
          <w:color w:val="0E0E0E"/>
          <w:lang w:val="en-GB"/>
        </w:rPr>
        <w:t>.</w:t>
      </w:r>
    </w:p>
    <w:p w14:paraId="7EC12759" w14:textId="77777777" w:rsidR="00BA4875" w:rsidRPr="005C6F5E" w:rsidRDefault="00BA4875" w:rsidP="00695882">
      <w:pPr>
        <w:tabs>
          <w:tab w:val="left" w:pos="1861"/>
        </w:tabs>
        <w:kinsoku w:val="0"/>
        <w:overflowPunct w:val="0"/>
        <w:autoSpaceDE w:val="0"/>
        <w:autoSpaceDN w:val="0"/>
        <w:adjustRightInd w:val="0"/>
        <w:spacing w:after="0" w:line="255" w:lineRule="exact"/>
        <w:rPr>
          <w:rFonts w:ascii="Calibri" w:hAnsi="Calibri" w:cs="Calibri"/>
          <w:color w:val="0E0E0E"/>
          <w:highlight w:val="green"/>
          <w:lang w:val="en-GB"/>
        </w:rPr>
      </w:pPr>
    </w:p>
    <w:p w14:paraId="4F7FADD4" w14:textId="3B3C9E99" w:rsidR="00975DBE" w:rsidRPr="00244A81" w:rsidRDefault="00690759" w:rsidP="00244A81">
      <w:pPr>
        <w:pStyle w:val="Heading1"/>
        <w:numPr>
          <w:ilvl w:val="0"/>
          <w:numId w:val="16"/>
        </w:numPr>
        <w:spacing w:after="240"/>
        <w:rPr>
          <w:rFonts w:asciiTheme="minorHAnsi" w:hAnsiTheme="minorHAnsi" w:cstheme="minorHAnsi"/>
          <w:b/>
          <w:bCs/>
          <w:color w:val="auto"/>
          <w:sz w:val="24"/>
          <w:szCs w:val="24"/>
          <w:lang w:val="en-GB"/>
        </w:rPr>
      </w:pPr>
      <w:bookmarkStart w:id="19" w:name="_Toc116567393"/>
      <w:r w:rsidRPr="00244A81">
        <w:rPr>
          <w:rFonts w:asciiTheme="minorHAnsi" w:hAnsiTheme="minorHAnsi" w:cstheme="minorHAnsi"/>
          <w:b/>
          <w:bCs/>
          <w:color w:val="auto"/>
          <w:sz w:val="24"/>
          <w:szCs w:val="24"/>
          <w:lang w:val="en-GB"/>
        </w:rPr>
        <w:t>RECOMMENDATIONS</w:t>
      </w:r>
      <w:bookmarkEnd w:id="19"/>
    </w:p>
    <w:tbl>
      <w:tblPr>
        <w:tblStyle w:val="TableGrid"/>
        <w:tblW w:w="10065" w:type="dxa"/>
        <w:tblInd w:w="-431" w:type="dxa"/>
        <w:tblLayout w:type="fixed"/>
        <w:tblLook w:val="04A0" w:firstRow="1" w:lastRow="0" w:firstColumn="1" w:lastColumn="0" w:noHBand="0" w:noVBand="1"/>
      </w:tblPr>
      <w:tblGrid>
        <w:gridCol w:w="602"/>
        <w:gridCol w:w="7904"/>
        <w:gridCol w:w="1559"/>
      </w:tblGrid>
      <w:tr w:rsidR="006E736E" w:rsidRPr="00C04370" w14:paraId="7FCCB9A5" w14:textId="77777777" w:rsidTr="006E736E">
        <w:trPr>
          <w:trHeight w:val="253"/>
        </w:trPr>
        <w:tc>
          <w:tcPr>
            <w:tcW w:w="602" w:type="dxa"/>
          </w:tcPr>
          <w:p w14:paraId="6998AECE" w14:textId="77777777" w:rsidR="00432A8A" w:rsidRPr="00C04370" w:rsidRDefault="00432A8A" w:rsidP="002B4D82">
            <w:pPr>
              <w:rPr>
                <w:b/>
                <w:bCs/>
                <w:lang w:val="en-GB"/>
              </w:rPr>
            </w:pPr>
            <w:r w:rsidRPr="00C04370">
              <w:rPr>
                <w:b/>
                <w:bCs/>
                <w:lang w:val="en-GB"/>
              </w:rPr>
              <w:t>Rec.</w:t>
            </w:r>
          </w:p>
        </w:tc>
        <w:tc>
          <w:tcPr>
            <w:tcW w:w="7904" w:type="dxa"/>
          </w:tcPr>
          <w:p w14:paraId="2176F592" w14:textId="77777777" w:rsidR="00432A8A" w:rsidRPr="00C04370" w:rsidRDefault="00432A8A" w:rsidP="002B4D82">
            <w:pPr>
              <w:rPr>
                <w:b/>
                <w:bCs/>
                <w:lang w:val="en-GB"/>
              </w:rPr>
            </w:pPr>
            <w:r w:rsidRPr="00C04370">
              <w:rPr>
                <w:b/>
                <w:bCs/>
                <w:lang w:val="en-GB"/>
              </w:rPr>
              <w:t>Recommendation</w:t>
            </w:r>
          </w:p>
        </w:tc>
        <w:tc>
          <w:tcPr>
            <w:tcW w:w="1559" w:type="dxa"/>
          </w:tcPr>
          <w:p w14:paraId="6BB7A89F" w14:textId="77777777" w:rsidR="00432A8A" w:rsidRPr="006E7EE5" w:rsidRDefault="00432A8A" w:rsidP="002B4D82">
            <w:pPr>
              <w:rPr>
                <w:b/>
                <w:bCs/>
                <w:lang w:val="en-GB"/>
              </w:rPr>
            </w:pPr>
            <w:r w:rsidRPr="006E7EE5">
              <w:rPr>
                <w:b/>
                <w:bCs/>
                <w:lang w:val="en-GB"/>
              </w:rPr>
              <w:t>Entity Responsible</w:t>
            </w:r>
          </w:p>
        </w:tc>
      </w:tr>
      <w:tr w:rsidR="006E736E" w:rsidRPr="00C04370" w14:paraId="1B488F51" w14:textId="77777777" w:rsidTr="006E736E">
        <w:trPr>
          <w:trHeight w:val="253"/>
        </w:trPr>
        <w:tc>
          <w:tcPr>
            <w:tcW w:w="602" w:type="dxa"/>
          </w:tcPr>
          <w:p w14:paraId="6BFADFB5" w14:textId="77777777" w:rsidR="00432A8A" w:rsidRPr="00C04370" w:rsidRDefault="00432A8A" w:rsidP="002B4D82">
            <w:pPr>
              <w:rPr>
                <w:b/>
                <w:bCs/>
                <w:lang w:val="en-GB"/>
              </w:rPr>
            </w:pPr>
            <w:r>
              <w:rPr>
                <w:b/>
                <w:bCs/>
                <w:lang w:val="en-GB"/>
              </w:rPr>
              <w:t>A</w:t>
            </w:r>
          </w:p>
        </w:tc>
        <w:tc>
          <w:tcPr>
            <w:tcW w:w="7904" w:type="dxa"/>
          </w:tcPr>
          <w:p w14:paraId="12650AD5" w14:textId="77777777" w:rsidR="00432A8A" w:rsidRPr="00C04370" w:rsidRDefault="00432A8A" w:rsidP="002B4D82">
            <w:pPr>
              <w:rPr>
                <w:b/>
                <w:bCs/>
                <w:lang w:val="en-GB"/>
              </w:rPr>
            </w:pPr>
            <w:r>
              <w:rPr>
                <w:b/>
                <w:bCs/>
                <w:lang w:val="en-GB"/>
              </w:rPr>
              <w:t>Project Strategy</w:t>
            </w:r>
          </w:p>
        </w:tc>
        <w:tc>
          <w:tcPr>
            <w:tcW w:w="1559" w:type="dxa"/>
          </w:tcPr>
          <w:p w14:paraId="495D4C65" w14:textId="77777777" w:rsidR="00432A8A" w:rsidRPr="009653F7" w:rsidRDefault="00432A8A" w:rsidP="002B4D82">
            <w:pPr>
              <w:rPr>
                <w:lang w:val="en-GB"/>
              </w:rPr>
            </w:pPr>
          </w:p>
        </w:tc>
      </w:tr>
      <w:tr w:rsidR="006E736E" w:rsidRPr="00C04370" w14:paraId="01B01359" w14:textId="77777777" w:rsidTr="006E736E">
        <w:trPr>
          <w:trHeight w:val="253"/>
        </w:trPr>
        <w:tc>
          <w:tcPr>
            <w:tcW w:w="602" w:type="dxa"/>
          </w:tcPr>
          <w:p w14:paraId="49AEDAFC" w14:textId="77777777" w:rsidR="00432A8A" w:rsidRPr="000B5867" w:rsidRDefault="00432A8A" w:rsidP="002B4D82">
            <w:pPr>
              <w:rPr>
                <w:lang w:val="en-GB"/>
              </w:rPr>
            </w:pPr>
            <w:r w:rsidRPr="000B5867">
              <w:rPr>
                <w:lang w:val="en-GB"/>
              </w:rPr>
              <w:t>A.1</w:t>
            </w:r>
          </w:p>
        </w:tc>
        <w:tc>
          <w:tcPr>
            <w:tcW w:w="7904" w:type="dxa"/>
          </w:tcPr>
          <w:p w14:paraId="33E0718B" w14:textId="4C3271CD" w:rsidR="00D04707" w:rsidRDefault="00D04707" w:rsidP="002B4D82">
            <w:pPr>
              <w:rPr>
                <w:lang w:val="en-GB"/>
              </w:rPr>
            </w:pPr>
            <w:r>
              <w:rPr>
                <w:lang w:val="en-GB"/>
              </w:rPr>
              <w:t>To correct in PIMS</w:t>
            </w:r>
            <w:r w:rsidR="009F044C">
              <w:rPr>
                <w:lang w:val="en-GB"/>
              </w:rPr>
              <w:t>, before the next PIR (2023)</w:t>
            </w:r>
            <w:r>
              <w:rPr>
                <w:lang w:val="en-GB"/>
              </w:rPr>
              <w:t>:</w:t>
            </w:r>
          </w:p>
          <w:p w14:paraId="785B3325" w14:textId="2F6DE58D" w:rsidR="00432A8A" w:rsidRDefault="00D04707" w:rsidP="005D3367">
            <w:pPr>
              <w:pStyle w:val="ListParagraph"/>
              <w:numPr>
                <w:ilvl w:val="0"/>
                <w:numId w:val="9"/>
              </w:numPr>
              <w:ind w:left="180" w:hanging="180"/>
              <w:rPr>
                <w:lang w:val="en-GB"/>
              </w:rPr>
            </w:pPr>
            <w:r w:rsidRPr="005D3367">
              <w:rPr>
                <w:lang w:val="en-GB"/>
              </w:rPr>
              <w:t>P</w:t>
            </w:r>
            <w:r w:rsidR="00432A8A" w:rsidRPr="005D3367">
              <w:rPr>
                <w:lang w:val="en-GB"/>
              </w:rPr>
              <w:t>roject end date</w:t>
            </w:r>
            <w:r w:rsidR="00CC084A">
              <w:rPr>
                <w:lang w:val="en-GB"/>
              </w:rPr>
              <w:t>;</w:t>
            </w:r>
          </w:p>
          <w:p w14:paraId="0890150E" w14:textId="3CE2158F" w:rsidR="00D04707" w:rsidRDefault="005D3367" w:rsidP="002B4D82">
            <w:pPr>
              <w:pStyle w:val="ListParagraph"/>
              <w:numPr>
                <w:ilvl w:val="0"/>
                <w:numId w:val="9"/>
              </w:numPr>
              <w:ind w:left="180" w:hanging="180"/>
              <w:rPr>
                <w:lang w:val="en-GB"/>
              </w:rPr>
            </w:pPr>
            <w:r w:rsidRPr="00CC084A">
              <w:rPr>
                <w:lang w:val="en-GB"/>
              </w:rPr>
              <w:t>Changes in indicators and targets that were discussed and agreed at Inception</w:t>
            </w:r>
            <w:r w:rsidR="003A11EF">
              <w:rPr>
                <w:lang w:val="en-GB"/>
              </w:rPr>
              <w:t>;</w:t>
            </w:r>
          </w:p>
          <w:p w14:paraId="5413D71A" w14:textId="71EDDBD8" w:rsidR="00A42121" w:rsidRPr="00CC084A" w:rsidRDefault="00A42121" w:rsidP="002B4D82">
            <w:pPr>
              <w:pStyle w:val="ListParagraph"/>
              <w:numPr>
                <w:ilvl w:val="0"/>
                <w:numId w:val="9"/>
              </w:numPr>
              <w:ind w:left="180" w:hanging="180"/>
              <w:rPr>
                <w:lang w:val="en-GB"/>
              </w:rPr>
            </w:pPr>
            <w:r w:rsidRPr="00D335C7">
              <w:rPr>
                <w:lang w:val="en-GB"/>
              </w:rPr>
              <w:t>Total committed co-financing</w:t>
            </w:r>
            <w:r w:rsidR="006A5752" w:rsidRPr="00D335C7">
              <w:rPr>
                <w:lang w:val="en-GB"/>
              </w:rPr>
              <w:t xml:space="preserve"> from</w:t>
            </w:r>
            <w:r w:rsidR="006A5752">
              <w:rPr>
                <w:b/>
                <w:bCs/>
                <w:lang w:val="en-GB"/>
              </w:rPr>
              <w:t xml:space="preserve"> </w:t>
            </w:r>
            <w:r w:rsidRPr="00A42121">
              <w:rPr>
                <w:lang w:val="en-GB"/>
              </w:rPr>
              <w:t xml:space="preserve"> </w:t>
            </w:r>
            <w:r w:rsidR="006A5752" w:rsidRPr="00A42121">
              <w:rPr>
                <w:lang w:val="en-GB"/>
              </w:rPr>
              <w:t>USD27,204,946</w:t>
            </w:r>
            <w:r w:rsidR="006A5752">
              <w:rPr>
                <w:lang w:val="en-GB"/>
              </w:rPr>
              <w:t xml:space="preserve"> as </w:t>
            </w:r>
            <w:r w:rsidR="00C24940">
              <w:rPr>
                <w:lang w:val="en-GB"/>
              </w:rPr>
              <w:t>mentioned</w:t>
            </w:r>
            <w:r w:rsidR="006A5752">
              <w:rPr>
                <w:lang w:val="en-GB"/>
              </w:rPr>
              <w:t xml:space="preserve"> on the ProDoc cover p</w:t>
            </w:r>
            <w:r w:rsidR="0012463B">
              <w:rPr>
                <w:lang w:val="en-GB"/>
              </w:rPr>
              <w:t xml:space="preserve">age, to </w:t>
            </w:r>
            <w:r w:rsidR="0012463B" w:rsidRPr="00A42121">
              <w:rPr>
                <w:lang w:val="en-GB"/>
              </w:rPr>
              <w:t>USD27,279,946</w:t>
            </w:r>
            <w:r w:rsidR="0012463B">
              <w:rPr>
                <w:lang w:val="en-GB"/>
              </w:rPr>
              <w:t xml:space="preserve"> </w:t>
            </w:r>
            <w:r w:rsidRPr="00A42121">
              <w:rPr>
                <w:lang w:val="en-GB"/>
              </w:rPr>
              <w:t>as recorded and detailed at CEO endorsement</w:t>
            </w:r>
            <w:r w:rsidR="00D335C7">
              <w:rPr>
                <w:lang w:val="en-GB"/>
              </w:rPr>
              <w:t>.</w:t>
            </w:r>
          </w:p>
        </w:tc>
        <w:tc>
          <w:tcPr>
            <w:tcW w:w="1559" w:type="dxa"/>
          </w:tcPr>
          <w:p w14:paraId="182FED52" w14:textId="400790CF" w:rsidR="00432A8A" w:rsidRPr="009653F7" w:rsidRDefault="009653F7" w:rsidP="002B4D82">
            <w:pPr>
              <w:rPr>
                <w:lang w:val="en-GB"/>
              </w:rPr>
            </w:pPr>
            <w:r w:rsidRPr="009653F7">
              <w:rPr>
                <w:lang w:val="en-GB"/>
              </w:rPr>
              <w:t>UNDP</w:t>
            </w:r>
          </w:p>
        </w:tc>
      </w:tr>
      <w:tr w:rsidR="006E736E" w:rsidRPr="006E736E" w14:paraId="257D811F" w14:textId="77777777" w:rsidTr="006E736E">
        <w:trPr>
          <w:trHeight w:val="253"/>
        </w:trPr>
        <w:tc>
          <w:tcPr>
            <w:tcW w:w="602" w:type="dxa"/>
          </w:tcPr>
          <w:p w14:paraId="5AE2E56B" w14:textId="77777777" w:rsidR="00432A8A" w:rsidRPr="00C26FDE" w:rsidRDefault="00432A8A" w:rsidP="002B4D82">
            <w:pPr>
              <w:rPr>
                <w:lang w:val="en-GB"/>
              </w:rPr>
            </w:pPr>
            <w:r w:rsidRPr="00C26FDE">
              <w:rPr>
                <w:lang w:val="en-GB"/>
              </w:rPr>
              <w:t>A.2</w:t>
            </w:r>
          </w:p>
        </w:tc>
        <w:tc>
          <w:tcPr>
            <w:tcW w:w="7904" w:type="dxa"/>
          </w:tcPr>
          <w:p w14:paraId="4D881A88" w14:textId="3A680403" w:rsidR="00432A8A" w:rsidRPr="00C26FDE" w:rsidRDefault="009653F7" w:rsidP="002B4D82">
            <w:pPr>
              <w:rPr>
                <w:lang w:val="en-GB"/>
              </w:rPr>
            </w:pPr>
            <w:r w:rsidRPr="00C26FDE">
              <w:rPr>
                <w:lang w:val="en-GB"/>
              </w:rPr>
              <w:t xml:space="preserve">No request for </w:t>
            </w:r>
            <w:r w:rsidR="00ED5F4F">
              <w:rPr>
                <w:lang w:val="en-GB"/>
              </w:rPr>
              <w:t>“</w:t>
            </w:r>
            <w:r w:rsidR="00753BB3">
              <w:rPr>
                <w:lang w:val="en-GB"/>
              </w:rPr>
              <w:t xml:space="preserve">project </w:t>
            </w:r>
            <w:r w:rsidR="00432A8A" w:rsidRPr="00C26FDE">
              <w:rPr>
                <w:lang w:val="en-GB"/>
              </w:rPr>
              <w:t>extension” at this early point in the project</w:t>
            </w:r>
            <w:r w:rsidR="00F72918" w:rsidRPr="00C26FDE">
              <w:rPr>
                <w:lang w:val="en-GB"/>
              </w:rPr>
              <w:t xml:space="preserve"> but </w:t>
            </w:r>
            <w:r w:rsidR="00432A8A" w:rsidRPr="00C26FDE">
              <w:rPr>
                <w:lang w:val="en-GB"/>
              </w:rPr>
              <w:t xml:space="preserve"> continue to monitor the project progress and re-discuss this possible “extension” request </w:t>
            </w:r>
            <w:r w:rsidR="009C27C2" w:rsidRPr="00C26FDE">
              <w:rPr>
                <w:lang w:val="en-GB"/>
              </w:rPr>
              <w:t xml:space="preserve">after submission of the PIR </w:t>
            </w:r>
            <w:r w:rsidR="00432A8A" w:rsidRPr="00C26FDE">
              <w:rPr>
                <w:lang w:val="en-GB"/>
              </w:rPr>
              <w:t xml:space="preserve">in 2024 </w:t>
            </w:r>
            <w:r w:rsidR="00B34D54" w:rsidRPr="00C26FDE">
              <w:rPr>
                <w:lang w:val="en-GB"/>
              </w:rPr>
              <w:t>with all pertinent stakeholders and decide in the PSC</w:t>
            </w:r>
            <w:r w:rsidR="00CA0D2D" w:rsidRPr="00C26FDE">
              <w:rPr>
                <w:lang w:val="en-GB"/>
              </w:rPr>
              <w:t>, for possible submission to the GEF if needed</w:t>
            </w:r>
            <w:r w:rsidR="003F32AA">
              <w:rPr>
                <w:lang w:val="en-GB"/>
              </w:rPr>
              <w:t xml:space="preserve"> and </w:t>
            </w:r>
            <w:r w:rsidR="00ED5F4F">
              <w:rPr>
                <w:lang w:val="en-GB"/>
              </w:rPr>
              <w:t>justified</w:t>
            </w:r>
            <w:r w:rsidR="00432A8A" w:rsidRPr="00C26FDE">
              <w:rPr>
                <w:lang w:val="en-GB"/>
              </w:rPr>
              <w:t>.</w:t>
            </w:r>
          </w:p>
        </w:tc>
        <w:tc>
          <w:tcPr>
            <w:tcW w:w="1559" w:type="dxa"/>
          </w:tcPr>
          <w:p w14:paraId="796EAA05" w14:textId="56698A2F" w:rsidR="00432A8A" w:rsidRPr="009653F7" w:rsidRDefault="00C26FDE" w:rsidP="002B4D82">
            <w:pPr>
              <w:rPr>
                <w:lang w:val="en-GB"/>
              </w:rPr>
            </w:pPr>
            <w:r>
              <w:rPr>
                <w:lang w:val="en-GB"/>
              </w:rPr>
              <w:t>Project Team</w:t>
            </w:r>
            <w:r w:rsidR="0023415E">
              <w:rPr>
                <w:lang w:val="en-GB"/>
              </w:rPr>
              <w:t>, UNDP, PSC</w:t>
            </w:r>
            <w:r w:rsidR="00876E08">
              <w:rPr>
                <w:lang w:val="en-GB"/>
              </w:rPr>
              <w:t>, MACCE</w:t>
            </w:r>
          </w:p>
        </w:tc>
      </w:tr>
      <w:tr w:rsidR="006E736E" w:rsidRPr="00C04370" w14:paraId="72F3FE49" w14:textId="77777777" w:rsidTr="006E736E">
        <w:trPr>
          <w:trHeight w:val="253"/>
        </w:trPr>
        <w:tc>
          <w:tcPr>
            <w:tcW w:w="602" w:type="dxa"/>
          </w:tcPr>
          <w:p w14:paraId="0444B421" w14:textId="79EC9C8E" w:rsidR="00432A8A" w:rsidRPr="00DF7F93" w:rsidRDefault="00432A8A" w:rsidP="002B4D82">
            <w:pPr>
              <w:rPr>
                <w:lang w:val="en-GB"/>
              </w:rPr>
            </w:pPr>
            <w:r w:rsidRPr="00DF7F93">
              <w:rPr>
                <w:lang w:val="en-GB"/>
              </w:rPr>
              <w:t>A.</w:t>
            </w:r>
            <w:r w:rsidR="00DF7F93">
              <w:rPr>
                <w:lang w:val="en-GB"/>
              </w:rPr>
              <w:t>3</w:t>
            </w:r>
          </w:p>
        </w:tc>
        <w:tc>
          <w:tcPr>
            <w:tcW w:w="7904" w:type="dxa"/>
          </w:tcPr>
          <w:p w14:paraId="5ABF0BC9" w14:textId="4862E26A" w:rsidR="00432A8A" w:rsidRPr="00DF7F93" w:rsidRDefault="00700706" w:rsidP="002B4D82">
            <w:pPr>
              <w:rPr>
                <w:lang w:val="en-GB"/>
              </w:rPr>
            </w:pPr>
            <w:r w:rsidRPr="00DF7F93">
              <w:rPr>
                <w:lang w:val="en-GB"/>
              </w:rPr>
              <w:t>Record c</w:t>
            </w:r>
            <w:r w:rsidR="00432A8A" w:rsidRPr="00DF7F93">
              <w:rPr>
                <w:lang w:val="en-GB"/>
              </w:rPr>
              <w:t xml:space="preserve">hanges in the </w:t>
            </w:r>
            <w:r w:rsidR="00DF7F93">
              <w:rPr>
                <w:lang w:val="en-GB"/>
              </w:rPr>
              <w:t>R</w:t>
            </w:r>
            <w:r w:rsidR="00432A8A" w:rsidRPr="00DF7F93">
              <w:rPr>
                <w:lang w:val="en-GB"/>
              </w:rPr>
              <w:t xml:space="preserve">esults </w:t>
            </w:r>
            <w:r w:rsidR="00DF7F93">
              <w:rPr>
                <w:lang w:val="en-GB"/>
              </w:rPr>
              <w:t>F</w:t>
            </w:r>
            <w:r w:rsidR="00432A8A" w:rsidRPr="00DF7F93">
              <w:rPr>
                <w:lang w:val="en-GB"/>
              </w:rPr>
              <w:t>ramework at MTR</w:t>
            </w:r>
            <w:r w:rsidR="009F044C">
              <w:rPr>
                <w:lang w:val="en-GB"/>
              </w:rPr>
              <w:t>, b</w:t>
            </w:r>
            <w:r w:rsidR="00B2668A">
              <w:rPr>
                <w:lang w:val="en-GB"/>
              </w:rPr>
              <w:t>efore next PIR (2023)</w:t>
            </w:r>
            <w:r w:rsidR="00432A8A" w:rsidRPr="00DF7F93">
              <w:rPr>
                <w:lang w:val="en-GB"/>
              </w:rPr>
              <w:t xml:space="preserve">: </w:t>
            </w:r>
          </w:p>
          <w:p w14:paraId="6E3407E4" w14:textId="5BC6933A" w:rsidR="00432A8A" w:rsidRDefault="00BB3CD9" w:rsidP="00432A8A">
            <w:pPr>
              <w:pStyle w:val="ListParagraph"/>
              <w:numPr>
                <w:ilvl w:val="0"/>
                <w:numId w:val="9"/>
              </w:numPr>
              <w:ind w:left="284" w:hanging="284"/>
              <w:jc w:val="both"/>
              <w:rPr>
                <w:rFonts w:ascii="Calibri" w:hAnsi="Calibri" w:cs="Calibri"/>
                <w:color w:val="0E0E0E"/>
                <w:lang w:val="en-GB"/>
              </w:rPr>
            </w:pPr>
            <w:r w:rsidRPr="00DF7F93">
              <w:rPr>
                <w:rFonts w:ascii="Calibri" w:hAnsi="Calibri" w:cs="Calibri"/>
                <w:color w:val="0E0E0E"/>
                <w:lang w:val="en-GB"/>
              </w:rPr>
              <w:t>Indicator 6</w:t>
            </w:r>
            <w:r>
              <w:rPr>
                <w:rFonts w:ascii="Calibri" w:hAnsi="Calibri" w:cs="Calibri"/>
                <w:color w:val="0E0E0E"/>
                <w:lang w:val="en-GB"/>
              </w:rPr>
              <w:t xml:space="preserve">: End </w:t>
            </w:r>
            <w:r w:rsidR="00432A8A" w:rsidRPr="00DF7F93">
              <w:rPr>
                <w:rFonts w:ascii="Calibri" w:hAnsi="Calibri" w:cs="Calibri"/>
                <w:color w:val="0E0E0E"/>
                <w:lang w:val="en-GB"/>
              </w:rPr>
              <w:t>target of “No. of KBAs with required technical documents and draft legal documents for gazetting presented to the Government”, to be adjusted from 6 to 5, as 2 of the envisaged KBAs have now been merged, with the same coverage (2,235 ha).</w:t>
            </w:r>
          </w:p>
          <w:p w14:paraId="3F409DE7" w14:textId="462F5654" w:rsidR="007910D5" w:rsidRPr="00F55B7E" w:rsidRDefault="00E06942" w:rsidP="00432A8A">
            <w:pPr>
              <w:pStyle w:val="ListParagraph"/>
              <w:numPr>
                <w:ilvl w:val="0"/>
                <w:numId w:val="9"/>
              </w:numPr>
              <w:ind w:left="284" w:hanging="284"/>
              <w:jc w:val="both"/>
              <w:rPr>
                <w:rFonts w:ascii="Calibri" w:hAnsi="Calibri" w:cs="Calibri"/>
                <w:color w:val="0E0E0E"/>
                <w:lang w:val="en-GB"/>
              </w:rPr>
            </w:pPr>
            <w:bookmarkStart w:id="20" w:name="_Hlk116397449"/>
            <w:r w:rsidRPr="00D411B3">
              <w:rPr>
                <w:rFonts w:ascii="Calibri" w:hAnsi="Calibri" w:cs="Calibri"/>
                <w:color w:val="0E0E0E"/>
                <w:lang w:val="en-GB"/>
              </w:rPr>
              <w:t xml:space="preserve">Indicator 10: </w:t>
            </w:r>
            <w:r w:rsidR="007910D5" w:rsidRPr="00F55B7E">
              <w:rPr>
                <w:rFonts w:ascii="Calibri" w:hAnsi="Calibri" w:cs="Calibri"/>
                <w:color w:val="0E0E0E"/>
                <w:lang w:val="en-GB"/>
              </w:rPr>
              <w:t xml:space="preserve">Change in location </w:t>
            </w:r>
            <w:r w:rsidR="005E73D2" w:rsidRPr="00F55B7E">
              <w:rPr>
                <w:rFonts w:ascii="Calibri" w:hAnsi="Calibri" w:cs="Calibri"/>
                <w:color w:val="0E0E0E"/>
                <w:lang w:val="en-GB"/>
              </w:rPr>
              <w:t xml:space="preserve">for </w:t>
            </w:r>
            <w:r w:rsidR="00652B00" w:rsidRPr="00D411B3">
              <w:rPr>
                <w:rFonts w:ascii="Calibri" w:hAnsi="Calibri" w:cs="Calibri"/>
                <w:color w:val="0E0E0E"/>
                <w:lang w:val="en-GB"/>
              </w:rPr>
              <w:t xml:space="preserve">agroforestry sites </w:t>
            </w:r>
            <w:r w:rsidR="005E73D2" w:rsidRPr="00F55B7E">
              <w:rPr>
                <w:rFonts w:ascii="Calibri" w:hAnsi="Calibri" w:cs="Calibri"/>
                <w:color w:val="0E0E0E"/>
                <w:lang w:val="en-GB"/>
              </w:rPr>
              <w:t xml:space="preserve">from </w:t>
            </w:r>
            <w:r w:rsidR="00652B00" w:rsidRPr="00D411B3">
              <w:rPr>
                <w:rFonts w:ascii="Calibri" w:hAnsi="Calibri" w:cs="Calibri"/>
                <w:color w:val="0E0E0E"/>
                <w:lang w:val="en-GB"/>
              </w:rPr>
              <w:t>“</w:t>
            </w:r>
            <w:r w:rsidR="005E73D2" w:rsidRPr="00F55B7E">
              <w:rPr>
                <w:rFonts w:ascii="Calibri" w:hAnsi="Calibri" w:cs="Calibri"/>
                <w:color w:val="0E0E0E"/>
                <w:lang w:val="en-GB"/>
              </w:rPr>
              <w:t>Anse Royale</w:t>
            </w:r>
            <w:r w:rsidR="00680573" w:rsidRPr="00D411B3">
              <w:rPr>
                <w:rFonts w:ascii="Calibri" w:hAnsi="Calibri" w:cs="Calibri"/>
                <w:color w:val="0E0E0E"/>
                <w:lang w:val="en-GB"/>
              </w:rPr>
              <w:t xml:space="preserve"> </w:t>
            </w:r>
            <w:r w:rsidR="00652B00" w:rsidRPr="00D411B3">
              <w:rPr>
                <w:rFonts w:ascii="Calibri" w:hAnsi="Calibri" w:cs="Calibri"/>
                <w:color w:val="0E0E0E"/>
                <w:lang w:val="en-GB"/>
              </w:rPr>
              <w:t>Watershed”</w:t>
            </w:r>
            <w:r w:rsidR="005E73D2" w:rsidRPr="00F55B7E">
              <w:rPr>
                <w:rFonts w:ascii="Calibri" w:hAnsi="Calibri" w:cs="Calibri"/>
                <w:color w:val="0E0E0E"/>
                <w:lang w:val="en-GB"/>
              </w:rPr>
              <w:t xml:space="preserve"> to </w:t>
            </w:r>
            <w:r w:rsidR="00652B00" w:rsidRPr="00D411B3">
              <w:rPr>
                <w:rFonts w:ascii="Calibri" w:hAnsi="Calibri" w:cs="Calibri"/>
                <w:color w:val="0E0E0E"/>
                <w:lang w:val="en-GB"/>
              </w:rPr>
              <w:t>“</w:t>
            </w:r>
            <w:r w:rsidR="005E73D2" w:rsidRPr="00F55B7E">
              <w:rPr>
                <w:rFonts w:ascii="Calibri" w:hAnsi="Calibri" w:cs="Calibri"/>
                <w:color w:val="0E0E0E"/>
                <w:lang w:val="en-GB"/>
              </w:rPr>
              <w:t>Caiman</w:t>
            </w:r>
            <w:r w:rsidR="00652B00" w:rsidRPr="00D411B3">
              <w:rPr>
                <w:rFonts w:ascii="Calibri" w:hAnsi="Calibri" w:cs="Calibri"/>
                <w:color w:val="0E0E0E"/>
                <w:lang w:val="en-GB"/>
              </w:rPr>
              <w:t xml:space="preserve"> Wat</w:t>
            </w:r>
            <w:r w:rsidR="002F7486" w:rsidRPr="00D411B3">
              <w:rPr>
                <w:rFonts w:ascii="Calibri" w:hAnsi="Calibri" w:cs="Calibri"/>
                <w:color w:val="0E0E0E"/>
                <w:lang w:val="en-GB"/>
              </w:rPr>
              <w:t xml:space="preserve">ershed” and/or any suitable Watershed on Praslin </w:t>
            </w:r>
            <w:r w:rsidR="00BB3CD9" w:rsidRPr="00D411B3">
              <w:rPr>
                <w:rFonts w:ascii="Calibri" w:hAnsi="Calibri" w:cs="Calibri"/>
                <w:color w:val="0E0E0E"/>
                <w:lang w:val="en-GB"/>
              </w:rPr>
              <w:t xml:space="preserve">(to be </w:t>
            </w:r>
            <w:r w:rsidR="008E17BA">
              <w:rPr>
                <w:rFonts w:ascii="Calibri" w:hAnsi="Calibri" w:cs="Calibri"/>
                <w:color w:val="0E0E0E"/>
                <w:lang w:val="en-GB"/>
              </w:rPr>
              <w:t>identified</w:t>
            </w:r>
            <w:r w:rsidR="00BB3CD9" w:rsidRPr="00D411B3">
              <w:rPr>
                <w:rFonts w:ascii="Calibri" w:hAnsi="Calibri" w:cs="Calibri"/>
                <w:color w:val="0E0E0E"/>
                <w:lang w:val="en-GB"/>
              </w:rPr>
              <w:t>)</w:t>
            </w:r>
            <w:r w:rsidR="005E73D2" w:rsidRPr="00D411B3">
              <w:rPr>
                <w:rFonts w:ascii="Calibri" w:hAnsi="Calibri" w:cs="Calibri"/>
                <w:b/>
                <w:bCs/>
                <w:color w:val="0E0E0E"/>
                <w:lang w:val="en-GB"/>
              </w:rPr>
              <w:t>.</w:t>
            </w:r>
            <w:r w:rsidR="005E73D2" w:rsidRPr="00F55B7E">
              <w:rPr>
                <w:rFonts w:ascii="Calibri" w:hAnsi="Calibri" w:cs="Calibri"/>
                <w:color w:val="0E0E0E"/>
                <w:lang w:val="en-GB"/>
              </w:rPr>
              <w:t xml:space="preserve"> </w:t>
            </w:r>
          </w:p>
          <w:bookmarkEnd w:id="20"/>
          <w:p w14:paraId="5D1FA8EB" w14:textId="49D8E04C" w:rsidR="004B3606" w:rsidRPr="00D411B3" w:rsidRDefault="00F55B7E" w:rsidP="00C837B5">
            <w:pPr>
              <w:pStyle w:val="ListParagraph"/>
              <w:numPr>
                <w:ilvl w:val="0"/>
                <w:numId w:val="9"/>
              </w:numPr>
              <w:ind w:left="284" w:hanging="284"/>
              <w:jc w:val="both"/>
              <w:rPr>
                <w:rFonts w:ascii="Calibri" w:hAnsi="Calibri" w:cs="Calibri"/>
                <w:color w:val="0E0E0E"/>
                <w:lang w:val="en-GB"/>
              </w:rPr>
            </w:pPr>
            <w:r w:rsidRPr="00DF7F93">
              <w:rPr>
                <w:rFonts w:ascii="Calibri" w:hAnsi="Calibri" w:cs="Calibri"/>
                <w:color w:val="0E0E0E"/>
                <w:lang w:val="en-GB"/>
              </w:rPr>
              <w:t>Indicator 11</w:t>
            </w:r>
            <w:r w:rsidR="0006122B">
              <w:rPr>
                <w:rFonts w:ascii="Calibri" w:hAnsi="Calibri" w:cs="Calibri"/>
                <w:color w:val="0E0E0E"/>
                <w:lang w:val="en-GB"/>
              </w:rPr>
              <w:t xml:space="preserve"> </w:t>
            </w:r>
            <w:r w:rsidR="0006122B" w:rsidRPr="00DF7F93">
              <w:rPr>
                <w:rFonts w:ascii="Calibri" w:hAnsi="Calibri" w:cs="Calibri"/>
                <w:color w:val="0E0E0E"/>
                <w:lang w:val="en-GB"/>
              </w:rPr>
              <w:t>“Amount of tCO2eq GHG emissions avoided / sequestered through avoided deforestation and forest degradation, reforestation, agroforestry and conservation agriculture”</w:t>
            </w:r>
            <w:r w:rsidR="0006122B">
              <w:rPr>
                <w:rFonts w:ascii="Calibri" w:hAnsi="Calibri" w:cs="Calibri"/>
                <w:color w:val="0E0E0E"/>
                <w:lang w:val="en-GB"/>
              </w:rPr>
              <w:t xml:space="preserve">: </w:t>
            </w:r>
            <w:r w:rsidR="00BF1AC9">
              <w:rPr>
                <w:rFonts w:ascii="Calibri" w:hAnsi="Calibri" w:cs="Calibri"/>
                <w:color w:val="0E0E0E"/>
                <w:lang w:val="en-GB"/>
              </w:rPr>
              <w:t>Adjust t</w:t>
            </w:r>
            <w:r w:rsidR="00432A8A" w:rsidRPr="00DF7F93">
              <w:rPr>
                <w:rFonts w:ascii="Calibri" w:hAnsi="Calibri" w:cs="Calibri"/>
                <w:color w:val="0E0E0E"/>
                <w:lang w:val="en-GB"/>
              </w:rPr>
              <w:t>argets from 18,273 tCO2eq to 7,070 tCO2eq at mid-term and from 43,853 tCO2eq to 16,134tCO2eq</w:t>
            </w:r>
            <w:r w:rsidR="00F04757">
              <w:rPr>
                <w:rFonts w:ascii="Calibri" w:hAnsi="Calibri" w:cs="Calibri"/>
                <w:color w:val="0E0E0E"/>
                <w:lang w:val="en-GB"/>
              </w:rPr>
              <w:t xml:space="preserve"> at end target</w:t>
            </w:r>
            <w:r w:rsidR="00432A8A" w:rsidRPr="00DF7F93">
              <w:rPr>
                <w:rFonts w:ascii="Calibri" w:hAnsi="Calibri" w:cs="Calibri"/>
                <w:color w:val="0E0E0E"/>
                <w:lang w:val="en-GB"/>
              </w:rPr>
              <w:t>, as this has been recalculated by an international expert with updated data.</w:t>
            </w:r>
          </w:p>
        </w:tc>
        <w:tc>
          <w:tcPr>
            <w:tcW w:w="1559" w:type="dxa"/>
          </w:tcPr>
          <w:p w14:paraId="22A01936" w14:textId="57624621" w:rsidR="00432A8A" w:rsidRPr="009653F7" w:rsidRDefault="00DF7F93" w:rsidP="002B4D82">
            <w:pPr>
              <w:rPr>
                <w:lang w:val="en-GB"/>
              </w:rPr>
            </w:pPr>
            <w:r w:rsidRPr="00DF7F93">
              <w:rPr>
                <w:lang w:val="en-GB"/>
              </w:rPr>
              <w:t>Project Team, UNDP</w:t>
            </w:r>
          </w:p>
        </w:tc>
      </w:tr>
      <w:tr w:rsidR="006E736E" w:rsidRPr="00FB2F77" w14:paraId="45115DE3" w14:textId="77777777" w:rsidTr="006E736E">
        <w:trPr>
          <w:trHeight w:val="253"/>
        </w:trPr>
        <w:tc>
          <w:tcPr>
            <w:tcW w:w="602" w:type="dxa"/>
          </w:tcPr>
          <w:p w14:paraId="156F3646" w14:textId="77777777" w:rsidR="00432A8A" w:rsidRPr="00FB2F77" w:rsidRDefault="00432A8A" w:rsidP="002B4D82">
            <w:pPr>
              <w:rPr>
                <w:b/>
                <w:bCs/>
                <w:lang w:val="en-GB"/>
              </w:rPr>
            </w:pPr>
            <w:r w:rsidRPr="00FB2F77">
              <w:rPr>
                <w:b/>
                <w:bCs/>
                <w:lang w:val="en-GB"/>
              </w:rPr>
              <w:t>B</w:t>
            </w:r>
          </w:p>
        </w:tc>
        <w:tc>
          <w:tcPr>
            <w:tcW w:w="7904" w:type="dxa"/>
          </w:tcPr>
          <w:p w14:paraId="6681E9BA" w14:textId="77777777" w:rsidR="00432A8A" w:rsidRPr="00FB2F77" w:rsidRDefault="00432A8A" w:rsidP="002B4D82">
            <w:pPr>
              <w:rPr>
                <w:b/>
                <w:bCs/>
                <w:lang w:val="en-GB"/>
              </w:rPr>
            </w:pPr>
            <w:r w:rsidRPr="00FB2F77">
              <w:rPr>
                <w:b/>
                <w:bCs/>
                <w:lang w:val="en-GB"/>
              </w:rPr>
              <w:t>Project Objective</w:t>
            </w:r>
          </w:p>
        </w:tc>
        <w:tc>
          <w:tcPr>
            <w:tcW w:w="1559" w:type="dxa"/>
          </w:tcPr>
          <w:p w14:paraId="20F07DA8" w14:textId="77777777" w:rsidR="00432A8A" w:rsidRPr="009653F7" w:rsidRDefault="00432A8A" w:rsidP="002B4D82">
            <w:pPr>
              <w:rPr>
                <w:lang w:val="en-GB"/>
              </w:rPr>
            </w:pPr>
          </w:p>
        </w:tc>
      </w:tr>
      <w:tr w:rsidR="006E736E" w:rsidRPr="00FB2F77" w14:paraId="22D5D832" w14:textId="77777777" w:rsidTr="006E736E">
        <w:trPr>
          <w:trHeight w:val="253"/>
        </w:trPr>
        <w:tc>
          <w:tcPr>
            <w:tcW w:w="602" w:type="dxa"/>
          </w:tcPr>
          <w:p w14:paraId="464BAEB9" w14:textId="77777777" w:rsidR="00432A8A" w:rsidRPr="00E25A25" w:rsidRDefault="00432A8A" w:rsidP="002B4D82">
            <w:pPr>
              <w:rPr>
                <w:lang w:val="en-GB"/>
              </w:rPr>
            </w:pPr>
            <w:r w:rsidRPr="00E25A25">
              <w:rPr>
                <w:lang w:val="en-GB"/>
              </w:rPr>
              <w:t>B.1</w:t>
            </w:r>
          </w:p>
        </w:tc>
        <w:tc>
          <w:tcPr>
            <w:tcW w:w="7904" w:type="dxa"/>
          </w:tcPr>
          <w:p w14:paraId="04D2FFF5" w14:textId="20EB1C18" w:rsidR="00432A8A" w:rsidRPr="007E65C4" w:rsidRDefault="0088029A" w:rsidP="002B4D82">
            <w:pPr>
              <w:rPr>
                <w:lang w:val="en-GB"/>
              </w:rPr>
            </w:pPr>
            <w:r w:rsidRPr="00E25A25">
              <w:rPr>
                <w:rFonts w:ascii="Calibri" w:hAnsi="Calibri" w:cs="Calibri"/>
                <w:color w:val="0E0E0E"/>
                <w:lang w:val="en-GB"/>
              </w:rPr>
              <w:t xml:space="preserve">Monitor and push for </w:t>
            </w:r>
            <w:r w:rsidR="00F82C09" w:rsidRPr="00E25A25">
              <w:rPr>
                <w:rFonts w:ascii="Calibri" w:hAnsi="Calibri" w:cs="Calibri"/>
                <w:color w:val="0E0E0E"/>
                <w:lang w:val="en-GB"/>
              </w:rPr>
              <w:t>t</w:t>
            </w:r>
            <w:r w:rsidR="00432A8A" w:rsidRPr="00E25A25">
              <w:rPr>
                <w:rFonts w:ascii="Calibri" w:hAnsi="Calibri" w:cs="Calibri"/>
                <w:color w:val="0E0E0E"/>
                <w:lang w:val="en-GB"/>
              </w:rPr>
              <w:t xml:space="preserve">he finalization, approval and assenting / promulgation of the targeted laws </w:t>
            </w:r>
            <w:r w:rsidR="00432A8A" w:rsidRPr="00E25A25">
              <w:rPr>
                <w:lang w:val="en-GB"/>
              </w:rPr>
              <w:t>+ designation of KBAs</w:t>
            </w:r>
            <w:r w:rsidR="00F82C09" w:rsidRPr="00E25A25">
              <w:rPr>
                <w:lang w:val="en-GB"/>
              </w:rPr>
              <w:t xml:space="preserve">, as well as </w:t>
            </w:r>
            <w:r w:rsidR="00F82C09" w:rsidRPr="00E25A25">
              <w:rPr>
                <w:rFonts w:ascii="Calibri" w:hAnsi="Calibri" w:cs="Calibri"/>
                <w:color w:val="0E0E0E"/>
                <w:lang w:val="en-GB"/>
              </w:rPr>
              <w:t xml:space="preserve">the capacity for its monitoring and </w:t>
            </w:r>
            <w:r w:rsidR="00F82C09" w:rsidRPr="006E7EE5">
              <w:rPr>
                <w:rFonts w:ascii="Calibri" w:hAnsi="Calibri" w:cs="Calibri"/>
                <w:color w:val="0E0E0E"/>
                <w:lang w:val="en-GB"/>
              </w:rPr>
              <w:t>enforcement</w:t>
            </w:r>
            <w:r w:rsidR="004A358C" w:rsidRPr="006E7EE5">
              <w:rPr>
                <w:rFonts w:ascii="Calibri" w:hAnsi="Calibri" w:cs="Calibri"/>
                <w:color w:val="0E0E0E"/>
                <w:lang w:val="en-GB"/>
              </w:rPr>
              <w:t>, by Project end (end 2025)</w:t>
            </w:r>
          </w:p>
        </w:tc>
        <w:tc>
          <w:tcPr>
            <w:tcW w:w="1559" w:type="dxa"/>
          </w:tcPr>
          <w:p w14:paraId="2DB20E28" w14:textId="3730DD70" w:rsidR="00432A8A" w:rsidRPr="009653F7" w:rsidRDefault="00E25A25" w:rsidP="002B4D82">
            <w:pPr>
              <w:rPr>
                <w:lang w:val="en-GB"/>
              </w:rPr>
            </w:pPr>
            <w:r>
              <w:rPr>
                <w:lang w:val="en-GB"/>
              </w:rPr>
              <w:t>Project Team, MACC</w:t>
            </w:r>
            <w:r w:rsidR="00FF7685">
              <w:rPr>
                <w:lang w:val="en-GB"/>
              </w:rPr>
              <w:t>E</w:t>
            </w:r>
          </w:p>
        </w:tc>
      </w:tr>
      <w:tr w:rsidR="006E736E" w:rsidRPr="006E736E" w14:paraId="5D4B297F" w14:textId="77777777" w:rsidTr="00D411B3">
        <w:trPr>
          <w:trHeight w:val="253"/>
        </w:trPr>
        <w:tc>
          <w:tcPr>
            <w:tcW w:w="602" w:type="dxa"/>
          </w:tcPr>
          <w:p w14:paraId="00D3AA78" w14:textId="77777777" w:rsidR="00432A8A" w:rsidRPr="00925B68" w:rsidRDefault="00432A8A" w:rsidP="002B4D82">
            <w:pPr>
              <w:rPr>
                <w:b/>
                <w:bCs/>
                <w:lang w:val="en-GB"/>
              </w:rPr>
            </w:pPr>
            <w:r>
              <w:rPr>
                <w:b/>
                <w:bCs/>
                <w:lang w:val="en-GB"/>
              </w:rPr>
              <w:t>C</w:t>
            </w:r>
          </w:p>
        </w:tc>
        <w:tc>
          <w:tcPr>
            <w:tcW w:w="7904" w:type="dxa"/>
          </w:tcPr>
          <w:p w14:paraId="533F68D4" w14:textId="77777777" w:rsidR="00432A8A" w:rsidRPr="00C04370" w:rsidRDefault="00432A8A" w:rsidP="002B4D82">
            <w:pPr>
              <w:rPr>
                <w:b/>
                <w:bCs/>
                <w:lang w:val="en-GB"/>
              </w:rPr>
            </w:pPr>
            <w:r w:rsidRPr="00C04370">
              <w:rPr>
                <w:b/>
                <w:bCs/>
                <w:lang w:val="en-GB"/>
              </w:rPr>
              <w:t>Outcome 1: Expansion of marine and terrestrial protected areas of the Seychelles’ Inner Islands</w:t>
            </w:r>
          </w:p>
        </w:tc>
        <w:tc>
          <w:tcPr>
            <w:tcW w:w="1559" w:type="dxa"/>
          </w:tcPr>
          <w:p w14:paraId="42A55F70" w14:textId="77777777" w:rsidR="00432A8A" w:rsidRPr="009653F7" w:rsidRDefault="00432A8A" w:rsidP="002B4D82">
            <w:pPr>
              <w:rPr>
                <w:lang w:val="en-GB"/>
              </w:rPr>
            </w:pPr>
          </w:p>
        </w:tc>
      </w:tr>
      <w:tr w:rsidR="006E736E" w:rsidRPr="00F570AF" w14:paraId="0273D979" w14:textId="77777777" w:rsidTr="006E736E">
        <w:trPr>
          <w:trHeight w:val="253"/>
        </w:trPr>
        <w:tc>
          <w:tcPr>
            <w:tcW w:w="602" w:type="dxa"/>
          </w:tcPr>
          <w:p w14:paraId="2783D6DD" w14:textId="77777777" w:rsidR="00432A8A" w:rsidRPr="00F570AF" w:rsidRDefault="00432A8A" w:rsidP="002B4D82">
            <w:pPr>
              <w:rPr>
                <w:lang w:val="en-GB"/>
              </w:rPr>
            </w:pPr>
            <w:r w:rsidRPr="00F570AF">
              <w:rPr>
                <w:lang w:val="en-GB"/>
              </w:rPr>
              <w:t>C.1</w:t>
            </w:r>
          </w:p>
        </w:tc>
        <w:tc>
          <w:tcPr>
            <w:tcW w:w="7904" w:type="dxa"/>
          </w:tcPr>
          <w:p w14:paraId="07D69B14" w14:textId="497E7E44" w:rsidR="00432A8A" w:rsidRPr="00F570AF" w:rsidRDefault="00985FC0" w:rsidP="002B4D82">
            <w:pPr>
              <w:rPr>
                <w:lang w:val="en-GB"/>
              </w:rPr>
            </w:pPr>
            <w:r>
              <w:rPr>
                <w:lang w:val="en-GB"/>
              </w:rPr>
              <w:t>M</w:t>
            </w:r>
            <w:r w:rsidR="00FF7685">
              <w:rPr>
                <w:lang w:val="en-GB"/>
              </w:rPr>
              <w:t xml:space="preserve">onitor </w:t>
            </w:r>
            <w:r w:rsidR="007B0DFB">
              <w:rPr>
                <w:lang w:val="en-GB"/>
              </w:rPr>
              <w:t xml:space="preserve">periodically </w:t>
            </w:r>
            <w:r w:rsidR="00432A8A" w:rsidRPr="00F570AF">
              <w:rPr>
                <w:lang w:val="en-GB"/>
              </w:rPr>
              <w:t>the survival rate and final</w:t>
            </w:r>
            <w:r w:rsidR="00C53CE3" w:rsidRPr="00F570AF">
              <w:rPr>
                <w:lang w:val="en-GB"/>
              </w:rPr>
              <w:t xml:space="preserve"> area of </w:t>
            </w:r>
            <w:r w:rsidR="00432A8A" w:rsidRPr="00F570AF">
              <w:rPr>
                <w:lang w:val="en-GB"/>
              </w:rPr>
              <w:t>“rehabilitated areas”</w:t>
            </w:r>
            <w:r w:rsidR="004A358C">
              <w:rPr>
                <w:lang w:val="en-GB"/>
              </w:rPr>
              <w:t>,</w:t>
            </w:r>
            <w:r w:rsidR="00FB7D88">
              <w:rPr>
                <w:lang w:val="en-GB"/>
              </w:rPr>
              <w:t xml:space="preserve"> e.g.</w:t>
            </w:r>
            <w:r w:rsidR="001A0440">
              <w:rPr>
                <w:lang w:val="en-GB"/>
              </w:rPr>
              <w:t xml:space="preserve"> </w:t>
            </w:r>
            <w:r w:rsidR="00FB7D88">
              <w:rPr>
                <w:lang w:val="en-GB"/>
              </w:rPr>
              <w:t>before each PIR through “evidence based reports”</w:t>
            </w:r>
            <w:r w:rsidR="00432A8A" w:rsidRPr="00F570AF">
              <w:rPr>
                <w:lang w:val="en-GB"/>
              </w:rPr>
              <w:t xml:space="preserve">. </w:t>
            </w:r>
          </w:p>
        </w:tc>
        <w:tc>
          <w:tcPr>
            <w:tcW w:w="1559" w:type="dxa"/>
          </w:tcPr>
          <w:p w14:paraId="4F0809FC" w14:textId="6C51E44E" w:rsidR="00432A8A" w:rsidRPr="00F570AF" w:rsidRDefault="007F1CDE" w:rsidP="002B4D82">
            <w:pPr>
              <w:rPr>
                <w:lang w:val="en-GB"/>
              </w:rPr>
            </w:pPr>
            <w:r w:rsidRPr="00F570AF">
              <w:rPr>
                <w:lang w:val="en-GB"/>
              </w:rPr>
              <w:t xml:space="preserve">RPs, </w:t>
            </w:r>
            <w:r w:rsidR="00F570AF" w:rsidRPr="00F570AF">
              <w:rPr>
                <w:lang w:val="en-GB"/>
              </w:rPr>
              <w:t>Project Team</w:t>
            </w:r>
          </w:p>
        </w:tc>
      </w:tr>
      <w:tr w:rsidR="006E736E" w14:paraId="759451E8" w14:textId="77777777" w:rsidTr="006E736E">
        <w:trPr>
          <w:trHeight w:val="264"/>
        </w:trPr>
        <w:tc>
          <w:tcPr>
            <w:tcW w:w="602" w:type="dxa"/>
          </w:tcPr>
          <w:p w14:paraId="316AB107" w14:textId="77777777" w:rsidR="00432A8A" w:rsidRPr="00F570AF" w:rsidRDefault="00432A8A" w:rsidP="002B4D82">
            <w:pPr>
              <w:rPr>
                <w:lang w:val="en-GB"/>
              </w:rPr>
            </w:pPr>
            <w:r w:rsidRPr="00F570AF">
              <w:rPr>
                <w:lang w:val="en-GB"/>
              </w:rPr>
              <w:t>C.2</w:t>
            </w:r>
          </w:p>
        </w:tc>
        <w:tc>
          <w:tcPr>
            <w:tcW w:w="7904" w:type="dxa"/>
          </w:tcPr>
          <w:p w14:paraId="65162A9E" w14:textId="19810ADA" w:rsidR="00432A8A" w:rsidRPr="00F570AF" w:rsidRDefault="00F570AF" w:rsidP="002B4D82">
            <w:pPr>
              <w:jc w:val="both"/>
              <w:rPr>
                <w:lang w:val="en-GB"/>
              </w:rPr>
            </w:pPr>
            <w:r w:rsidRPr="00F570AF">
              <w:rPr>
                <w:lang w:val="en-GB"/>
              </w:rPr>
              <w:t xml:space="preserve">Identify </w:t>
            </w:r>
            <w:r w:rsidR="00432A8A" w:rsidRPr="00F570AF">
              <w:rPr>
                <w:lang w:val="en-GB"/>
              </w:rPr>
              <w:t>new sites for rehabilitation</w:t>
            </w:r>
            <w:r w:rsidR="004B0BA2">
              <w:rPr>
                <w:lang w:val="en-GB"/>
              </w:rPr>
              <w:t>,</w:t>
            </w:r>
            <w:r w:rsidR="00E67F01">
              <w:rPr>
                <w:lang w:val="en-GB"/>
              </w:rPr>
              <w:t xml:space="preserve"> </w:t>
            </w:r>
            <w:r w:rsidR="004B0BA2">
              <w:rPr>
                <w:lang w:val="en-GB"/>
              </w:rPr>
              <w:t>before the 2023 Workplan</w:t>
            </w:r>
            <w:r w:rsidR="00432A8A" w:rsidRPr="00F570AF">
              <w:rPr>
                <w:lang w:val="en-GB"/>
              </w:rPr>
              <w:t>. These should preferably be sites in the Districts and watersheds where the project is already operating and where the R2R links can be established and shown</w:t>
            </w:r>
            <w:r w:rsidR="00ED3EA4">
              <w:rPr>
                <w:lang w:val="en-GB"/>
              </w:rPr>
              <w:t xml:space="preserve">, </w:t>
            </w:r>
            <w:r w:rsidR="00ED3EA4" w:rsidRPr="00ED3EA4">
              <w:rPr>
                <w:lang w:val="en-GB"/>
              </w:rPr>
              <w:t>e.g. Caiman and Baie Lazare</w:t>
            </w:r>
            <w:r w:rsidR="00432A8A" w:rsidRPr="00F570AF">
              <w:rPr>
                <w:lang w:val="en-GB"/>
              </w:rPr>
              <w:t xml:space="preserve">. </w:t>
            </w:r>
          </w:p>
        </w:tc>
        <w:tc>
          <w:tcPr>
            <w:tcW w:w="1559" w:type="dxa"/>
          </w:tcPr>
          <w:p w14:paraId="1E6DCE69" w14:textId="3C317308" w:rsidR="00432A8A" w:rsidRPr="009653F7" w:rsidRDefault="00F570AF" w:rsidP="002B4D82">
            <w:pPr>
              <w:rPr>
                <w:lang w:val="en-GB"/>
              </w:rPr>
            </w:pPr>
            <w:r w:rsidRPr="00F570AF">
              <w:rPr>
                <w:lang w:val="en-GB"/>
              </w:rPr>
              <w:t>Project</w:t>
            </w:r>
            <w:r w:rsidR="00BD7A68">
              <w:rPr>
                <w:lang w:val="en-GB"/>
              </w:rPr>
              <w:t xml:space="preserve"> Team</w:t>
            </w:r>
            <w:r w:rsidR="001A0440">
              <w:rPr>
                <w:lang w:val="en-GB"/>
              </w:rPr>
              <w:t>, MACCE</w:t>
            </w:r>
          </w:p>
        </w:tc>
      </w:tr>
      <w:tr w:rsidR="006E736E" w:rsidRPr="006E736E" w14:paraId="4D5AEACD" w14:textId="77777777" w:rsidTr="00D411B3">
        <w:trPr>
          <w:trHeight w:val="253"/>
        </w:trPr>
        <w:tc>
          <w:tcPr>
            <w:tcW w:w="602" w:type="dxa"/>
          </w:tcPr>
          <w:p w14:paraId="56172139" w14:textId="77777777" w:rsidR="00432A8A" w:rsidRPr="00C04370" w:rsidRDefault="00432A8A" w:rsidP="002B4D82">
            <w:pPr>
              <w:rPr>
                <w:b/>
                <w:bCs/>
                <w:lang w:val="en-GB"/>
              </w:rPr>
            </w:pPr>
            <w:r>
              <w:rPr>
                <w:b/>
                <w:bCs/>
                <w:lang w:val="en-GB"/>
              </w:rPr>
              <w:t>D</w:t>
            </w:r>
          </w:p>
        </w:tc>
        <w:tc>
          <w:tcPr>
            <w:tcW w:w="7904" w:type="dxa"/>
          </w:tcPr>
          <w:p w14:paraId="50626FEE" w14:textId="77777777" w:rsidR="00432A8A" w:rsidRPr="00C04370" w:rsidRDefault="00432A8A" w:rsidP="002B4D82">
            <w:pPr>
              <w:rPr>
                <w:b/>
                <w:bCs/>
                <w:lang w:val="en-GB"/>
              </w:rPr>
            </w:pPr>
            <w:r w:rsidRPr="00C04370">
              <w:rPr>
                <w:b/>
                <w:bCs/>
                <w:lang w:val="en-GB"/>
              </w:rPr>
              <w:t xml:space="preserve">Outcome 2: </w:t>
            </w:r>
            <w:r w:rsidRPr="00831D47">
              <w:rPr>
                <w:b/>
                <w:bCs/>
                <w:lang w:val="en-GB"/>
              </w:rPr>
              <w:t>Strengthened management of upland KBAs and adjacent areas to enhance the flow of ecosystem services through the R2R approach</w:t>
            </w:r>
          </w:p>
        </w:tc>
        <w:tc>
          <w:tcPr>
            <w:tcW w:w="1559" w:type="dxa"/>
          </w:tcPr>
          <w:p w14:paraId="6B6CF0B3" w14:textId="77777777" w:rsidR="00432A8A" w:rsidRPr="009653F7" w:rsidRDefault="00432A8A" w:rsidP="002B4D82">
            <w:pPr>
              <w:rPr>
                <w:lang w:val="en-GB"/>
              </w:rPr>
            </w:pPr>
          </w:p>
        </w:tc>
      </w:tr>
      <w:tr w:rsidR="006E736E" w:rsidRPr="006E736E" w14:paraId="527EEA7F" w14:textId="77777777" w:rsidTr="00D411B3">
        <w:trPr>
          <w:trHeight w:val="253"/>
        </w:trPr>
        <w:tc>
          <w:tcPr>
            <w:tcW w:w="602" w:type="dxa"/>
          </w:tcPr>
          <w:p w14:paraId="33EEAA57" w14:textId="77777777" w:rsidR="00432A8A" w:rsidRPr="00553B37" w:rsidRDefault="00432A8A" w:rsidP="002B4D82">
            <w:pPr>
              <w:rPr>
                <w:lang w:val="en-GB"/>
              </w:rPr>
            </w:pPr>
            <w:r w:rsidRPr="00553B37">
              <w:rPr>
                <w:lang w:val="en-GB"/>
              </w:rPr>
              <w:t>D.1</w:t>
            </w:r>
          </w:p>
        </w:tc>
        <w:tc>
          <w:tcPr>
            <w:tcW w:w="7904" w:type="dxa"/>
          </w:tcPr>
          <w:p w14:paraId="1C33AB8B" w14:textId="31365FF5" w:rsidR="00432A8A" w:rsidRPr="004718E5" w:rsidRDefault="00622440" w:rsidP="003F6B8F">
            <w:pPr>
              <w:rPr>
                <w:rFonts w:ascii="Calibri" w:hAnsi="Calibri" w:cs="Calibri"/>
                <w:color w:val="0E0E0E"/>
                <w:lang w:val="en-GB"/>
              </w:rPr>
            </w:pPr>
            <w:r>
              <w:rPr>
                <w:rFonts w:ascii="Calibri" w:hAnsi="Calibri" w:cs="Calibri"/>
                <w:color w:val="0E0E0E"/>
                <w:lang w:val="en-GB"/>
              </w:rPr>
              <w:t>S</w:t>
            </w:r>
            <w:r w:rsidR="00432A8A" w:rsidRPr="004718E5">
              <w:rPr>
                <w:rFonts w:ascii="Calibri" w:hAnsi="Calibri" w:cs="Calibri"/>
                <w:color w:val="0E0E0E"/>
                <w:lang w:val="en-GB"/>
              </w:rPr>
              <w:t>hift activities</w:t>
            </w:r>
            <w:r>
              <w:rPr>
                <w:rFonts w:ascii="Calibri" w:hAnsi="Calibri" w:cs="Calibri"/>
                <w:color w:val="0E0E0E"/>
                <w:lang w:val="en-GB"/>
              </w:rPr>
              <w:t xml:space="preserve"> under Indic</w:t>
            </w:r>
            <w:r w:rsidR="00BF61E1">
              <w:rPr>
                <w:rFonts w:ascii="Calibri" w:hAnsi="Calibri" w:cs="Calibri"/>
                <w:color w:val="0E0E0E"/>
                <w:lang w:val="en-GB"/>
              </w:rPr>
              <w:t xml:space="preserve">ator </w:t>
            </w:r>
            <w:r w:rsidR="00456EEC">
              <w:rPr>
                <w:rFonts w:ascii="Calibri" w:hAnsi="Calibri" w:cs="Calibri"/>
                <w:color w:val="0E0E0E"/>
                <w:lang w:val="en-GB"/>
              </w:rPr>
              <w:t>7</w:t>
            </w:r>
            <w:r w:rsidR="00432A8A" w:rsidRPr="004718E5">
              <w:rPr>
                <w:rFonts w:ascii="Calibri" w:hAnsi="Calibri" w:cs="Calibri"/>
                <w:color w:val="0E0E0E"/>
                <w:lang w:val="en-GB"/>
              </w:rPr>
              <w:t xml:space="preserve"> away from Grand Police to </w:t>
            </w:r>
            <w:r w:rsidR="003633FF" w:rsidRPr="004718E5">
              <w:rPr>
                <w:rFonts w:ascii="Calibri" w:hAnsi="Calibri" w:cs="Calibri"/>
                <w:color w:val="0E0E0E"/>
                <w:lang w:val="en-GB"/>
              </w:rPr>
              <w:t>the Caiman watershed, where there is a delineated KBA</w:t>
            </w:r>
            <w:r w:rsidR="001D75D6" w:rsidRPr="004718E5">
              <w:rPr>
                <w:rFonts w:ascii="Calibri" w:hAnsi="Calibri" w:cs="Calibri"/>
                <w:color w:val="0E0E0E"/>
                <w:lang w:val="en-GB"/>
              </w:rPr>
              <w:t xml:space="preserve">, wetlands and a </w:t>
            </w:r>
            <w:r w:rsidR="005D0211" w:rsidRPr="004718E5">
              <w:rPr>
                <w:rFonts w:ascii="Calibri" w:hAnsi="Calibri" w:cs="Calibri"/>
                <w:color w:val="0E0E0E"/>
                <w:lang w:val="en-GB"/>
              </w:rPr>
              <w:t>watershed</w:t>
            </w:r>
            <w:r w:rsidR="001D75D6" w:rsidRPr="004718E5">
              <w:rPr>
                <w:rFonts w:ascii="Calibri" w:hAnsi="Calibri" w:cs="Calibri"/>
                <w:color w:val="0E0E0E"/>
                <w:lang w:val="en-GB"/>
              </w:rPr>
              <w:t xml:space="preserve"> committee with watershed management plan</w:t>
            </w:r>
            <w:r w:rsidR="00F12CC9">
              <w:rPr>
                <w:rFonts w:ascii="Calibri" w:hAnsi="Calibri" w:cs="Calibri"/>
                <w:color w:val="0E0E0E"/>
                <w:lang w:val="en-GB"/>
              </w:rPr>
              <w:t xml:space="preserve">, </w:t>
            </w:r>
            <w:r>
              <w:rPr>
                <w:rFonts w:ascii="Calibri" w:hAnsi="Calibri" w:cs="Calibri"/>
                <w:color w:val="0E0E0E"/>
                <w:lang w:val="en-GB"/>
              </w:rPr>
              <w:t>b</w:t>
            </w:r>
            <w:r w:rsidRPr="004718E5">
              <w:rPr>
                <w:rFonts w:ascii="Calibri" w:hAnsi="Calibri" w:cs="Calibri"/>
                <w:color w:val="0E0E0E"/>
                <w:lang w:val="en-GB"/>
              </w:rPr>
              <w:t xml:space="preserve">ecause of continuing uncertainty about claims of land ownership and possible </w:t>
            </w:r>
            <w:r w:rsidR="00D15449">
              <w:rPr>
                <w:rFonts w:ascii="Calibri" w:hAnsi="Calibri" w:cs="Calibri"/>
                <w:color w:val="0E0E0E"/>
                <w:lang w:val="en-GB"/>
              </w:rPr>
              <w:t xml:space="preserve">tourism </w:t>
            </w:r>
            <w:r w:rsidRPr="004718E5">
              <w:rPr>
                <w:rFonts w:ascii="Calibri" w:hAnsi="Calibri" w:cs="Calibri"/>
                <w:color w:val="0E0E0E"/>
                <w:lang w:val="en-GB"/>
              </w:rPr>
              <w:t>development</w:t>
            </w:r>
            <w:r w:rsidR="000149BE">
              <w:rPr>
                <w:rFonts w:ascii="Calibri" w:hAnsi="Calibri" w:cs="Calibri"/>
                <w:color w:val="0E0E0E"/>
                <w:lang w:val="en-GB"/>
              </w:rPr>
              <w:t xml:space="preserve"> in Grand Police</w:t>
            </w:r>
            <w:r w:rsidR="00501D4E">
              <w:rPr>
                <w:rFonts w:ascii="Calibri" w:hAnsi="Calibri" w:cs="Calibri"/>
                <w:color w:val="0E0E0E"/>
                <w:lang w:val="en-GB"/>
              </w:rPr>
              <w:t xml:space="preserve">. Include this in the </w:t>
            </w:r>
            <w:r w:rsidR="00E67F01">
              <w:rPr>
                <w:rFonts w:ascii="Calibri" w:hAnsi="Calibri" w:cs="Calibri"/>
                <w:color w:val="0E0E0E"/>
                <w:lang w:val="en-GB"/>
              </w:rPr>
              <w:t>2023 Workplan</w:t>
            </w:r>
            <w:r w:rsidR="00F12CC9">
              <w:rPr>
                <w:rFonts w:ascii="Calibri" w:hAnsi="Calibri" w:cs="Calibri"/>
                <w:color w:val="0E0E0E"/>
                <w:lang w:val="en-GB"/>
              </w:rPr>
              <w:t xml:space="preserve">. </w:t>
            </w:r>
            <w:r w:rsidR="007E3503">
              <w:rPr>
                <w:rFonts w:ascii="Calibri" w:hAnsi="Calibri" w:cs="Calibri"/>
                <w:color w:val="0E0E0E"/>
                <w:lang w:val="en-GB"/>
              </w:rPr>
              <w:t>C</w:t>
            </w:r>
            <w:r w:rsidR="00432A8A" w:rsidRPr="004718E5">
              <w:rPr>
                <w:rFonts w:ascii="Calibri" w:hAnsi="Calibri" w:cs="Calibri"/>
                <w:color w:val="0E0E0E"/>
                <w:lang w:val="en-GB"/>
              </w:rPr>
              <w:t xml:space="preserve">ontinue </w:t>
            </w:r>
            <w:r w:rsidR="003F6B8F" w:rsidRPr="004718E5">
              <w:rPr>
                <w:rFonts w:ascii="Calibri" w:hAnsi="Calibri" w:cs="Calibri"/>
                <w:color w:val="0E0E0E"/>
                <w:lang w:val="en-GB"/>
              </w:rPr>
              <w:t xml:space="preserve">the </w:t>
            </w:r>
            <w:r w:rsidR="005D69DB" w:rsidRPr="004718E5">
              <w:rPr>
                <w:rFonts w:ascii="Calibri" w:hAnsi="Calibri" w:cs="Calibri"/>
                <w:color w:val="0E0E0E"/>
                <w:lang w:val="en-GB"/>
              </w:rPr>
              <w:t>activities</w:t>
            </w:r>
            <w:r w:rsidR="003F6B8F" w:rsidRPr="004718E5">
              <w:rPr>
                <w:rFonts w:ascii="Calibri" w:hAnsi="Calibri" w:cs="Calibri"/>
                <w:color w:val="0E0E0E"/>
                <w:lang w:val="en-GB"/>
              </w:rPr>
              <w:t xml:space="preserve"> on SPAs</w:t>
            </w:r>
            <w:r w:rsidR="005D69DB" w:rsidRPr="004718E5">
              <w:rPr>
                <w:rFonts w:ascii="Calibri" w:hAnsi="Calibri" w:cs="Calibri"/>
                <w:color w:val="0E0E0E"/>
                <w:lang w:val="en-GB"/>
              </w:rPr>
              <w:t xml:space="preserve"> in Grand Police</w:t>
            </w:r>
            <w:r w:rsidR="00D15449">
              <w:rPr>
                <w:rFonts w:ascii="Calibri" w:hAnsi="Calibri" w:cs="Calibri"/>
                <w:color w:val="0E0E0E"/>
                <w:lang w:val="en-GB"/>
              </w:rPr>
              <w:t>,</w:t>
            </w:r>
            <w:r w:rsidR="00983984" w:rsidRPr="004718E5">
              <w:rPr>
                <w:rFonts w:ascii="Calibri" w:hAnsi="Calibri" w:cs="Calibri"/>
                <w:color w:val="0E0E0E"/>
                <w:lang w:val="en-GB"/>
              </w:rPr>
              <w:t xml:space="preserve"> and monitor developments with the possibility </w:t>
            </w:r>
            <w:r w:rsidR="00FC189E" w:rsidRPr="004718E5">
              <w:rPr>
                <w:rFonts w:ascii="Calibri" w:hAnsi="Calibri" w:cs="Calibri"/>
                <w:color w:val="0E0E0E"/>
                <w:lang w:val="en-GB"/>
              </w:rPr>
              <w:t xml:space="preserve">to restart </w:t>
            </w:r>
            <w:r w:rsidR="007E3503">
              <w:rPr>
                <w:rFonts w:ascii="Calibri" w:hAnsi="Calibri" w:cs="Calibri"/>
                <w:color w:val="0E0E0E"/>
                <w:lang w:val="en-GB"/>
              </w:rPr>
              <w:t xml:space="preserve">watershed management </w:t>
            </w:r>
            <w:r w:rsidR="00FC189E" w:rsidRPr="004718E5">
              <w:rPr>
                <w:rFonts w:ascii="Calibri" w:hAnsi="Calibri" w:cs="Calibri"/>
                <w:color w:val="0E0E0E"/>
                <w:lang w:val="en-GB"/>
              </w:rPr>
              <w:t xml:space="preserve">activities if feasible and when time </w:t>
            </w:r>
            <w:r w:rsidR="00FC189E" w:rsidRPr="00A002B8">
              <w:rPr>
                <w:rFonts w:ascii="Calibri" w:hAnsi="Calibri" w:cs="Calibri"/>
                <w:color w:val="0E0E0E"/>
                <w:lang w:val="en-GB"/>
              </w:rPr>
              <w:t>allows</w:t>
            </w:r>
            <w:r w:rsidR="007325D4" w:rsidRPr="00A002B8">
              <w:rPr>
                <w:rFonts w:ascii="Calibri" w:hAnsi="Calibri" w:cs="Calibri"/>
                <w:color w:val="0E0E0E"/>
                <w:lang w:val="en-GB"/>
              </w:rPr>
              <w:t>, e.g. until end 2024</w:t>
            </w:r>
            <w:r w:rsidR="00432A8A" w:rsidRPr="00A002B8">
              <w:rPr>
                <w:rFonts w:ascii="Calibri" w:hAnsi="Calibri" w:cs="Calibri"/>
                <w:color w:val="0E0E0E"/>
                <w:lang w:val="en-GB"/>
              </w:rPr>
              <w:t>.</w:t>
            </w:r>
          </w:p>
        </w:tc>
        <w:tc>
          <w:tcPr>
            <w:tcW w:w="1559" w:type="dxa"/>
          </w:tcPr>
          <w:p w14:paraId="0548BCC8" w14:textId="3056E5C9" w:rsidR="00432A8A" w:rsidRPr="009653F7" w:rsidRDefault="005D0211" w:rsidP="002B4D82">
            <w:pPr>
              <w:rPr>
                <w:lang w:val="en-GB"/>
              </w:rPr>
            </w:pPr>
            <w:r w:rsidRPr="00553B37">
              <w:rPr>
                <w:lang w:val="en-GB"/>
              </w:rPr>
              <w:t>Project</w:t>
            </w:r>
            <w:r w:rsidR="00781359">
              <w:rPr>
                <w:lang w:val="en-GB"/>
              </w:rPr>
              <w:t xml:space="preserve"> Team</w:t>
            </w:r>
            <w:r w:rsidRPr="00553B37">
              <w:rPr>
                <w:lang w:val="en-GB"/>
              </w:rPr>
              <w:t xml:space="preserve">, </w:t>
            </w:r>
            <w:r w:rsidR="00133BDC">
              <w:rPr>
                <w:lang w:val="en-GB"/>
              </w:rPr>
              <w:t>Caiman, Watershed</w:t>
            </w:r>
            <w:r w:rsidR="00781359">
              <w:rPr>
                <w:lang w:val="en-GB"/>
              </w:rPr>
              <w:t xml:space="preserve"> Committee</w:t>
            </w:r>
            <w:r w:rsidR="00133BDC">
              <w:rPr>
                <w:lang w:val="en-GB"/>
              </w:rPr>
              <w:t xml:space="preserve">, </w:t>
            </w:r>
            <w:r w:rsidRPr="00553B37">
              <w:rPr>
                <w:lang w:val="en-GB"/>
              </w:rPr>
              <w:t>MACCE</w:t>
            </w:r>
          </w:p>
        </w:tc>
      </w:tr>
      <w:tr w:rsidR="006E736E" w14:paraId="1EB9734D" w14:textId="77777777" w:rsidTr="006E736E">
        <w:trPr>
          <w:trHeight w:val="253"/>
        </w:trPr>
        <w:tc>
          <w:tcPr>
            <w:tcW w:w="602" w:type="dxa"/>
          </w:tcPr>
          <w:p w14:paraId="69F6D98F" w14:textId="77777777" w:rsidR="00432A8A" w:rsidRDefault="00432A8A" w:rsidP="002B4D82">
            <w:pPr>
              <w:rPr>
                <w:lang w:val="en-GB"/>
              </w:rPr>
            </w:pPr>
            <w:r>
              <w:rPr>
                <w:lang w:val="en-GB"/>
              </w:rPr>
              <w:t>D.2</w:t>
            </w:r>
          </w:p>
        </w:tc>
        <w:tc>
          <w:tcPr>
            <w:tcW w:w="7904" w:type="dxa"/>
          </w:tcPr>
          <w:p w14:paraId="3E053178" w14:textId="6A0E5602" w:rsidR="00432A8A" w:rsidRPr="004718E5" w:rsidRDefault="00A65C25" w:rsidP="002B4D82">
            <w:pPr>
              <w:rPr>
                <w:rFonts w:ascii="Calibri" w:hAnsi="Calibri" w:cs="Calibri"/>
                <w:color w:val="0E0E0E"/>
                <w:lang w:val="en-GB"/>
              </w:rPr>
            </w:pPr>
            <w:r>
              <w:rPr>
                <w:rFonts w:ascii="Calibri" w:hAnsi="Calibri" w:cs="Calibri"/>
                <w:color w:val="0E0E0E"/>
                <w:lang w:val="en-GB"/>
              </w:rPr>
              <w:t>S</w:t>
            </w:r>
            <w:r w:rsidR="00BC5582" w:rsidRPr="004718E5">
              <w:rPr>
                <w:rFonts w:ascii="Calibri" w:hAnsi="Calibri" w:cs="Calibri"/>
                <w:color w:val="0E0E0E"/>
                <w:lang w:val="en-GB"/>
              </w:rPr>
              <w:t xml:space="preserve">hift </w:t>
            </w:r>
            <w:r>
              <w:rPr>
                <w:rFonts w:ascii="Calibri" w:hAnsi="Calibri" w:cs="Calibri"/>
                <w:color w:val="0E0E0E"/>
                <w:lang w:val="en-GB"/>
              </w:rPr>
              <w:t xml:space="preserve">agroforestry </w:t>
            </w:r>
            <w:r w:rsidRPr="004718E5">
              <w:rPr>
                <w:rFonts w:ascii="Calibri" w:hAnsi="Calibri" w:cs="Calibri"/>
                <w:color w:val="0E0E0E"/>
                <w:lang w:val="en-GB"/>
              </w:rPr>
              <w:t xml:space="preserve">activities </w:t>
            </w:r>
            <w:r w:rsidR="00432A8A" w:rsidRPr="004718E5">
              <w:rPr>
                <w:rFonts w:ascii="Calibri" w:hAnsi="Calibri" w:cs="Calibri"/>
                <w:color w:val="0E0E0E"/>
                <w:lang w:val="en-GB"/>
              </w:rPr>
              <w:t>from Anse Royale to other areas where agroforestry is possible and farmers are interested, e.g. Baie Lazare</w:t>
            </w:r>
            <w:r w:rsidR="0061091C" w:rsidRPr="004718E5">
              <w:rPr>
                <w:rFonts w:ascii="Calibri" w:hAnsi="Calibri" w:cs="Calibri"/>
                <w:color w:val="0E0E0E"/>
                <w:lang w:val="en-GB"/>
              </w:rPr>
              <w:t xml:space="preserve">, </w:t>
            </w:r>
            <w:r w:rsidR="00432A8A" w:rsidRPr="004718E5">
              <w:rPr>
                <w:rFonts w:ascii="Calibri" w:hAnsi="Calibri" w:cs="Calibri"/>
                <w:color w:val="0E0E0E"/>
                <w:lang w:val="en-GB"/>
              </w:rPr>
              <w:t xml:space="preserve">Caiman </w:t>
            </w:r>
            <w:r w:rsidR="009E7C4A" w:rsidRPr="004718E5">
              <w:rPr>
                <w:rFonts w:ascii="Calibri" w:hAnsi="Calibri" w:cs="Calibri"/>
                <w:color w:val="0E0E0E"/>
                <w:lang w:val="en-GB"/>
              </w:rPr>
              <w:t xml:space="preserve">watershed, </w:t>
            </w:r>
            <w:r w:rsidR="00432A8A" w:rsidRPr="004718E5">
              <w:rPr>
                <w:rFonts w:ascii="Calibri" w:hAnsi="Calibri" w:cs="Calibri"/>
                <w:color w:val="0E0E0E"/>
                <w:lang w:val="en-GB"/>
              </w:rPr>
              <w:t>Praslin</w:t>
            </w:r>
            <w:r w:rsidR="009600D6">
              <w:rPr>
                <w:rFonts w:ascii="Calibri" w:hAnsi="Calibri" w:cs="Calibri"/>
                <w:color w:val="0E0E0E"/>
                <w:lang w:val="en-GB"/>
              </w:rPr>
              <w:t xml:space="preserve"> or Montagne Pose (where the agriculture Department has AF sites)</w:t>
            </w:r>
            <w:r w:rsidR="00754922">
              <w:rPr>
                <w:rFonts w:ascii="Calibri" w:hAnsi="Calibri" w:cs="Calibri"/>
                <w:color w:val="0E0E0E"/>
                <w:lang w:val="en-GB"/>
              </w:rPr>
              <w:t>. Identify and plan these activities in time to include in the 2023 Workplan</w:t>
            </w:r>
            <w:r w:rsidR="00E516D9">
              <w:rPr>
                <w:rFonts w:ascii="Calibri" w:hAnsi="Calibri" w:cs="Calibri"/>
                <w:color w:val="0E0E0E"/>
                <w:lang w:val="en-GB"/>
              </w:rPr>
              <w:t>.</w:t>
            </w:r>
          </w:p>
        </w:tc>
        <w:tc>
          <w:tcPr>
            <w:tcW w:w="1559" w:type="dxa"/>
          </w:tcPr>
          <w:p w14:paraId="68479F5C" w14:textId="20024ADB" w:rsidR="00432A8A" w:rsidRPr="009653F7" w:rsidRDefault="004718E5" w:rsidP="002B4D82">
            <w:pPr>
              <w:rPr>
                <w:lang w:val="en-GB"/>
              </w:rPr>
            </w:pPr>
            <w:r>
              <w:rPr>
                <w:lang w:val="en-GB"/>
              </w:rPr>
              <w:t>Project</w:t>
            </w:r>
            <w:r w:rsidR="003A267C">
              <w:rPr>
                <w:lang w:val="en-GB"/>
              </w:rPr>
              <w:t xml:space="preserve">, </w:t>
            </w:r>
            <w:r w:rsidR="00133BDC">
              <w:rPr>
                <w:lang w:val="en-GB"/>
              </w:rPr>
              <w:t>Agriculture Department (MACCE)</w:t>
            </w:r>
          </w:p>
        </w:tc>
      </w:tr>
      <w:tr w:rsidR="006E736E" w:rsidRPr="006E736E" w14:paraId="6D6159D8" w14:textId="77777777" w:rsidTr="009C03D0">
        <w:trPr>
          <w:trHeight w:val="253"/>
        </w:trPr>
        <w:tc>
          <w:tcPr>
            <w:tcW w:w="602" w:type="dxa"/>
          </w:tcPr>
          <w:p w14:paraId="30244ED4" w14:textId="77777777" w:rsidR="00432A8A" w:rsidRPr="00C04370" w:rsidRDefault="00432A8A" w:rsidP="002B4D82">
            <w:pPr>
              <w:rPr>
                <w:b/>
                <w:bCs/>
                <w:lang w:val="en-GB"/>
              </w:rPr>
            </w:pPr>
            <w:r>
              <w:rPr>
                <w:b/>
                <w:bCs/>
                <w:lang w:val="en-GB"/>
              </w:rPr>
              <w:t>E</w:t>
            </w:r>
          </w:p>
        </w:tc>
        <w:tc>
          <w:tcPr>
            <w:tcW w:w="7904" w:type="dxa"/>
          </w:tcPr>
          <w:p w14:paraId="7BF0EF88" w14:textId="77777777" w:rsidR="00432A8A" w:rsidRPr="00C04370" w:rsidRDefault="00432A8A" w:rsidP="002B4D82">
            <w:pPr>
              <w:rPr>
                <w:b/>
                <w:bCs/>
                <w:lang w:val="en-GB"/>
              </w:rPr>
            </w:pPr>
            <w:r w:rsidRPr="00C04370">
              <w:rPr>
                <w:b/>
                <w:bCs/>
                <w:lang w:val="en-GB"/>
              </w:rPr>
              <w:t xml:space="preserve">Outcome 3: </w:t>
            </w:r>
            <w:r w:rsidRPr="00831D47">
              <w:rPr>
                <w:b/>
                <w:bCs/>
                <w:lang w:val="en-GB"/>
              </w:rPr>
              <w:t>Promoting the ‘Ridge to Reef’ (R2R) approach through knowledge management, ecosystem health monitoring and inter-sectoral coordination</w:t>
            </w:r>
          </w:p>
        </w:tc>
        <w:tc>
          <w:tcPr>
            <w:tcW w:w="1559" w:type="dxa"/>
          </w:tcPr>
          <w:p w14:paraId="65223BEA" w14:textId="77777777" w:rsidR="00432A8A" w:rsidRPr="009653F7" w:rsidRDefault="00432A8A" w:rsidP="002B4D82">
            <w:pPr>
              <w:rPr>
                <w:lang w:val="en-GB"/>
              </w:rPr>
            </w:pPr>
          </w:p>
        </w:tc>
      </w:tr>
      <w:tr w:rsidR="006E736E" w14:paraId="7421CBA3" w14:textId="77777777" w:rsidTr="006E736E">
        <w:trPr>
          <w:trHeight w:val="253"/>
        </w:trPr>
        <w:tc>
          <w:tcPr>
            <w:tcW w:w="602" w:type="dxa"/>
          </w:tcPr>
          <w:p w14:paraId="4AC0AB81" w14:textId="77777777" w:rsidR="00432A8A" w:rsidRPr="001D7C76" w:rsidRDefault="00432A8A" w:rsidP="002B4D82">
            <w:pPr>
              <w:rPr>
                <w:lang w:val="en-GB"/>
              </w:rPr>
            </w:pPr>
            <w:r w:rsidRPr="001D7C76">
              <w:rPr>
                <w:lang w:val="en-GB"/>
              </w:rPr>
              <w:t>E.1</w:t>
            </w:r>
          </w:p>
        </w:tc>
        <w:tc>
          <w:tcPr>
            <w:tcW w:w="7904" w:type="dxa"/>
          </w:tcPr>
          <w:p w14:paraId="5C804D67" w14:textId="1AC84EBF" w:rsidR="00432A8A" w:rsidRPr="00AD2884" w:rsidRDefault="007B2532" w:rsidP="002B4D82">
            <w:pPr>
              <w:jc w:val="both"/>
              <w:rPr>
                <w:rFonts w:ascii="Calibri" w:hAnsi="Calibri" w:cs="Calibri"/>
                <w:color w:val="0E0E0E"/>
                <w:lang w:val="en-GB"/>
              </w:rPr>
            </w:pPr>
            <w:r w:rsidRPr="00AD2884">
              <w:rPr>
                <w:rFonts w:ascii="Calibri" w:hAnsi="Calibri" w:cs="Calibri"/>
                <w:color w:val="0E0E0E"/>
                <w:lang w:val="en-GB"/>
              </w:rPr>
              <w:t>S</w:t>
            </w:r>
            <w:r w:rsidR="001B2570" w:rsidRPr="00AD2884">
              <w:rPr>
                <w:rFonts w:ascii="Calibri" w:hAnsi="Calibri" w:cs="Calibri"/>
                <w:color w:val="0E0E0E"/>
                <w:lang w:val="en-GB"/>
              </w:rPr>
              <w:t xml:space="preserve">upport </w:t>
            </w:r>
            <w:r w:rsidR="007C62FE" w:rsidRPr="00AD2884">
              <w:rPr>
                <w:rFonts w:ascii="Calibri" w:hAnsi="Calibri" w:cs="Calibri"/>
                <w:color w:val="0E0E0E"/>
                <w:lang w:val="en-GB"/>
              </w:rPr>
              <w:t xml:space="preserve">the </w:t>
            </w:r>
            <w:r w:rsidR="00971281" w:rsidRPr="00AD2884">
              <w:rPr>
                <w:rFonts w:ascii="Calibri" w:hAnsi="Calibri" w:cs="Calibri"/>
                <w:color w:val="0E0E0E"/>
                <w:lang w:val="en-GB"/>
              </w:rPr>
              <w:t xml:space="preserve">policy revisions as recommended </w:t>
            </w:r>
            <w:r w:rsidR="00B262F3" w:rsidRPr="00AD2884">
              <w:rPr>
                <w:rFonts w:ascii="Calibri" w:hAnsi="Calibri" w:cs="Calibri"/>
                <w:color w:val="0E0E0E"/>
                <w:lang w:val="en-GB"/>
              </w:rPr>
              <w:t xml:space="preserve">in </w:t>
            </w:r>
            <w:r w:rsidR="00971281" w:rsidRPr="00AD2884">
              <w:rPr>
                <w:rFonts w:ascii="Calibri" w:hAnsi="Calibri" w:cs="Calibri"/>
                <w:color w:val="0E0E0E"/>
                <w:lang w:val="en-GB"/>
              </w:rPr>
              <w:t xml:space="preserve">the policy gap </w:t>
            </w:r>
            <w:r w:rsidR="001D7C76" w:rsidRPr="00AD2884">
              <w:rPr>
                <w:rFonts w:ascii="Calibri" w:hAnsi="Calibri" w:cs="Calibri"/>
                <w:color w:val="0E0E0E"/>
                <w:lang w:val="en-GB"/>
              </w:rPr>
              <w:t>analysis</w:t>
            </w:r>
            <w:r w:rsidR="00B262F3" w:rsidRPr="00AD2884">
              <w:rPr>
                <w:rFonts w:ascii="Calibri" w:hAnsi="Calibri" w:cs="Calibri"/>
                <w:color w:val="0E0E0E"/>
                <w:lang w:val="en-GB"/>
              </w:rPr>
              <w:t xml:space="preserve"> report</w:t>
            </w:r>
            <w:r w:rsidR="001E201E" w:rsidRPr="00AD2884">
              <w:rPr>
                <w:rFonts w:ascii="Calibri" w:hAnsi="Calibri" w:cs="Calibri"/>
                <w:color w:val="0E0E0E"/>
                <w:lang w:val="en-GB"/>
              </w:rPr>
              <w:t xml:space="preserve">, especially </w:t>
            </w:r>
            <w:r w:rsidR="00A66068" w:rsidRPr="00AD2884">
              <w:rPr>
                <w:rFonts w:ascii="Calibri" w:hAnsi="Calibri" w:cs="Calibri"/>
                <w:color w:val="0E0E0E"/>
                <w:lang w:val="en-GB"/>
              </w:rPr>
              <w:t>o</w:t>
            </w:r>
            <w:r w:rsidR="00075197" w:rsidRPr="00AD2884">
              <w:rPr>
                <w:rFonts w:ascii="Calibri" w:hAnsi="Calibri" w:cs="Calibri"/>
                <w:color w:val="0E0E0E"/>
                <w:lang w:val="en-GB"/>
              </w:rPr>
              <w:t>n</w:t>
            </w:r>
            <w:r w:rsidR="001E201E" w:rsidRPr="00AD2884">
              <w:rPr>
                <w:rFonts w:ascii="Calibri" w:hAnsi="Calibri" w:cs="Calibri"/>
                <w:color w:val="0E0E0E"/>
                <w:lang w:val="en-GB"/>
              </w:rPr>
              <w:t xml:space="preserve"> agriculture, </w:t>
            </w:r>
            <w:r w:rsidR="00844A51" w:rsidRPr="00AD2884">
              <w:rPr>
                <w:rFonts w:ascii="Calibri" w:hAnsi="Calibri" w:cs="Calibri"/>
                <w:color w:val="0E0E0E"/>
                <w:lang w:val="en-GB"/>
              </w:rPr>
              <w:t>i.e.</w:t>
            </w:r>
            <w:r w:rsidR="001E201E" w:rsidRPr="00AD2884">
              <w:rPr>
                <w:rFonts w:ascii="Calibri" w:hAnsi="Calibri" w:cs="Calibri"/>
                <w:color w:val="0E0E0E"/>
                <w:lang w:val="en-GB"/>
              </w:rPr>
              <w:t xml:space="preserve"> </w:t>
            </w:r>
            <w:r w:rsidR="007873C0" w:rsidRPr="00AD2884">
              <w:rPr>
                <w:rFonts w:ascii="Calibri" w:hAnsi="Calibri" w:cs="Calibri"/>
                <w:color w:val="0E0E0E"/>
                <w:lang w:val="en-GB"/>
              </w:rPr>
              <w:t xml:space="preserve">developing a possible new “Agriculture Lands Protection Act” and a new </w:t>
            </w:r>
            <w:r w:rsidR="009058C8" w:rsidRPr="00AD2884">
              <w:rPr>
                <w:rFonts w:ascii="Calibri" w:hAnsi="Calibri" w:cs="Calibri"/>
                <w:color w:val="0E0E0E"/>
                <w:lang w:val="en-GB"/>
              </w:rPr>
              <w:t>“</w:t>
            </w:r>
            <w:r w:rsidR="007873C0" w:rsidRPr="00AD2884">
              <w:rPr>
                <w:rFonts w:ascii="Calibri" w:hAnsi="Calibri" w:cs="Calibri"/>
                <w:color w:val="0E0E0E"/>
                <w:lang w:val="en-GB"/>
              </w:rPr>
              <w:t>Agricultural Policy</w:t>
            </w:r>
            <w:r w:rsidR="009058C8" w:rsidRPr="00AD2884">
              <w:rPr>
                <w:rFonts w:ascii="Calibri" w:hAnsi="Calibri" w:cs="Calibri"/>
                <w:color w:val="0E0E0E"/>
                <w:lang w:val="en-GB"/>
              </w:rPr>
              <w:t>”</w:t>
            </w:r>
            <w:r w:rsidR="007873C0" w:rsidRPr="00AD2884">
              <w:rPr>
                <w:rFonts w:ascii="Calibri" w:hAnsi="Calibri" w:cs="Calibri"/>
                <w:color w:val="0E0E0E"/>
                <w:lang w:val="en-GB"/>
              </w:rPr>
              <w:t xml:space="preserve"> (MACCE is working on a new policy since the previous Agriculture policy expired in 2020)</w:t>
            </w:r>
            <w:r w:rsidR="003F0181">
              <w:rPr>
                <w:rFonts w:ascii="Calibri" w:hAnsi="Calibri" w:cs="Calibri"/>
                <w:color w:val="0E0E0E"/>
                <w:lang w:val="en-GB"/>
              </w:rPr>
              <w:t xml:space="preserve">, so that </w:t>
            </w:r>
            <w:r w:rsidR="007873C0" w:rsidRPr="00AD2884">
              <w:rPr>
                <w:rFonts w:ascii="Calibri" w:hAnsi="Calibri" w:cs="Calibri"/>
                <w:color w:val="0E0E0E"/>
                <w:lang w:val="en-GB"/>
              </w:rPr>
              <w:t>relevant R2R approaches are integrated</w:t>
            </w:r>
            <w:r w:rsidR="007F16BE" w:rsidRPr="00AD2884">
              <w:rPr>
                <w:rFonts w:ascii="Calibri" w:hAnsi="Calibri" w:cs="Calibri"/>
                <w:color w:val="0E0E0E"/>
                <w:lang w:val="en-GB"/>
              </w:rPr>
              <w:t xml:space="preserve">. </w:t>
            </w:r>
            <w:r w:rsidR="00E516D9" w:rsidRPr="00AD2884">
              <w:rPr>
                <w:rFonts w:ascii="Calibri" w:hAnsi="Calibri" w:cs="Calibri"/>
                <w:color w:val="0E0E0E"/>
                <w:lang w:val="en-GB"/>
              </w:rPr>
              <w:t xml:space="preserve">This will need </w:t>
            </w:r>
            <w:r w:rsidRPr="009C03D0">
              <w:rPr>
                <w:rFonts w:ascii="Calibri" w:hAnsi="Calibri" w:cs="Calibri"/>
                <w:color w:val="0E0E0E"/>
                <w:lang w:val="en-GB"/>
              </w:rPr>
              <w:t>to be discussed and support further identified with the Agriculture Department</w:t>
            </w:r>
            <w:r w:rsidR="00EC0BD8" w:rsidRPr="00AD2884">
              <w:rPr>
                <w:rFonts w:ascii="Calibri" w:hAnsi="Calibri" w:cs="Calibri"/>
                <w:color w:val="0E0E0E"/>
                <w:lang w:val="en-GB"/>
              </w:rPr>
              <w:t>, in time for the 2023 Workplan</w:t>
            </w:r>
          </w:p>
        </w:tc>
        <w:tc>
          <w:tcPr>
            <w:tcW w:w="1559" w:type="dxa"/>
          </w:tcPr>
          <w:p w14:paraId="41264494" w14:textId="31C2E622" w:rsidR="00432A8A" w:rsidRPr="009653F7" w:rsidRDefault="001D7C76" w:rsidP="002B4D82">
            <w:pPr>
              <w:rPr>
                <w:lang w:val="en-GB"/>
              </w:rPr>
            </w:pPr>
            <w:r w:rsidRPr="001D7C76">
              <w:rPr>
                <w:lang w:val="en-GB"/>
              </w:rPr>
              <w:t xml:space="preserve">Project, </w:t>
            </w:r>
            <w:r w:rsidR="000923F1">
              <w:rPr>
                <w:lang w:val="en-GB"/>
              </w:rPr>
              <w:t>Agriculture Department (</w:t>
            </w:r>
            <w:r w:rsidRPr="001D7C76">
              <w:rPr>
                <w:lang w:val="en-GB"/>
              </w:rPr>
              <w:t>MACCE</w:t>
            </w:r>
            <w:r w:rsidR="000923F1">
              <w:rPr>
                <w:lang w:val="en-GB"/>
              </w:rPr>
              <w:t>)</w:t>
            </w:r>
          </w:p>
        </w:tc>
      </w:tr>
      <w:tr w:rsidR="006E736E" w:rsidRPr="006E736E" w14:paraId="4917A1A4" w14:textId="77777777" w:rsidTr="009C03D0">
        <w:trPr>
          <w:trHeight w:val="264"/>
        </w:trPr>
        <w:tc>
          <w:tcPr>
            <w:tcW w:w="602" w:type="dxa"/>
          </w:tcPr>
          <w:p w14:paraId="0A32657C" w14:textId="77777777" w:rsidR="00432A8A" w:rsidRPr="00C04370" w:rsidRDefault="00432A8A" w:rsidP="002B4D82">
            <w:pPr>
              <w:rPr>
                <w:b/>
                <w:bCs/>
                <w:lang w:val="en-GB"/>
              </w:rPr>
            </w:pPr>
            <w:r>
              <w:rPr>
                <w:b/>
                <w:bCs/>
                <w:lang w:val="en-GB"/>
              </w:rPr>
              <w:t>F</w:t>
            </w:r>
          </w:p>
        </w:tc>
        <w:tc>
          <w:tcPr>
            <w:tcW w:w="7904" w:type="dxa"/>
          </w:tcPr>
          <w:p w14:paraId="4A6BEB70" w14:textId="77777777" w:rsidR="00432A8A" w:rsidRPr="00C04370" w:rsidRDefault="00432A8A" w:rsidP="002B4D82">
            <w:pPr>
              <w:rPr>
                <w:b/>
                <w:bCs/>
                <w:lang w:val="en-GB"/>
              </w:rPr>
            </w:pPr>
            <w:r w:rsidRPr="00C04370">
              <w:rPr>
                <w:b/>
                <w:bCs/>
                <w:lang w:val="en-GB"/>
              </w:rPr>
              <w:t xml:space="preserve">Outcome 4: </w:t>
            </w:r>
            <w:r w:rsidRPr="00831D47">
              <w:rPr>
                <w:b/>
                <w:bCs/>
                <w:lang w:val="en-GB"/>
              </w:rPr>
              <w:t>Knowledge Management, M&amp;E and Gender Mainstreaming</w:t>
            </w:r>
          </w:p>
        </w:tc>
        <w:tc>
          <w:tcPr>
            <w:tcW w:w="1559" w:type="dxa"/>
          </w:tcPr>
          <w:p w14:paraId="2933F3AB" w14:textId="77777777" w:rsidR="00432A8A" w:rsidRPr="009653F7" w:rsidRDefault="00432A8A" w:rsidP="002B4D82">
            <w:pPr>
              <w:rPr>
                <w:lang w:val="en-GB"/>
              </w:rPr>
            </w:pPr>
          </w:p>
        </w:tc>
      </w:tr>
      <w:tr w:rsidR="006E736E" w14:paraId="327C2972" w14:textId="77777777" w:rsidTr="006E736E">
        <w:trPr>
          <w:trHeight w:val="253"/>
        </w:trPr>
        <w:tc>
          <w:tcPr>
            <w:tcW w:w="602" w:type="dxa"/>
          </w:tcPr>
          <w:p w14:paraId="2AA0E519" w14:textId="77777777" w:rsidR="00432A8A" w:rsidRDefault="00432A8A" w:rsidP="002B4D82">
            <w:pPr>
              <w:rPr>
                <w:lang w:val="en-GB"/>
              </w:rPr>
            </w:pPr>
            <w:r>
              <w:rPr>
                <w:lang w:val="en-GB"/>
              </w:rPr>
              <w:t>F.1</w:t>
            </w:r>
          </w:p>
        </w:tc>
        <w:tc>
          <w:tcPr>
            <w:tcW w:w="7904" w:type="dxa"/>
          </w:tcPr>
          <w:p w14:paraId="7981C5B9" w14:textId="32F6775E" w:rsidR="00432A8A" w:rsidRPr="00642344" w:rsidRDefault="00B24691" w:rsidP="002B4D82">
            <w:pPr>
              <w:rPr>
                <w:rFonts w:ascii="Calibri" w:hAnsi="Calibri" w:cs="Calibri"/>
                <w:color w:val="0E0E0E"/>
                <w:lang w:val="en-GB"/>
              </w:rPr>
            </w:pPr>
            <w:r w:rsidRPr="00097E08">
              <w:rPr>
                <w:rFonts w:ascii="Calibri" w:hAnsi="Calibri" w:cs="Calibri"/>
                <w:color w:val="0E0E0E"/>
                <w:lang w:val="en-GB"/>
              </w:rPr>
              <w:t xml:space="preserve">Pursue the </w:t>
            </w:r>
            <w:r w:rsidR="00432A8A" w:rsidRPr="00097E08">
              <w:rPr>
                <w:rFonts w:ascii="Calibri" w:hAnsi="Calibri" w:cs="Calibri"/>
                <w:color w:val="0E0E0E"/>
                <w:lang w:val="en-GB"/>
              </w:rPr>
              <w:t>focus</w:t>
            </w:r>
            <w:r w:rsidR="002A4804" w:rsidRPr="00C00093">
              <w:rPr>
                <w:rFonts w:ascii="Calibri" w:hAnsi="Calibri" w:cs="Calibri"/>
                <w:color w:val="0E0E0E"/>
                <w:lang w:val="en-GB"/>
              </w:rPr>
              <w:t xml:space="preserve"> on </w:t>
            </w:r>
            <w:r w:rsidR="009E581B" w:rsidRPr="00C00093">
              <w:rPr>
                <w:rFonts w:ascii="Calibri" w:hAnsi="Calibri" w:cs="Calibri"/>
                <w:color w:val="0E0E0E"/>
                <w:lang w:val="en-GB"/>
              </w:rPr>
              <w:t xml:space="preserve">achieving gender parity and </w:t>
            </w:r>
            <w:r w:rsidR="00432A8A" w:rsidRPr="00097E08">
              <w:rPr>
                <w:rFonts w:ascii="Calibri" w:hAnsi="Calibri" w:cs="Calibri"/>
                <w:color w:val="0E0E0E"/>
                <w:lang w:val="en-GB"/>
              </w:rPr>
              <w:t xml:space="preserve"> </w:t>
            </w:r>
            <w:r w:rsidR="009E581B" w:rsidRPr="00C00093">
              <w:rPr>
                <w:rFonts w:ascii="Calibri" w:hAnsi="Calibri" w:cs="Calibri"/>
                <w:color w:val="0E0E0E"/>
                <w:lang w:val="en-GB"/>
              </w:rPr>
              <w:t>to incl</w:t>
            </w:r>
            <w:r w:rsidR="00432A8A" w:rsidRPr="00097E08">
              <w:rPr>
                <w:rFonts w:ascii="Calibri" w:hAnsi="Calibri" w:cs="Calibri"/>
                <w:color w:val="0E0E0E"/>
                <w:lang w:val="en-GB"/>
              </w:rPr>
              <w:t>ude more youth</w:t>
            </w:r>
            <w:r w:rsidR="0054200A" w:rsidRPr="00097E08">
              <w:rPr>
                <w:rFonts w:ascii="Calibri" w:hAnsi="Calibri" w:cs="Calibri"/>
                <w:color w:val="0E0E0E"/>
                <w:lang w:val="en-GB"/>
              </w:rPr>
              <w:t xml:space="preserve"> in project activities</w:t>
            </w:r>
            <w:r w:rsidR="008729AC" w:rsidRPr="00097E08">
              <w:rPr>
                <w:rFonts w:ascii="Calibri" w:hAnsi="Calibri" w:cs="Calibri"/>
                <w:color w:val="0E0E0E"/>
                <w:lang w:val="en-GB"/>
              </w:rPr>
              <w:t xml:space="preserve"> </w:t>
            </w:r>
            <w:r w:rsidR="00373E57" w:rsidRPr="00C00093">
              <w:rPr>
                <w:rFonts w:ascii="Calibri" w:hAnsi="Calibri" w:cs="Calibri"/>
                <w:color w:val="0E0E0E"/>
                <w:lang w:val="en-GB"/>
              </w:rPr>
              <w:t xml:space="preserve">by developing </w:t>
            </w:r>
            <w:r w:rsidR="000D1190" w:rsidRPr="00C00093">
              <w:rPr>
                <w:rFonts w:ascii="Calibri" w:hAnsi="Calibri" w:cs="Calibri"/>
                <w:lang w:val="en-GB"/>
              </w:rPr>
              <w:t xml:space="preserve">a </w:t>
            </w:r>
            <w:r w:rsidR="003E2A83" w:rsidRPr="00C00093">
              <w:rPr>
                <w:rFonts w:ascii="Calibri" w:hAnsi="Calibri" w:cs="Calibri"/>
                <w:lang w:val="en-GB"/>
              </w:rPr>
              <w:t>“</w:t>
            </w:r>
            <w:r w:rsidR="000D1190" w:rsidRPr="00C00093">
              <w:rPr>
                <w:rFonts w:ascii="Calibri" w:hAnsi="Calibri" w:cs="Calibri"/>
                <w:lang w:val="en-GB"/>
              </w:rPr>
              <w:t>Gender and Youth Strategy and Action Plan</w:t>
            </w:r>
            <w:r w:rsidR="003E2A83" w:rsidRPr="00C00093">
              <w:rPr>
                <w:rFonts w:ascii="Calibri" w:hAnsi="Calibri" w:cs="Calibri"/>
                <w:lang w:val="en-GB"/>
              </w:rPr>
              <w:t>”</w:t>
            </w:r>
            <w:r w:rsidR="000D1190" w:rsidRPr="00C00093">
              <w:rPr>
                <w:rFonts w:ascii="Calibri" w:hAnsi="Calibri" w:cs="Calibri"/>
                <w:lang w:val="en-GB"/>
              </w:rPr>
              <w:t xml:space="preserve"> </w:t>
            </w:r>
            <w:r w:rsidR="00C00093" w:rsidRPr="00045320">
              <w:rPr>
                <w:rFonts w:ascii="Calibri" w:hAnsi="Calibri" w:cs="Calibri"/>
                <w:lang w:val="en-GB"/>
              </w:rPr>
              <w:t xml:space="preserve">for the project </w:t>
            </w:r>
            <w:r w:rsidR="003E2A83" w:rsidRPr="00FF623B">
              <w:rPr>
                <w:rFonts w:ascii="Calibri" w:hAnsi="Calibri" w:cs="Calibri"/>
                <w:lang w:val="en-GB"/>
              </w:rPr>
              <w:t xml:space="preserve">by end </w:t>
            </w:r>
            <w:r w:rsidR="001943DA" w:rsidRPr="00FF623B">
              <w:rPr>
                <w:rFonts w:ascii="Calibri" w:hAnsi="Calibri" w:cs="Calibri"/>
                <w:lang w:val="en-GB"/>
              </w:rPr>
              <w:t>2022,</w:t>
            </w:r>
            <w:r w:rsidR="00AF7076" w:rsidRPr="00FF623B">
              <w:rPr>
                <w:rFonts w:ascii="Calibri" w:hAnsi="Calibri" w:cs="Calibri"/>
                <w:lang w:val="en-GB"/>
              </w:rPr>
              <w:t xml:space="preserve"> to inform the 2023 </w:t>
            </w:r>
            <w:r w:rsidR="001943DA" w:rsidRPr="00FF623B">
              <w:rPr>
                <w:rFonts w:ascii="Calibri" w:hAnsi="Calibri" w:cs="Calibri"/>
                <w:lang w:val="en-GB"/>
              </w:rPr>
              <w:t xml:space="preserve">and future </w:t>
            </w:r>
            <w:r w:rsidR="00097E08" w:rsidRPr="00FF623B">
              <w:rPr>
                <w:rFonts w:ascii="Calibri" w:hAnsi="Calibri" w:cs="Calibri"/>
                <w:lang w:val="en-GB"/>
              </w:rPr>
              <w:t>w</w:t>
            </w:r>
            <w:r w:rsidR="00AF7076" w:rsidRPr="00FF623B">
              <w:rPr>
                <w:rFonts w:ascii="Calibri" w:hAnsi="Calibri" w:cs="Calibri"/>
                <w:lang w:val="en-GB"/>
              </w:rPr>
              <w:t>orkplan</w:t>
            </w:r>
            <w:r w:rsidR="00097E08" w:rsidRPr="00FF623B">
              <w:rPr>
                <w:rFonts w:ascii="Calibri" w:hAnsi="Calibri" w:cs="Calibri"/>
                <w:lang w:val="en-GB"/>
              </w:rPr>
              <w:t>s</w:t>
            </w:r>
          </w:p>
        </w:tc>
        <w:tc>
          <w:tcPr>
            <w:tcW w:w="1559" w:type="dxa"/>
          </w:tcPr>
          <w:p w14:paraId="028B3BA7" w14:textId="4E3397D9" w:rsidR="00432A8A" w:rsidRPr="009653F7" w:rsidRDefault="00ED4E39" w:rsidP="002B4D82">
            <w:pPr>
              <w:rPr>
                <w:lang w:val="en-GB"/>
              </w:rPr>
            </w:pPr>
            <w:r>
              <w:rPr>
                <w:lang w:val="en-GB"/>
              </w:rPr>
              <w:t>Project</w:t>
            </w:r>
          </w:p>
        </w:tc>
      </w:tr>
      <w:tr w:rsidR="006E736E" w14:paraId="545422D0" w14:textId="77777777" w:rsidTr="006E736E">
        <w:trPr>
          <w:trHeight w:val="253"/>
        </w:trPr>
        <w:tc>
          <w:tcPr>
            <w:tcW w:w="602" w:type="dxa"/>
          </w:tcPr>
          <w:p w14:paraId="604EC199" w14:textId="77777777" w:rsidR="00432A8A" w:rsidRPr="00CF5DA4" w:rsidRDefault="00432A8A" w:rsidP="002B4D82">
            <w:pPr>
              <w:rPr>
                <w:lang w:val="en-GB"/>
              </w:rPr>
            </w:pPr>
            <w:r w:rsidRPr="00CF5DA4">
              <w:rPr>
                <w:lang w:val="en-GB"/>
              </w:rPr>
              <w:t>F.2</w:t>
            </w:r>
          </w:p>
        </w:tc>
        <w:tc>
          <w:tcPr>
            <w:tcW w:w="7904" w:type="dxa"/>
          </w:tcPr>
          <w:p w14:paraId="4865EA7D" w14:textId="641D8438" w:rsidR="00432A8A" w:rsidRDefault="00ED4E39" w:rsidP="002B4D82">
            <w:pPr>
              <w:rPr>
                <w:lang w:val="en-GB"/>
              </w:rPr>
            </w:pPr>
            <w:r w:rsidRPr="00CF5DA4">
              <w:rPr>
                <w:rFonts w:ascii="Calibri" w:hAnsi="Calibri" w:cs="Calibri"/>
                <w:color w:val="0E0E0E"/>
                <w:lang w:val="en-GB"/>
              </w:rPr>
              <w:t>I</w:t>
            </w:r>
            <w:r w:rsidR="00432A8A" w:rsidRPr="00CF5DA4">
              <w:rPr>
                <w:rFonts w:ascii="Calibri" w:hAnsi="Calibri" w:cs="Calibri"/>
                <w:color w:val="0E0E0E"/>
                <w:lang w:val="en-GB"/>
              </w:rPr>
              <w:t xml:space="preserve">nclude all District Administrators in </w:t>
            </w:r>
            <w:r w:rsidR="005615DD">
              <w:rPr>
                <w:rFonts w:ascii="Calibri" w:hAnsi="Calibri" w:cs="Calibri"/>
                <w:color w:val="0E0E0E"/>
                <w:lang w:val="en-GB"/>
              </w:rPr>
              <w:t xml:space="preserve">relevant </w:t>
            </w:r>
            <w:r w:rsidRPr="00CF5DA4">
              <w:rPr>
                <w:rFonts w:ascii="Calibri" w:hAnsi="Calibri" w:cs="Calibri"/>
                <w:color w:val="0E0E0E"/>
                <w:lang w:val="en-GB"/>
              </w:rPr>
              <w:t>R2R</w:t>
            </w:r>
            <w:r w:rsidR="00432A8A" w:rsidRPr="00CF5DA4">
              <w:rPr>
                <w:rFonts w:ascii="Calibri" w:hAnsi="Calibri" w:cs="Calibri"/>
                <w:color w:val="0E0E0E"/>
                <w:lang w:val="en-GB"/>
              </w:rPr>
              <w:t xml:space="preserve"> awareness and training programmes, </w:t>
            </w:r>
            <w:r w:rsidRPr="00CF5DA4">
              <w:rPr>
                <w:rFonts w:ascii="Calibri" w:hAnsi="Calibri" w:cs="Calibri"/>
                <w:color w:val="0E0E0E"/>
                <w:lang w:val="en-GB"/>
              </w:rPr>
              <w:t xml:space="preserve">with continuation of </w:t>
            </w:r>
            <w:r w:rsidR="00432A8A" w:rsidRPr="00CF5DA4">
              <w:rPr>
                <w:rFonts w:ascii="Calibri" w:hAnsi="Calibri" w:cs="Calibri"/>
                <w:color w:val="0E0E0E"/>
                <w:lang w:val="en-GB"/>
              </w:rPr>
              <w:t>specific trainings for those DAs directly involved in the project</w:t>
            </w:r>
            <w:r w:rsidR="00F16F78" w:rsidRPr="00CF5DA4">
              <w:rPr>
                <w:rFonts w:ascii="Calibri" w:hAnsi="Calibri" w:cs="Calibri"/>
                <w:color w:val="0E0E0E"/>
                <w:lang w:val="en-GB"/>
              </w:rPr>
              <w:t>.</w:t>
            </w:r>
            <w:r w:rsidR="00EC0BD8">
              <w:rPr>
                <w:rFonts w:ascii="Calibri" w:hAnsi="Calibri" w:cs="Calibri"/>
                <w:color w:val="0E0E0E"/>
                <w:lang w:val="en-GB"/>
              </w:rPr>
              <w:t xml:space="preserve"> This could start immediately and </w:t>
            </w:r>
            <w:r w:rsidR="00435DA4">
              <w:rPr>
                <w:rFonts w:ascii="Calibri" w:hAnsi="Calibri" w:cs="Calibri"/>
                <w:color w:val="0E0E0E"/>
                <w:lang w:val="en-GB"/>
              </w:rPr>
              <w:t xml:space="preserve">should be included in </w:t>
            </w:r>
            <w:r w:rsidR="0088159F">
              <w:rPr>
                <w:rFonts w:ascii="Calibri" w:hAnsi="Calibri" w:cs="Calibri"/>
                <w:color w:val="0E0E0E"/>
                <w:lang w:val="en-GB"/>
              </w:rPr>
              <w:t xml:space="preserve">developing and organizing </w:t>
            </w:r>
            <w:r w:rsidR="00CB0D54">
              <w:rPr>
                <w:rFonts w:ascii="Calibri" w:hAnsi="Calibri" w:cs="Calibri"/>
                <w:color w:val="0E0E0E"/>
                <w:lang w:val="en-GB"/>
              </w:rPr>
              <w:t xml:space="preserve">such </w:t>
            </w:r>
            <w:r w:rsidR="0088159F">
              <w:rPr>
                <w:rFonts w:ascii="Calibri" w:hAnsi="Calibri" w:cs="Calibri"/>
                <w:color w:val="0E0E0E"/>
                <w:lang w:val="en-GB"/>
              </w:rPr>
              <w:t xml:space="preserve">new </w:t>
            </w:r>
            <w:r w:rsidR="00EC0BD8">
              <w:rPr>
                <w:rFonts w:ascii="Calibri" w:hAnsi="Calibri" w:cs="Calibri"/>
                <w:color w:val="0E0E0E"/>
                <w:lang w:val="en-GB"/>
              </w:rPr>
              <w:t>training programmes</w:t>
            </w:r>
            <w:r w:rsidR="00B26725">
              <w:rPr>
                <w:rFonts w:ascii="Calibri" w:hAnsi="Calibri" w:cs="Calibri"/>
                <w:color w:val="0E0E0E"/>
                <w:lang w:val="en-GB"/>
              </w:rPr>
              <w:t>.</w:t>
            </w:r>
          </w:p>
        </w:tc>
        <w:tc>
          <w:tcPr>
            <w:tcW w:w="1559" w:type="dxa"/>
          </w:tcPr>
          <w:p w14:paraId="08E1AA6F" w14:textId="221A2286" w:rsidR="00432A8A" w:rsidRPr="009653F7" w:rsidRDefault="003C40AC" w:rsidP="002B4D82">
            <w:pPr>
              <w:rPr>
                <w:lang w:val="en-GB"/>
              </w:rPr>
            </w:pPr>
            <w:r>
              <w:rPr>
                <w:lang w:val="en-GB"/>
              </w:rPr>
              <w:t>Project, RPs</w:t>
            </w:r>
            <w:r w:rsidR="0088159F">
              <w:rPr>
                <w:lang w:val="en-GB"/>
              </w:rPr>
              <w:t xml:space="preserve">, DAs. </w:t>
            </w:r>
            <w:r w:rsidR="00833F4F" w:rsidRPr="00833F4F">
              <w:rPr>
                <w:lang w:val="en-GB"/>
              </w:rPr>
              <w:t>MLGCA</w:t>
            </w:r>
          </w:p>
        </w:tc>
      </w:tr>
      <w:tr w:rsidR="006E736E" w:rsidRPr="00C04370" w14:paraId="350AE34E" w14:textId="77777777" w:rsidTr="006E736E">
        <w:trPr>
          <w:trHeight w:val="253"/>
        </w:trPr>
        <w:tc>
          <w:tcPr>
            <w:tcW w:w="602" w:type="dxa"/>
          </w:tcPr>
          <w:p w14:paraId="3AC87222" w14:textId="77777777" w:rsidR="00432A8A" w:rsidRPr="00C04370" w:rsidRDefault="00432A8A" w:rsidP="002B4D82">
            <w:pPr>
              <w:rPr>
                <w:b/>
                <w:bCs/>
                <w:lang w:val="en-GB"/>
              </w:rPr>
            </w:pPr>
            <w:r>
              <w:rPr>
                <w:b/>
                <w:bCs/>
                <w:lang w:val="en-GB"/>
              </w:rPr>
              <w:t>G</w:t>
            </w:r>
          </w:p>
        </w:tc>
        <w:tc>
          <w:tcPr>
            <w:tcW w:w="7904" w:type="dxa"/>
          </w:tcPr>
          <w:p w14:paraId="36CF63C2" w14:textId="77777777" w:rsidR="00432A8A" w:rsidRPr="00C04370" w:rsidRDefault="00432A8A" w:rsidP="002B4D82">
            <w:pPr>
              <w:rPr>
                <w:b/>
                <w:bCs/>
                <w:lang w:val="en-GB"/>
              </w:rPr>
            </w:pPr>
            <w:r w:rsidRPr="00C04370">
              <w:rPr>
                <w:b/>
                <w:bCs/>
              </w:rPr>
              <w:t>Project Implementation &amp; Adaptive Management</w:t>
            </w:r>
          </w:p>
        </w:tc>
        <w:tc>
          <w:tcPr>
            <w:tcW w:w="1559" w:type="dxa"/>
          </w:tcPr>
          <w:p w14:paraId="4D32E869" w14:textId="77777777" w:rsidR="00432A8A" w:rsidRPr="009653F7" w:rsidRDefault="00432A8A" w:rsidP="002B4D82">
            <w:pPr>
              <w:rPr>
                <w:lang w:val="en-GB"/>
              </w:rPr>
            </w:pPr>
          </w:p>
        </w:tc>
      </w:tr>
      <w:tr w:rsidR="006E736E" w14:paraId="7DC3C808" w14:textId="77777777" w:rsidTr="006E736E">
        <w:trPr>
          <w:trHeight w:val="253"/>
        </w:trPr>
        <w:tc>
          <w:tcPr>
            <w:tcW w:w="602" w:type="dxa"/>
          </w:tcPr>
          <w:p w14:paraId="789AEC2B" w14:textId="09B1D0F0" w:rsidR="00432A8A" w:rsidRDefault="008314C7" w:rsidP="002B4D82">
            <w:pPr>
              <w:rPr>
                <w:lang w:val="en-GB"/>
              </w:rPr>
            </w:pPr>
            <w:r>
              <w:rPr>
                <w:lang w:val="en-GB"/>
              </w:rPr>
              <w:t>G.</w:t>
            </w:r>
            <w:r w:rsidR="004B341C">
              <w:rPr>
                <w:lang w:val="en-GB"/>
              </w:rPr>
              <w:t>1</w:t>
            </w:r>
          </w:p>
        </w:tc>
        <w:tc>
          <w:tcPr>
            <w:tcW w:w="7904" w:type="dxa"/>
          </w:tcPr>
          <w:p w14:paraId="6A63273A" w14:textId="661033FC" w:rsidR="00432A8A" w:rsidRPr="00860F52" w:rsidRDefault="00392EF7" w:rsidP="002B4D82">
            <w:pPr>
              <w:rPr>
                <w:rFonts w:ascii="Calibri" w:hAnsi="Calibri" w:cs="Calibri"/>
                <w:color w:val="0E0E0E"/>
                <w:lang w:val="en-GB"/>
              </w:rPr>
            </w:pPr>
            <w:r w:rsidRPr="00097E08">
              <w:rPr>
                <w:rFonts w:ascii="Calibri" w:hAnsi="Calibri" w:cs="Calibri"/>
                <w:color w:val="0E0E0E"/>
                <w:lang w:val="en-GB"/>
              </w:rPr>
              <w:t xml:space="preserve">Find and implement a solution to the delayed financial and </w:t>
            </w:r>
            <w:r w:rsidR="00860F52" w:rsidRPr="00097E08">
              <w:rPr>
                <w:rFonts w:ascii="Calibri" w:hAnsi="Calibri" w:cs="Calibri"/>
                <w:color w:val="0E0E0E"/>
                <w:lang w:val="en-GB"/>
              </w:rPr>
              <w:t>activity</w:t>
            </w:r>
            <w:r w:rsidRPr="00097E08">
              <w:rPr>
                <w:rFonts w:ascii="Calibri" w:hAnsi="Calibri" w:cs="Calibri"/>
                <w:color w:val="0E0E0E"/>
                <w:lang w:val="en-GB"/>
              </w:rPr>
              <w:t xml:space="preserve"> reporting of some RPs, that endanger</w:t>
            </w:r>
            <w:r w:rsidR="00383D7F" w:rsidRPr="00097E08">
              <w:rPr>
                <w:rFonts w:ascii="Calibri" w:hAnsi="Calibri" w:cs="Calibri"/>
                <w:color w:val="0E0E0E"/>
                <w:lang w:val="en-GB"/>
              </w:rPr>
              <w:t xml:space="preserve"> and delay the timely disbursement of advances to the project</w:t>
            </w:r>
            <w:r w:rsidR="00084C9F">
              <w:rPr>
                <w:rFonts w:ascii="Calibri" w:hAnsi="Calibri" w:cs="Calibri"/>
                <w:color w:val="0E0E0E"/>
                <w:lang w:val="en-GB"/>
              </w:rPr>
              <w:t>,</w:t>
            </w:r>
            <w:r w:rsidR="00C477DB" w:rsidRPr="00097E08">
              <w:rPr>
                <w:rFonts w:ascii="Calibri" w:hAnsi="Calibri" w:cs="Calibri"/>
                <w:color w:val="0E0E0E"/>
                <w:lang w:val="en-GB"/>
              </w:rPr>
              <w:t xml:space="preserve"> </w:t>
            </w:r>
            <w:r w:rsidR="00B26725" w:rsidRPr="00FF623B">
              <w:rPr>
                <w:rFonts w:ascii="Calibri" w:hAnsi="Calibri" w:cs="Calibri"/>
                <w:color w:val="0E0E0E"/>
                <w:lang w:val="en-GB"/>
              </w:rPr>
              <w:t xml:space="preserve">before </w:t>
            </w:r>
            <w:r w:rsidR="000843C7" w:rsidRPr="00FF623B">
              <w:rPr>
                <w:rFonts w:ascii="Calibri" w:hAnsi="Calibri" w:cs="Calibri"/>
                <w:color w:val="0E0E0E"/>
                <w:lang w:val="en-GB"/>
              </w:rPr>
              <w:t xml:space="preserve">the end of 2022, </w:t>
            </w:r>
            <w:r w:rsidR="00470B40">
              <w:rPr>
                <w:rFonts w:ascii="Calibri" w:hAnsi="Calibri" w:cs="Calibri"/>
                <w:color w:val="0E0E0E"/>
                <w:lang w:val="en-GB"/>
              </w:rPr>
              <w:t>so that an</w:t>
            </w:r>
            <w:r w:rsidR="000843C7" w:rsidRPr="00FF623B">
              <w:rPr>
                <w:rFonts w:ascii="Calibri" w:hAnsi="Calibri" w:cs="Calibri"/>
                <w:color w:val="0E0E0E"/>
                <w:lang w:val="en-GB"/>
              </w:rPr>
              <w:t xml:space="preserve"> </w:t>
            </w:r>
            <w:r w:rsidR="00097E08">
              <w:rPr>
                <w:rFonts w:ascii="Calibri" w:hAnsi="Calibri" w:cs="Calibri"/>
                <w:color w:val="0E0E0E"/>
                <w:lang w:val="en-GB"/>
              </w:rPr>
              <w:t xml:space="preserve">improved </w:t>
            </w:r>
            <w:r w:rsidR="003152BE" w:rsidRPr="00FF623B">
              <w:rPr>
                <w:rFonts w:ascii="Calibri" w:hAnsi="Calibri" w:cs="Calibri"/>
                <w:color w:val="0E0E0E"/>
                <w:lang w:val="en-GB"/>
              </w:rPr>
              <w:t xml:space="preserve">UNDP </w:t>
            </w:r>
            <w:r w:rsidR="000843C7" w:rsidRPr="00FF623B">
              <w:rPr>
                <w:rFonts w:ascii="Calibri" w:hAnsi="Calibri" w:cs="Calibri"/>
                <w:color w:val="0E0E0E"/>
                <w:lang w:val="en-GB"/>
              </w:rPr>
              <w:t xml:space="preserve">advance </w:t>
            </w:r>
            <w:r w:rsidR="003152BE" w:rsidRPr="00FF623B">
              <w:rPr>
                <w:rFonts w:ascii="Calibri" w:hAnsi="Calibri" w:cs="Calibri"/>
                <w:color w:val="0E0E0E"/>
                <w:lang w:val="en-GB"/>
              </w:rPr>
              <w:t xml:space="preserve">&amp; reporting </w:t>
            </w:r>
            <w:r w:rsidR="000843C7" w:rsidRPr="00FF623B">
              <w:rPr>
                <w:rFonts w:ascii="Calibri" w:hAnsi="Calibri" w:cs="Calibri"/>
                <w:color w:val="0E0E0E"/>
                <w:lang w:val="en-GB"/>
              </w:rPr>
              <w:t xml:space="preserve">system </w:t>
            </w:r>
            <w:r w:rsidR="00470B40">
              <w:rPr>
                <w:rFonts w:ascii="Calibri" w:hAnsi="Calibri" w:cs="Calibri"/>
                <w:color w:val="0E0E0E"/>
                <w:lang w:val="en-GB"/>
              </w:rPr>
              <w:t>can</w:t>
            </w:r>
            <w:r w:rsidR="000843C7" w:rsidRPr="00FF623B">
              <w:rPr>
                <w:rFonts w:ascii="Calibri" w:hAnsi="Calibri" w:cs="Calibri"/>
                <w:color w:val="0E0E0E"/>
                <w:lang w:val="en-GB"/>
              </w:rPr>
              <w:t xml:space="preserve"> start in 2023.</w:t>
            </w:r>
          </w:p>
        </w:tc>
        <w:tc>
          <w:tcPr>
            <w:tcW w:w="1559" w:type="dxa"/>
          </w:tcPr>
          <w:p w14:paraId="78E4D4C7" w14:textId="1778ABF5" w:rsidR="00432A8A" w:rsidRPr="009653F7" w:rsidRDefault="003C40AC" w:rsidP="002B4D82">
            <w:pPr>
              <w:rPr>
                <w:lang w:val="en-GB"/>
              </w:rPr>
            </w:pPr>
            <w:r>
              <w:rPr>
                <w:lang w:val="en-GB"/>
              </w:rPr>
              <w:t xml:space="preserve">Project, </w:t>
            </w:r>
            <w:r w:rsidR="003A267C">
              <w:rPr>
                <w:lang w:val="en-GB"/>
              </w:rPr>
              <w:t xml:space="preserve">PDCS, </w:t>
            </w:r>
            <w:r>
              <w:rPr>
                <w:lang w:val="en-GB"/>
              </w:rPr>
              <w:t>UNDP</w:t>
            </w:r>
          </w:p>
        </w:tc>
      </w:tr>
      <w:tr w:rsidR="006E736E" w14:paraId="05803177" w14:textId="77777777" w:rsidTr="006E736E">
        <w:trPr>
          <w:trHeight w:val="253"/>
        </w:trPr>
        <w:tc>
          <w:tcPr>
            <w:tcW w:w="602" w:type="dxa"/>
          </w:tcPr>
          <w:p w14:paraId="5ADDD0EB" w14:textId="4773267B" w:rsidR="00432A8A" w:rsidRPr="00907830" w:rsidRDefault="008314C7" w:rsidP="002B4D82">
            <w:pPr>
              <w:rPr>
                <w:lang w:val="en-GB"/>
              </w:rPr>
            </w:pPr>
            <w:r w:rsidRPr="00907830">
              <w:rPr>
                <w:lang w:val="en-GB"/>
              </w:rPr>
              <w:t>G.</w:t>
            </w:r>
            <w:r w:rsidR="004B341C">
              <w:rPr>
                <w:lang w:val="en-GB"/>
              </w:rPr>
              <w:t>2</w:t>
            </w:r>
          </w:p>
        </w:tc>
        <w:tc>
          <w:tcPr>
            <w:tcW w:w="7904" w:type="dxa"/>
          </w:tcPr>
          <w:p w14:paraId="0AA4A483" w14:textId="4D3CE1E1" w:rsidR="00EC683E" w:rsidRPr="00074C79" w:rsidRDefault="00FA43E0" w:rsidP="00B943A5">
            <w:pPr>
              <w:rPr>
                <w:rFonts w:ascii="Calibri" w:hAnsi="Calibri" w:cs="Calibri"/>
                <w:color w:val="FF0000"/>
                <w:highlight w:val="yellow"/>
                <w:lang w:val="en-GB"/>
              </w:rPr>
            </w:pPr>
            <w:r w:rsidRPr="00074C79">
              <w:rPr>
                <w:rFonts w:ascii="Calibri" w:hAnsi="Calibri" w:cs="Calibri"/>
                <w:lang w:val="en-GB"/>
              </w:rPr>
              <w:t>C</w:t>
            </w:r>
            <w:r w:rsidR="00432A8A" w:rsidRPr="00074C79">
              <w:rPr>
                <w:rFonts w:ascii="Calibri" w:hAnsi="Calibri" w:cs="Calibri"/>
                <w:lang w:val="en-GB"/>
              </w:rPr>
              <w:t xml:space="preserve">ontinue discussions with and </w:t>
            </w:r>
            <w:r w:rsidR="00DF2018" w:rsidRPr="00074C79">
              <w:rPr>
                <w:rFonts w:ascii="Calibri" w:hAnsi="Calibri" w:cs="Calibri"/>
                <w:lang w:val="en-GB"/>
              </w:rPr>
              <w:t xml:space="preserve">renew </w:t>
            </w:r>
            <w:r w:rsidR="00432A8A" w:rsidRPr="00074C79">
              <w:rPr>
                <w:rFonts w:ascii="Calibri" w:hAnsi="Calibri" w:cs="Calibri"/>
                <w:lang w:val="en-GB"/>
              </w:rPr>
              <w:t>attempts to implement activities in close</w:t>
            </w:r>
            <w:r w:rsidR="00733520" w:rsidRPr="00074C79">
              <w:rPr>
                <w:rFonts w:ascii="Calibri" w:hAnsi="Calibri" w:cs="Calibri"/>
                <w:lang w:val="en-GB"/>
              </w:rPr>
              <w:t xml:space="preserve"> </w:t>
            </w:r>
            <w:r w:rsidR="00432A8A" w:rsidRPr="00074C79">
              <w:rPr>
                <w:rFonts w:ascii="Calibri" w:hAnsi="Calibri" w:cs="Calibri"/>
                <w:lang w:val="en-GB"/>
              </w:rPr>
              <w:t xml:space="preserve">collaboration with the intended partners, even if this could potentially temporarily delay the timely achievement of targets, </w:t>
            </w:r>
            <w:r w:rsidR="004B341C" w:rsidRPr="00074C79">
              <w:rPr>
                <w:rFonts w:ascii="Calibri" w:hAnsi="Calibri" w:cs="Calibri"/>
                <w:lang w:val="en-GB"/>
              </w:rPr>
              <w:t>as</w:t>
            </w:r>
            <w:r w:rsidR="00432A8A" w:rsidRPr="00074C79">
              <w:rPr>
                <w:rFonts w:ascii="Calibri" w:hAnsi="Calibri" w:cs="Calibri"/>
                <w:lang w:val="en-GB"/>
              </w:rPr>
              <w:t xml:space="preserve"> this </w:t>
            </w:r>
            <w:r w:rsidR="004B341C" w:rsidRPr="00074C79">
              <w:rPr>
                <w:rFonts w:ascii="Calibri" w:hAnsi="Calibri" w:cs="Calibri"/>
                <w:lang w:val="en-GB"/>
              </w:rPr>
              <w:t>may</w:t>
            </w:r>
            <w:r w:rsidR="00432A8A" w:rsidRPr="00074C79">
              <w:rPr>
                <w:rFonts w:ascii="Calibri" w:hAnsi="Calibri" w:cs="Calibri"/>
                <w:lang w:val="en-GB"/>
              </w:rPr>
              <w:t xml:space="preserve"> enhance the sustainability of the results in the </w:t>
            </w:r>
            <w:r w:rsidR="004B341C" w:rsidRPr="00074C79">
              <w:rPr>
                <w:rFonts w:ascii="Calibri" w:hAnsi="Calibri" w:cs="Calibri"/>
                <w:lang w:val="en-GB"/>
              </w:rPr>
              <w:t>l</w:t>
            </w:r>
            <w:r w:rsidR="00DF2018" w:rsidRPr="00074C79">
              <w:rPr>
                <w:rFonts w:ascii="Calibri" w:hAnsi="Calibri" w:cs="Calibri"/>
                <w:lang w:val="en-GB"/>
              </w:rPr>
              <w:t>o</w:t>
            </w:r>
            <w:r w:rsidR="004B341C" w:rsidRPr="00074C79">
              <w:rPr>
                <w:rFonts w:ascii="Calibri" w:hAnsi="Calibri" w:cs="Calibri"/>
                <w:lang w:val="en-GB"/>
              </w:rPr>
              <w:t>ng run</w:t>
            </w:r>
            <w:r w:rsidR="00432A8A" w:rsidRPr="00074C79">
              <w:rPr>
                <w:rFonts w:ascii="Calibri" w:hAnsi="Calibri" w:cs="Calibri"/>
                <w:lang w:val="en-GB"/>
              </w:rPr>
              <w:t>.</w:t>
            </w:r>
            <w:r w:rsidR="00B57C39" w:rsidRPr="00074C79">
              <w:rPr>
                <w:rFonts w:ascii="Calibri" w:hAnsi="Calibri" w:cs="Calibri"/>
                <w:lang w:val="en-GB"/>
              </w:rPr>
              <w:t xml:space="preserve"> This </w:t>
            </w:r>
            <w:r w:rsidR="00673A12">
              <w:rPr>
                <w:rFonts w:ascii="Calibri" w:hAnsi="Calibri" w:cs="Calibri"/>
                <w:lang w:val="en-GB"/>
              </w:rPr>
              <w:t>sh</w:t>
            </w:r>
            <w:r w:rsidR="00B57C39" w:rsidRPr="00074C79">
              <w:rPr>
                <w:rFonts w:ascii="Calibri" w:hAnsi="Calibri" w:cs="Calibri"/>
                <w:lang w:val="en-GB"/>
              </w:rPr>
              <w:t>ould start immediately, with considerations given when new activities start</w:t>
            </w:r>
            <w:r w:rsidR="00B06FEF" w:rsidRPr="00074C79">
              <w:rPr>
                <w:rFonts w:ascii="Calibri" w:hAnsi="Calibri" w:cs="Calibri"/>
                <w:lang w:val="en-GB"/>
              </w:rPr>
              <w:t xml:space="preserve">, and </w:t>
            </w:r>
            <w:r w:rsidR="00074C79" w:rsidRPr="00074C79">
              <w:rPr>
                <w:rFonts w:ascii="Calibri" w:hAnsi="Calibri" w:cs="Calibri"/>
                <w:lang w:val="en-GB"/>
              </w:rPr>
              <w:t xml:space="preserve">with </w:t>
            </w:r>
            <w:r w:rsidR="00B06FEF" w:rsidRPr="00074C79">
              <w:rPr>
                <w:rFonts w:ascii="Calibri" w:hAnsi="Calibri" w:cs="Calibri"/>
                <w:lang w:val="en-GB"/>
              </w:rPr>
              <w:t xml:space="preserve">possible </w:t>
            </w:r>
            <w:r w:rsidR="0091755A" w:rsidRPr="00074C79">
              <w:rPr>
                <w:rFonts w:ascii="Calibri" w:hAnsi="Calibri" w:cs="Calibri"/>
                <w:lang w:val="en-GB"/>
              </w:rPr>
              <w:t>capacity assessments for new partners</w:t>
            </w:r>
            <w:r w:rsidR="00B943A5" w:rsidRPr="00074C79">
              <w:rPr>
                <w:rFonts w:ascii="Calibri" w:hAnsi="Calibri" w:cs="Calibri"/>
                <w:lang w:val="en-GB"/>
              </w:rPr>
              <w:t xml:space="preserve"> or partners that have undergone significant transitions</w:t>
            </w:r>
            <w:r w:rsidR="00BF4398">
              <w:rPr>
                <w:rFonts w:ascii="Calibri" w:hAnsi="Calibri" w:cs="Calibri"/>
                <w:lang w:val="en-GB"/>
              </w:rPr>
              <w:t xml:space="preserve"> in order to counter possible </w:t>
            </w:r>
            <w:r w:rsidR="006E00F9">
              <w:rPr>
                <w:rFonts w:ascii="Calibri" w:hAnsi="Calibri" w:cs="Calibri"/>
                <w:lang w:val="en-GB"/>
              </w:rPr>
              <w:t>implementation delays</w:t>
            </w:r>
            <w:r w:rsidR="00074C79">
              <w:rPr>
                <w:rFonts w:ascii="Calibri" w:hAnsi="Calibri" w:cs="Calibri"/>
                <w:lang w:val="en-GB"/>
              </w:rPr>
              <w:t>.</w:t>
            </w:r>
          </w:p>
        </w:tc>
        <w:tc>
          <w:tcPr>
            <w:tcW w:w="1559" w:type="dxa"/>
          </w:tcPr>
          <w:p w14:paraId="6947E099" w14:textId="43169E64" w:rsidR="00432A8A" w:rsidRPr="009653F7" w:rsidRDefault="003C40AC" w:rsidP="002B4D82">
            <w:pPr>
              <w:rPr>
                <w:lang w:val="en-GB"/>
              </w:rPr>
            </w:pPr>
            <w:r>
              <w:rPr>
                <w:lang w:val="en-GB"/>
              </w:rPr>
              <w:t>Project, RPs</w:t>
            </w:r>
          </w:p>
        </w:tc>
      </w:tr>
      <w:tr w:rsidR="006E736E" w14:paraId="3741CD3D" w14:textId="77777777" w:rsidTr="006E736E">
        <w:trPr>
          <w:trHeight w:val="253"/>
        </w:trPr>
        <w:tc>
          <w:tcPr>
            <w:tcW w:w="602" w:type="dxa"/>
          </w:tcPr>
          <w:p w14:paraId="21F65A94" w14:textId="185E68E4" w:rsidR="00432A8A" w:rsidRDefault="008314C7" w:rsidP="002B4D82">
            <w:pPr>
              <w:rPr>
                <w:lang w:val="en-GB"/>
              </w:rPr>
            </w:pPr>
            <w:r>
              <w:rPr>
                <w:lang w:val="en-GB"/>
              </w:rPr>
              <w:t>G.</w:t>
            </w:r>
            <w:r w:rsidR="004B341C">
              <w:rPr>
                <w:lang w:val="en-GB"/>
              </w:rPr>
              <w:t>3</w:t>
            </w:r>
          </w:p>
        </w:tc>
        <w:tc>
          <w:tcPr>
            <w:tcW w:w="7904" w:type="dxa"/>
          </w:tcPr>
          <w:p w14:paraId="02FDAA06" w14:textId="7BD78E72" w:rsidR="00432A8A" w:rsidRDefault="006C04E0" w:rsidP="002B4D82">
            <w:pPr>
              <w:spacing w:line="259" w:lineRule="auto"/>
              <w:jc w:val="both"/>
              <w:rPr>
                <w:rFonts w:ascii="Calibri" w:hAnsi="Calibri" w:cs="Calibri"/>
                <w:color w:val="0E0E0E"/>
                <w:lang w:val="en-GB"/>
              </w:rPr>
            </w:pPr>
            <w:r w:rsidRPr="00537B09">
              <w:rPr>
                <w:rFonts w:ascii="Calibri" w:hAnsi="Calibri" w:cs="Calibri"/>
                <w:color w:val="0E0E0E"/>
                <w:lang w:val="en-GB"/>
              </w:rPr>
              <w:t xml:space="preserve">In order to </w:t>
            </w:r>
            <w:r w:rsidR="00300C6F">
              <w:rPr>
                <w:rFonts w:ascii="Calibri" w:hAnsi="Calibri" w:cs="Calibri"/>
                <w:color w:val="0E0E0E"/>
                <w:lang w:val="en-GB"/>
              </w:rPr>
              <w:t>mitigate</w:t>
            </w:r>
            <w:r w:rsidRPr="00537B09">
              <w:rPr>
                <w:rFonts w:ascii="Calibri" w:hAnsi="Calibri" w:cs="Calibri"/>
                <w:color w:val="0E0E0E"/>
                <w:lang w:val="en-GB"/>
              </w:rPr>
              <w:t xml:space="preserve"> the slow financial disbursement and delivery</w:t>
            </w:r>
            <w:r w:rsidR="00BE7B38" w:rsidRPr="00537B09">
              <w:rPr>
                <w:rFonts w:ascii="Calibri" w:hAnsi="Calibri" w:cs="Calibri"/>
                <w:color w:val="0E0E0E"/>
                <w:lang w:val="en-GB"/>
              </w:rPr>
              <w:t xml:space="preserve">, put in place  a </w:t>
            </w:r>
            <w:r w:rsidR="00432A8A" w:rsidRPr="00537B09">
              <w:rPr>
                <w:rFonts w:ascii="Calibri" w:hAnsi="Calibri" w:cs="Calibri"/>
                <w:color w:val="0E0E0E"/>
                <w:lang w:val="en-GB"/>
              </w:rPr>
              <w:t>Delivery Action Plan</w:t>
            </w:r>
            <w:r w:rsidR="00C477DB">
              <w:rPr>
                <w:rFonts w:ascii="Calibri" w:hAnsi="Calibri" w:cs="Calibri"/>
                <w:color w:val="0E0E0E"/>
                <w:lang w:val="en-GB"/>
              </w:rPr>
              <w:t xml:space="preserve"> </w:t>
            </w:r>
            <w:r w:rsidR="000D1F65" w:rsidRPr="00896C1F">
              <w:rPr>
                <w:rFonts w:ascii="Calibri" w:hAnsi="Calibri" w:cs="Calibri"/>
                <w:color w:val="0E0E0E"/>
                <w:lang w:val="en-GB"/>
              </w:rPr>
              <w:t>b</w:t>
            </w:r>
            <w:r w:rsidR="00C477DB" w:rsidRPr="00896C1F">
              <w:rPr>
                <w:rFonts w:ascii="Calibri" w:hAnsi="Calibri" w:cs="Calibri"/>
                <w:color w:val="0E0E0E"/>
                <w:lang w:val="en-GB"/>
              </w:rPr>
              <w:t xml:space="preserve">y </w:t>
            </w:r>
            <w:r w:rsidR="00B57C39" w:rsidRPr="00956863">
              <w:rPr>
                <w:rFonts w:ascii="Calibri" w:hAnsi="Calibri" w:cs="Calibri"/>
                <w:color w:val="0E0E0E"/>
                <w:lang w:val="en-GB"/>
              </w:rPr>
              <w:t xml:space="preserve">the end of 2022, in time </w:t>
            </w:r>
            <w:r w:rsidR="000D1F65" w:rsidRPr="00956863">
              <w:rPr>
                <w:rFonts w:ascii="Calibri" w:hAnsi="Calibri" w:cs="Calibri"/>
                <w:color w:val="0E0E0E"/>
                <w:lang w:val="en-GB"/>
              </w:rPr>
              <w:t xml:space="preserve">for the 2023 Workplan, </w:t>
            </w:r>
            <w:r w:rsidR="00BE7B38" w:rsidRPr="00896C1F">
              <w:rPr>
                <w:rFonts w:ascii="Calibri" w:hAnsi="Calibri" w:cs="Calibri"/>
                <w:color w:val="0E0E0E"/>
                <w:lang w:val="en-GB"/>
              </w:rPr>
              <w:t>that</w:t>
            </w:r>
            <w:r w:rsidR="00BE7B38">
              <w:rPr>
                <w:rFonts w:ascii="Calibri" w:hAnsi="Calibri" w:cs="Calibri"/>
                <w:color w:val="0E0E0E"/>
                <w:lang w:val="en-GB"/>
              </w:rPr>
              <w:t xml:space="preserve"> </w:t>
            </w:r>
            <w:r w:rsidR="00432A8A">
              <w:rPr>
                <w:rFonts w:ascii="Calibri" w:hAnsi="Calibri" w:cs="Calibri"/>
                <w:color w:val="0E0E0E"/>
                <w:lang w:val="en-GB"/>
              </w:rPr>
              <w:t>could entail:</w:t>
            </w:r>
          </w:p>
          <w:p w14:paraId="58705BE1" w14:textId="54C87B44" w:rsidR="00432A8A" w:rsidRPr="004531B5" w:rsidRDefault="00432A8A" w:rsidP="002B4D82">
            <w:pPr>
              <w:jc w:val="both"/>
              <w:rPr>
                <w:rFonts w:ascii="Calibri" w:hAnsi="Calibri" w:cs="Calibri"/>
                <w:color w:val="0E0E0E"/>
                <w:lang w:val="en-GB"/>
              </w:rPr>
            </w:pPr>
            <w:r w:rsidRPr="004531B5">
              <w:rPr>
                <w:rFonts w:ascii="Calibri" w:hAnsi="Calibri" w:cs="Calibri"/>
                <w:color w:val="0E0E0E"/>
                <w:lang w:val="en-GB"/>
              </w:rPr>
              <w:t>(i)</w:t>
            </w:r>
            <w:r w:rsidRPr="004531B5">
              <w:rPr>
                <w:rFonts w:ascii="Calibri" w:hAnsi="Calibri" w:cs="Calibri"/>
                <w:color w:val="0E0E0E"/>
                <w:lang w:val="en-GB"/>
              </w:rPr>
              <w:tab/>
              <w:t>joint budgeting and procurement planning with all project partners, to ensure better coordination and realize efficiencies wherever possible;</w:t>
            </w:r>
          </w:p>
          <w:p w14:paraId="6981AD51" w14:textId="77777777" w:rsidR="00432A8A" w:rsidRPr="004531B5" w:rsidRDefault="00432A8A" w:rsidP="002B4D82">
            <w:pPr>
              <w:jc w:val="both"/>
              <w:rPr>
                <w:rFonts w:ascii="Calibri" w:hAnsi="Calibri" w:cs="Calibri"/>
                <w:color w:val="0E0E0E"/>
                <w:lang w:val="en-GB"/>
              </w:rPr>
            </w:pPr>
            <w:r w:rsidRPr="004531B5">
              <w:rPr>
                <w:rFonts w:ascii="Calibri" w:hAnsi="Calibri" w:cs="Calibri"/>
                <w:color w:val="0E0E0E"/>
                <w:lang w:val="en-GB"/>
              </w:rPr>
              <w:t>(ii)</w:t>
            </w:r>
            <w:r w:rsidRPr="004531B5">
              <w:rPr>
                <w:rFonts w:ascii="Calibri" w:hAnsi="Calibri" w:cs="Calibri"/>
                <w:color w:val="0E0E0E"/>
                <w:lang w:val="en-GB"/>
              </w:rPr>
              <w:tab/>
            </w:r>
            <w:r>
              <w:rPr>
                <w:rFonts w:ascii="Calibri" w:hAnsi="Calibri" w:cs="Calibri"/>
                <w:color w:val="0E0E0E"/>
                <w:lang w:val="en-GB"/>
              </w:rPr>
              <w:t>D</w:t>
            </w:r>
            <w:r w:rsidRPr="004531B5">
              <w:rPr>
                <w:rFonts w:ascii="Calibri" w:hAnsi="Calibri" w:cs="Calibri"/>
                <w:color w:val="0E0E0E"/>
                <w:lang w:val="en-GB"/>
              </w:rPr>
              <w:t>evelop all TORS and activity concept notes under each AWP as a block in advance at the start of each quarter</w:t>
            </w:r>
            <w:r w:rsidRPr="00FA43E0">
              <w:rPr>
                <w:vertAlign w:val="superscript"/>
              </w:rPr>
              <w:footnoteReference w:id="14"/>
            </w:r>
            <w:r w:rsidRPr="004531B5">
              <w:rPr>
                <w:rFonts w:ascii="Calibri" w:hAnsi="Calibri" w:cs="Calibri"/>
                <w:color w:val="0E0E0E"/>
                <w:lang w:val="en-GB"/>
              </w:rPr>
              <w:t>;</w:t>
            </w:r>
          </w:p>
          <w:p w14:paraId="2EE2E075" w14:textId="2A2DBABE" w:rsidR="00432A8A" w:rsidRPr="004531B5" w:rsidRDefault="00432A8A" w:rsidP="002B4D82">
            <w:pPr>
              <w:jc w:val="both"/>
              <w:rPr>
                <w:rFonts w:ascii="Calibri" w:hAnsi="Calibri" w:cs="Calibri"/>
                <w:color w:val="0E0E0E"/>
                <w:lang w:val="en-GB"/>
              </w:rPr>
            </w:pPr>
            <w:r w:rsidRPr="004531B5">
              <w:rPr>
                <w:rFonts w:ascii="Calibri" w:hAnsi="Calibri" w:cs="Calibri"/>
                <w:color w:val="0E0E0E"/>
                <w:lang w:val="en-GB"/>
              </w:rPr>
              <w:t>(iii)</w:t>
            </w:r>
            <w:r w:rsidRPr="004531B5">
              <w:rPr>
                <w:rFonts w:ascii="Calibri" w:hAnsi="Calibri" w:cs="Calibri"/>
                <w:color w:val="0E0E0E"/>
                <w:lang w:val="en-GB"/>
              </w:rPr>
              <w:tab/>
              <w:t>Frontload the budget with purchase of equipment and other larger-value items;</w:t>
            </w:r>
          </w:p>
          <w:p w14:paraId="50C9AEC9" w14:textId="77777777" w:rsidR="00432A8A" w:rsidRPr="004531B5" w:rsidRDefault="00432A8A" w:rsidP="002B4D82">
            <w:pPr>
              <w:jc w:val="both"/>
              <w:rPr>
                <w:rFonts w:ascii="Calibri" w:hAnsi="Calibri" w:cs="Calibri"/>
                <w:color w:val="0E0E0E"/>
                <w:lang w:val="en-GB"/>
              </w:rPr>
            </w:pPr>
            <w:r w:rsidRPr="004531B5">
              <w:rPr>
                <w:rFonts w:ascii="Calibri" w:hAnsi="Calibri" w:cs="Calibri"/>
                <w:color w:val="0E0E0E"/>
                <w:lang w:val="en-GB"/>
              </w:rPr>
              <w:t>(iv)</w:t>
            </w:r>
            <w:r w:rsidRPr="004531B5">
              <w:rPr>
                <w:rFonts w:ascii="Calibri" w:hAnsi="Calibri" w:cs="Calibri"/>
                <w:color w:val="0E0E0E"/>
                <w:lang w:val="en-GB"/>
              </w:rPr>
              <w:tab/>
              <w:t>Consolidate tenders or consultancies where possible and sensible;</w:t>
            </w:r>
          </w:p>
          <w:p w14:paraId="64433D65" w14:textId="77777777" w:rsidR="00432A8A" w:rsidRPr="004531B5" w:rsidRDefault="00432A8A" w:rsidP="002B4D82">
            <w:pPr>
              <w:jc w:val="both"/>
              <w:rPr>
                <w:rFonts w:ascii="Calibri" w:hAnsi="Calibri" w:cs="Calibri"/>
                <w:color w:val="0E0E0E"/>
                <w:lang w:val="en-GB"/>
              </w:rPr>
            </w:pPr>
            <w:r w:rsidRPr="004531B5">
              <w:rPr>
                <w:rFonts w:ascii="Calibri" w:hAnsi="Calibri" w:cs="Calibri"/>
                <w:color w:val="0E0E0E"/>
                <w:lang w:val="en-GB"/>
              </w:rPr>
              <w:t>(v)</w:t>
            </w:r>
            <w:r w:rsidRPr="004531B5">
              <w:rPr>
                <w:rFonts w:ascii="Calibri" w:hAnsi="Calibri" w:cs="Calibri"/>
                <w:color w:val="0E0E0E"/>
                <w:lang w:val="en-GB"/>
              </w:rPr>
              <w:tab/>
              <w:t>Build the time required for procurement into the workplan and make sure that procurement processes are triggered well enough in advance of when the service/product is required, and in the right sequence;</w:t>
            </w:r>
          </w:p>
          <w:p w14:paraId="02972682" w14:textId="77777777" w:rsidR="00432A8A" w:rsidRPr="00566E03" w:rsidRDefault="00432A8A" w:rsidP="002B4D82">
            <w:pPr>
              <w:rPr>
                <w:rFonts w:ascii="Calibri" w:hAnsi="Calibri" w:cs="Calibri"/>
                <w:color w:val="0E0E0E"/>
                <w:highlight w:val="cyan"/>
                <w:lang w:val="en-GB"/>
              </w:rPr>
            </w:pPr>
            <w:r w:rsidRPr="004531B5">
              <w:rPr>
                <w:rFonts w:ascii="Calibri" w:hAnsi="Calibri" w:cs="Calibri"/>
                <w:color w:val="0E0E0E"/>
                <w:lang w:val="en-GB"/>
              </w:rPr>
              <w:t>(vi)</w:t>
            </w:r>
            <w:r w:rsidRPr="004531B5">
              <w:rPr>
                <w:rFonts w:ascii="Calibri" w:hAnsi="Calibri" w:cs="Calibri"/>
                <w:color w:val="0E0E0E"/>
                <w:lang w:val="en-GB"/>
              </w:rPr>
              <w:tab/>
              <w:t>Explore the possibility of setting up partnerships with appropriately capacitated NGOs and/or other partners who are already active in the domain, to deliver clusters of related outputs</w:t>
            </w:r>
          </w:p>
        </w:tc>
        <w:tc>
          <w:tcPr>
            <w:tcW w:w="1559" w:type="dxa"/>
          </w:tcPr>
          <w:p w14:paraId="7BAD0265" w14:textId="46713442" w:rsidR="00432A8A" w:rsidRPr="009653F7" w:rsidRDefault="003439F7" w:rsidP="002B4D82">
            <w:pPr>
              <w:rPr>
                <w:lang w:val="en-GB"/>
              </w:rPr>
            </w:pPr>
            <w:r>
              <w:rPr>
                <w:lang w:val="en-GB"/>
              </w:rPr>
              <w:t>Project, PDCS, UNDP</w:t>
            </w:r>
            <w:r w:rsidR="00E64469">
              <w:rPr>
                <w:lang w:val="en-GB"/>
              </w:rPr>
              <w:t>, RPs</w:t>
            </w:r>
          </w:p>
        </w:tc>
      </w:tr>
      <w:tr w:rsidR="006E736E" w14:paraId="02442B42" w14:textId="77777777" w:rsidTr="006E736E">
        <w:trPr>
          <w:trHeight w:val="253"/>
        </w:trPr>
        <w:tc>
          <w:tcPr>
            <w:tcW w:w="602" w:type="dxa"/>
          </w:tcPr>
          <w:p w14:paraId="2B73863F" w14:textId="15613BF0" w:rsidR="00432A8A" w:rsidRPr="00C56EF6" w:rsidRDefault="00C23D50" w:rsidP="002B4D82">
            <w:pPr>
              <w:rPr>
                <w:lang w:val="en-GB"/>
              </w:rPr>
            </w:pPr>
            <w:r w:rsidRPr="00C56EF6">
              <w:rPr>
                <w:lang w:val="en-GB"/>
              </w:rPr>
              <w:t>G.</w:t>
            </w:r>
            <w:r w:rsidR="00435F7E" w:rsidRPr="00C56EF6">
              <w:rPr>
                <w:lang w:val="en-GB"/>
              </w:rPr>
              <w:t>4</w:t>
            </w:r>
          </w:p>
        </w:tc>
        <w:tc>
          <w:tcPr>
            <w:tcW w:w="7904" w:type="dxa"/>
          </w:tcPr>
          <w:p w14:paraId="09F1F462" w14:textId="3D9F1DEC" w:rsidR="00432A8A" w:rsidRPr="00C56EF6" w:rsidRDefault="0086271E" w:rsidP="002B4D82">
            <w:pPr>
              <w:rPr>
                <w:rFonts w:ascii="Calibri" w:hAnsi="Calibri" w:cs="Calibri"/>
                <w:color w:val="0E0E0E"/>
                <w:lang w:val="en-GB"/>
              </w:rPr>
            </w:pPr>
            <w:r w:rsidRPr="00C56EF6">
              <w:rPr>
                <w:rFonts w:ascii="Calibri" w:hAnsi="Calibri" w:cs="Calibri"/>
                <w:color w:val="0E0E0E"/>
                <w:lang w:val="en-GB"/>
              </w:rPr>
              <w:t xml:space="preserve">Review </w:t>
            </w:r>
            <w:r w:rsidR="00BF0033" w:rsidRPr="00C56EF6">
              <w:rPr>
                <w:rFonts w:ascii="Calibri" w:hAnsi="Calibri" w:cs="Calibri"/>
                <w:color w:val="0E0E0E"/>
                <w:lang w:val="en-GB"/>
              </w:rPr>
              <w:t xml:space="preserve">the </w:t>
            </w:r>
            <w:r w:rsidR="003011ED">
              <w:rPr>
                <w:rFonts w:ascii="Calibri" w:hAnsi="Calibri" w:cs="Calibri"/>
                <w:color w:val="0E0E0E"/>
                <w:lang w:val="en-GB"/>
              </w:rPr>
              <w:t xml:space="preserve">Public Awareness </w:t>
            </w:r>
            <w:r w:rsidR="004D47F3">
              <w:rPr>
                <w:rFonts w:ascii="Calibri" w:hAnsi="Calibri" w:cs="Calibri"/>
                <w:color w:val="0E0E0E"/>
                <w:lang w:val="en-GB"/>
              </w:rPr>
              <w:t>S</w:t>
            </w:r>
            <w:r w:rsidR="00432A8A" w:rsidRPr="00C56EF6">
              <w:rPr>
                <w:rFonts w:ascii="Calibri" w:hAnsi="Calibri" w:cs="Calibri"/>
                <w:color w:val="0E0E0E"/>
                <w:lang w:val="en-GB"/>
              </w:rPr>
              <w:t xml:space="preserve">trategy for the project with </w:t>
            </w:r>
            <w:r w:rsidR="00BF0033" w:rsidRPr="00C56EF6">
              <w:rPr>
                <w:rFonts w:ascii="Calibri" w:hAnsi="Calibri" w:cs="Calibri"/>
                <w:color w:val="0E0E0E"/>
                <w:lang w:val="en-GB"/>
              </w:rPr>
              <w:t>the coming on board of the R2R Communication Officer</w:t>
            </w:r>
            <w:r w:rsidR="00C74B0C" w:rsidRPr="00C56EF6">
              <w:rPr>
                <w:rFonts w:ascii="Calibri" w:hAnsi="Calibri" w:cs="Calibri"/>
                <w:color w:val="0E0E0E"/>
                <w:lang w:val="en-GB"/>
              </w:rPr>
              <w:t xml:space="preserve">, in order to </w:t>
            </w:r>
            <w:r w:rsidR="00EE70EC">
              <w:rPr>
                <w:rFonts w:ascii="Calibri" w:hAnsi="Calibri" w:cs="Calibri"/>
                <w:color w:val="0E0E0E"/>
                <w:lang w:val="en-GB"/>
              </w:rPr>
              <w:t xml:space="preserve">come up with an updated and </w:t>
            </w:r>
            <w:r w:rsidR="004D47F3">
              <w:rPr>
                <w:rFonts w:ascii="Calibri" w:hAnsi="Calibri" w:cs="Calibri"/>
                <w:color w:val="0E0E0E"/>
                <w:lang w:val="en-GB"/>
              </w:rPr>
              <w:t xml:space="preserve">more targeted communication </w:t>
            </w:r>
            <w:r w:rsidR="00B572F7">
              <w:rPr>
                <w:rFonts w:ascii="Calibri" w:hAnsi="Calibri" w:cs="Calibri"/>
                <w:color w:val="0E0E0E"/>
                <w:lang w:val="en-GB"/>
              </w:rPr>
              <w:t xml:space="preserve">action plan to </w:t>
            </w:r>
            <w:r w:rsidR="00C74B0C" w:rsidRPr="00C56EF6">
              <w:rPr>
                <w:rFonts w:ascii="Calibri" w:hAnsi="Calibri" w:cs="Calibri"/>
                <w:color w:val="0E0E0E"/>
                <w:lang w:val="en-GB"/>
              </w:rPr>
              <w:t xml:space="preserve">increase the awareness and disseminate the </w:t>
            </w:r>
            <w:r w:rsidR="008565C9" w:rsidRPr="00C56EF6">
              <w:rPr>
                <w:rFonts w:ascii="Calibri" w:hAnsi="Calibri" w:cs="Calibri"/>
                <w:color w:val="0E0E0E"/>
                <w:lang w:val="en-GB"/>
              </w:rPr>
              <w:t xml:space="preserve">results and successes of the project. This </w:t>
            </w:r>
            <w:r w:rsidR="00A67CED">
              <w:rPr>
                <w:rFonts w:ascii="Calibri" w:hAnsi="Calibri" w:cs="Calibri"/>
                <w:color w:val="0E0E0E"/>
                <w:lang w:val="en-GB"/>
              </w:rPr>
              <w:t>c</w:t>
            </w:r>
            <w:r w:rsidR="008565C9" w:rsidRPr="00C56EF6">
              <w:rPr>
                <w:rFonts w:ascii="Calibri" w:hAnsi="Calibri" w:cs="Calibri"/>
                <w:color w:val="0E0E0E"/>
                <w:lang w:val="en-GB"/>
              </w:rPr>
              <w:t>ould also take int</w:t>
            </w:r>
            <w:r w:rsidR="00A175FF" w:rsidRPr="00C56EF6">
              <w:rPr>
                <w:rFonts w:ascii="Calibri" w:hAnsi="Calibri" w:cs="Calibri"/>
                <w:color w:val="0E0E0E"/>
                <w:lang w:val="en-GB"/>
              </w:rPr>
              <w:t>o</w:t>
            </w:r>
            <w:r w:rsidR="008565C9" w:rsidRPr="00C56EF6">
              <w:rPr>
                <w:rFonts w:ascii="Calibri" w:hAnsi="Calibri" w:cs="Calibri"/>
                <w:color w:val="0E0E0E"/>
                <w:lang w:val="en-GB"/>
              </w:rPr>
              <w:t xml:space="preserve"> </w:t>
            </w:r>
            <w:r w:rsidR="00A175FF" w:rsidRPr="00C56EF6">
              <w:rPr>
                <w:rFonts w:ascii="Calibri" w:hAnsi="Calibri" w:cs="Calibri"/>
                <w:color w:val="0E0E0E"/>
                <w:lang w:val="en-GB"/>
              </w:rPr>
              <w:t>consideration</w:t>
            </w:r>
            <w:r w:rsidR="008565C9" w:rsidRPr="00C56EF6">
              <w:rPr>
                <w:rFonts w:ascii="Calibri" w:hAnsi="Calibri" w:cs="Calibri"/>
                <w:color w:val="0E0E0E"/>
                <w:lang w:val="en-GB"/>
              </w:rPr>
              <w:t xml:space="preserve"> </w:t>
            </w:r>
            <w:r w:rsidR="00A175FF" w:rsidRPr="00C56EF6">
              <w:rPr>
                <w:rFonts w:ascii="Calibri" w:hAnsi="Calibri" w:cs="Calibri"/>
                <w:color w:val="0E0E0E"/>
                <w:lang w:val="en-GB"/>
              </w:rPr>
              <w:t xml:space="preserve">the </w:t>
            </w:r>
            <w:r w:rsidR="00C56EF6" w:rsidRPr="00C56EF6">
              <w:rPr>
                <w:rFonts w:ascii="Calibri" w:hAnsi="Calibri" w:cs="Calibri"/>
                <w:color w:val="0E0E0E"/>
                <w:lang w:val="en-GB"/>
              </w:rPr>
              <w:t xml:space="preserve">future </w:t>
            </w:r>
            <w:r w:rsidR="00A175FF" w:rsidRPr="00C56EF6">
              <w:rPr>
                <w:rFonts w:ascii="Calibri" w:hAnsi="Calibri" w:cs="Calibri"/>
                <w:color w:val="0E0E0E"/>
                <w:lang w:val="en-GB"/>
              </w:rPr>
              <w:t xml:space="preserve">recruitment of an </w:t>
            </w:r>
            <w:r w:rsidR="00940C72" w:rsidRPr="00C56EF6">
              <w:rPr>
                <w:rFonts w:ascii="Calibri" w:hAnsi="Calibri" w:cs="Calibri"/>
                <w:color w:val="0E0E0E"/>
                <w:lang w:val="en-GB"/>
              </w:rPr>
              <w:t>PDCS comm</w:t>
            </w:r>
            <w:r w:rsidR="00177EE7" w:rsidRPr="00C56EF6">
              <w:rPr>
                <w:rFonts w:ascii="Calibri" w:hAnsi="Calibri" w:cs="Calibri"/>
                <w:color w:val="0E0E0E"/>
                <w:lang w:val="en-GB"/>
              </w:rPr>
              <w:t xml:space="preserve">unications </w:t>
            </w:r>
            <w:r w:rsidR="00940C72" w:rsidRPr="00C56EF6">
              <w:rPr>
                <w:rFonts w:ascii="Calibri" w:hAnsi="Calibri" w:cs="Calibri"/>
                <w:color w:val="0E0E0E"/>
                <w:lang w:val="en-GB"/>
              </w:rPr>
              <w:t>Officer</w:t>
            </w:r>
            <w:r w:rsidR="00A175FF" w:rsidRPr="00C56EF6">
              <w:rPr>
                <w:rFonts w:ascii="Calibri" w:hAnsi="Calibri" w:cs="Calibri"/>
                <w:color w:val="0E0E0E"/>
                <w:lang w:val="en-GB"/>
              </w:rPr>
              <w:t xml:space="preserve">, and should be one of the first </w:t>
            </w:r>
            <w:r w:rsidR="00C56EF6" w:rsidRPr="00C56EF6">
              <w:rPr>
                <w:rFonts w:ascii="Calibri" w:hAnsi="Calibri" w:cs="Calibri"/>
                <w:color w:val="0E0E0E"/>
                <w:lang w:val="en-GB"/>
              </w:rPr>
              <w:t>tasks</w:t>
            </w:r>
            <w:r w:rsidR="00A175FF" w:rsidRPr="00C56EF6">
              <w:rPr>
                <w:rFonts w:ascii="Calibri" w:hAnsi="Calibri" w:cs="Calibri"/>
                <w:color w:val="0E0E0E"/>
                <w:lang w:val="en-GB"/>
              </w:rPr>
              <w:t xml:space="preserve"> of the new R2R communication </w:t>
            </w:r>
            <w:r w:rsidR="00672C6D" w:rsidRPr="00C56EF6">
              <w:rPr>
                <w:rFonts w:ascii="Calibri" w:hAnsi="Calibri" w:cs="Calibri"/>
                <w:color w:val="0E0E0E"/>
                <w:lang w:val="en-GB"/>
              </w:rPr>
              <w:t>officer</w:t>
            </w:r>
            <w:r w:rsidR="00940C72" w:rsidRPr="00C56EF6">
              <w:rPr>
                <w:rFonts w:ascii="Calibri" w:hAnsi="Calibri" w:cs="Calibri"/>
                <w:color w:val="0E0E0E"/>
                <w:lang w:val="en-GB"/>
              </w:rPr>
              <w:t xml:space="preserve">. </w:t>
            </w:r>
          </w:p>
        </w:tc>
        <w:tc>
          <w:tcPr>
            <w:tcW w:w="1559" w:type="dxa"/>
          </w:tcPr>
          <w:p w14:paraId="223910BF" w14:textId="54054A53" w:rsidR="00432A8A" w:rsidRPr="00C56EF6" w:rsidRDefault="003439F7" w:rsidP="002B4D82">
            <w:pPr>
              <w:rPr>
                <w:lang w:val="en-GB"/>
              </w:rPr>
            </w:pPr>
            <w:r w:rsidRPr="00C56EF6">
              <w:rPr>
                <w:lang w:val="en-GB"/>
              </w:rPr>
              <w:t>Project, PDCS</w:t>
            </w:r>
          </w:p>
        </w:tc>
      </w:tr>
      <w:tr w:rsidR="006E736E" w:rsidRPr="00C04370" w14:paraId="7082AD49" w14:textId="77777777" w:rsidTr="006E736E">
        <w:trPr>
          <w:trHeight w:val="253"/>
        </w:trPr>
        <w:tc>
          <w:tcPr>
            <w:tcW w:w="602" w:type="dxa"/>
          </w:tcPr>
          <w:p w14:paraId="2CA7C83E" w14:textId="77777777" w:rsidR="00432A8A" w:rsidRPr="00C04370" w:rsidRDefault="00432A8A" w:rsidP="002B4D82">
            <w:pPr>
              <w:rPr>
                <w:b/>
                <w:bCs/>
                <w:lang w:val="en-GB"/>
              </w:rPr>
            </w:pPr>
            <w:r>
              <w:rPr>
                <w:b/>
                <w:bCs/>
                <w:lang w:val="en-GB"/>
              </w:rPr>
              <w:t>H</w:t>
            </w:r>
          </w:p>
        </w:tc>
        <w:tc>
          <w:tcPr>
            <w:tcW w:w="7904" w:type="dxa"/>
          </w:tcPr>
          <w:p w14:paraId="3BB9B788" w14:textId="77777777" w:rsidR="00432A8A" w:rsidRPr="00C04370" w:rsidRDefault="00432A8A" w:rsidP="002B4D82">
            <w:pPr>
              <w:rPr>
                <w:b/>
                <w:bCs/>
                <w:lang w:val="en-GB"/>
              </w:rPr>
            </w:pPr>
            <w:r w:rsidRPr="00C04370">
              <w:rPr>
                <w:b/>
                <w:bCs/>
                <w:lang w:val="en-GB"/>
              </w:rPr>
              <w:t>Sustainability</w:t>
            </w:r>
          </w:p>
        </w:tc>
        <w:tc>
          <w:tcPr>
            <w:tcW w:w="1559" w:type="dxa"/>
          </w:tcPr>
          <w:p w14:paraId="5EC2C168" w14:textId="77777777" w:rsidR="00432A8A" w:rsidRPr="009653F7" w:rsidRDefault="00432A8A" w:rsidP="002B4D82">
            <w:pPr>
              <w:rPr>
                <w:lang w:val="en-GB"/>
              </w:rPr>
            </w:pPr>
          </w:p>
        </w:tc>
      </w:tr>
      <w:tr w:rsidR="006E736E" w14:paraId="2A0AC5CD" w14:textId="77777777" w:rsidTr="006E736E">
        <w:trPr>
          <w:trHeight w:val="253"/>
        </w:trPr>
        <w:tc>
          <w:tcPr>
            <w:tcW w:w="602" w:type="dxa"/>
          </w:tcPr>
          <w:p w14:paraId="603EC90C" w14:textId="77777777" w:rsidR="00432A8A" w:rsidRPr="00435F7E" w:rsidRDefault="00432A8A" w:rsidP="002B4D82">
            <w:pPr>
              <w:rPr>
                <w:lang w:val="en-GB"/>
              </w:rPr>
            </w:pPr>
            <w:r w:rsidRPr="00435F7E">
              <w:rPr>
                <w:lang w:val="en-GB"/>
              </w:rPr>
              <w:t>H.1</w:t>
            </w:r>
          </w:p>
        </w:tc>
        <w:tc>
          <w:tcPr>
            <w:tcW w:w="7904" w:type="dxa"/>
          </w:tcPr>
          <w:p w14:paraId="7358B62B" w14:textId="7E43A21A" w:rsidR="00432A8A" w:rsidRPr="008F7C40" w:rsidRDefault="00B57048" w:rsidP="008F7C40">
            <w:pPr>
              <w:rPr>
                <w:rFonts w:ascii="Calibri" w:hAnsi="Calibri" w:cs="Calibri"/>
                <w:color w:val="0E0E0E"/>
                <w:lang w:val="en-GB"/>
              </w:rPr>
            </w:pPr>
            <w:r w:rsidRPr="00435F7E">
              <w:rPr>
                <w:rFonts w:ascii="Calibri" w:hAnsi="Calibri" w:cs="Calibri"/>
                <w:color w:val="0E0E0E"/>
                <w:lang w:val="en-GB"/>
              </w:rPr>
              <w:t xml:space="preserve">Develop a </w:t>
            </w:r>
            <w:r w:rsidR="00432A8A" w:rsidRPr="00435F7E">
              <w:rPr>
                <w:rFonts w:ascii="Calibri" w:hAnsi="Calibri" w:cs="Calibri"/>
                <w:color w:val="0E0E0E"/>
                <w:lang w:val="en-GB"/>
              </w:rPr>
              <w:t xml:space="preserve">project Exit Strategy </w:t>
            </w:r>
            <w:r w:rsidR="00F51611" w:rsidRPr="00435F7E">
              <w:rPr>
                <w:rFonts w:ascii="Calibri" w:hAnsi="Calibri" w:cs="Calibri"/>
                <w:color w:val="0E0E0E"/>
                <w:lang w:val="en-GB"/>
              </w:rPr>
              <w:t xml:space="preserve">in order to sustain priority project </w:t>
            </w:r>
            <w:r w:rsidR="008D3804" w:rsidRPr="00435F7E">
              <w:rPr>
                <w:rFonts w:ascii="Calibri" w:hAnsi="Calibri" w:cs="Calibri"/>
                <w:color w:val="0E0E0E"/>
                <w:lang w:val="en-GB"/>
              </w:rPr>
              <w:t xml:space="preserve">results and assets, </w:t>
            </w:r>
            <w:r w:rsidR="00432A8A" w:rsidRPr="00435F7E">
              <w:rPr>
                <w:rFonts w:ascii="Calibri" w:hAnsi="Calibri" w:cs="Calibri"/>
                <w:color w:val="0E0E0E"/>
                <w:lang w:val="en-GB"/>
              </w:rPr>
              <w:t>includ</w:t>
            </w:r>
            <w:r w:rsidR="008D3804" w:rsidRPr="00435F7E">
              <w:rPr>
                <w:rFonts w:ascii="Calibri" w:hAnsi="Calibri" w:cs="Calibri"/>
                <w:color w:val="0E0E0E"/>
                <w:lang w:val="en-GB"/>
              </w:rPr>
              <w:t xml:space="preserve">ing responsibilities, </w:t>
            </w:r>
            <w:r w:rsidR="00432A8A" w:rsidRPr="00435F7E">
              <w:rPr>
                <w:rFonts w:ascii="Calibri" w:hAnsi="Calibri" w:cs="Calibri"/>
                <w:color w:val="0E0E0E"/>
                <w:lang w:val="en-GB"/>
              </w:rPr>
              <w:t>commitments</w:t>
            </w:r>
            <w:r w:rsidR="00DA7E45" w:rsidRPr="00435F7E">
              <w:rPr>
                <w:rFonts w:ascii="Calibri" w:hAnsi="Calibri" w:cs="Calibri"/>
                <w:color w:val="0E0E0E"/>
                <w:lang w:val="en-GB"/>
              </w:rPr>
              <w:t xml:space="preserve">, actions, </w:t>
            </w:r>
            <w:r w:rsidR="00432A8A" w:rsidRPr="00435F7E">
              <w:rPr>
                <w:rFonts w:ascii="Calibri" w:hAnsi="Calibri" w:cs="Calibri"/>
                <w:color w:val="0E0E0E"/>
                <w:lang w:val="en-GB"/>
              </w:rPr>
              <w:t xml:space="preserve">financial </w:t>
            </w:r>
            <w:r w:rsidR="00DA7E45" w:rsidRPr="00435F7E">
              <w:rPr>
                <w:rFonts w:ascii="Calibri" w:hAnsi="Calibri" w:cs="Calibri"/>
                <w:color w:val="0E0E0E"/>
                <w:lang w:val="en-GB"/>
              </w:rPr>
              <w:t>and monitoring mechani</w:t>
            </w:r>
            <w:r w:rsidR="008F7C40" w:rsidRPr="00435F7E">
              <w:rPr>
                <w:rFonts w:ascii="Calibri" w:hAnsi="Calibri" w:cs="Calibri"/>
                <w:color w:val="0E0E0E"/>
                <w:lang w:val="en-GB"/>
              </w:rPr>
              <w:t xml:space="preserve">sms </w:t>
            </w:r>
            <w:r w:rsidR="007D774F" w:rsidRPr="00435F7E">
              <w:rPr>
                <w:rFonts w:ascii="Calibri" w:hAnsi="Calibri" w:cs="Calibri"/>
                <w:color w:val="0E0E0E"/>
                <w:lang w:val="en-GB"/>
              </w:rPr>
              <w:t>of the main stakeholders</w:t>
            </w:r>
            <w:r w:rsidR="00432A8A" w:rsidRPr="00435F7E">
              <w:rPr>
                <w:rFonts w:ascii="Calibri" w:hAnsi="Calibri" w:cs="Calibri"/>
                <w:color w:val="0E0E0E"/>
                <w:lang w:val="en-GB"/>
              </w:rPr>
              <w:t xml:space="preserve">, </w:t>
            </w:r>
            <w:r w:rsidR="0095759E" w:rsidRPr="00435F7E">
              <w:rPr>
                <w:rFonts w:ascii="Calibri" w:hAnsi="Calibri" w:cs="Calibri"/>
                <w:color w:val="0E0E0E"/>
                <w:lang w:val="en-GB"/>
              </w:rPr>
              <w:t xml:space="preserve">as early as possible, latest by </w:t>
            </w:r>
            <w:r w:rsidR="00F51611" w:rsidRPr="00435F7E">
              <w:rPr>
                <w:rFonts w:ascii="Calibri" w:hAnsi="Calibri" w:cs="Calibri"/>
                <w:color w:val="0E0E0E"/>
                <w:lang w:val="en-GB"/>
              </w:rPr>
              <w:t>mid 2023</w:t>
            </w:r>
            <w:r w:rsidR="00432A8A" w:rsidRPr="00435F7E">
              <w:rPr>
                <w:rFonts w:ascii="Calibri" w:hAnsi="Calibri" w:cs="Calibri"/>
                <w:color w:val="0E0E0E"/>
                <w:lang w:val="en-GB"/>
              </w:rPr>
              <w:t>.</w:t>
            </w:r>
            <w:r w:rsidR="00300C6F">
              <w:rPr>
                <w:rFonts w:ascii="Calibri" w:hAnsi="Calibri" w:cs="Calibri"/>
                <w:color w:val="0E0E0E"/>
                <w:lang w:val="en-GB"/>
              </w:rPr>
              <w:t xml:space="preserve"> This </w:t>
            </w:r>
            <w:r w:rsidR="00D75FB7">
              <w:rPr>
                <w:rFonts w:ascii="Calibri" w:hAnsi="Calibri" w:cs="Calibri"/>
                <w:color w:val="0E0E0E"/>
                <w:lang w:val="en-GB"/>
              </w:rPr>
              <w:t xml:space="preserve">should be a “living” document </w:t>
            </w:r>
            <w:r w:rsidR="0053092E">
              <w:rPr>
                <w:rFonts w:ascii="Calibri" w:hAnsi="Calibri" w:cs="Calibri"/>
                <w:color w:val="0E0E0E"/>
                <w:lang w:val="en-GB"/>
              </w:rPr>
              <w:t xml:space="preserve">to </w:t>
            </w:r>
            <w:r w:rsidR="00D75FB7">
              <w:rPr>
                <w:rFonts w:ascii="Calibri" w:hAnsi="Calibri" w:cs="Calibri"/>
                <w:color w:val="0E0E0E"/>
                <w:lang w:val="en-GB"/>
              </w:rPr>
              <w:t xml:space="preserve">be reviewed </w:t>
            </w:r>
            <w:r w:rsidR="00C37618">
              <w:rPr>
                <w:rFonts w:ascii="Calibri" w:hAnsi="Calibri" w:cs="Calibri"/>
                <w:color w:val="0E0E0E"/>
                <w:lang w:val="en-GB"/>
              </w:rPr>
              <w:t>yearly in PSC meetings and before PIRs, in order to cater for changes</w:t>
            </w:r>
            <w:r w:rsidR="0053092E">
              <w:rPr>
                <w:rFonts w:ascii="Calibri" w:hAnsi="Calibri" w:cs="Calibri"/>
                <w:color w:val="0E0E0E"/>
                <w:lang w:val="en-GB"/>
              </w:rPr>
              <w:t xml:space="preserve"> or new challenges.</w:t>
            </w:r>
          </w:p>
        </w:tc>
        <w:tc>
          <w:tcPr>
            <w:tcW w:w="1559" w:type="dxa"/>
          </w:tcPr>
          <w:p w14:paraId="2D517BE5" w14:textId="756B7A68" w:rsidR="00432A8A" w:rsidRPr="009653F7" w:rsidRDefault="003439F7" w:rsidP="002B4D82">
            <w:pPr>
              <w:rPr>
                <w:lang w:val="en-GB"/>
              </w:rPr>
            </w:pPr>
            <w:r>
              <w:rPr>
                <w:lang w:val="en-GB"/>
              </w:rPr>
              <w:t>Project, PDCS, MACCE</w:t>
            </w:r>
            <w:r w:rsidR="00E64469">
              <w:rPr>
                <w:lang w:val="en-GB"/>
              </w:rPr>
              <w:t>, UNDP</w:t>
            </w:r>
          </w:p>
        </w:tc>
      </w:tr>
    </w:tbl>
    <w:p w14:paraId="21A1B968" w14:textId="77777777" w:rsidR="0085373B" w:rsidRDefault="0085373B" w:rsidP="00975DBE">
      <w:pPr>
        <w:tabs>
          <w:tab w:val="left" w:pos="1863"/>
        </w:tabs>
        <w:kinsoku w:val="0"/>
        <w:overflowPunct w:val="0"/>
        <w:autoSpaceDE w:val="0"/>
        <w:autoSpaceDN w:val="0"/>
        <w:adjustRightInd w:val="0"/>
        <w:spacing w:after="0" w:line="230" w:lineRule="auto"/>
        <w:ind w:right="323"/>
        <w:rPr>
          <w:rFonts w:ascii="Calibri" w:hAnsi="Calibri" w:cs="Calibri"/>
          <w:color w:val="0E0E0E"/>
          <w:lang w:val="en-GB"/>
        </w:rPr>
      </w:pPr>
    </w:p>
    <w:bookmarkEnd w:id="17"/>
    <w:bookmarkEnd w:id="18"/>
    <w:p w14:paraId="4C59097C" w14:textId="7D4F95F3" w:rsidR="005546C5" w:rsidRPr="00AA46F1" w:rsidRDefault="005546C5">
      <w:pPr>
        <w:rPr>
          <w:lang w:val="en-GB"/>
        </w:rPr>
      </w:pPr>
      <w:r w:rsidRPr="00F7655C">
        <w:rPr>
          <w:rFonts w:ascii="Calibri" w:hAnsi="Calibri" w:cs="Calibri"/>
          <w:color w:val="0E0E0E"/>
          <w:lang w:val="en-GB"/>
        </w:rPr>
        <w:br w:type="page"/>
      </w:r>
    </w:p>
    <w:p w14:paraId="4C6D4162" w14:textId="0BDA3E44" w:rsidR="007571C9" w:rsidRPr="00244A81" w:rsidRDefault="00690759" w:rsidP="00244A81">
      <w:pPr>
        <w:pStyle w:val="Heading1"/>
        <w:spacing w:after="240"/>
        <w:rPr>
          <w:rFonts w:asciiTheme="minorHAnsi" w:hAnsiTheme="minorHAnsi" w:cstheme="minorHAnsi"/>
          <w:b/>
          <w:bCs/>
          <w:color w:val="auto"/>
          <w:sz w:val="24"/>
          <w:szCs w:val="24"/>
          <w:lang w:val="en-GB"/>
        </w:rPr>
      </w:pPr>
      <w:bookmarkStart w:id="21" w:name="_Toc116567394"/>
      <w:r w:rsidRPr="00244A81">
        <w:rPr>
          <w:rFonts w:asciiTheme="minorHAnsi" w:hAnsiTheme="minorHAnsi" w:cstheme="minorHAnsi"/>
          <w:b/>
          <w:bCs/>
          <w:color w:val="auto"/>
          <w:sz w:val="24"/>
          <w:szCs w:val="24"/>
          <w:lang w:val="en-GB"/>
        </w:rPr>
        <w:t>ANNEXE</w:t>
      </w:r>
      <w:r w:rsidR="007571C9" w:rsidRPr="00244A81">
        <w:rPr>
          <w:rFonts w:asciiTheme="minorHAnsi" w:hAnsiTheme="minorHAnsi" w:cstheme="minorHAnsi"/>
          <w:b/>
          <w:bCs/>
          <w:color w:val="auto"/>
          <w:sz w:val="24"/>
          <w:szCs w:val="24"/>
          <w:lang w:val="en-GB"/>
        </w:rPr>
        <w:t>S</w:t>
      </w:r>
      <w:bookmarkEnd w:id="21"/>
    </w:p>
    <w:p w14:paraId="225DC72E" w14:textId="329280C0" w:rsidR="005D0FB9" w:rsidRPr="005D0FB9" w:rsidRDefault="002060DF" w:rsidP="00E61FB3">
      <w:pPr>
        <w:pStyle w:val="Heading2"/>
        <w:spacing w:after="120"/>
        <w:rPr>
          <w:b/>
          <w:bCs/>
          <w:color w:val="auto"/>
          <w:sz w:val="24"/>
          <w:szCs w:val="24"/>
          <w:lang w:val="en-GB"/>
        </w:rPr>
      </w:pPr>
      <w:bookmarkStart w:id="22" w:name="_Toc116567395"/>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I</w:t>
      </w:r>
      <w:r w:rsidR="002E0F74" w:rsidRPr="00BC0D9C">
        <w:rPr>
          <w:b/>
          <w:bCs/>
          <w:color w:val="auto"/>
          <w:sz w:val="24"/>
          <w:szCs w:val="24"/>
          <w:lang w:val="en-GB"/>
        </w:rPr>
        <w:t xml:space="preserve">: </w:t>
      </w:r>
      <w:r w:rsidR="005D0FB9" w:rsidRPr="005D0FB9">
        <w:rPr>
          <w:b/>
          <w:bCs/>
          <w:color w:val="auto"/>
          <w:sz w:val="24"/>
          <w:szCs w:val="24"/>
          <w:lang w:val="en-GB"/>
        </w:rPr>
        <w:t>Mid Term Review Terms of Reference</w:t>
      </w:r>
      <w:bookmarkEnd w:id="22"/>
    </w:p>
    <w:p w14:paraId="02AF0090" w14:textId="77777777" w:rsidR="005D0FB9" w:rsidRPr="005D0FB9" w:rsidRDefault="005D0FB9" w:rsidP="005D0FB9">
      <w:pPr>
        <w:autoSpaceDE w:val="0"/>
        <w:autoSpaceDN w:val="0"/>
        <w:adjustRightInd w:val="0"/>
        <w:spacing w:after="0" w:line="240" w:lineRule="auto"/>
        <w:rPr>
          <w:rFonts w:ascii="Candara" w:hAnsi="Candara" w:cs="Candara"/>
          <w:color w:val="000000"/>
          <w:sz w:val="24"/>
          <w:szCs w:val="24"/>
          <w:lang w:val="en-GB"/>
        </w:rPr>
      </w:pPr>
    </w:p>
    <w:p w14:paraId="0EB5476B" w14:textId="77777777" w:rsidR="005D0FB9" w:rsidRPr="005D0FB9" w:rsidRDefault="005D0FB9" w:rsidP="005D0FB9">
      <w:pPr>
        <w:autoSpaceDE w:val="0"/>
        <w:autoSpaceDN w:val="0"/>
        <w:adjustRightInd w:val="0"/>
        <w:spacing w:after="0" w:line="240" w:lineRule="auto"/>
        <w:rPr>
          <w:rFonts w:ascii="Candara" w:hAnsi="Candara" w:cs="Candara"/>
          <w:color w:val="000000"/>
          <w:sz w:val="24"/>
          <w:szCs w:val="24"/>
          <w:lang w:val="en-GB"/>
        </w:rPr>
      </w:pPr>
      <w:r w:rsidRPr="005D0FB9">
        <w:rPr>
          <w:rFonts w:ascii="Candara" w:hAnsi="Candara" w:cs="Candara"/>
          <w:color w:val="000000"/>
          <w:sz w:val="24"/>
          <w:szCs w:val="24"/>
          <w:lang w:val="en-GB"/>
        </w:rPr>
        <w:t>BASIC CONTRACT INFORMATION:</w:t>
      </w: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919"/>
        <w:gridCol w:w="3919"/>
      </w:tblGrid>
      <w:tr w:rsidR="005D0FB9" w:rsidRPr="005D0FB9" w14:paraId="564059D4" w14:textId="77777777" w:rsidTr="005E19E1">
        <w:trPr>
          <w:trHeight w:val="99"/>
          <w:jc w:val="center"/>
        </w:trPr>
        <w:tc>
          <w:tcPr>
            <w:tcW w:w="3919" w:type="dxa"/>
            <w:tcBorders>
              <w:top w:val="none" w:sz="6" w:space="0" w:color="auto"/>
              <w:bottom w:val="none" w:sz="6" w:space="0" w:color="auto"/>
              <w:right w:val="none" w:sz="6" w:space="0" w:color="auto"/>
            </w:tcBorders>
          </w:tcPr>
          <w:p w14:paraId="5B8182B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Location: </w:t>
            </w:r>
          </w:p>
        </w:tc>
        <w:tc>
          <w:tcPr>
            <w:tcW w:w="3919" w:type="dxa"/>
            <w:tcBorders>
              <w:top w:val="none" w:sz="6" w:space="0" w:color="auto"/>
              <w:left w:val="none" w:sz="6" w:space="0" w:color="auto"/>
              <w:bottom w:val="none" w:sz="6" w:space="0" w:color="auto"/>
            </w:tcBorders>
          </w:tcPr>
          <w:p w14:paraId="1280120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Seychelles / Home Based </w:t>
            </w:r>
          </w:p>
        </w:tc>
      </w:tr>
      <w:tr w:rsidR="005D0FB9" w:rsidRPr="005D0FB9" w14:paraId="3547B07C" w14:textId="77777777" w:rsidTr="005E19E1">
        <w:trPr>
          <w:trHeight w:val="99"/>
          <w:jc w:val="center"/>
        </w:trPr>
        <w:tc>
          <w:tcPr>
            <w:tcW w:w="3919" w:type="dxa"/>
            <w:tcBorders>
              <w:top w:val="none" w:sz="6" w:space="0" w:color="auto"/>
              <w:bottom w:val="none" w:sz="6" w:space="0" w:color="auto"/>
              <w:right w:val="none" w:sz="6" w:space="0" w:color="auto"/>
            </w:tcBorders>
          </w:tcPr>
          <w:p w14:paraId="7DC2F83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Application Deadline: </w:t>
            </w:r>
          </w:p>
        </w:tc>
        <w:tc>
          <w:tcPr>
            <w:tcW w:w="3919" w:type="dxa"/>
            <w:tcBorders>
              <w:top w:val="none" w:sz="6" w:space="0" w:color="auto"/>
              <w:left w:val="none" w:sz="6" w:space="0" w:color="auto"/>
              <w:bottom w:val="none" w:sz="6" w:space="0" w:color="auto"/>
            </w:tcBorders>
          </w:tcPr>
          <w:p w14:paraId="3BB8A2B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24TH June 2022 </w:t>
            </w:r>
          </w:p>
        </w:tc>
      </w:tr>
      <w:tr w:rsidR="005D0FB9" w:rsidRPr="005D0FB9" w14:paraId="36F1B353" w14:textId="77777777" w:rsidTr="005E19E1">
        <w:trPr>
          <w:trHeight w:val="99"/>
          <w:jc w:val="center"/>
        </w:trPr>
        <w:tc>
          <w:tcPr>
            <w:tcW w:w="3919" w:type="dxa"/>
            <w:tcBorders>
              <w:top w:val="none" w:sz="6" w:space="0" w:color="auto"/>
              <w:bottom w:val="none" w:sz="6" w:space="0" w:color="auto"/>
              <w:right w:val="none" w:sz="6" w:space="0" w:color="auto"/>
            </w:tcBorders>
          </w:tcPr>
          <w:p w14:paraId="1A4A42A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Type of Contract: </w:t>
            </w:r>
          </w:p>
        </w:tc>
        <w:tc>
          <w:tcPr>
            <w:tcW w:w="3919" w:type="dxa"/>
            <w:tcBorders>
              <w:top w:val="none" w:sz="6" w:space="0" w:color="auto"/>
              <w:left w:val="none" w:sz="6" w:space="0" w:color="auto"/>
              <w:bottom w:val="none" w:sz="6" w:space="0" w:color="auto"/>
            </w:tcBorders>
          </w:tcPr>
          <w:p w14:paraId="2DEB4CE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Individual Contract </w:t>
            </w:r>
          </w:p>
        </w:tc>
      </w:tr>
      <w:tr w:rsidR="005D0FB9" w:rsidRPr="005D0FB9" w14:paraId="5495F994" w14:textId="77777777" w:rsidTr="005E19E1">
        <w:trPr>
          <w:trHeight w:val="99"/>
          <w:jc w:val="center"/>
        </w:trPr>
        <w:tc>
          <w:tcPr>
            <w:tcW w:w="3919" w:type="dxa"/>
            <w:tcBorders>
              <w:top w:val="none" w:sz="6" w:space="0" w:color="auto"/>
              <w:bottom w:val="none" w:sz="6" w:space="0" w:color="auto"/>
              <w:right w:val="none" w:sz="6" w:space="0" w:color="auto"/>
            </w:tcBorders>
          </w:tcPr>
          <w:p w14:paraId="7179519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Post Level: </w:t>
            </w:r>
          </w:p>
        </w:tc>
        <w:tc>
          <w:tcPr>
            <w:tcW w:w="3919" w:type="dxa"/>
            <w:tcBorders>
              <w:top w:val="none" w:sz="6" w:space="0" w:color="auto"/>
              <w:left w:val="none" w:sz="6" w:space="0" w:color="auto"/>
              <w:bottom w:val="none" w:sz="6" w:space="0" w:color="auto"/>
            </w:tcBorders>
          </w:tcPr>
          <w:p w14:paraId="563BF0E9"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International Consultant </w:t>
            </w:r>
          </w:p>
        </w:tc>
      </w:tr>
      <w:tr w:rsidR="005D0FB9" w:rsidRPr="005D0FB9" w14:paraId="56952FCF" w14:textId="77777777" w:rsidTr="005E19E1">
        <w:trPr>
          <w:trHeight w:val="99"/>
          <w:jc w:val="center"/>
        </w:trPr>
        <w:tc>
          <w:tcPr>
            <w:tcW w:w="3919" w:type="dxa"/>
            <w:tcBorders>
              <w:top w:val="none" w:sz="6" w:space="0" w:color="auto"/>
              <w:bottom w:val="none" w:sz="6" w:space="0" w:color="auto"/>
              <w:right w:val="none" w:sz="6" w:space="0" w:color="auto"/>
            </w:tcBorders>
          </w:tcPr>
          <w:p w14:paraId="189481E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Languages Required: </w:t>
            </w:r>
          </w:p>
        </w:tc>
        <w:tc>
          <w:tcPr>
            <w:tcW w:w="3919" w:type="dxa"/>
            <w:tcBorders>
              <w:top w:val="none" w:sz="6" w:space="0" w:color="auto"/>
              <w:left w:val="none" w:sz="6" w:space="0" w:color="auto"/>
              <w:bottom w:val="none" w:sz="6" w:space="0" w:color="auto"/>
            </w:tcBorders>
          </w:tcPr>
          <w:p w14:paraId="14492EC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i/>
                <w:iCs/>
                <w:color w:val="000000"/>
                <w:sz w:val="20"/>
                <w:szCs w:val="20"/>
                <w:lang w:val="en-GB"/>
              </w:rPr>
              <w:t xml:space="preserve">English (French or Creole is advantage) </w:t>
            </w:r>
          </w:p>
        </w:tc>
      </w:tr>
      <w:tr w:rsidR="005D0FB9" w:rsidRPr="005D0FB9" w14:paraId="4B0BB2DC" w14:textId="77777777" w:rsidTr="005E19E1">
        <w:trPr>
          <w:trHeight w:val="109"/>
          <w:jc w:val="center"/>
        </w:trPr>
        <w:tc>
          <w:tcPr>
            <w:tcW w:w="3919" w:type="dxa"/>
            <w:tcBorders>
              <w:top w:val="none" w:sz="6" w:space="0" w:color="auto"/>
              <w:bottom w:val="none" w:sz="6" w:space="0" w:color="auto"/>
              <w:right w:val="none" w:sz="6" w:space="0" w:color="auto"/>
            </w:tcBorders>
          </w:tcPr>
          <w:p w14:paraId="3458010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Starting Date: </w:t>
            </w:r>
          </w:p>
        </w:tc>
        <w:tc>
          <w:tcPr>
            <w:tcW w:w="3919" w:type="dxa"/>
            <w:tcBorders>
              <w:top w:val="none" w:sz="6" w:space="0" w:color="auto"/>
              <w:left w:val="none" w:sz="6" w:space="0" w:color="auto"/>
              <w:bottom w:val="none" w:sz="6" w:space="0" w:color="auto"/>
            </w:tcBorders>
          </w:tcPr>
          <w:p w14:paraId="2F2C2171"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15</w:t>
            </w:r>
            <w:r w:rsidRPr="005D0FB9">
              <w:rPr>
                <w:rFonts w:ascii="Candara" w:hAnsi="Candara" w:cs="Candara"/>
                <w:b/>
                <w:bCs/>
                <w:i/>
                <w:iCs/>
                <w:color w:val="000000"/>
                <w:sz w:val="13"/>
                <w:szCs w:val="13"/>
              </w:rPr>
              <w:t xml:space="preserve">th </w:t>
            </w:r>
            <w:r w:rsidRPr="005D0FB9">
              <w:rPr>
                <w:rFonts w:ascii="Candara" w:hAnsi="Candara" w:cs="Candara"/>
                <w:b/>
                <w:bCs/>
                <w:i/>
                <w:iCs/>
                <w:color w:val="000000"/>
                <w:sz w:val="20"/>
                <w:szCs w:val="20"/>
              </w:rPr>
              <w:t xml:space="preserve">July 2022 </w:t>
            </w:r>
          </w:p>
        </w:tc>
      </w:tr>
      <w:tr w:rsidR="005D0FB9" w:rsidRPr="005D0FB9" w14:paraId="0536A58E" w14:textId="77777777" w:rsidTr="005E19E1">
        <w:trPr>
          <w:trHeight w:val="99"/>
          <w:jc w:val="center"/>
        </w:trPr>
        <w:tc>
          <w:tcPr>
            <w:tcW w:w="3919" w:type="dxa"/>
            <w:tcBorders>
              <w:top w:val="none" w:sz="6" w:space="0" w:color="auto"/>
              <w:bottom w:val="none" w:sz="6" w:space="0" w:color="auto"/>
              <w:right w:val="none" w:sz="6" w:space="0" w:color="auto"/>
            </w:tcBorders>
          </w:tcPr>
          <w:p w14:paraId="1AD96E5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Duration of Initial Contract: </w:t>
            </w:r>
          </w:p>
        </w:tc>
        <w:tc>
          <w:tcPr>
            <w:tcW w:w="3919" w:type="dxa"/>
            <w:tcBorders>
              <w:top w:val="none" w:sz="6" w:space="0" w:color="auto"/>
              <w:left w:val="none" w:sz="6" w:space="0" w:color="auto"/>
              <w:bottom w:val="none" w:sz="6" w:space="0" w:color="auto"/>
            </w:tcBorders>
          </w:tcPr>
          <w:p w14:paraId="226B30A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30 Days </w:t>
            </w:r>
          </w:p>
        </w:tc>
      </w:tr>
      <w:tr w:rsidR="005D0FB9" w:rsidRPr="005D0FB9" w14:paraId="719FF447" w14:textId="77777777" w:rsidTr="005E19E1">
        <w:trPr>
          <w:trHeight w:val="99"/>
          <w:jc w:val="center"/>
        </w:trPr>
        <w:tc>
          <w:tcPr>
            <w:tcW w:w="3919" w:type="dxa"/>
            <w:tcBorders>
              <w:top w:val="none" w:sz="6" w:space="0" w:color="auto"/>
              <w:bottom w:val="none" w:sz="6" w:space="0" w:color="auto"/>
              <w:right w:val="none" w:sz="6" w:space="0" w:color="auto"/>
            </w:tcBorders>
          </w:tcPr>
          <w:p w14:paraId="1C79EA1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color w:val="000000"/>
                <w:sz w:val="20"/>
                <w:szCs w:val="20"/>
              </w:rPr>
              <w:t xml:space="preserve">Expected Duration of Assignment: </w:t>
            </w:r>
          </w:p>
        </w:tc>
        <w:tc>
          <w:tcPr>
            <w:tcW w:w="3919" w:type="dxa"/>
            <w:tcBorders>
              <w:top w:val="none" w:sz="6" w:space="0" w:color="auto"/>
              <w:left w:val="none" w:sz="6" w:space="0" w:color="auto"/>
              <w:bottom w:val="none" w:sz="6" w:space="0" w:color="auto"/>
            </w:tcBorders>
          </w:tcPr>
          <w:p w14:paraId="0C1736D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rPr>
            </w:pPr>
            <w:r w:rsidRPr="005D0FB9">
              <w:rPr>
                <w:rFonts w:ascii="Candara" w:hAnsi="Candara" w:cs="Candara"/>
                <w:b/>
                <w:bCs/>
                <w:i/>
                <w:iCs/>
                <w:color w:val="000000"/>
                <w:sz w:val="20"/>
                <w:szCs w:val="20"/>
              </w:rPr>
              <w:t xml:space="preserve">30 Days over 10-12 weeks </w:t>
            </w:r>
          </w:p>
        </w:tc>
      </w:tr>
    </w:tbl>
    <w:p w14:paraId="206B32A5" w14:textId="77777777" w:rsidR="005D0FB9" w:rsidRPr="005D0FB9" w:rsidRDefault="005D0FB9" w:rsidP="005D0FB9">
      <w:pPr>
        <w:autoSpaceDE w:val="0"/>
        <w:autoSpaceDN w:val="0"/>
        <w:adjustRightInd w:val="0"/>
        <w:spacing w:after="0" w:line="240" w:lineRule="auto"/>
        <w:rPr>
          <w:rFonts w:ascii="Candara" w:hAnsi="Candara" w:cs="Candara"/>
          <w:color w:val="000000"/>
          <w:sz w:val="24"/>
          <w:szCs w:val="24"/>
          <w:lang w:val="en-GB"/>
        </w:rPr>
      </w:pPr>
    </w:p>
    <w:p w14:paraId="4B829851"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4"/>
          <w:szCs w:val="24"/>
          <w:lang w:val="en-GB"/>
        </w:rPr>
        <w:t xml:space="preserve"> </w:t>
      </w:r>
      <w:r w:rsidRPr="005D0FB9">
        <w:rPr>
          <w:rFonts w:ascii="Candara" w:hAnsi="Candara" w:cs="Candara"/>
          <w:b/>
          <w:bCs/>
          <w:color w:val="000000"/>
          <w:sz w:val="20"/>
          <w:szCs w:val="20"/>
          <w:lang w:val="en-GB"/>
        </w:rPr>
        <w:t xml:space="preserve">BACKGROUND </w:t>
      </w:r>
    </w:p>
    <w:p w14:paraId="6C1A33F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A. Project Title : Mid Term Review of the UNDP-GEF Funded “A Ridge to Reef Approach for the Integrated Management of Marine, Coastal and Terrestrial Ecosystems in the Seychelles” (PIMS 5502) </w:t>
      </w:r>
    </w:p>
    <w:p w14:paraId="44496593"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4ECA8B3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B. Project Description </w:t>
      </w:r>
    </w:p>
    <w:p w14:paraId="4B4AF25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This is the Terms of Reference for the UNDP-GEF Midterm Review (MTR) of the full-sized project titled A Ridge to Reef Approach for the Integrated Management of Marine, Coastal and Terrestrial Ecosystems in the Seychelles (PIMS 5502) implemented through the Ministry of Agriculture, Climate Change and Environment (MACCE), which is to be undertaken in 2022. The project started on the 8th January 2020 and is in its 3rd year of implementation. This ToR sets out the expectations for this MTR. The MTR process must follow the guidance outlined in the document </w:t>
      </w:r>
      <w:r w:rsidRPr="005D0FB9">
        <w:rPr>
          <w:rFonts w:ascii="Candara" w:hAnsi="Candara" w:cs="Candara"/>
          <w:color w:val="0000FF"/>
          <w:sz w:val="20"/>
          <w:szCs w:val="20"/>
          <w:lang w:val="en-GB"/>
        </w:rPr>
        <w:t>Guidance For Conducting Midterm Reviews of UNDP-Supported, GEF-Financed Projects</w:t>
      </w:r>
      <w:r w:rsidRPr="005D0FB9">
        <w:rPr>
          <w:rFonts w:ascii="Candara" w:hAnsi="Candara" w:cs="Candara"/>
          <w:color w:val="000000"/>
          <w:sz w:val="20"/>
          <w:szCs w:val="20"/>
          <w:lang w:val="en-GB"/>
        </w:rPr>
        <w:t xml:space="preserve">. </w:t>
      </w:r>
    </w:p>
    <w:p w14:paraId="154043D6" w14:textId="77777777" w:rsidR="005D0FB9" w:rsidRPr="005D0FB9" w:rsidRDefault="005D0FB9" w:rsidP="005D0FB9">
      <w:pPr>
        <w:rPr>
          <w:sz w:val="20"/>
          <w:szCs w:val="20"/>
          <w:lang w:val="en-GB"/>
        </w:rPr>
      </w:pPr>
      <w:r w:rsidRPr="005D0FB9">
        <w:rPr>
          <w:sz w:val="20"/>
          <w:szCs w:val="20"/>
          <w:lang w:val="en-GB"/>
        </w:rPr>
        <w:t xml:space="preserve">The project was designed to undertake a comprehensive Ridge to Reef (R2R) approach that addresses the ‘whole island’ priorities of improved management and conservation of upland forest and agricultural ecosystems as well as coastal and marine ecosystems in the Seychelles to produce global benefits in terms of conservation of globally significant biodiversity and the effective management of large marine ecosystems (including coastal and near-shore marine ecosystems), and to arrest and reverse ecosystem degradation. </w:t>
      </w:r>
    </w:p>
    <w:p w14:paraId="5D7713C0" w14:textId="77777777" w:rsidR="005D0FB9" w:rsidRPr="005D0FB9" w:rsidRDefault="005D0FB9" w:rsidP="005D0FB9">
      <w:pPr>
        <w:spacing w:after="0"/>
        <w:rPr>
          <w:sz w:val="20"/>
          <w:szCs w:val="20"/>
          <w:lang w:val="en-GB"/>
        </w:rPr>
      </w:pPr>
      <w:r w:rsidRPr="005D0FB9">
        <w:rPr>
          <w:sz w:val="20"/>
          <w:szCs w:val="20"/>
          <w:lang w:val="en-GB"/>
        </w:rPr>
        <w:t xml:space="preserve">The project was designed to: </w:t>
      </w:r>
    </w:p>
    <w:p w14:paraId="3C3D90A1" w14:textId="77777777" w:rsidR="005D0FB9" w:rsidRPr="005D0FB9" w:rsidRDefault="005D0FB9" w:rsidP="005D0FB9">
      <w:pPr>
        <w:spacing w:after="0"/>
        <w:rPr>
          <w:sz w:val="20"/>
          <w:szCs w:val="20"/>
          <w:lang w:val="en-GB"/>
        </w:rPr>
      </w:pPr>
      <w:r w:rsidRPr="005D0FB9">
        <w:rPr>
          <w:sz w:val="20"/>
          <w:szCs w:val="20"/>
          <w:lang w:val="en-GB"/>
        </w:rPr>
        <w:t xml:space="preserve">I. reduce threats to globally significant biodiversity by strengthening the country’s system of marine protected areas and reducing negative land-based impacts on those ecosystems, as well as strengthening the management of forested Key Biodiversity Areas and their surroundings; </w:t>
      </w:r>
    </w:p>
    <w:p w14:paraId="20E24F33" w14:textId="77777777" w:rsidR="005D0FB9" w:rsidRPr="005D0FB9" w:rsidRDefault="005D0FB9" w:rsidP="005D0FB9">
      <w:pPr>
        <w:spacing w:after="0"/>
        <w:rPr>
          <w:sz w:val="20"/>
          <w:szCs w:val="20"/>
          <w:lang w:val="en-GB"/>
        </w:rPr>
      </w:pPr>
      <w:r w:rsidRPr="005D0FB9">
        <w:rPr>
          <w:sz w:val="20"/>
          <w:szCs w:val="20"/>
          <w:lang w:val="en-GB"/>
        </w:rPr>
        <w:t xml:space="preserve">II. reverse land degradation in areas outside of formally protected areas and in productive land through the promotion of SLM/SFM practices and agroforestry, leading to the restoration and sustainable flows of forest ecosystem services with positive impacts to communities as well as to adjacent coastal and marine ecosystems; and </w:t>
      </w:r>
    </w:p>
    <w:p w14:paraId="250521C9" w14:textId="77777777" w:rsidR="005D0FB9" w:rsidRPr="005D0FB9" w:rsidRDefault="005D0FB9" w:rsidP="005D0FB9">
      <w:pPr>
        <w:rPr>
          <w:sz w:val="20"/>
          <w:szCs w:val="20"/>
          <w:lang w:val="en-GB"/>
        </w:rPr>
      </w:pPr>
      <w:r w:rsidRPr="005D0FB9">
        <w:rPr>
          <w:sz w:val="20"/>
          <w:szCs w:val="20"/>
          <w:lang w:val="en-GB"/>
        </w:rPr>
        <w:t xml:space="preserve">III. strengthen capacity and partnerships to promote integrated ecosystem management based on the R2R approach. </w:t>
      </w:r>
    </w:p>
    <w:p w14:paraId="50EDCFB8" w14:textId="77777777" w:rsidR="005D0FB9" w:rsidRPr="005D0FB9" w:rsidRDefault="005D0FB9" w:rsidP="005D0FB9">
      <w:pPr>
        <w:rPr>
          <w:sz w:val="20"/>
          <w:szCs w:val="20"/>
          <w:lang w:val="en-GB"/>
        </w:rPr>
      </w:pPr>
      <w:r w:rsidRPr="005D0FB9">
        <w:rPr>
          <w:sz w:val="20"/>
          <w:szCs w:val="20"/>
          <w:lang w:val="en-GB"/>
        </w:rPr>
        <w:t xml:space="preserve">By addressing a range of terrestrial threats to the marine environment, including flows of pollutants, nutrients and sediment, disrupted hydrological services, degradation of critical habitat, etc. that have significant negative impacts on important coastal/marine ecosystems including wetlands, mangroves, seagrass beds and coral reefs, the project will simultaneously improve the management of the terrestrial landscape, improve the effectiveness of integrated coastal management practices, and secure the integrity of existing and new marine protected areas in the Seychelles. At the policy and strategic level, the project will unite the three most important spatial and resource planning processes in the country, namely the Marine Spatial Plan (for the seascape), the Seychelles Strategic Plan (for the landscape), and national and district level Land Use Plans. The project will build on these baseline activities by providing strategic incremental funding to implement priority actions in each of the plans. </w:t>
      </w:r>
    </w:p>
    <w:p w14:paraId="4E46AC6C" w14:textId="77777777" w:rsidR="005D0FB9" w:rsidRPr="005D0FB9" w:rsidRDefault="005D0FB9" w:rsidP="005D0FB9">
      <w:pPr>
        <w:rPr>
          <w:sz w:val="20"/>
          <w:szCs w:val="20"/>
          <w:lang w:val="en-GB"/>
        </w:rPr>
      </w:pPr>
      <w:r w:rsidRPr="005D0FB9">
        <w:rPr>
          <w:b/>
          <w:bCs/>
          <w:i/>
          <w:iCs/>
          <w:sz w:val="20"/>
          <w:szCs w:val="20"/>
          <w:lang w:val="en-GB"/>
        </w:rPr>
        <w:t xml:space="preserve">COVID 19 in Seychelles </w:t>
      </w:r>
    </w:p>
    <w:p w14:paraId="08517844" w14:textId="77777777" w:rsidR="005D0FB9" w:rsidRPr="005D0FB9" w:rsidRDefault="005D0FB9" w:rsidP="005D0FB9">
      <w:pPr>
        <w:rPr>
          <w:sz w:val="20"/>
          <w:szCs w:val="20"/>
          <w:lang w:val="en-GB"/>
        </w:rPr>
      </w:pPr>
      <w:r w:rsidRPr="005D0FB9">
        <w:rPr>
          <w:i/>
          <w:iCs/>
          <w:sz w:val="20"/>
          <w:szCs w:val="20"/>
          <w:lang w:val="en-GB"/>
        </w:rPr>
        <w:t>The first recorded case of Covid-19 in Seychelles was on March 11th, 2020, and the Government of Seychelles undertook stringent measures including closure of borders to safeguard against the pandemic. However, by June 2020 the Seychelles undertook partial reopening of borders and tourism in Seychelles prompting a spike in the number of imported cases. By December In 2021, there was a spike in cases and the number of deaths due to various strains of the COVID-19 pandemic with the Government undertaking an aggressive vaccination campaign from the onset of 2021. As of May 1st 2022, the number of cases are in excess of 42,000 with 166 recorded deaths. More than 80% of the eligible population have been vaccinated with 2 doses and nearly 40% have had a booster. The Assessment of Socio-Economic impact of Covid-19 in Seychelles, prepared by UNDP in 2020, can be found on the link below</w:t>
      </w:r>
      <w:r w:rsidRPr="005D0FB9">
        <w:rPr>
          <w:sz w:val="20"/>
          <w:szCs w:val="20"/>
          <w:lang w:val="en-GB"/>
        </w:rPr>
        <w:t xml:space="preserve">: </w:t>
      </w:r>
    </w:p>
    <w:p w14:paraId="387F71B1" w14:textId="77777777" w:rsidR="005D0FB9" w:rsidRPr="005D0FB9" w:rsidRDefault="005D0FB9" w:rsidP="005D0FB9">
      <w:pPr>
        <w:rPr>
          <w:sz w:val="20"/>
          <w:szCs w:val="20"/>
          <w:lang w:val="en-GB"/>
        </w:rPr>
      </w:pPr>
      <w:r w:rsidRPr="005D0FB9">
        <w:rPr>
          <w:sz w:val="20"/>
          <w:szCs w:val="20"/>
          <w:lang w:val="en-GB"/>
        </w:rPr>
        <w:t xml:space="preserve">https://www.mu.undp.org/content/mauritius_and_seychelles/en/home/library/an-assessment-of-the-socio-economic-impact-of-covid-19-in-seyche.html </w:t>
      </w:r>
    </w:p>
    <w:p w14:paraId="0C39547E" w14:textId="77777777" w:rsidR="005D0FB9" w:rsidRPr="005D0FB9" w:rsidRDefault="005D0FB9" w:rsidP="005D0FB9">
      <w:pPr>
        <w:rPr>
          <w:sz w:val="20"/>
          <w:szCs w:val="20"/>
          <w:lang w:val="en-GB"/>
        </w:rPr>
      </w:pPr>
      <w:r w:rsidRPr="005D0FB9">
        <w:rPr>
          <w:b/>
          <w:bCs/>
          <w:sz w:val="20"/>
          <w:szCs w:val="20"/>
          <w:lang w:val="en-GB"/>
        </w:rPr>
        <w:t xml:space="preserve">C. MTR Purpose </w:t>
      </w:r>
    </w:p>
    <w:p w14:paraId="0E6B1A4D" w14:textId="77777777" w:rsidR="005D0FB9" w:rsidRPr="005D0FB9" w:rsidRDefault="005D0FB9" w:rsidP="005D0FB9">
      <w:pPr>
        <w:rPr>
          <w:sz w:val="20"/>
          <w:szCs w:val="20"/>
          <w:lang w:val="en-GB"/>
        </w:rPr>
      </w:pPr>
      <w:r w:rsidRPr="005D0FB9">
        <w:rPr>
          <w:sz w:val="20"/>
          <w:szCs w:val="20"/>
          <w:lang w:val="en-GB"/>
        </w:rPr>
        <w:t xml:space="preserve">The MTR will assess progress towards the achievement of the project objectives and outcomes as specified in the Project Document and assess early signs of project success or failure with the goal of identifying the necessary changes to be made in order to set the project on-track to achieve its intended results. The MTR will also review the project’s strategy and its risks to sustainability. </w:t>
      </w:r>
    </w:p>
    <w:p w14:paraId="3DDCBC1D" w14:textId="77777777" w:rsidR="005D0FB9" w:rsidRPr="005D0FB9" w:rsidRDefault="005D0FB9" w:rsidP="005D0FB9">
      <w:pPr>
        <w:rPr>
          <w:sz w:val="20"/>
          <w:szCs w:val="20"/>
          <w:lang w:val="en-GB"/>
        </w:rPr>
      </w:pPr>
      <w:r w:rsidRPr="005D0FB9">
        <w:rPr>
          <w:sz w:val="20"/>
          <w:szCs w:val="20"/>
          <w:lang w:val="en-GB"/>
        </w:rPr>
        <w:t xml:space="preserve">The MTR report will promote accountability and transparency, and assesses the extent of project accomplishments, bottlenecks and changes within the socio-environmental and political landscape. The recommendations will be used to a draft management response which will be taken up by the relevant stakeholders such as MACCE and other partners. The MTR will determine the necessity of long-term continuity through future initiatives and complementarity building on successes of past projects. The recommendations of the MTR will guide the of the project team in troubleshooting specific areas and adapting the course to ensure that project outcomes can be achieved in a changing national and global context. </w:t>
      </w:r>
    </w:p>
    <w:p w14:paraId="58296A98" w14:textId="77777777" w:rsidR="005D0FB9" w:rsidRPr="005D0FB9" w:rsidRDefault="005D0FB9" w:rsidP="005D0FB9">
      <w:pPr>
        <w:rPr>
          <w:sz w:val="20"/>
          <w:szCs w:val="20"/>
          <w:lang w:val="en-GB"/>
        </w:rPr>
      </w:pPr>
      <w:r w:rsidRPr="005D0FB9">
        <w:rPr>
          <w:i/>
          <w:iCs/>
          <w:sz w:val="20"/>
          <w:szCs w:val="20"/>
          <w:lang w:val="en-GB"/>
        </w:rPr>
        <w:t>The impact of COVID-19 on project activities and overall implementation should be assessed and documented including re-aligning some project activities or outputs that may have been significant in the project’s adaptation towards national challenges and in accordance with overall project outcomes and objectives</w:t>
      </w:r>
      <w:r w:rsidRPr="005D0FB9">
        <w:rPr>
          <w:sz w:val="20"/>
          <w:szCs w:val="20"/>
          <w:lang w:val="en-GB"/>
        </w:rPr>
        <w:t xml:space="preserve">. </w:t>
      </w:r>
    </w:p>
    <w:p w14:paraId="47EB1CB0" w14:textId="77777777" w:rsidR="005D0FB9" w:rsidRPr="005D0FB9" w:rsidRDefault="005D0FB9" w:rsidP="005D0FB9">
      <w:pPr>
        <w:rPr>
          <w:sz w:val="20"/>
          <w:szCs w:val="20"/>
          <w:lang w:val="en-GB"/>
        </w:rPr>
      </w:pPr>
      <w:r w:rsidRPr="005D0FB9">
        <w:rPr>
          <w:b/>
          <w:bCs/>
          <w:sz w:val="20"/>
          <w:szCs w:val="20"/>
          <w:lang w:val="en-GB"/>
        </w:rPr>
        <w:t xml:space="preserve">DUTIES AND RESPONSIBILITIES </w:t>
      </w:r>
    </w:p>
    <w:p w14:paraId="21B8731E" w14:textId="77777777" w:rsidR="005D0FB9" w:rsidRPr="005D0FB9" w:rsidRDefault="005D0FB9" w:rsidP="005D0FB9">
      <w:pPr>
        <w:rPr>
          <w:sz w:val="20"/>
          <w:szCs w:val="20"/>
          <w:lang w:val="en-GB"/>
        </w:rPr>
      </w:pPr>
      <w:r w:rsidRPr="005D0FB9">
        <w:rPr>
          <w:b/>
          <w:bCs/>
          <w:sz w:val="20"/>
          <w:szCs w:val="20"/>
          <w:lang w:val="en-GB"/>
        </w:rPr>
        <w:t xml:space="preserve">D. MTR Approach &amp; Methodology </w:t>
      </w:r>
    </w:p>
    <w:p w14:paraId="3C24FDF2" w14:textId="77777777" w:rsidR="005D0FB9" w:rsidRPr="005D0FB9" w:rsidRDefault="005D0FB9" w:rsidP="005D0FB9">
      <w:pPr>
        <w:rPr>
          <w:sz w:val="20"/>
          <w:szCs w:val="20"/>
          <w:lang w:val="en-GB"/>
        </w:rPr>
      </w:pPr>
      <w:r w:rsidRPr="005D0FB9">
        <w:rPr>
          <w:sz w:val="20"/>
          <w:szCs w:val="20"/>
          <w:lang w:val="en-GB"/>
        </w:rPr>
        <w:t xml:space="preserve">The MTR report must provide evidence-based information that is credible, reliable and useful. </w:t>
      </w:r>
    </w:p>
    <w:p w14:paraId="722F01A8" w14:textId="77777777" w:rsidR="005D0FB9" w:rsidRPr="005D0FB9" w:rsidRDefault="005D0FB9" w:rsidP="005D0FB9">
      <w:pPr>
        <w:rPr>
          <w:sz w:val="20"/>
          <w:szCs w:val="20"/>
          <w:lang w:val="en-GB"/>
        </w:rPr>
      </w:pPr>
      <w:r w:rsidRPr="005D0FB9">
        <w:rPr>
          <w:sz w:val="20"/>
          <w:szCs w:val="20"/>
          <w:lang w:val="en-GB"/>
        </w:rPr>
        <w:t xml:space="preserve">The MTR will be conducted by an Independent Consultant who will review all relevant sources of information including documents prepared during the preparation phase (i.e. PIF, UNDP Initiation Plan, UNDP Social and Environmental Screening Procedure (SESP)), the Project Document, project reports including Annual Project Review/PIRs, project budget revisions, national strategic and legal documents, and any other materials that the team considers useful for this evidence-based review. The MTR Consultant will review the baseline GEF focal area Core Indicators/Tracking Tools submitted to the GEF at CEO endorsement, and the midterm GEF focal area Core Indicators/Tracking Tools that must be completed before the MTR field mission begins. </w:t>
      </w:r>
    </w:p>
    <w:p w14:paraId="105F7495" w14:textId="77777777" w:rsidR="005D0FB9" w:rsidRPr="005D0FB9" w:rsidRDefault="005D0FB9" w:rsidP="005D0FB9">
      <w:pPr>
        <w:rPr>
          <w:sz w:val="20"/>
          <w:szCs w:val="20"/>
          <w:lang w:val="en-GB"/>
        </w:rPr>
      </w:pPr>
      <w:r w:rsidRPr="005D0FB9">
        <w:rPr>
          <w:sz w:val="20"/>
          <w:szCs w:val="20"/>
          <w:lang w:val="en-GB"/>
        </w:rPr>
        <w:t xml:space="preserve">The MTR Consultant is expected to follow a collaborative and participatory approach ensuring close engagement with the Project Team, government counterparts (the GEF Operational Focal Point), the UNDP Country Office(s), the Nature, Climate and Energy (NCE) Regional Technical Advisor, direct beneficiaries, and other key stakeholders. </w:t>
      </w:r>
    </w:p>
    <w:p w14:paraId="390836FF" w14:textId="77777777" w:rsidR="005D0FB9" w:rsidRPr="005D0FB9" w:rsidRDefault="005D0FB9" w:rsidP="005D0FB9">
      <w:pPr>
        <w:rPr>
          <w:sz w:val="20"/>
          <w:szCs w:val="20"/>
          <w:lang w:val="en-GB"/>
        </w:rPr>
      </w:pPr>
      <w:r w:rsidRPr="005D0FB9">
        <w:rPr>
          <w:sz w:val="20"/>
          <w:szCs w:val="20"/>
          <w:lang w:val="en-GB"/>
        </w:rPr>
        <w:t xml:space="preserve">Engagement of stakeholders is vital to a successful MTR. Stakeholder involvement should include interviews with stakeholders who have project responsibilities, including but not limited to; executing agencies, senior officials and task team/ component leaders, key experts and consultants in the subject area, Project Board, project stakeholders, academia, local government and CSOs, etc. </w:t>
      </w:r>
    </w:p>
    <w:p w14:paraId="0B329754" w14:textId="77777777" w:rsidR="005D0FB9" w:rsidRPr="005D0FB9" w:rsidRDefault="005D0FB9" w:rsidP="005D0FB9">
      <w:pPr>
        <w:rPr>
          <w:sz w:val="20"/>
          <w:szCs w:val="20"/>
          <w:lang w:val="en-GB"/>
        </w:rPr>
      </w:pPr>
      <w:r w:rsidRPr="005D0FB9">
        <w:rPr>
          <w:sz w:val="20"/>
          <w:szCs w:val="20"/>
          <w:lang w:val="en-GB"/>
        </w:rPr>
        <w:t xml:space="preserve">Additionally, the MTR Consultant is expected to conduct field missions to Seychelles including the following project sites Marine Protected Areas (Curieuse, Baie Ternay, Port Launay), Watersheds (Val D’endor, Anse Royale, Petit Cours to Pointe Chevalier), Temporal Protected Areas (Anse Grand Police, Anse Bazzarca, Anse Intendance, Anse Petite Police, Anse Corail &amp; Anse Cachee and Key Biodiversity Areas) </w:t>
      </w:r>
    </w:p>
    <w:p w14:paraId="2EE417F5" w14:textId="77777777" w:rsidR="005D0FB9" w:rsidRPr="005D0FB9" w:rsidRDefault="005D0FB9" w:rsidP="005D0FB9">
      <w:pPr>
        <w:rPr>
          <w:sz w:val="20"/>
          <w:szCs w:val="20"/>
          <w:lang w:val="en-GB"/>
        </w:rPr>
      </w:pPr>
      <w:r w:rsidRPr="005D0FB9">
        <w:rPr>
          <w:sz w:val="20"/>
          <w:szCs w:val="20"/>
          <w:lang w:val="en-GB"/>
        </w:rPr>
        <w:t xml:space="preserve">The specific design and methodology for the MTR should emerge from consultations between the MTR consultant and the above-mentioned parties regarding what is appropriate and feasible for meeting the MTR purpose and objectives and answering the evaluation questions, given limitations of budget, time and data. </w:t>
      </w:r>
    </w:p>
    <w:p w14:paraId="7F77CC72" w14:textId="77777777" w:rsidR="005D0FB9" w:rsidRPr="005D0FB9" w:rsidRDefault="005D0FB9" w:rsidP="005D0FB9">
      <w:pPr>
        <w:rPr>
          <w:sz w:val="20"/>
          <w:szCs w:val="20"/>
          <w:lang w:val="en-GB"/>
        </w:rPr>
      </w:pPr>
      <w:r w:rsidRPr="005D0FB9">
        <w:rPr>
          <w:sz w:val="20"/>
          <w:szCs w:val="20"/>
          <w:lang w:val="en-GB"/>
        </w:rPr>
        <w:t xml:space="preserve">The MTR Consultant must, however, use gender-responsive methodologies and tools and ensure that gender equality and women’s empowerment, as well as other cross-cutting issues and SDGs are incorporated into the MTR report. </w:t>
      </w:r>
    </w:p>
    <w:p w14:paraId="31EB2554" w14:textId="77777777" w:rsidR="005D0FB9" w:rsidRPr="005D0FB9" w:rsidRDefault="005D0FB9" w:rsidP="005D0FB9">
      <w:pPr>
        <w:rPr>
          <w:sz w:val="20"/>
          <w:szCs w:val="20"/>
          <w:lang w:val="en-GB"/>
        </w:rPr>
      </w:pPr>
      <w:r w:rsidRPr="005D0FB9">
        <w:rPr>
          <w:sz w:val="20"/>
          <w:szCs w:val="20"/>
          <w:lang w:val="en-GB"/>
        </w:rPr>
        <w:t xml:space="preserve">The final methodological approach including interview schedule, field visits and data to be used in the MTR should be clearly outlined in the Inception Report and be fully discussed and agreed between UNDP, stakeholders and the MTR Consultant. </w:t>
      </w:r>
    </w:p>
    <w:p w14:paraId="2503E15B" w14:textId="77777777" w:rsidR="005D0FB9" w:rsidRPr="005D0FB9" w:rsidRDefault="005D0FB9" w:rsidP="005D0FB9">
      <w:pPr>
        <w:rPr>
          <w:sz w:val="20"/>
          <w:szCs w:val="20"/>
          <w:lang w:val="en-GB"/>
        </w:rPr>
      </w:pPr>
      <w:r w:rsidRPr="005D0FB9">
        <w:rPr>
          <w:sz w:val="20"/>
          <w:szCs w:val="20"/>
          <w:lang w:val="en-GB"/>
        </w:rPr>
        <w:t>The final MTR report must describe the full MTR approach taken and the rationale for the approach making explicit the underlying assumptions, challenges, strengths and weaknesses about the methods and approach of the review.</w:t>
      </w:r>
    </w:p>
    <w:p w14:paraId="20E931BC"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i/>
          <w:iCs/>
          <w:color w:val="000000"/>
          <w:sz w:val="20"/>
          <w:szCs w:val="20"/>
          <w:lang w:val="en-GB"/>
        </w:rPr>
        <w:t xml:space="preserve">As of 11 March 2020, the World Health Organization (WHO) declared COVID-19 a global pandemic as the new coronavirus rapidly spread to all regions of the world. At present, Travel to the Seychelles is currently permitted with proof of vaccination or a negative PCR test taken 72 hrs prior to travel. All travel to Seychelles must be authorized prior through Government website below: </w:t>
      </w:r>
    </w:p>
    <w:p w14:paraId="2D25AC53" w14:textId="77777777" w:rsidR="005D0FB9" w:rsidRPr="005D0FB9" w:rsidRDefault="005D0FB9" w:rsidP="005D0FB9">
      <w:pPr>
        <w:autoSpaceDE w:val="0"/>
        <w:autoSpaceDN w:val="0"/>
        <w:adjustRightInd w:val="0"/>
        <w:spacing w:after="0" w:line="240" w:lineRule="auto"/>
        <w:rPr>
          <w:rFonts w:ascii="Candara" w:hAnsi="Candara" w:cs="Candara"/>
          <w:color w:val="0000FF"/>
          <w:sz w:val="20"/>
          <w:szCs w:val="20"/>
          <w:lang w:val="en-GB"/>
        </w:rPr>
      </w:pPr>
      <w:r w:rsidRPr="005D0FB9">
        <w:rPr>
          <w:rFonts w:ascii="Candara" w:hAnsi="Candara" w:cs="Candara"/>
          <w:i/>
          <w:iCs/>
          <w:color w:val="0000FF"/>
          <w:sz w:val="20"/>
          <w:szCs w:val="20"/>
          <w:lang w:val="en-GB"/>
        </w:rPr>
        <w:t xml:space="preserve">https://seychelles.govtas.com/ </w:t>
      </w:r>
    </w:p>
    <w:p w14:paraId="1950BA61"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i/>
          <w:iCs/>
          <w:color w:val="000000"/>
          <w:sz w:val="20"/>
          <w:szCs w:val="20"/>
          <w:lang w:val="en-GB"/>
        </w:rPr>
        <w:t xml:space="preserve">The MTR mission will comprise a field mission, as the Seychelles is open to all visitors. It is recommended that the Consultant be fully vaccinated and take necessary precautions (such as wearing of masks or other) as prescribed by the local Health Authorities while in country for the mission. </w:t>
      </w:r>
    </w:p>
    <w:p w14:paraId="490AE6F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i/>
          <w:iCs/>
          <w:color w:val="000000"/>
          <w:sz w:val="20"/>
          <w:szCs w:val="20"/>
          <w:lang w:val="en-GB"/>
        </w:rPr>
        <w:t xml:space="preserve">No stakeholders, consultants or UNDP staff should be put in harm’s way and safety is the key priority at all times. </w:t>
      </w:r>
    </w:p>
    <w:p w14:paraId="424C6A40"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0894FA2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E. Detailed Scope of the MTR </w:t>
      </w:r>
    </w:p>
    <w:p w14:paraId="564CBED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MTR Consultant will assess the following four categories of project progress. See the </w:t>
      </w:r>
      <w:r w:rsidRPr="005D0FB9">
        <w:rPr>
          <w:rFonts w:ascii="Candara" w:hAnsi="Candara" w:cs="Candara"/>
          <w:i/>
          <w:iCs/>
          <w:color w:val="000000"/>
          <w:sz w:val="20"/>
          <w:szCs w:val="20"/>
          <w:lang w:val="en-GB"/>
        </w:rPr>
        <w:t xml:space="preserve">Guidance For Conducting Midterm Reviews of UNDP-Supported, GEF-Financed Projects </w:t>
      </w:r>
      <w:r w:rsidRPr="005D0FB9">
        <w:rPr>
          <w:rFonts w:ascii="Candara" w:hAnsi="Candara" w:cs="Candara"/>
          <w:color w:val="000000"/>
          <w:sz w:val="20"/>
          <w:szCs w:val="20"/>
          <w:lang w:val="en-GB"/>
        </w:rPr>
        <w:t xml:space="preserve">for extended descriptions. </w:t>
      </w:r>
    </w:p>
    <w:p w14:paraId="594346A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i/>
          <w:iCs/>
          <w:color w:val="000000"/>
          <w:sz w:val="20"/>
          <w:szCs w:val="20"/>
          <w:lang w:val="en-GB"/>
        </w:rPr>
        <w:t xml:space="preserve">NOTE: Include below COVID-19 specific questions, as needed, and/or recognise the impact of COVID-19 and limitations on the project in the guiding evaluation questions. </w:t>
      </w:r>
    </w:p>
    <w:p w14:paraId="04FA661D"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152C1A2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1. Project Strategy </w:t>
      </w:r>
    </w:p>
    <w:p w14:paraId="57F4768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5873040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Project Design</w:t>
      </w:r>
      <w:r w:rsidRPr="005D0FB9">
        <w:rPr>
          <w:rFonts w:ascii="Candara" w:hAnsi="Candara" w:cs="Candara"/>
          <w:color w:val="000000"/>
          <w:sz w:val="20"/>
          <w:szCs w:val="20"/>
          <w:lang w:val="en-GB"/>
        </w:rPr>
        <w:t xml:space="preserve">: </w:t>
      </w:r>
    </w:p>
    <w:p w14:paraId="4F6DB610"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problem addressed by the project and the underlying assumptions. Review the effect of any incorrect assumptions or changes to the context to achieving the project results as outlined in the Project Document. </w:t>
      </w:r>
    </w:p>
    <w:p w14:paraId="3EEE6EE3"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relevance of the project strategy and assess whether it provides the most effective route towards expected/intended results. Were lessons from other relevant projects properly incorporated into the project design? </w:t>
      </w:r>
    </w:p>
    <w:p w14:paraId="5C20C398"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how the project addresses country priorities. Review country ownership. Was the project concept in line with the national sector development priorities and plans of the country (or of participating countries in the case of multi-country projects)? Review, the elements in project design that may respond to/support COVID-19 recovery </w:t>
      </w:r>
    </w:p>
    <w:p w14:paraId="6FFC82D8"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decision-making processes: were perspectives of those who would be affected by project decisions, those who could affect the outcomes, and those who could contribute information or other resources to the process, taken into account during project design processes? </w:t>
      </w:r>
    </w:p>
    <w:p w14:paraId="4534968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extent to which relevant gender issues were raised in the project design. See Annex 9 of </w:t>
      </w:r>
      <w:r w:rsidRPr="005D0FB9">
        <w:rPr>
          <w:rFonts w:ascii="Candara" w:hAnsi="Candara" w:cs="Candara"/>
          <w:i/>
          <w:iCs/>
          <w:color w:val="000000"/>
          <w:sz w:val="20"/>
          <w:szCs w:val="20"/>
          <w:lang w:val="en-GB"/>
        </w:rPr>
        <w:t xml:space="preserve">Guidance For Conducting Midterm Reviews of UNDP-Supported, GEF-Financed Projects </w:t>
      </w:r>
      <w:r w:rsidRPr="005D0FB9">
        <w:rPr>
          <w:rFonts w:ascii="Candara" w:hAnsi="Candara" w:cs="Candara"/>
          <w:color w:val="000000"/>
          <w:sz w:val="20"/>
          <w:szCs w:val="20"/>
          <w:lang w:val="en-GB"/>
        </w:rPr>
        <w:t xml:space="preserve">for further guidelines. </w:t>
      </w:r>
    </w:p>
    <w:p w14:paraId="0D7E740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ourier New" w:hAnsi="Courier New" w:cs="Courier New"/>
          <w:color w:val="000000"/>
          <w:sz w:val="20"/>
          <w:szCs w:val="20"/>
          <w:lang w:val="en-GB"/>
        </w:rPr>
        <w:t xml:space="preserve">o </w:t>
      </w:r>
      <w:r w:rsidRPr="005D0FB9">
        <w:rPr>
          <w:rFonts w:ascii="Candara" w:hAnsi="Candara" w:cs="Candara"/>
          <w:color w:val="000000"/>
          <w:sz w:val="20"/>
          <w:szCs w:val="20"/>
          <w:lang w:val="en-GB"/>
        </w:rPr>
        <w:t xml:space="preserve">Were relevant gender issues (e.g. the impact of the project on gender equality in the programme country, involvement of women’s groups, engaging women in project activities) raised in the Project Document? </w:t>
      </w:r>
    </w:p>
    <w:p w14:paraId="473728D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If there are major areas of concern, recommend areas for </w:t>
      </w:r>
    </w:p>
    <w:p w14:paraId="2A2654D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1B9261D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Results Framework/Logframe</w:t>
      </w:r>
      <w:r w:rsidRPr="005D0FB9">
        <w:rPr>
          <w:rFonts w:ascii="Candara" w:hAnsi="Candara" w:cs="Candara"/>
          <w:color w:val="000000"/>
          <w:sz w:val="20"/>
          <w:szCs w:val="20"/>
          <w:lang w:val="en-GB"/>
        </w:rPr>
        <w:t xml:space="preserve">: </w:t>
      </w:r>
    </w:p>
    <w:p w14:paraId="59BFB6B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Undertake a critical analysis of the project’s logframe indicators and targets, assess how “SMART” the midterm and end-of-project targets are (Specific, Measurable, Attainable, Relevant, Time-bound), and suggest specific amendments/revisions to the targets and indicators as necessary. </w:t>
      </w:r>
    </w:p>
    <w:p w14:paraId="2AD07261" w14:textId="77777777" w:rsidR="005D0FB9" w:rsidRPr="005D0FB9" w:rsidRDefault="005D0FB9" w:rsidP="005D0FB9">
      <w:pPr>
        <w:spacing w:after="0"/>
        <w:rPr>
          <w:sz w:val="20"/>
          <w:szCs w:val="20"/>
          <w:lang w:val="en-GB"/>
        </w:rPr>
      </w:pPr>
      <w:r w:rsidRPr="005D0FB9">
        <w:rPr>
          <w:sz w:val="20"/>
          <w:szCs w:val="20"/>
        </w:rPr>
        <w:t></w:t>
      </w:r>
      <w:r w:rsidRPr="005D0FB9">
        <w:rPr>
          <w:sz w:val="20"/>
          <w:szCs w:val="20"/>
          <w:lang w:val="en-GB"/>
        </w:rPr>
        <w:t xml:space="preserve"> Are the project’s objectives and outcomes or components clear, practical, and feasible within its time frame? </w:t>
      </w:r>
    </w:p>
    <w:p w14:paraId="19C0B10F" w14:textId="77777777" w:rsidR="005D0FB9" w:rsidRPr="005D0FB9" w:rsidRDefault="005D0FB9" w:rsidP="005D0FB9">
      <w:pPr>
        <w:spacing w:after="0"/>
        <w:rPr>
          <w:sz w:val="20"/>
          <w:szCs w:val="20"/>
          <w:lang w:val="en-GB"/>
        </w:rPr>
      </w:pPr>
      <w:r w:rsidRPr="005D0FB9">
        <w:rPr>
          <w:sz w:val="20"/>
          <w:szCs w:val="20"/>
        </w:rPr>
        <w:t></w:t>
      </w:r>
      <w:r w:rsidRPr="005D0FB9">
        <w:rPr>
          <w:sz w:val="20"/>
          <w:szCs w:val="20"/>
          <w:lang w:val="en-GB"/>
        </w:rPr>
        <w:t xml:space="preserve"> 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30AAA278" w14:textId="0AFCE2DE" w:rsidR="005D0FB9" w:rsidRDefault="005D0FB9" w:rsidP="006A79EB">
      <w:pPr>
        <w:spacing w:after="0"/>
        <w:rPr>
          <w:sz w:val="20"/>
          <w:szCs w:val="20"/>
          <w:lang w:val="en-GB"/>
        </w:rPr>
      </w:pPr>
      <w:r w:rsidRPr="005D0FB9">
        <w:rPr>
          <w:sz w:val="20"/>
          <w:szCs w:val="20"/>
        </w:rPr>
        <w:t></w:t>
      </w:r>
      <w:r w:rsidRPr="005D0FB9">
        <w:rPr>
          <w:sz w:val="20"/>
          <w:szCs w:val="20"/>
          <w:lang w:val="en-GB"/>
        </w:rPr>
        <w:t xml:space="preserve"> Ensure broader development and gender aspects of the project are being monitored effectively. Develop and recommend SMART ‘development’ indicators, including sex-disaggregated indicators and indicators that capture development benefits. </w:t>
      </w:r>
    </w:p>
    <w:p w14:paraId="3CD16042" w14:textId="77777777" w:rsidR="006A79EB" w:rsidRPr="005D0FB9" w:rsidRDefault="006A79EB" w:rsidP="006A79EB">
      <w:pPr>
        <w:spacing w:after="0"/>
        <w:rPr>
          <w:sz w:val="20"/>
          <w:szCs w:val="20"/>
          <w:lang w:val="en-GB"/>
        </w:rPr>
      </w:pPr>
    </w:p>
    <w:p w14:paraId="1D27B129" w14:textId="77777777" w:rsidR="005D0FB9" w:rsidRPr="005D0FB9" w:rsidRDefault="005D0FB9" w:rsidP="005D0FB9">
      <w:pPr>
        <w:rPr>
          <w:sz w:val="20"/>
          <w:szCs w:val="20"/>
          <w:lang w:val="en-GB"/>
        </w:rPr>
      </w:pPr>
      <w:r w:rsidRPr="005D0FB9">
        <w:rPr>
          <w:b/>
          <w:bCs/>
          <w:sz w:val="20"/>
          <w:szCs w:val="20"/>
          <w:lang w:val="en-GB"/>
        </w:rPr>
        <w:t xml:space="preserve">2. Progress Towards Results </w:t>
      </w:r>
    </w:p>
    <w:p w14:paraId="16C42406" w14:textId="77777777" w:rsidR="005D0FB9" w:rsidRPr="005D0FB9" w:rsidRDefault="005D0FB9" w:rsidP="005D0FB9">
      <w:pPr>
        <w:rPr>
          <w:sz w:val="20"/>
          <w:szCs w:val="20"/>
          <w:lang w:val="en-GB"/>
        </w:rPr>
      </w:pPr>
      <w:r w:rsidRPr="005D0FB9">
        <w:rPr>
          <w:b/>
          <w:bCs/>
          <w:sz w:val="20"/>
          <w:szCs w:val="20"/>
          <w:lang w:val="en-GB"/>
        </w:rPr>
        <w:t xml:space="preserve">Progress Towards Outcomes Analysis: </w:t>
      </w:r>
    </w:p>
    <w:p w14:paraId="7DA6C182" w14:textId="77777777" w:rsidR="005D0FB9" w:rsidRPr="005D0FB9" w:rsidRDefault="005D0FB9" w:rsidP="005D0FB9">
      <w:pPr>
        <w:rPr>
          <w:sz w:val="20"/>
          <w:szCs w:val="20"/>
          <w:lang w:val="en-GB"/>
        </w:rPr>
      </w:pPr>
      <w:r w:rsidRPr="005D0FB9">
        <w:rPr>
          <w:sz w:val="20"/>
          <w:szCs w:val="20"/>
        </w:rPr>
        <w:t></w:t>
      </w:r>
      <w:r w:rsidRPr="005D0FB9">
        <w:rPr>
          <w:sz w:val="20"/>
          <w:szCs w:val="20"/>
          <w:lang w:val="en-GB"/>
        </w:rPr>
        <w:t xml:space="preserve"> Review the logframe indicators against progress made towards the end-of-project targets; populate the Progress Towards Results Matrix, as described in the </w:t>
      </w:r>
      <w:r w:rsidRPr="005D0FB9">
        <w:rPr>
          <w:i/>
          <w:iCs/>
          <w:sz w:val="20"/>
          <w:szCs w:val="20"/>
          <w:lang w:val="en-GB"/>
        </w:rPr>
        <w:t>Guidance For Conducting Midterm Reviews of UNDP-Supported, GEF-Financed Projects</w:t>
      </w:r>
      <w:r w:rsidRPr="005D0FB9">
        <w:rPr>
          <w:sz w:val="20"/>
          <w:szCs w:val="20"/>
          <w:lang w:val="en-GB"/>
        </w:rPr>
        <w:t xml:space="preserve">; colour code progress in a “traffic light system” based on the level of progress achieved; assign a rating on progress for the project objective and each outcome; make recommendations from the areas marked as “not on target to be achieved” (red). </w:t>
      </w:r>
    </w:p>
    <w:p w14:paraId="015A9570" w14:textId="77777777" w:rsidR="005D0FB9" w:rsidRPr="005D0FB9" w:rsidRDefault="005D0FB9" w:rsidP="005D0FB9">
      <w:pPr>
        <w:rPr>
          <w:sz w:val="20"/>
          <w:szCs w:val="20"/>
          <w:lang w:val="en-GB"/>
        </w:rPr>
      </w:pPr>
      <w:r w:rsidRPr="005D0FB9">
        <w:rPr>
          <w:noProof/>
          <w:sz w:val="20"/>
          <w:szCs w:val="20"/>
          <w:lang w:val="en-GB"/>
        </w:rPr>
        <w:drawing>
          <wp:inline distT="0" distB="0" distL="0" distR="0" wp14:anchorId="73682B82" wp14:editId="7E5A1076">
            <wp:extent cx="5572378" cy="2108200"/>
            <wp:effectExtent l="0" t="0" r="952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503" cy="2110896"/>
                    </a:xfrm>
                    <a:prstGeom prst="rect">
                      <a:avLst/>
                    </a:prstGeom>
                    <a:noFill/>
                    <a:ln>
                      <a:noFill/>
                    </a:ln>
                  </pic:spPr>
                </pic:pic>
              </a:graphicData>
            </a:graphic>
          </wp:inline>
        </w:drawing>
      </w:r>
    </w:p>
    <w:p w14:paraId="0B238AE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In addition to the progress towards outcomes analysis: </w:t>
      </w:r>
    </w:p>
    <w:p w14:paraId="6D93C57C"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Compare and analyse the GEF Tracking Tool/Core Indicators at the Baseline with the one completed right before the Midterm Review. </w:t>
      </w:r>
    </w:p>
    <w:p w14:paraId="590C1307"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Identify remaining barriers to achieving the project objective in the remainder of the project. </w:t>
      </w:r>
    </w:p>
    <w:p w14:paraId="3F42E83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By reviewing the aspects of the project that have already been successful, identify ways in which the project can further expand these benefits. </w:t>
      </w:r>
    </w:p>
    <w:p w14:paraId="04D30BF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2F7F3DA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3. Project Implementation and Adaptive Management </w:t>
      </w:r>
    </w:p>
    <w:p w14:paraId="3F6DF71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Management Arrangements </w:t>
      </w:r>
    </w:p>
    <w:p w14:paraId="78AD97CE"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overall effectiveness of project management as outlined in the Project Document. Have changes been made and are they effective? Are responsibilities and reporting lines clear? Is decision-making transparent and undertaken in a timely manner? Recommend areas for improvement. </w:t>
      </w:r>
    </w:p>
    <w:p w14:paraId="36A5A13D"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quality of execution of the Executing Agency/Implementing Partner(s) and recommend areas for improvement. </w:t>
      </w:r>
    </w:p>
    <w:p w14:paraId="0B276E1D"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quality of support provided by the GEF Partner Agency (UNDP) and recommend areas for improvement. </w:t>
      </w:r>
    </w:p>
    <w:p w14:paraId="02B816EC"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Do the Executing Agency/Implementing Partner and/or UNDP and other partners have the capacity to deliver benefits to or involve women? If yes, how? </w:t>
      </w:r>
    </w:p>
    <w:p w14:paraId="6B53FAAD"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What is the gender balance of project staff? What steps have been taken to ensure gender balance in project staff? </w:t>
      </w:r>
    </w:p>
    <w:p w14:paraId="0FC4BFB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What is the gender balance of the Project Board? What steps have been taken to ensure gender balance in the Project Board? </w:t>
      </w:r>
    </w:p>
    <w:p w14:paraId="09FC1D5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27FD384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Work Planning </w:t>
      </w:r>
    </w:p>
    <w:p w14:paraId="38645701"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any delays in project start-up and implementation, identify the causes and examine if they have been resolved. </w:t>
      </w:r>
    </w:p>
    <w:p w14:paraId="7C6A9415"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Are work-planning processes results-based? If not, suggest ways to re-orientate work planning to focus on results? </w:t>
      </w:r>
    </w:p>
    <w:p w14:paraId="1FBFD7D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Examine the use of the project’s results framework/ logframe as a management tool and review any changes made to it since project start. </w:t>
      </w:r>
    </w:p>
    <w:p w14:paraId="1DC8812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3010003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Finance and co-finance </w:t>
      </w:r>
    </w:p>
    <w:p w14:paraId="70E56DFC"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Consider the financial management of the project, with specific reference to the cost-effectiveness of interventions. </w:t>
      </w:r>
    </w:p>
    <w:p w14:paraId="2CB9503D"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changes to fund allocations as a result of budget revisions and assess the appropriateness and relevance of such revisions. </w:t>
      </w:r>
    </w:p>
    <w:p w14:paraId="5C47F905"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Does the project have the appropriate financial controls, including reporting and planning, that allow management to make informed decisions regarding the budget and allow for timely flow of funds? </w:t>
      </w:r>
    </w:p>
    <w:p w14:paraId="50290BE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Informed by the co-financing monitoring table to be filled out by the Commissioning Unit and project team, provide commentary on co-financing: is co-financing being used strategically to help the objectives of the project? Is the Project Team meeting with all co-financing partners regularly in order to align financing priorities and annual work plans? </w:t>
      </w:r>
    </w:p>
    <w:p w14:paraId="51B9B97D" w14:textId="77777777" w:rsidR="005D0FB9" w:rsidRPr="005D0FB9" w:rsidRDefault="005D0FB9" w:rsidP="005D0FB9">
      <w:pPr>
        <w:autoSpaceDE w:val="0"/>
        <w:autoSpaceDN w:val="0"/>
        <w:adjustRightInd w:val="0"/>
        <w:spacing w:after="0" w:line="240" w:lineRule="auto"/>
        <w:rPr>
          <w:rFonts w:ascii="Candara" w:hAnsi="Candara" w:cs="Candara"/>
          <w:color w:val="000000"/>
          <w:sz w:val="24"/>
          <w:szCs w:val="24"/>
          <w:lang w:val="en-GB"/>
        </w:rPr>
      </w:pPr>
    </w:p>
    <w:p w14:paraId="5D0DC8D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Project-level monitoring and evaluation systems </w:t>
      </w:r>
    </w:p>
    <w:p w14:paraId="74DE2D60"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 </w:t>
      </w:r>
    </w:p>
    <w:p w14:paraId="0A7FBD34"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Examine the financial management of the project monitoring and evaluation budget. Are sufficient resources being allocated to monitoring and evaluation? Are these resources being allocated effectively? </w:t>
      </w:r>
    </w:p>
    <w:p w14:paraId="618A3B2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the extent to which relevant gender issues were incorporated in monitoring systems. See Annex 9 of </w:t>
      </w:r>
      <w:r w:rsidRPr="005D0FB9">
        <w:rPr>
          <w:rFonts w:ascii="Candara" w:hAnsi="Candara" w:cs="Candara"/>
          <w:i/>
          <w:iCs/>
          <w:color w:val="000000"/>
          <w:sz w:val="20"/>
          <w:szCs w:val="20"/>
          <w:lang w:val="en-GB"/>
        </w:rPr>
        <w:t xml:space="preserve">Guidance For Conducting Midterm Reviews of UNDP-Supported, GEF-Financed Projects </w:t>
      </w:r>
      <w:r w:rsidRPr="005D0FB9">
        <w:rPr>
          <w:rFonts w:ascii="Candara" w:hAnsi="Candara" w:cs="Candara"/>
          <w:color w:val="000000"/>
          <w:sz w:val="20"/>
          <w:szCs w:val="20"/>
          <w:lang w:val="en-GB"/>
        </w:rPr>
        <w:t xml:space="preserve">for further guidelines. </w:t>
      </w:r>
    </w:p>
    <w:p w14:paraId="0F0BF0A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581D0ED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Stakeholder Engagement </w:t>
      </w:r>
    </w:p>
    <w:p w14:paraId="6DCE25F7"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Project management: Has the project developed and leveraged the necessary and appropriate partnerships with direct and tangential stakeholders? </w:t>
      </w:r>
    </w:p>
    <w:p w14:paraId="18935DDC"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Participation and country-driven processes: Do local and national government stakeholders support the objectives of the project? Do they continue to have an active role in project decision-making that supports efficient and effective project implementation? </w:t>
      </w:r>
    </w:p>
    <w:p w14:paraId="68846E67"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Participation and public awareness: To what extent has stakeholder involvement and public awareness contributed to the progress towards achievement of project objectives? </w:t>
      </w:r>
    </w:p>
    <w:p w14:paraId="3B8C491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How does the project engage women and girls? Is the project likely to have the same positive and/or negative effects on women and men, girls and boys? Identify, if possible, legal, cultural, or religious constraints on women’s participation in the project. What can the project do to enhance its gender benefits? </w:t>
      </w:r>
    </w:p>
    <w:p w14:paraId="0FDC27B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0BEC216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Social and Environmental Standards (Safeguards) </w:t>
      </w:r>
    </w:p>
    <w:p w14:paraId="7CC91273"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Validate the risks identified in the project’s most current SESP, and those risks’ ratings; are any revisions needed? </w:t>
      </w:r>
    </w:p>
    <w:p w14:paraId="48D5B6E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Summarize and assess the revisions made since CEO Endorsement/Approval (if any) to: </w:t>
      </w:r>
    </w:p>
    <w:p w14:paraId="49D73A0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o The project’s overall safeguards risk categorization. </w:t>
      </w:r>
    </w:p>
    <w:p w14:paraId="60D8E9A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o The identified types of risks7 (in the SESP). </w:t>
      </w:r>
    </w:p>
    <w:p w14:paraId="7C890C8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o The individual risk ratings (in the SESP) . </w:t>
      </w:r>
    </w:p>
    <w:p w14:paraId="30B274D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ourier New" w:hAnsi="Courier New" w:cs="Courier New"/>
          <w:color w:val="000000"/>
          <w:sz w:val="20"/>
          <w:szCs w:val="20"/>
          <w:lang w:val="en-GB"/>
        </w:rPr>
        <w:t xml:space="preserve">- </w:t>
      </w:r>
      <w:r w:rsidRPr="005D0FB9">
        <w:rPr>
          <w:rFonts w:ascii="Candara" w:hAnsi="Candara" w:cs="Candara"/>
          <w:color w:val="000000"/>
          <w:sz w:val="20"/>
          <w:szCs w:val="20"/>
          <w:lang w:val="en-GB"/>
        </w:rPr>
        <w:t xml:space="preserve">Describe and assess progress made in the implementation of the project’s social and environmental management measures as outlined in the SESP submitted at CEO Endorsement/Approval (and prepared during implementation, if any), including any revisions to those measures. Such management measures might include Environmental and Social Management Plans (ESMPs) or other management plans, though can also include aspects of a project’s design; refer to Question 6 in the SESP template for a summary of the identified management measures. </w:t>
      </w:r>
    </w:p>
    <w:p w14:paraId="4939B8E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4677F48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A given project should be assessed against the version of UNDP’s safeguards policy that was in effect at the time of the project’s approval. </w:t>
      </w:r>
    </w:p>
    <w:p w14:paraId="02EC9AC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49F9FBC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Reporting </w:t>
      </w:r>
    </w:p>
    <w:p w14:paraId="163C484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Assess how adaptive management changes have been reported by the project management and shared with the Project Board. </w:t>
      </w:r>
    </w:p>
    <w:p w14:paraId="21AD8D82"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Symbol" w:hAnsi="Symbol" w:cs="Symbol"/>
          <w:color w:val="000000"/>
          <w:sz w:val="20"/>
          <w:szCs w:val="20"/>
        </w:rPr>
        <w:t xml:space="preserve"> </w:t>
      </w:r>
      <w:r w:rsidRPr="005D0FB9">
        <w:rPr>
          <w:rFonts w:ascii="Candara" w:hAnsi="Candara" w:cs="Candara"/>
          <w:color w:val="000000"/>
          <w:sz w:val="20"/>
          <w:szCs w:val="20"/>
          <w:lang w:val="en-GB"/>
        </w:rPr>
        <w:t xml:space="preserve">Assess how well the Project Team and partners undertake and fulfil GEF reporting requirements (i.e. how have they addressed poorly-rated PIRs, if applicable?) </w:t>
      </w:r>
    </w:p>
    <w:p w14:paraId="1A1A732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Assess how lessons derived from the adaptive management process have been documented, shared with key partners and internalized by partners including COVID-19 lessons learned. </w:t>
      </w:r>
    </w:p>
    <w:p w14:paraId="03C10248"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1E81267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u w:val="single"/>
          <w:lang w:val="en-GB"/>
        </w:rPr>
      </w:pPr>
      <w:r w:rsidRPr="005D0FB9">
        <w:rPr>
          <w:rFonts w:ascii="Candara" w:hAnsi="Candara" w:cs="Candara"/>
          <w:color w:val="000000"/>
          <w:sz w:val="20"/>
          <w:szCs w:val="20"/>
          <w:u w:val="single"/>
          <w:lang w:val="en-GB"/>
        </w:rPr>
        <w:t xml:space="preserve">Communications &amp; Knowledge Management </w:t>
      </w:r>
    </w:p>
    <w:p w14:paraId="5BADD123"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 </w:t>
      </w:r>
    </w:p>
    <w:p w14:paraId="363D1C1C"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 </w:t>
      </w:r>
    </w:p>
    <w:p w14:paraId="616C2354"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For reporting purposes, write one half-page paragraph that summarizes the project’s progress towards results in terms of contribution to sustainable development benefits, as well as global environmental benefits. </w:t>
      </w:r>
    </w:p>
    <w:p w14:paraId="0C94407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List knowledge activities/products developed (based on knowledge management approach approved at CEO Endorsement/Approval). </w:t>
      </w:r>
    </w:p>
    <w:p w14:paraId="2E799468"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093F33B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4. Sustainability </w:t>
      </w:r>
    </w:p>
    <w:p w14:paraId="58AF0C4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4E77E19B"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Validate whether the risks identified in the Project Document, Annual Project Review/PIRs and the ATLAS Risk Register are the most important and whether the risk ratings applied are appropriate and up to date. If not, explain why. </w:t>
      </w:r>
    </w:p>
    <w:p w14:paraId="6816C5E8"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In addition, assess the following risks to sustainability: </w:t>
      </w:r>
    </w:p>
    <w:p w14:paraId="4CB343E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143FC61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Financial risks to sustainability</w:t>
      </w:r>
      <w:r w:rsidRPr="005D0FB9">
        <w:rPr>
          <w:rFonts w:ascii="Candara" w:hAnsi="Candara" w:cs="Candara"/>
          <w:color w:val="000000"/>
          <w:sz w:val="20"/>
          <w:szCs w:val="20"/>
          <w:lang w:val="en-GB"/>
        </w:rPr>
        <w:t xml:space="preserve">: </w:t>
      </w:r>
    </w:p>
    <w:p w14:paraId="6DA002E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 </w:t>
      </w:r>
    </w:p>
    <w:p w14:paraId="2E9D276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5DFC494B"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Socio-economic risks to sustainability</w:t>
      </w:r>
      <w:r w:rsidRPr="005D0FB9">
        <w:rPr>
          <w:rFonts w:ascii="Candara" w:hAnsi="Candara" w:cs="Candara"/>
          <w:color w:val="000000"/>
          <w:sz w:val="20"/>
          <w:szCs w:val="20"/>
          <w:lang w:val="en-GB"/>
        </w:rPr>
        <w:t xml:space="preserve">: </w:t>
      </w:r>
    </w:p>
    <w:p w14:paraId="32949DA9"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long-term objectives of the project? Are lessons learned being documented by the Project Team on a continual basis and shared/ transferred to appropriate parties who could learn from the project and potentially replicate and/or scale it in the future? </w:t>
      </w:r>
    </w:p>
    <w:p w14:paraId="0A7126F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31F007DA"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Institutional Framework and Governance risks to sustainability</w:t>
      </w:r>
      <w:r w:rsidRPr="005D0FB9">
        <w:rPr>
          <w:rFonts w:ascii="Candara" w:hAnsi="Candara" w:cs="Candara"/>
          <w:color w:val="000000"/>
          <w:sz w:val="20"/>
          <w:szCs w:val="20"/>
          <w:lang w:val="en-GB"/>
        </w:rPr>
        <w:t xml:space="preserve">: </w:t>
      </w:r>
    </w:p>
    <w:p w14:paraId="606A0C49"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5F664168"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70E81A68"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u w:val="single"/>
          <w:lang w:val="en-GB"/>
        </w:rPr>
        <w:t>Environmental risks to sustainability</w:t>
      </w:r>
      <w:r w:rsidRPr="005D0FB9">
        <w:rPr>
          <w:rFonts w:ascii="Candara" w:hAnsi="Candara" w:cs="Candara"/>
          <w:color w:val="000000"/>
          <w:sz w:val="20"/>
          <w:szCs w:val="20"/>
          <w:lang w:val="en-GB"/>
        </w:rPr>
        <w:t xml:space="preserve">: </w:t>
      </w:r>
    </w:p>
    <w:p w14:paraId="1349E9A4"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Are there any environmental risks that may jeopardize sustenance of project outcomes? </w:t>
      </w:r>
    </w:p>
    <w:p w14:paraId="1594F4C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What are the risks brought on by COVID-19, if any to overall realization of project outcomes </w:t>
      </w:r>
    </w:p>
    <w:p w14:paraId="0E7E17C2"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1662353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Conclusions, Recommendations and Lessons Learned </w:t>
      </w:r>
    </w:p>
    <w:p w14:paraId="509F1F6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MTR consultant will include a section in the MTR report for evidence-based </w:t>
      </w:r>
      <w:r w:rsidRPr="005D0FB9">
        <w:rPr>
          <w:rFonts w:ascii="Candara" w:hAnsi="Candara" w:cs="Candara"/>
          <w:b/>
          <w:bCs/>
          <w:color w:val="000000"/>
          <w:sz w:val="20"/>
          <w:szCs w:val="20"/>
          <w:lang w:val="en-GB"/>
        </w:rPr>
        <w:t>conclusions</w:t>
      </w:r>
      <w:r w:rsidRPr="005D0FB9">
        <w:rPr>
          <w:rFonts w:ascii="Candara" w:hAnsi="Candara" w:cs="Candara"/>
          <w:color w:val="000000"/>
          <w:sz w:val="20"/>
          <w:szCs w:val="20"/>
          <w:lang w:val="en-GB"/>
        </w:rPr>
        <w:t xml:space="preserve">, in light of the findings. </w:t>
      </w:r>
    </w:p>
    <w:p w14:paraId="03843EE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Additionally, the MTR consultant is expected to make </w:t>
      </w:r>
      <w:r w:rsidRPr="005D0FB9">
        <w:rPr>
          <w:rFonts w:ascii="Candara" w:hAnsi="Candara" w:cs="Candara"/>
          <w:b/>
          <w:bCs/>
          <w:color w:val="000000"/>
          <w:sz w:val="20"/>
          <w:szCs w:val="20"/>
          <w:lang w:val="en-GB"/>
        </w:rPr>
        <w:t xml:space="preserve">recommendations </w:t>
      </w:r>
      <w:r w:rsidRPr="005D0FB9">
        <w:rPr>
          <w:rFonts w:ascii="Candara" w:hAnsi="Candara" w:cs="Candara"/>
          <w:color w:val="000000"/>
          <w:sz w:val="20"/>
          <w:szCs w:val="20"/>
          <w:lang w:val="en-GB"/>
        </w:rPr>
        <w:t xml:space="preserve">to the Project Team. Recommendations should be succinct suggestions for critical intervention that are specific, measurable, achievable, and relevant. A recommendation table should be put in the report’s executive summary. The MTR consultant should make no more than 15 recommendations total. </w:t>
      </w:r>
    </w:p>
    <w:p w14:paraId="036F171E"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MTR will also include a separate section with a concise and logically articulated set of lessons learned (new knowledge gained from the project, context, outcomes, even evaluation methods; failures/lost opportunities to date, what might have been done better or differently, etc.). Lessons should be based on specific evidence presented in the report and can be used to inform design, adapt and change plans and actions, as appropriate, and plan for scaling up. </w:t>
      </w:r>
    </w:p>
    <w:p w14:paraId="57D6878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MTR report’s findings, conclusions, recommendations and lessons learned need to consider gender equality and women’s empowerment and other cross-cutting issues. </w:t>
      </w:r>
    </w:p>
    <w:p w14:paraId="5C1A37A2"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74D529C6"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Ratings </w:t>
      </w:r>
    </w:p>
    <w:p w14:paraId="30B08EA9" w14:textId="77777777" w:rsidR="005D0FB9" w:rsidRPr="005D0FB9" w:rsidRDefault="005D0FB9" w:rsidP="005D0FB9">
      <w:pPr>
        <w:rPr>
          <w:sz w:val="20"/>
          <w:szCs w:val="20"/>
          <w:lang w:val="en-GB"/>
        </w:rPr>
      </w:pPr>
      <w:r w:rsidRPr="005D0FB9">
        <w:rPr>
          <w:sz w:val="20"/>
          <w:szCs w:val="20"/>
          <w:lang w:val="en-GB"/>
        </w:rPr>
        <w:t xml:space="preserve">The MTR consultant will include its ratings of the project’s results and brief descriptions of the associated achievements in a </w:t>
      </w:r>
      <w:r w:rsidRPr="005D0FB9">
        <w:rPr>
          <w:i/>
          <w:iCs/>
          <w:sz w:val="20"/>
          <w:szCs w:val="20"/>
          <w:lang w:val="en-GB"/>
        </w:rPr>
        <w:t xml:space="preserve">MTR Ratings &amp; Achievement Summary Table </w:t>
      </w:r>
      <w:r w:rsidRPr="005D0FB9">
        <w:rPr>
          <w:sz w:val="20"/>
          <w:szCs w:val="20"/>
          <w:lang w:val="en-GB"/>
        </w:rPr>
        <w:t>in the Executive Summary of the MTR report. See the TOR Annexes for the Rating Table and ratings scales.</w:t>
      </w:r>
    </w:p>
    <w:p w14:paraId="005DBB7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Expected Outputs and Deliverables </w:t>
      </w:r>
    </w:p>
    <w:p w14:paraId="26ECB3EC"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MTR consultant shall prepare and submit: </w:t>
      </w:r>
    </w:p>
    <w:p w14:paraId="61BF1E5B" w14:textId="77777777" w:rsidR="005D0FB9" w:rsidRPr="005D0FB9" w:rsidRDefault="005D0FB9" w:rsidP="005D0FB9">
      <w:pPr>
        <w:autoSpaceDE w:val="0"/>
        <w:autoSpaceDN w:val="0"/>
        <w:adjustRightInd w:val="0"/>
        <w:spacing w:after="22" w:line="240" w:lineRule="auto"/>
        <w:rPr>
          <w:rFonts w:ascii="Candara" w:hAnsi="Candara" w:cs="Candara"/>
          <w:sz w:val="20"/>
          <w:szCs w:val="20"/>
          <w:lang w:val="en-GB"/>
        </w:rPr>
      </w:pPr>
      <w:r w:rsidRPr="005D0FB9">
        <w:rPr>
          <w:rFonts w:ascii="Candara" w:hAnsi="Candara" w:cs="Candara"/>
          <w:color w:val="323232"/>
          <w:sz w:val="20"/>
          <w:szCs w:val="20"/>
        </w:rPr>
        <w:t></w:t>
      </w:r>
      <w:r w:rsidRPr="005D0FB9">
        <w:rPr>
          <w:rFonts w:ascii="Candara" w:hAnsi="Candara" w:cs="Candara"/>
          <w:color w:val="323232"/>
          <w:sz w:val="20"/>
          <w:szCs w:val="20"/>
          <w:lang w:val="en-GB"/>
        </w:rPr>
        <w:t xml:space="preserve"> </w:t>
      </w:r>
      <w:r w:rsidRPr="005D0FB9">
        <w:rPr>
          <w:rFonts w:ascii="Candara" w:hAnsi="Candara" w:cs="Candara"/>
          <w:color w:val="000000"/>
          <w:sz w:val="20"/>
          <w:szCs w:val="20"/>
          <w:lang w:val="en-GB"/>
        </w:rPr>
        <w:t xml:space="preserve">MTR Inception Report: MTR consultant clarifies objectives and methods of the Midterm Review no later than 2 weeks </w:t>
      </w:r>
      <w:r w:rsidRPr="005D0FB9">
        <w:rPr>
          <w:rFonts w:ascii="Candara" w:hAnsi="Candara" w:cs="Candara"/>
          <w:sz w:val="20"/>
          <w:szCs w:val="20"/>
          <w:lang w:val="en-GB"/>
        </w:rPr>
        <w:t>before the MTR mission. To be sent to the Commissioning Unit and project management. Completion date: (27</w:t>
      </w:r>
      <w:r w:rsidRPr="005D0FB9">
        <w:rPr>
          <w:rFonts w:ascii="Candara" w:hAnsi="Candara" w:cs="Candara"/>
          <w:sz w:val="13"/>
          <w:szCs w:val="13"/>
          <w:lang w:val="en-GB"/>
        </w:rPr>
        <w:t xml:space="preserve">th </w:t>
      </w:r>
      <w:r w:rsidRPr="005D0FB9">
        <w:rPr>
          <w:rFonts w:ascii="Candara" w:hAnsi="Candara" w:cs="Candara"/>
          <w:sz w:val="20"/>
          <w:szCs w:val="20"/>
          <w:lang w:val="en-GB"/>
        </w:rPr>
        <w:t xml:space="preserve">July 2022) </w:t>
      </w:r>
    </w:p>
    <w:p w14:paraId="7BFC6511" w14:textId="77777777" w:rsidR="005D0FB9" w:rsidRPr="005D0FB9" w:rsidRDefault="005D0FB9" w:rsidP="005D0FB9">
      <w:pPr>
        <w:autoSpaceDE w:val="0"/>
        <w:autoSpaceDN w:val="0"/>
        <w:adjustRightInd w:val="0"/>
        <w:spacing w:after="22" w:line="240" w:lineRule="auto"/>
        <w:rPr>
          <w:rFonts w:ascii="Candara" w:hAnsi="Candara" w:cs="Candara"/>
          <w:sz w:val="20"/>
          <w:szCs w:val="20"/>
          <w:lang w:val="en-GB"/>
        </w:rPr>
      </w:pPr>
      <w:r w:rsidRPr="005D0FB9">
        <w:rPr>
          <w:rFonts w:ascii="Candara" w:hAnsi="Candara" w:cs="Candara"/>
          <w:sz w:val="20"/>
          <w:szCs w:val="20"/>
        </w:rPr>
        <w:t></w:t>
      </w:r>
      <w:r w:rsidRPr="005D0FB9">
        <w:rPr>
          <w:rFonts w:ascii="Candara" w:hAnsi="Candara" w:cs="Candara"/>
          <w:sz w:val="20"/>
          <w:szCs w:val="20"/>
          <w:lang w:val="en-GB"/>
        </w:rPr>
        <w:t xml:space="preserve"> Presentation: MTR consultant presents initial findings to project management and the Commissioning Unit at the end of the MTR mission. Completion date: (12th Aug 2022) </w:t>
      </w:r>
    </w:p>
    <w:p w14:paraId="1CBE3F7B" w14:textId="77777777" w:rsidR="005D0FB9" w:rsidRPr="005D0FB9" w:rsidRDefault="005D0FB9" w:rsidP="005D0FB9">
      <w:pPr>
        <w:autoSpaceDE w:val="0"/>
        <w:autoSpaceDN w:val="0"/>
        <w:adjustRightInd w:val="0"/>
        <w:spacing w:after="22" w:line="240" w:lineRule="auto"/>
        <w:rPr>
          <w:rFonts w:ascii="Candara" w:hAnsi="Candara" w:cs="Candara"/>
          <w:sz w:val="20"/>
          <w:szCs w:val="20"/>
          <w:lang w:val="en-GB"/>
        </w:rPr>
      </w:pPr>
      <w:r w:rsidRPr="005D0FB9">
        <w:rPr>
          <w:rFonts w:ascii="Candara" w:hAnsi="Candara" w:cs="Candara"/>
          <w:sz w:val="20"/>
          <w:szCs w:val="20"/>
        </w:rPr>
        <w:t></w:t>
      </w:r>
      <w:r w:rsidRPr="005D0FB9">
        <w:rPr>
          <w:rFonts w:ascii="Candara" w:hAnsi="Candara" w:cs="Candara"/>
          <w:sz w:val="20"/>
          <w:szCs w:val="20"/>
          <w:lang w:val="en-GB"/>
        </w:rPr>
        <w:t xml:space="preserve"> Draft MTR Report: MTR consultant submits the draft full report with annexes within 3 weeks of the MTR mission. Completion date: (29</w:t>
      </w:r>
      <w:r w:rsidRPr="005D0FB9">
        <w:rPr>
          <w:rFonts w:ascii="Candara" w:hAnsi="Candara" w:cs="Candara"/>
          <w:sz w:val="13"/>
          <w:szCs w:val="13"/>
          <w:lang w:val="en-GB"/>
        </w:rPr>
        <w:t xml:space="preserve">th </w:t>
      </w:r>
      <w:r w:rsidRPr="005D0FB9">
        <w:rPr>
          <w:rFonts w:ascii="Candara" w:hAnsi="Candara" w:cs="Candara"/>
          <w:sz w:val="20"/>
          <w:szCs w:val="20"/>
          <w:lang w:val="en-GB"/>
        </w:rPr>
        <w:t xml:space="preserve">August 2022). Sent to the Commissioning Unit reviewed by RTA, Project Coordinating Unit, GEF OFP. </w:t>
      </w:r>
    </w:p>
    <w:p w14:paraId="4996005D" w14:textId="77777777" w:rsidR="005D0FB9" w:rsidRPr="005D0FB9" w:rsidRDefault="005D0FB9" w:rsidP="005D0FB9">
      <w:pPr>
        <w:autoSpaceDE w:val="0"/>
        <w:autoSpaceDN w:val="0"/>
        <w:adjustRightInd w:val="0"/>
        <w:spacing w:after="0" w:line="240" w:lineRule="auto"/>
        <w:rPr>
          <w:rFonts w:ascii="Candara" w:hAnsi="Candara" w:cs="Candara"/>
          <w:sz w:val="20"/>
          <w:szCs w:val="20"/>
          <w:lang w:val="en-GB"/>
        </w:rPr>
      </w:pPr>
      <w:r w:rsidRPr="005D0FB9">
        <w:rPr>
          <w:rFonts w:ascii="Candara" w:hAnsi="Candara" w:cs="Candara"/>
          <w:sz w:val="20"/>
          <w:szCs w:val="20"/>
        </w:rPr>
        <w:t></w:t>
      </w:r>
      <w:r w:rsidRPr="005D0FB9">
        <w:rPr>
          <w:rFonts w:ascii="Candara" w:hAnsi="Candara" w:cs="Candara"/>
          <w:sz w:val="20"/>
          <w:szCs w:val="20"/>
          <w:lang w:val="en-GB"/>
        </w:rPr>
        <w:t xml:space="preserve"> Final Report*: MTR consultant submits the revised report with annexed and completed Audit Trail detailing how all received comments have (and have not) been addressed in the final MTR report. To be sent to the Commissioning Unit within 1 week of receiving UNDP comments on draft. Completion date: (9th Sept 2022) </w:t>
      </w:r>
    </w:p>
    <w:p w14:paraId="1A98CFD9" w14:textId="77777777" w:rsidR="005D0FB9" w:rsidRPr="005D0FB9" w:rsidRDefault="005D0FB9" w:rsidP="005D0FB9">
      <w:pPr>
        <w:autoSpaceDE w:val="0"/>
        <w:autoSpaceDN w:val="0"/>
        <w:adjustRightInd w:val="0"/>
        <w:spacing w:after="0" w:line="240" w:lineRule="auto"/>
        <w:rPr>
          <w:rFonts w:ascii="Candara" w:hAnsi="Candara" w:cs="Candara"/>
          <w:color w:val="FF0000"/>
          <w:sz w:val="20"/>
          <w:szCs w:val="20"/>
          <w:lang w:val="en-GB"/>
        </w:rPr>
      </w:pPr>
    </w:p>
    <w:p w14:paraId="736A660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final MTR report must be in English. If applicable, the Commissioning Unit may choose to arrange for a translation of the report into a language more widely shared by national stakeholders. </w:t>
      </w:r>
    </w:p>
    <w:p w14:paraId="53DA506C"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794C2C8D"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Institutional Arrangements </w:t>
      </w:r>
    </w:p>
    <w:p w14:paraId="7A561DF2"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principal responsibility for managing this MTR resides with the Commissioning Unit. The Commissioning Unit for this project’s MTR is the UNDP Country Office for Mauritius and Seychelles. </w:t>
      </w:r>
    </w:p>
    <w:p w14:paraId="54C7CF8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Commissioning Unit will contract the consultants and ensure the timely provision of per diems and travel arrangements within the country for the MTR consultant and will provide an updated stakeholder list with contact details (phone and email). The Project Team will be responsible for liaising with the MTR consultant to provide all relevant documents, set up stakeholder interviews, and arrange field visits. </w:t>
      </w:r>
    </w:p>
    <w:p w14:paraId="1070C58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Commissioning Unit will contract the consultant and ensure the timely provision of per diems and travel arrangements within the country for the MTR consultant. The Project Team will be responsible for liaising with the MTR consultant to provide all relevant documents, set up stakeholder interviews, and arrange field visits. </w:t>
      </w:r>
    </w:p>
    <w:p w14:paraId="5155DBCD"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65DE1D9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Duration of the Work </w:t>
      </w:r>
    </w:p>
    <w:p w14:paraId="15211234"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total duration of the MTR will be approximately 30 days over a period of 10-12 weeks starting 20th June 2022 shall not exceed five months from when the consultant(s) are hired. The tentative MTR timeframe is as follows: </w:t>
      </w:r>
    </w:p>
    <w:p w14:paraId="30C41628"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(24</w:t>
      </w:r>
      <w:r w:rsidRPr="005D0FB9">
        <w:rPr>
          <w:rFonts w:ascii="Candara" w:hAnsi="Candara" w:cs="Candara"/>
          <w:b/>
          <w:bCs/>
          <w:i/>
          <w:iCs/>
          <w:color w:val="000000"/>
          <w:sz w:val="13"/>
          <w:szCs w:val="13"/>
          <w:lang w:val="en-GB"/>
        </w:rPr>
        <w:t xml:space="preserve">th </w:t>
      </w:r>
      <w:r w:rsidRPr="005D0FB9">
        <w:rPr>
          <w:rFonts w:ascii="Candara" w:hAnsi="Candara" w:cs="Candara"/>
          <w:b/>
          <w:bCs/>
          <w:i/>
          <w:iCs/>
          <w:color w:val="000000"/>
          <w:sz w:val="20"/>
          <w:szCs w:val="20"/>
          <w:lang w:val="en-GB"/>
        </w:rPr>
        <w:t xml:space="preserve">June 2022): </w:t>
      </w:r>
      <w:r w:rsidRPr="005D0FB9">
        <w:rPr>
          <w:rFonts w:ascii="Candara" w:hAnsi="Candara" w:cs="Candara"/>
          <w:color w:val="000000"/>
          <w:sz w:val="20"/>
          <w:szCs w:val="20"/>
          <w:lang w:val="en-GB"/>
        </w:rPr>
        <w:t xml:space="preserve">Application closes </w:t>
      </w:r>
    </w:p>
    <w:p w14:paraId="6D92B806"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(30</w:t>
      </w:r>
      <w:r w:rsidRPr="005D0FB9">
        <w:rPr>
          <w:rFonts w:ascii="Candara" w:hAnsi="Candara" w:cs="Candara"/>
          <w:b/>
          <w:bCs/>
          <w:i/>
          <w:iCs/>
          <w:color w:val="000000"/>
          <w:sz w:val="13"/>
          <w:szCs w:val="13"/>
          <w:lang w:val="en-GB"/>
        </w:rPr>
        <w:t xml:space="preserve">th </w:t>
      </w:r>
      <w:r w:rsidRPr="005D0FB9">
        <w:rPr>
          <w:rFonts w:ascii="Candara" w:hAnsi="Candara" w:cs="Candara"/>
          <w:b/>
          <w:bCs/>
          <w:i/>
          <w:iCs/>
          <w:color w:val="000000"/>
          <w:sz w:val="20"/>
          <w:szCs w:val="20"/>
          <w:lang w:val="en-GB"/>
        </w:rPr>
        <w:t xml:space="preserve">June 2022): </w:t>
      </w:r>
      <w:r w:rsidRPr="005D0FB9">
        <w:rPr>
          <w:rFonts w:ascii="Candara" w:hAnsi="Candara" w:cs="Candara"/>
          <w:color w:val="000000"/>
          <w:sz w:val="20"/>
          <w:szCs w:val="20"/>
          <w:lang w:val="en-GB"/>
        </w:rPr>
        <w:t xml:space="preserve">Selection of MTR Consultant </w:t>
      </w:r>
    </w:p>
    <w:p w14:paraId="30AAA090"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 xml:space="preserve">(15th July 2022): </w:t>
      </w:r>
      <w:r w:rsidRPr="005D0FB9">
        <w:rPr>
          <w:rFonts w:ascii="Candara" w:hAnsi="Candara" w:cs="Candara"/>
          <w:color w:val="000000"/>
          <w:sz w:val="20"/>
          <w:szCs w:val="20"/>
          <w:lang w:val="en-GB"/>
        </w:rPr>
        <w:t xml:space="preserve">Prep the MTR Consultant (handover of project documents) </w:t>
      </w:r>
    </w:p>
    <w:p w14:paraId="1CDE7AD3"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 xml:space="preserve">(25th July 2022) </w:t>
      </w:r>
      <w:r w:rsidRPr="005D0FB9">
        <w:rPr>
          <w:rFonts w:ascii="Candara" w:hAnsi="Candara" w:cs="Candara"/>
          <w:b/>
          <w:bCs/>
          <w:color w:val="000000"/>
          <w:sz w:val="20"/>
          <w:szCs w:val="20"/>
          <w:lang w:val="en-GB"/>
        </w:rPr>
        <w:t xml:space="preserve">3 </w:t>
      </w:r>
      <w:r w:rsidRPr="005D0FB9">
        <w:rPr>
          <w:rFonts w:ascii="Candara" w:hAnsi="Candara" w:cs="Candara"/>
          <w:color w:val="000000"/>
          <w:sz w:val="20"/>
          <w:szCs w:val="20"/>
          <w:lang w:val="en-GB"/>
        </w:rPr>
        <w:t xml:space="preserve">days (recommended 2-4): Document review and preparing MTR Inception Report </w:t>
      </w:r>
    </w:p>
    <w:p w14:paraId="1E1AA135"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(29</w:t>
      </w:r>
      <w:r w:rsidRPr="005D0FB9">
        <w:rPr>
          <w:rFonts w:ascii="Candara" w:hAnsi="Candara" w:cs="Candara"/>
          <w:b/>
          <w:bCs/>
          <w:i/>
          <w:iCs/>
          <w:color w:val="000000"/>
          <w:sz w:val="13"/>
          <w:szCs w:val="13"/>
          <w:lang w:val="en-GB"/>
        </w:rPr>
        <w:t xml:space="preserve">th </w:t>
      </w:r>
      <w:r w:rsidRPr="005D0FB9">
        <w:rPr>
          <w:rFonts w:ascii="Candara" w:hAnsi="Candara" w:cs="Candara"/>
          <w:b/>
          <w:bCs/>
          <w:i/>
          <w:iCs/>
          <w:color w:val="000000"/>
          <w:sz w:val="20"/>
          <w:szCs w:val="20"/>
          <w:lang w:val="en-GB"/>
        </w:rPr>
        <w:t>July )</w:t>
      </w:r>
      <w:r w:rsidRPr="005D0FB9">
        <w:rPr>
          <w:rFonts w:ascii="Candara" w:hAnsi="Candara" w:cs="Candara"/>
          <w:b/>
          <w:bCs/>
          <w:color w:val="000000"/>
          <w:sz w:val="20"/>
          <w:szCs w:val="20"/>
          <w:lang w:val="en-GB"/>
        </w:rPr>
        <w:t xml:space="preserve">1 </w:t>
      </w:r>
      <w:r w:rsidRPr="005D0FB9">
        <w:rPr>
          <w:rFonts w:ascii="Candara" w:hAnsi="Candara" w:cs="Candara"/>
          <w:color w:val="000000"/>
          <w:sz w:val="20"/>
          <w:szCs w:val="20"/>
          <w:lang w:val="en-GB"/>
        </w:rPr>
        <w:t xml:space="preserve">day: Finalization and Validation of MTR Inception Report- latest start of MTR mission </w:t>
      </w:r>
    </w:p>
    <w:p w14:paraId="7EA73CB3"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(01-12</w:t>
      </w:r>
      <w:r w:rsidRPr="005D0FB9">
        <w:rPr>
          <w:rFonts w:ascii="Candara" w:hAnsi="Candara" w:cs="Candara"/>
          <w:b/>
          <w:bCs/>
          <w:i/>
          <w:iCs/>
          <w:color w:val="000000"/>
          <w:sz w:val="13"/>
          <w:szCs w:val="13"/>
          <w:lang w:val="en-GB"/>
        </w:rPr>
        <w:t xml:space="preserve">th </w:t>
      </w:r>
      <w:r w:rsidRPr="005D0FB9">
        <w:rPr>
          <w:rFonts w:ascii="Candara" w:hAnsi="Candara" w:cs="Candara"/>
          <w:b/>
          <w:bCs/>
          <w:i/>
          <w:iCs/>
          <w:color w:val="000000"/>
          <w:sz w:val="20"/>
          <w:szCs w:val="20"/>
          <w:lang w:val="en-GB"/>
        </w:rPr>
        <w:t>August 2022 )</w:t>
      </w:r>
      <w:r w:rsidRPr="005D0FB9">
        <w:rPr>
          <w:rFonts w:ascii="Candara" w:hAnsi="Candara" w:cs="Candara"/>
          <w:b/>
          <w:bCs/>
          <w:color w:val="000000"/>
          <w:sz w:val="20"/>
          <w:szCs w:val="20"/>
          <w:lang w:val="en-GB"/>
        </w:rPr>
        <w:t xml:space="preserve">12 </w:t>
      </w:r>
      <w:r w:rsidRPr="005D0FB9">
        <w:rPr>
          <w:rFonts w:ascii="Candara" w:hAnsi="Candara" w:cs="Candara"/>
          <w:color w:val="000000"/>
          <w:sz w:val="20"/>
          <w:szCs w:val="20"/>
          <w:lang w:val="en-GB"/>
        </w:rPr>
        <w:t xml:space="preserve">days (r: 7-15): MTR mission: stakeholder meetings, interviews, field visits </w:t>
      </w:r>
    </w:p>
    <w:p w14:paraId="70D0A60C"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 xml:space="preserve">(12th August 2022): </w:t>
      </w:r>
      <w:r w:rsidRPr="005D0FB9">
        <w:rPr>
          <w:rFonts w:ascii="Candara" w:hAnsi="Candara" w:cs="Candara"/>
          <w:color w:val="000000"/>
          <w:sz w:val="20"/>
          <w:szCs w:val="20"/>
          <w:lang w:val="en-GB"/>
        </w:rPr>
        <w:t xml:space="preserve">Mission wrap-up meeting &amp; presentation of initial findings- earliest end of MTR mission </w:t>
      </w:r>
    </w:p>
    <w:p w14:paraId="0F7F007D"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color w:val="000000"/>
          <w:sz w:val="20"/>
          <w:szCs w:val="20"/>
          <w:lang w:val="en-GB"/>
        </w:rPr>
        <w:t>26</w:t>
      </w:r>
      <w:r w:rsidRPr="005D0FB9">
        <w:rPr>
          <w:rFonts w:ascii="Candara" w:hAnsi="Candara" w:cs="Candara"/>
          <w:b/>
          <w:bCs/>
          <w:i/>
          <w:iCs/>
          <w:color w:val="000000"/>
          <w:sz w:val="20"/>
          <w:szCs w:val="20"/>
          <w:lang w:val="en-GB"/>
        </w:rPr>
        <w:t>th August 2022)</w:t>
      </w:r>
      <w:r w:rsidRPr="005D0FB9">
        <w:rPr>
          <w:rFonts w:ascii="Candara" w:hAnsi="Candara" w:cs="Candara"/>
          <w:b/>
          <w:bCs/>
          <w:color w:val="000000"/>
          <w:sz w:val="20"/>
          <w:szCs w:val="20"/>
          <w:lang w:val="en-GB"/>
        </w:rPr>
        <w:t xml:space="preserve">10 </w:t>
      </w:r>
      <w:r w:rsidRPr="005D0FB9">
        <w:rPr>
          <w:rFonts w:ascii="Candara" w:hAnsi="Candara" w:cs="Candara"/>
          <w:color w:val="000000"/>
          <w:sz w:val="20"/>
          <w:szCs w:val="20"/>
          <w:lang w:val="en-GB"/>
        </w:rPr>
        <w:t xml:space="preserve">days (r: 5-10): Preparing draft report </w:t>
      </w:r>
    </w:p>
    <w:p w14:paraId="16428511"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(1</w:t>
      </w:r>
      <w:r w:rsidRPr="005D0FB9">
        <w:rPr>
          <w:rFonts w:ascii="Candara" w:hAnsi="Candara" w:cs="Candara"/>
          <w:b/>
          <w:bCs/>
          <w:i/>
          <w:iCs/>
          <w:color w:val="000000"/>
          <w:sz w:val="13"/>
          <w:szCs w:val="13"/>
          <w:lang w:val="en-GB"/>
        </w:rPr>
        <w:t xml:space="preserve">st </w:t>
      </w:r>
      <w:r w:rsidRPr="005D0FB9">
        <w:rPr>
          <w:rFonts w:ascii="Candara" w:hAnsi="Candara" w:cs="Candara"/>
          <w:b/>
          <w:bCs/>
          <w:i/>
          <w:iCs/>
          <w:color w:val="000000"/>
          <w:sz w:val="20"/>
          <w:szCs w:val="20"/>
          <w:lang w:val="en-GB"/>
        </w:rPr>
        <w:t xml:space="preserve">Sep 2022): </w:t>
      </w:r>
      <w:r w:rsidRPr="005D0FB9">
        <w:rPr>
          <w:rFonts w:ascii="Candara" w:hAnsi="Candara" w:cs="Candara"/>
          <w:b/>
          <w:bCs/>
          <w:color w:val="000000"/>
          <w:sz w:val="20"/>
          <w:szCs w:val="20"/>
          <w:lang w:val="en-GB"/>
        </w:rPr>
        <w:t xml:space="preserve">1 </w:t>
      </w:r>
      <w:r w:rsidRPr="005D0FB9">
        <w:rPr>
          <w:rFonts w:ascii="Candara" w:hAnsi="Candara" w:cs="Candara"/>
          <w:color w:val="000000"/>
          <w:sz w:val="20"/>
          <w:szCs w:val="20"/>
          <w:lang w:val="en-GB"/>
        </w:rPr>
        <w:t xml:space="preserve">day Concluding Stakeholder Workshop (virtual) </w:t>
      </w:r>
    </w:p>
    <w:p w14:paraId="10F7A5DC" w14:textId="77777777" w:rsidR="005D0FB9" w:rsidRPr="005D0FB9" w:rsidRDefault="005D0FB9" w:rsidP="005D0FB9">
      <w:pPr>
        <w:autoSpaceDE w:val="0"/>
        <w:autoSpaceDN w:val="0"/>
        <w:adjustRightInd w:val="0"/>
        <w:spacing w:after="6"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(9th Sept 2022)</w:t>
      </w:r>
      <w:r w:rsidRPr="005D0FB9">
        <w:rPr>
          <w:rFonts w:ascii="Candara" w:hAnsi="Candara" w:cs="Candara"/>
          <w:b/>
          <w:bCs/>
          <w:color w:val="000000"/>
          <w:sz w:val="20"/>
          <w:szCs w:val="20"/>
          <w:lang w:val="en-GB"/>
        </w:rPr>
        <w:t xml:space="preserve">3 </w:t>
      </w:r>
      <w:r w:rsidRPr="005D0FB9">
        <w:rPr>
          <w:rFonts w:ascii="Candara" w:hAnsi="Candara" w:cs="Candara"/>
          <w:color w:val="000000"/>
          <w:sz w:val="20"/>
          <w:szCs w:val="20"/>
          <w:lang w:val="en-GB"/>
        </w:rPr>
        <w:t xml:space="preserve">days (r: 1-2): Incorporating audit trail on draft report/Finalization of MTR report(note: accommodate time delay in dates for circulation and review of the draft report) </w:t>
      </w:r>
    </w:p>
    <w:p w14:paraId="07A2A3B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w:t>
      </w:r>
      <w:r w:rsidRPr="005D0FB9">
        <w:rPr>
          <w:rFonts w:ascii="Candara" w:hAnsi="Candara" w:cs="Candara"/>
          <w:b/>
          <w:bCs/>
          <w:i/>
          <w:iCs/>
          <w:color w:val="000000"/>
          <w:sz w:val="20"/>
          <w:szCs w:val="20"/>
          <w:lang w:val="en-GB"/>
        </w:rPr>
        <w:t xml:space="preserve">(20th Sep 2022): </w:t>
      </w:r>
      <w:r w:rsidRPr="005D0FB9">
        <w:rPr>
          <w:rFonts w:ascii="Candara" w:hAnsi="Candara" w:cs="Candara"/>
          <w:color w:val="000000"/>
          <w:sz w:val="20"/>
          <w:szCs w:val="20"/>
          <w:lang w:val="en-GB"/>
        </w:rPr>
        <w:t xml:space="preserve">Preparation &amp; Issue of Management Response </w:t>
      </w:r>
    </w:p>
    <w:p w14:paraId="05707A0E"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Symbol" w:hAnsi="Symbol" w:cs="Symbol"/>
          <w:color w:val="000000"/>
          <w:sz w:val="20"/>
          <w:szCs w:val="20"/>
        </w:rPr>
        <w:t xml:space="preserve"> </w:t>
      </w:r>
      <w:r w:rsidRPr="005D0FB9">
        <w:rPr>
          <w:rFonts w:ascii="Candara" w:hAnsi="Candara" w:cs="Candara"/>
          <w:b/>
          <w:bCs/>
          <w:i/>
          <w:iCs/>
          <w:color w:val="000000"/>
          <w:sz w:val="20"/>
          <w:szCs w:val="20"/>
          <w:lang w:val="en-GB"/>
        </w:rPr>
        <w:t xml:space="preserve">(30th Sep 2022): </w:t>
      </w:r>
      <w:r w:rsidRPr="005D0FB9">
        <w:rPr>
          <w:rFonts w:ascii="Candara" w:hAnsi="Candara" w:cs="Candara"/>
          <w:color w:val="000000"/>
          <w:sz w:val="20"/>
          <w:szCs w:val="20"/>
          <w:lang w:val="en-GB"/>
        </w:rPr>
        <w:t xml:space="preserve">Expected date of full MTR completion </w:t>
      </w:r>
    </w:p>
    <w:p w14:paraId="4707303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The date start of contract is </w:t>
      </w:r>
      <w:r w:rsidRPr="005D0FB9">
        <w:rPr>
          <w:rFonts w:ascii="Candara" w:hAnsi="Candara" w:cs="Candara"/>
          <w:b/>
          <w:bCs/>
          <w:i/>
          <w:iCs/>
          <w:color w:val="000000"/>
          <w:sz w:val="20"/>
          <w:szCs w:val="20"/>
          <w:lang w:val="en-GB"/>
        </w:rPr>
        <w:t xml:space="preserve">15th July 2022. </w:t>
      </w:r>
    </w:p>
    <w:p w14:paraId="79D2AD76"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22557A2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Duty Station: </w:t>
      </w:r>
    </w:p>
    <w:p w14:paraId="443B4457"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The duty station is mostly home-based but the MTR Consultant will be expected to travel to Seychelles for a short field mission of </w:t>
      </w:r>
      <w:r w:rsidRPr="005D0FB9">
        <w:rPr>
          <w:rFonts w:ascii="Candara" w:hAnsi="Candara" w:cs="Candara"/>
          <w:b/>
          <w:bCs/>
          <w:color w:val="000000"/>
          <w:sz w:val="20"/>
          <w:szCs w:val="20"/>
          <w:lang w:val="en-GB"/>
        </w:rPr>
        <w:t xml:space="preserve">12 days </w:t>
      </w:r>
      <w:r w:rsidRPr="005D0FB9">
        <w:rPr>
          <w:rFonts w:ascii="Candara" w:hAnsi="Candara" w:cs="Candara"/>
          <w:color w:val="000000"/>
          <w:sz w:val="20"/>
          <w:szCs w:val="20"/>
          <w:lang w:val="en-GB"/>
        </w:rPr>
        <w:t xml:space="preserve">to ensure robustness of the mid-term review processes. Some inter-island travel may be required. </w:t>
      </w:r>
    </w:p>
    <w:p w14:paraId="30B99D37" w14:textId="77777777" w:rsidR="005D0FB9" w:rsidRPr="005D0FB9" w:rsidRDefault="005D0FB9" w:rsidP="005D0FB9">
      <w:pPr>
        <w:autoSpaceDE w:val="0"/>
        <w:autoSpaceDN w:val="0"/>
        <w:adjustRightInd w:val="0"/>
        <w:spacing w:after="0" w:line="240" w:lineRule="auto"/>
        <w:rPr>
          <w:rFonts w:ascii="Candara" w:hAnsi="Candara" w:cs="Candara"/>
          <w:b/>
          <w:bCs/>
          <w:color w:val="000000"/>
          <w:sz w:val="20"/>
          <w:szCs w:val="20"/>
          <w:lang w:val="en-GB"/>
        </w:rPr>
      </w:pPr>
    </w:p>
    <w:p w14:paraId="5BD11820"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Travel: </w:t>
      </w:r>
    </w:p>
    <w:p w14:paraId="7F9778F6"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International travel </w:t>
      </w:r>
      <w:r w:rsidRPr="005D0FB9">
        <w:rPr>
          <w:rFonts w:ascii="Candara" w:hAnsi="Candara" w:cs="Candara"/>
          <w:b/>
          <w:bCs/>
          <w:color w:val="000000"/>
          <w:sz w:val="20"/>
          <w:szCs w:val="20"/>
          <w:lang w:val="en-GB"/>
        </w:rPr>
        <w:t xml:space="preserve">will be </w:t>
      </w:r>
      <w:r w:rsidRPr="005D0FB9">
        <w:rPr>
          <w:rFonts w:ascii="Candara" w:hAnsi="Candara" w:cs="Candara"/>
          <w:color w:val="000000"/>
          <w:sz w:val="20"/>
          <w:szCs w:val="20"/>
          <w:lang w:val="en-GB"/>
        </w:rPr>
        <w:t xml:space="preserve">required to Seychelles during the MTR mission; </w:t>
      </w:r>
    </w:p>
    <w:p w14:paraId="71086070"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The BSAFE training course must be successfully completed prior to commencement of travel; Herewith is the link to access this training: https://training.dss.un.org/courses/login/index.php . These training modules at this secure internet site is accessible to Consultants, which allows for registration with private email. </w:t>
      </w:r>
    </w:p>
    <w:p w14:paraId="69689841" w14:textId="77777777" w:rsidR="005D0FB9" w:rsidRPr="005D0FB9" w:rsidRDefault="005D0FB9" w:rsidP="005D0FB9">
      <w:pPr>
        <w:autoSpaceDE w:val="0"/>
        <w:autoSpaceDN w:val="0"/>
        <w:adjustRightInd w:val="0"/>
        <w:spacing w:after="25"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Individual Consultants are responsible for ensuring they have vaccinations/inoculations when travelling to certain countries, as designated by the UN Medical Director. </w:t>
      </w:r>
    </w:p>
    <w:p w14:paraId="6CA5E148" w14:textId="77777777" w:rsidR="005D0FB9" w:rsidRPr="005D0FB9" w:rsidRDefault="005D0FB9" w:rsidP="005D0FB9">
      <w:pPr>
        <w:autoSpaceDE w:val="0"/>
        <w:autoSpaceDN w:val="0"/>
        <w:adjustRightInd w:val="0"/>
        <w:spacing w:after="25" w:line="240" w:lineRule="auto"/>
        <w:rPr>
          <w:rFonts w:ascii="Candara" w:hAnsi="Candara" w:cs="Candara"/>
          <w:color w:val="0000FF"/>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Consultants are required to comply with the UN security directives set forth under </w:t>
      </w:r>
      <w:r w:rsidRPr="005D0FB9">
        <w:rPr>
          <w:rFonts w:ascii="Candara" w:hAnsi="Candara" w:cs="Candara"/>
          <w:color w:val="0000FF"/>
          <w:sz w:val="20"/>
          <w:szCs w:val="20"/>
          <w:lang w:val="en-GB"/>
        </w:rPr>
        <w:t xml:space="preserve">https://dss.un.org/dssweb/ </w:t>
      </w:r>
    </w:p>
    <w:p w14:paraId="32C08809"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rPr>
        <w:t></w:t>
      </w:r>
      <w:r w:rsidRPr="005D0FB9">
        <w:rPr>
          <w:rFonts w:ascii="Candara" w:hAnsi="Candara" w:cs="Candara"/>
          <w:color w:val="000000"/>
          <w:sz w:val="20"/>
          <w:szCs w:val="20"/>
          <w:lang w:val="en-GB"/>
        </w:rPr>
        <w:t xml:space="preserve"> All related travel expenses will be covered and will be reimbursed as per UNDP rules and regulations upon submission of an F-10 claim form and supporting documents. </w:t>
      </w:r>
    </w:p>
    <w:p w14:paraId="1F2F84E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p>
    <w:p w14:paraId="7D0B791F"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b/>
          <w:bCs/>
          <w:color w:val="000000"/>
          <w:sz w:val="20"/>
          <w:szCs w:val="20"/>
          <w:lang w:val="en-GB"/>
        </w:rPr>
        <w:t xml:space="preserve">Travel to Seychelles </w:t>
      </w:r>
    </w:p>
    <w:p w14:paraId="3C329239"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Travelers to Seychelles must be fully vaccinated or provide proof of negative PCR ahead of travel </w:t>
      </w:r>
    </w:p>
    <w:p w14:paraId="7B206733"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24 hrs prior to travel, </w:t>
      </w:r>
    </w:p>
    <w:p w14:paraId="25240F35" w14:textId="77777777" w:rsidR="005D0FB9" w:rsidRPr="005D0FB9" w:rsidRDefault="005D0FB9" w:rsidP="005D0FB9">
      <w:pPr>
        <w:autoSpaceDE w:val="0"/>
        <w:autoSpaceDN w:val="0"/>
        <w:adjustRightInd w:val="0"/>
        <w:spacing w:after="0" w:line="240" w:lineRule="auto"/>
        <w:rPr>
          <w:rFonts w:ascii="Candara" w:hAnsi="Candara" w:cs="Candara"/>
          <w:color w:val="000000"/>
          <w:sz w:val="20"/>
          <w:szCs w:val="20"/>
          <w:lang w:val="en-GB"/>
        </w:rPr>
      </w:pPr>
      <w:r w:rsidRPr="005D0FB9">
        <w:rPr>
          <w:rFonts w:ascii="Candara" w:hAnsi="Candara" w:cs="Candara"/>
          <w:color w:val="000000"/>
          <w:sz w:val="20"/>
          <w:szCs w:val="20"/>
          <w:lang w:val="en-GB"/>
        </w:rPr>
        <w:t xml:space="preserve">Traveler’s must register on </w:t>
      </w:r>
      <w:r w:rsidRPr="005D0FB9">
        <w:rPr>
          <w:rFonts w:ascii="Candara" w:hAnsi="Candara" w:cs="Candara"/>
          <w:color w:val="0000FF"/>
          <w:sz w:val="20"/>
          <w:szCs w:val="20"/>
          <w:lang w:val="en-GB"/>
        </w:rPr>
        <w:t xml:space="preserve">https://seychelles.govtas.com/ </w:t>
      </w:r>
      <w:r w:rsidRPr="005D0FB9">
        <w:rPr>
          <w:rFonts w:ascii="Candara" w:hAnsi="Candara" w:cs="Candara"/>
          <w:color w:val="000000"/>
          <w:sz w:val="20"/>
          <w:szCs w:val="20"/>
          <w:lang w:val="en-GB"/>
        </w:rPr>
        <w:t xml:space="preserve">; and obtain the necessary clearances to enter Seychelles. A fee is associated with this for all non-Seychellois travelers. </w:t>
      </w:r>
    </w:p>
    <w:p w14:paraId="1E6E2AD5" w14:textId="2452822C" w:rsidR="008A16CD" w:rsidRPr="002E0F74" w:rsidRDefault="008A16CD">
      <w:pPr>
        <w:rPr>
          <w:b/>
          <w:bCs/>
          <w:lang w:val="en-GB"/>
        </w:rPr>
      </w:pPr>
      <w:r w:rsidRPr="001D1CF7">
        <w:rPr>
          <w:b/>
          <w:bCs/>
          <w:lang w:val="en-GB"/>
        </w:rPr>
        <w:br w:type="page"/>
      </w:r>
    </w:p>
    <w:p w14:paraId="7AB0EFFF" w14:textId="169E37B3" w:rsidR="008A16CD" w:rsidRPr="00BC0D9C" w:rsidRDefault="002E0F74" w:rsidP="00BC0D9C">
      <w:pPr>
        <w:pStyle w:val="Heading2"/>
        <w:spacing w:after="120"/>
        <w:rPr>
          <w:b/>
          <w:bCs/>
          <w:color w:val="auto"/>
          <w:sz w:val="24"/>
          <w:szCs w:val="24"/>
          <w:lang w:val="en-GB"/>
        </w:rPr>
      </w:pPr>
      <w:bookmarkStart w:id="23" w:name="_Toc116567396"/>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II: </w:t>
      </w:r>
      <w:r w:rsidR="008A16CD" w:rsidRPr="00BC0D9C">
        <w:rPr>
          <w:b/>
          <w:bCs/>
          <w:color w:val="auto"/>
          <w:sz w:val="24"/>
          <w:szCs w:val="24"/>
          <w:lang w:val="en-GB"/>
        </w:rPr>
        <w:t>Evaluative Matrix</w:t>
      </w:r>
      <w:bookmarkEnd w:id="23"/>
      <w:r w:rsidR="008A16CD" w:rsidRPr="00BC0D9C">
        <w:rPr>
          <w:b/>
          <w:bCs/>
          <w:color w:val="auto"/>
          <w:sz w:val="24"/>
          <w:szCs w:val="24"/>
          <w:lang w:val="en-GB"/>
        </w:rPr>
        <w:t xml:space="preserve"> </w:t>
      </w:r>
    </w:p>
    <w:p w14:paraId="70F3F72E" w14:textId="070913BB" w:rsidR="008A16CD" w:rsidRPr="008A16CD" w:rsidRDefault="008A16CD" w:rsidP="008A16CD">
      <w:pPr>
        <w:kinsoku w:val="0"/>
        <w:overflowPunct w:val="0"/>
        <w:autoSpaceDE w:val="0"/>
        <w:autoSpaceDN w:val="0"/>
        <w:adjustRightInd w:val="0"/>
        <w:spacing w:after="0" w:line="240" w:lineRule="auto"/>
        <w:ind w:left="39"/>
        <w:jc w:val="both"/>
        <w:rPr>
          <w:rFonts w:ascii="Calibri" w:eastAsia="Calibri" w:hAnsi="Calibri" w:cs="Calibri"/>
          <w:sz w:val="21"/>
          <w:szCs w:val="21"/>
          <w:lang w:val="en-US"/>
        </w:rPr>
      </w:pPr>
      <w:r w:rsidRPr="008A16CD">
        <w:rPr>
          <w:rFonts w:cstheme="minorHAnsi"/>
          <w:lang w:val="en-GB"/>
        </w:rPr>
        <w:t>The evaluative matrix</w:t>
      </w:r>
      <w:r w:rsidR="00FC5EE3">
        <w:rPr>
          <w:rFonts w:cstheme="minorHAnsi"/>
          <w:lang w:val="en-GB"/>
        </w:rPr>
        <w:t xml:space="preserve"> below specifies </w:t>
      </w:r>
      <w:r w:rsidRPr="008A16CD">
        <w:rPr>
          <w:rFonts w:cstheme="minorHAnsi"/>
          <w:lang w:val="en-GB"/>
        </w:rPr>
        <w:t xml:space="preserve">the main review criteria, and the indicators or benchmarks against which the criteria will be assessed. The “Evaluative Questions” are to be considered as “Guiding questions”. Not all of these questions need to be asked in every interview (some interviewees may be strategically, technically or more management oriented and hence only the relevant questions may be asked), and the wording can be adapted based on the interview circumstances. </w:t>
      </w:r>
    </w:p>
    <w:p w14:paraId="5A5E8F21" w14:textId="77777777" w:rsidR="008A16CD" w:rsidRPr="008A16CD" w:rsidRDefault="008A16CD" w:rsidP="008A16CD">
      <w:pPr>
        <w:spacing w:after="0" w:line="240" w:lineRule="auto"/>
        <w:rPr>
          <w:rFonts w:ascii="Calibri" w:eastAsia="Calibri" w:hAnsi="Calibri" w:cs="Times New Roman"/>
          <w:sz w:val="20"/>
          <w:szCs w:val="20"/>
          <w:lang w:val="en-US"/>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291"/>
        <w:gridCol w:w="2540"/>
        <w:gridCol w:w="2127"/>
      </w:tblGrid>
      <w:tr w:rsidR="008A16CD" w:rsidRPr="008A16CD" w14:paraId="2924F8BF" w14:textId="77777777" w:rsidTr="002060DF">
        <w:tc>
          <w:tcPr>
            <w:tcW w:w="2966" w:type="dxa"/>
            <w:tcBorders>
              <w:top w:val="single" w:sz="4" w:space="0" w:color="FFFFFF"/>
              <w:left w:val="single" w:sz="4" w:space="0" w:color="FFFFFF"/>
              <w:bottom w:val="single" w:sz="4" w:space="0" w:color="FFFFFF"/>
              <w:right w:val="single" w:sz="4" w:space="0" w:color="FFFFFF"/>
            </w:tcBorders>
            <w:shd w:val="clear" w:color="auto" w:fill="000000"/>
          </w:tcPr>
          <w:p w14:paraId="78A5C2B8"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Evaluative Questions</w:t>
            </w:r>
          </w:p>
        </w:tc>
        <w:tc>
          <w:tcPr>
            <w:tcW w:w="2291" w:type="dxa"/>
            <w:tcBorders>
              <w:top w:val="single" w:sz="4" w:space="0" w:color="FFFFFF"/>
              <w:left w:val="single" w:sz="4" w:space="0" w:color="FFFFFF"/>
              <w:bottom w:val="single" w:sz="4" w:space="0" w:color="FFFFFF"/>
              <w:right w:val="single" w:sz="4" w:space="0" w:color="FFFFFF"/>
            </w:tcBorders>
            <w:shd w:val="clear" w:color="auto" w:fill="000000"/>
          </w:tcPr>
          <w:p w14:paraId="0A2C15F7"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Indicators</w:t>
            </w:r>
          </w:p>
        </w:tc>
        <w:tc>
          <w:tcPr>
            <w:tcW w:w="2540" w:type="dxa"/>
            <w:tcBorders>
              <w:top w:val="single" w:sz="4" w:space="0" w:color="FFFFFF"/>
              <w:left w:val="single" w:sz="4" w:space="0" w:color="FFFFFF"/>
              <w:bottom w:val="single" w:sz="4" w:space="0" w:color="FFFFFF"/>
              <w:right w:val="single" w:sz="4" w:space="0" w:color="FFFFFF"/>
            </w:tcBorders>
            <w:shd w:val="clear" w:color="auto" w:fill="000000"/>
          </w:tcPr>
          <w:p w14:paraId="585367CA"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Sources</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12C1A007"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Methodology</w:t>
            </w:r>
          </w:p>
        </w:tc>
      </w:tr>
      <w:tr w:rsidR="008A16CD" w:rsidRPr="00956863" w14:paraId="40ABA1B8" w14:textId="77777777" w:rsidTr="002060DF">
        <w:tc>
          <w:tcPr>
            <w:tcW w:w="9924" w:type="dxa"/>
            <w:gridSpan w:val="4"/>
            <w:tcBorders>
              <w:top w:val="single" w:sz="4" w:space="0" w:color="FFFFFF"/>
            </w:tcBorders>
            <w:shd w:val="clear" w:color="auto" w:fill="D9D9D9"/>
          </w:tcPr>
          <w:p w14:paraId="0A6786D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 xml:space="preserve">Project Strategy: To what extent is the project strategy relevant to country priorities, country ownership, and the best route towards expected results? </w:t>
            </w:r>
          </w:p>
        </w:tc>
      </w:tr>
      <w:tr w:rsidR="008A16CD" w:rsidRPr="00956863" w14:paraId="246F4401" w14:textId="77777777" w:rsidTr="002060DF">
        <w:tc>
          <w:tcPr>
            <w:tcW w:w="2966" w:type="dxa"/>
            <w:shd w:val="clear" w:color="auto" w:fill="auto"/>
          </w:tcPr>
          <w:p w14:paraId="1367E69D"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Is the project relevant to Seychelles socio-economic and environment policies?</w:t>
            </w:r>
          </w:p>
        </w:tc>
        <w:tc>
          <w:tcPr>
            <w:tcW w:w="2291" w:type="dxa"/>
            <w:shd w:val="clear" w:color="auto" w:fill="auto"/>
          </w:tcPr>
          <w:p w14:paraId="1406D58D" w14:textId="77777777" w:rsidR="008A16CD" w:rsidRPr="008A16CD" w:rsidRDefault="008A16CD" w:rsidP="004C24C4">
            <w:pPr>
              <w:spacing w:after="0" w:line="240" w:lineRule="auto"/>
              <w:rPr>
                <w:rFonts w:ascii="Calibri" w:eastAsia="Calibri" w:hAnsi="Calibri" w:cs="Calibri"/>
                <w:sz w:val="20"/>
                <w:szCs w:val="20"/>
                <w:lang w:val="en-GB"/>
              </w:rPr>
            </w:pPr>
            <w:r w:rsidRPr="008A16CD">
              <w:rPr>
                <w:rFonts w:ascii="Calibri" w:eastAsia="Calibri" w:hAnsi="Calibri" w:cs="Calibri"/>
                <w:sz w:val="20"/>
                <w:szCs w:val="20"/>
                <w:lang w:val="en-GB"/>
              </w:rPr>
              <w:t>Relevant changes to Project design</w:t>
            </w:r>
          </w:p>
        </w:tc>
        <w:tc>
          <w:tcPr>
            <w:tcW w:w="2540" w:type="dxa"/>
            <w:shd w:val="clear" w:color="auto" w:fill="auto"/>
          </w:tcPr>
          <w:p w14:paraId="653B44C2" w14:textId="77777777" w:rsidR="008A16CD" w:rsidRPr="008A16CD" w:rsidRDefault="008A16CD" w:rsidP="004C24C4">
            <w:pPr>
              <w:spacing w:after="0" w:line="240" w:lineRule="auto"/>
              <w:rPr>
                <w:rFonts w:ascii="Calibri" w:eastAsia="Calibri" w:hAnsi="Calibri" w:cs="Calibri"/>
                <w:sz w:val="20"/>
                <w:szCs w:val="20"/>
                <w:lang w:val="fr-FR"/>
              </w:rPr>
            </w:pPr>
            <w:r w:rsidRPr="008A16CD">
              <w:rPr>
                <w:rFonts w:ascii="Calibri" w:eastAsia="Calibri" w:hAnsi="Calibri" w:cs="Calibri"/>
                <w:sz w:val="20"/>
                <w:szCs w:val="20"/>
                <w:lang w:val="fr-FR"/>
              </w:rPr>
              <w:t>Project Document, National Strategy documents;</w:t>
            </w:r>
          </w:p>
          <w:p w14:paraId="2DC9ABB5"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Interviews</w:t>
            </w:r>
          </w:p>
        </w:tc>
        <w:tc>
          <w:tcPr>
            <w:tcW w:w="2127" w:type="dxa"/>
            <w:shd w:val="clear" w:color="auto" w:fill="auto"/>
          </w:tcPr>
          <w:p w14:paraId="2CCD0171"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Desk Reviews and analysis;</w:t>
            </w:r>
          </w:p>
          <w:p w14:paraId="4FBD18DA"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interviews</w:t>
            </w:r>
          </w:p>
        </w:tc>
      </w:tr>
      <w:tr w:rsidR="008A16CD" w:rsidRPr="00956863" w14:paraId="5B6E60A2" w14:textId="77777777" w:rsidTr="002060DF">
        <w:tc>
          <w:tcPr>
            <w:tcW w:w="2966" w:type="dxa"/>
            <w:shd w:val="clear" w:color="auto" w:fill="auto"/>
          </w:tcPr>
          <w:p w14:paraId="5B90A7EA"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Is the project relevant to the UN and UNDP’s Regional and corporate strategies?</w:t>
            </w:r>
          </w:p>
        </w:tc>
        <w:tc>
          <w:tcPr>
            <w:tcW w:w="2291" w:type="dxa"/>
            <w:shd w:val="clear" w:color="auto" w:fill="auto"/>
          </w:tcPr>
          <w:p w14:paraId="578695C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Environmental and sustainable development challenges articulated</w:t>
            </w:r>
          </w:p>
        </w:tc>
        <w:tc>
          <w:tcPr>
            <w:tcW w:w="2540" w:type="dxa"/>
            <w:shd w:val="clear" w:color="auto" w:fill="auto"/>
          </w:tcPr>
          <w:p w14:paraId="612C97A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UN and other Regional / Pacific Strategies</w:t>
            </w:r>
          </w:p>
        </w:tc>
        <w:tc>
          <w:tcPr>
            <w:tcW w:w="2127" w:type="dxa"/>
            <w:shd w:val="clear" w:color="auto" w:fill="auto"/>
          </w:tcPr>
          <w:p w14:paraId="06C1FF5E"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sz w:val="20"/>
                <w:szCs w:val="20"/>
                <w:lang w:val="en-US"/>
              </w:rPr>
              <w:t>Desk Reviews and expert interviews</w:t>
            </w:r>
          </w:p>
        </w:tc>
      </w:tr>
      <w:tr w:rsidR="008A16CD" w:rsidRPr="00956863" w14:paraId="1A36A617" w14:textId="77777777" w:rsidTr="002060DF">
        <w:tc>
          <w:tcPr>
            <w:tcW w:w="2966" w:type="dxa"/>
            <w:shd w:val="clear" w:color="auto" w:fill="auto"/>
          </w:tcPr>
          <w:p w14:paraId="347E1C7D"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 xml:space="preserve">In what ways is the project engaging stakeholder participation </w:t>
            </w:r>
          </w:p>
        </w:tc>
        <w:tc>
          <w:tcPr>
            <w:tcW w:w="2291" w:type="dxa"/>
            <w:shd w:val="clear" w:color="auto" w:fill="auto"/>
          </w:tcPr>
          <w:p w14:paraId="6517C7F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Stakeholders awareness / engagement</w:t>
            </w:r>
          </w:p>
        </w:tc>
        <w:tc>
          <w:tcPr>
            <w:tcW w:w="2540" w:type="dxa"/>
            <w:shd w:val="clear" w:color="auto" w:fill="auto"/>
          </w:tcPr>
          <w:p w14:paraId="5C603A48"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Inception Report; Progress Reports;</w:t>
            </w:r>
          </w:p>
          <w:p w14:paraId="72A8C248"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views;</w:t>
            </w:r>
          </w:p>
          <w:p w14:paraId="4F323419"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 xml:space="preserve">Project Briefs; </w:t>
            </w:r>
          </w:p>
          <w:p w14:paraId="54058B4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media coverage</w:t>
            </w:r>
          </w:p>
        </w:tc>
        <w:tc>
          <w:tcPr>
            <w:tcW w:w="2127" w:type="dxa"/>
            <w:shd w:val="clear" w:color="auto" w:fill="auto"/>
          </w:tcPr>
          <w:p w14:paraId="73BE2293"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 Document review;</w:t>
            </w:r>
          </w:p>
          <w:p w14:paraId="6041492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Media review;</w:t>
            </w:r>
          </w:p>
          <w:p w14:paraId="43A1333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Interviews</w:t>
            </w:r>
          </w:p>
        </w:tc>
      </w:tr>
      <w:tr w:rsidR="008A16CD" w:rsidRPr="008A16CD" w14:paraId="2377C56D" w14:textId="77777777" w:rsidTr="002060DF">
        <w:tc>
          <w:tcPr>
            <w:tcW w:w="2966" w:type="dxa"/>
            <w:shd w:val="clear" w:color="auto" w:fill="auto"/>
          </w:tcPr>
          <w:p w14:paraId="3D8E836B"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 xml:space="preserve">In what ways is the project addressing targeted beneficiaries? </w:t>
            </w:r>
          </w:p>
        </w:tc>
        <w:tc>
          <w:tcPr>
            <w:tcW w:w="2291" w:type="dxa"/>
            <w:shd w:val="clear" w:color="auto" w:fill="auto"/>
          </w:tcPr>
          <w:p w14:paraId="1F54692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Activities undertaken;</w:t>
            </w:r>
          </w:p>
          <w:p w14:paraId="0452C960"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Beneficiaries engagement and participation + benefits</w:t>
            </w:r>
          </w:p>
        </w:tc>
        <w:tc>
          <w:tcPr>
            <w:tcW w:w="2540" w:type="dxa"/>
            <w:shd w:val="clear" w:color="auto" w:fill="auto"/>
          </w:tcPr>
          <w:p w14:paraId="770410E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Inception Report; Progress Reports;</w:t>
            </w:r>
          </w:p>
          <w:p w14:paraId="720A8F5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 expert views</w:t>
            </w:r>
          </w:p>
          <w:p w14:paraId="1A29F9D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Cs/>
                <w:sz w:val="20"/>
                <w:szCs w:val="20"/>
                <w:lang w:val="en-US"/>
              </w:rPr>
              <w:t>Project Briefs</w:t>
            </w:r>
          </w:p>
        </w:tc>
        <w:tc>
          <w:tcPr>
            <w:tcW w:w="2127" w:type="dxa"/>
            <w:shd w:val="clear" w:color="auto" w:fill="auto"/>
          </w:tcPr>
          <w:p w14:paraId="5761681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 Document review;</w:t>
            </w:r>
          </w:p>
          <w:p w14:paraId="4EE432A5"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Cs/>
                <w:sz w:val="20"/>
                <w:szCs w:val="20"/>
                <w:lang w:val="en-US"/>
              </w:rPr>
              <w:t>Interviews, site visits.</w:t>
            </w:r>
          </w:p>
        </w:tc>
      </w:tr>
      <w:tr w:rsidR="008A16CD" w:rsidRPr="00956863" w14:paraId="33A74447" w14:textId="77777777" w:rsidTr="002060DF">
        <w:tc>
          <w:tcPr>
            <w:tcW w:w="2966" w:type="dxa"/>
            <w:shd w:val="clear" w:color="auto" w:fill="auto"/>
          </w:tcPr>
          <w:p w14:paraId="44DDA623"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Is the project specifically addressing gender and youth issues ?</w:t>
            </w:r>
          </w:p>
        </w:tc>
        <w:tc>
          <w:tcPr>
            <w:tcW w:w="2291" w:type="dxa"/>
            <w:shd w:val="clear" w:color="auto" w:fill="auto"/>
          </w:tcPr>
          <w:p w14:paraId="063B67C2" w14:textId="77777777" w:rsidR="008A16CD" w:rsidRPr="008A16CD" w:rsidRDefault="008A16CD" w:rsidP="004C24C4">
            <w:pPr>
              <w:spacing w:after="0" w:line="240" w:lineRule="auto"/>
              <w:rPr>
                <w:rFonts w:ascii="Calibri" w:eastAsia="Calibri" w:hAnsi="Calibri" w:cs="Calibri"/>
                <w:bCs/>
                <w:sz w:val="20"/>
                <w:szCs w:val="20"/>
              </w:rPr>
            </w:pPr>
            <w:r w:rsidRPr="008A16CD">
              <w:rPr>
                <w:rFonts w:ascii="Calibri" w:eastAsia="Calibri" w:hAnsi="Calibri" w:cs="Calibri"/>
                <w:bCs/>
                <w:sz w:val="20"/>
                <w:szCs w:val="20"/>
              </w:rPr>
              <w:t>Gender Marker;</w:t>
            </w:r>
          </w:p>
          <w:p w14:paraId="30082531" w14:textId="77777777" w:rsidR="008A16CD" w:rsidRPr="008A16CD" w:rsidRDefault="008A16CD" w:rsidP="004C24C4">
            <w:pPr>
              <w:spacing w:after="0" w:line="240" w:lineRule="auto"/>
              <w:rPr>
                <w:rFonts w:ascii="Calibri" w:eastAsia="Calibri" w:hAnsi="Calibri" w:cs="Calibri"/>
                <w:bCs/>
                <w:sz w:val="20"/>
                <w:szCs w:val="20"/>
              </w:rPr>
            </w:pPr>
            <w:r w:rsidRPr="008A16CD">
              <w:rPr>
                <w:rFonts w:ascii="Calibri" w:eastAsia="Calibri" w:hAnsi="Calibri" w:cs="Calibri"/>
                <w:bCs/>
                <w:sz w:val="20"/>
                <w:szCs w:val="20"/>
              </w:rPr>
              <w:t xml:space="preserve">Gender activities </w:t>
            </w:r>
          </w:p>
        </w:tc>
        <w:tc>
          <w:tcPr>
            <w:tcW w:w="2540" w:type="dxa"/>
            <w:shd w:val="clear" w:color="auto" w:fill="auto"/>
          </w:tcPr>
          <w:p w14:paraId="4387869E" w14:textId="77777777" w:rsidR="008A16CD" w:rsidRPr="008A16CD" w:rsidRDefault="008A16CD" w:rsidP="004C24C4">
            <w:pPr>
              <w:spacing w:after="0" w:line="240" w:lineRule="auto"/>
              <w:rPr>
                <w:rFonts w:ascii="Calibri" w:eastAsia="Calibri" w:hAnsi="Calibri" w:cs="Calibri"/>
                <w:bCs/>
                <w:sz w:val="20"/>
                <w:szCs w:val="20"/>
                <w:lang w:val="en-GB"/>
              </w:rPr>
            </w:pPr>
            <w:r w:rsidRPr="008A16CD">
              <w:rPr>
                <w:rFonts w:ascii="Calibri" w:eastAsia="Calibri" w:hAnsi="Calibri" w:cs="Calibri"/>
                <w:bCs/>
                <w:sz w:val="20"/>
                <w:szCs w:val="20"/>
                <w:lang w:val="en-GB"/>
              </w:rPr>
              <w:t>Project Documents;</w:t>
            </w:r>
          </w:p>
          <w:p w14:paraId="41442F9E" w14:textId="77777777" w:rsidR="008A16CD" w:rsidRPr="008A16CD" w:rsidRDefault="008A16CD" w:rsidP="004C24C4">
            <w:pPr>
              <w:spacing w:after="0" w:line="240" w:lineRule="auto"/>
              <w:rPr>
                <w:rFonts w:ascii="Calibri" w:eastAsia="Calibri" w:hAnsi="Calibri" w:cs="Calibri"/>
                <w:bCs/>
                <w:sz w:val="20"/>
                <w:szCs w:val="20"/>
                <w:lang w:val="en-GB"/>
              </w:rPr>
            </w:pPr>
            <w:r w:rsidRPr="008A16CD">
              <w:rPr>
                <w:rFonts w:ascii="Calibri" w:eastAsia="Calibri" w:hAnsi="Calibri" w:cs="Calibri"/>
                <w:bCs/>
                <w:sz w:val="20"/>
                <w:szCs w:val="20"/>
                <w:lang w:val="en-GB"/>
              </w:rPr>
              <w:t>Project Reports</w:t>
            </w:r>
          </w:p>
          <w:p w14:paraId="6FE3A087" w14:textId="77777777" w:rsidR="008A16CD" w:rsidRPr="008A16CD" w:rsidRDefault="008A16CD" w:rsidP="004C24C4">
            <w:pPr>
              <w:spacing w:after="0" w:line="240" w:lineRule="auto"/>
              <w:rPr>
                <w:rFonts w:ascii="Calibri" w:eastAsia="Calibri" w:hAnsi="Calibri" w:cs="Calibri"/>
                <w:bCs/>
                <w:sz w:val="20"/>
                <w:szCs w:val="20"/>
                <w:lang w:val="en-GB"/>
              </w:rPr>
            </w:pPr>
            <w:r w:rsidRPr="008A16CD">
              <w:rPr>
                <w:rFonts w:ascii="Calibri" w:eastAsia="Calibri" w:hAnsi="Calibri" w:cs="Calibri"/>
                <w:bCs/>
                <w:sz w:val="20"/>
                <w:szCs w:val="20"/>
                <w:lang w:val="en-GB"/>
              </w:rPr>
              <w:t>Progress reports / PIR</w:t>
            </w:r>
          </w:p>
          <w:p w14:paraId="0A925CF9" w14:textId="77777777" w:rsidR="008A16CD" w:rsidRPr="008A16CD" w:rsidRDefault="008A16CD" w:rsidP="004C24C4">
            <w:pPr>
              <w:spacing w:after="0" w:line="240" w:lineRule="auto"/>
              <w:rPr>
                <w:rFonts w:ascii="Calibri" w:eastAsia="Calibri" w:hAnsi="Calibri" w:cs="Calibri"/>
                <w:bCs/>
                <w:sz w:val="20"/>
                <w:szCs w:val="20"/>
                <w:lang w:val="en-GB"/>
              </w:rPr>
            </w:pPr>
            <w:r w:rsidRPr="008A16CD">
              <w:rPr>
                <w:rFonts w:ascii="Calibri" w:eastAsia="Calibri" w:hAnsi="Calibri" w:cs="Calibri"/>
                <w:bCs/>
                <w:sz w:val="20"/>
                <w:szCs w:val="20"/>
                <w:lang w:val="en-GB"/>
              </w:rPr>
              <w:t>Reviews ; stakeholder opinions</w:t>
            </w:r>
          </w:p>
        </w:tc>
        <w:tc>
          <w:tcPr>
            <w:tcW w:w="2127" w:type="dxa"/>
            <w:shd w:val="clear" w:color="auto" w:fill="auto"/>
          </w:tcPr>
          <w:p w14:paraId="2C056EBC" w14:textId="77777777" w:rsidR="008A16CD" w:rsidRPr="008A16CD" w:rsidRDefault="008A16CD" w:rsidP="004C24C4">
            <w:pPr>
              <w:spacing w:after="0" w:line="240" w:lineRule="auto"/>
              <w:rPr>
                <w:rFonts w:ascii="Calibri" w:eastAsia="Calibri" w:hAnsi="Calibri" w:cs="Calibri"/>
                <w:bCs/>
                <w:sz w:val="20"/>
                <w:szCs w:val="20"/>
                <w:lang w:val="en-GB"/>
              </w:rPr>
            </w:pPr>
            <w:r w:rsidRPr="008A16CD">
              <w:rPr>
                <w:rFonts w:ascii="Calibri" w:eastAsia="Calibri" w:hAnsi="Calibri" w:cs="Calibri"/>
                <w:bCs/>
                <w:sz w:val="20"/>
                <w:szCs w:val="20"/>
                <w:lang w:val="en-GB"/>
              </w:rPr>
              <w:t>Desk Reviews, expert and stakeholder interviews</w:t>
            </w:r>
          </w:p>
          <w:p w14:paraId="6775F790" w14:textId="77777777" w:rsidR="008A16CD" w:rsidRPr="008A16CD" w:rsidRDefault="008A16CD" w:rsidP="004C24C4">
            <w:pPr>
              <w:spacing w:after="0" w:line="240" w:lineRule="auto"/>
              <w:rPr>
                <w:rFonts w:ascii="Calibri" w:eastAsia="Calibri" w:hAnsi="Calibri" w:cs="Calibri"/>
                <w:bCs/>
                <w:sz w:val="20"/>
                <w:szCs w:val="20"/>
                <w:lang w:val="en-GB"/>
              </w:rPr>
            </w:pPr>
          </w:p>
        </w:tc>
      </w:tr>
      <w:tr w:rsidR="008A16CD" w:rsidRPr="008A16CD" w14:paraId="23041CC5" w14:textId="77777777" w:rsidTr="002060DF">
        <w:tc>
          <w:tcPr>
            <w:tcW w:w="2966" w:type="dxa"/>
            <w:shd w:val="clear" w:color="auto" w:fill="auto"/>
          </w:tcPr>
          <w:p w14:paraId="32F32006"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 xml:space="preserve">Are stakeholders actively supporting implementation of the project </w:t>
            </w:r>
          </w:p>
        </w:tc>
        <w:tc>
          <w:tcPr>
            <w:tcW w:w="2291" w:type="dxa"/>
            <w:shd w:val="clear" w:color="auto" w:fill="auto"/>
          </w:tcPr>
          <w:p w14:paraId="342063E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activities undertaken with stakeholders;</w:t>
            </w:r>
          </w:p>
          <w:p w14:paraId="59A5EAC3"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views and participation</w:t>
            </w:r>
          </w:p>
        </w:tc>
        <w:tc>
          <w:tcPr>
            <w:tcW w:w="2540" w:type="dxa"/>
            <w:shd w:val="clear" w:color="auto" w:fill="auto"/>
          </w:tcPr>
          <w:p w14:paraId="4D2C241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Inception Report; Progress Reports; Interviews, Project Briefs, Communication &amp; Advocacy materials</w:t>
            </w:r>
          </w:p>
        </w:tc>
        <w:tc>
          <w:tcPr>
            <w:tcW w:w="2127" w:type="dxa"/>
            <w:shd w:val="clear" w:color="auto" w:fill="auto"/>
          </w:tcPr>
          <w:p w14:paraId="31724E3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 Document review;</w:t>
            </w:r>
          </w:p>
          <w:p w14:paraId="093074F9"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Cs/>
                <w:sz w:val="20"/>
                <w:szCs w:val="20"/>
                <w:lang w:val="en-US"/>
              </w:rPr>
              <w:t>Interviews, Site visits</w:t>
            </w:r>
          </w:p>
        </w:tc>
      </w:tr>
      <w:tr w:rsidR="008A16CD" w:rsidRPr="00956863" w14:paraId="02EE51EF" w14:textId="77777777" w:rsidTr="002060DF">
        <w:tc>
          <w:tcPr>
            <w:tcW w:w="2966" w:type="dxa"/>
            <w:tcBorders>
              <w:top w:val="single" w:sz="4" w:space="0" w:color="auto"/>
              <w:left w:val="single" w:sz="4" w:space="0" w:color="auto"/>
              <w:bottom w:val="single" w:sz="4" w:space="0" w:color="auto"/>
              <w:right w:val="single" w:sz="4" w:space="0" w:color="auto"/>
            </w:tcBorders>
            <w:shd w:val="clear" w:color="auto" w:fill="auto"/>
          </w:tcPr>
          <w:p w14:paraId="6FD080C3"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changes could be made in project design to improve effectiveness?</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2CE8B8D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 xml:space="preserve">Changes proposed / documented </w:t>
            </w:r>
          </w:p>
        </w:tc>
        <w:tc>
          <w:tcPr>
            <w:tcW w:w="2540" w:type="dxa"/>
            <w:shd w:val="clear" w:color="auto" w:fill="auto"/>
          </w:tcPr>
          <w:p w14:paraId="77070D0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Document</w:t>
            </w:r>
          </w:p>
          <w:p w14:paraId="648CB7D6"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Inception Report; Progress Reports / PIRs;</w:t>
            </w:r>
          </w:p>
          <w:p w14:paraId="0575805C"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Risk logs.</w:t>
            </w:r>
          </w:p>
          <w:p w14:paraId="07CA0751"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 expert views</w:t>
            </w:r>
          </w:p>
          <w:p w14:paraId="6C87633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Briefs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F76A44"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Document reviews;</w:t>
            </w:r>
          </w:p>
          <w:p w14:paraId="4EB4684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Expert opinions;</w:t>
            </w:r>
          </w:p>
          <w:p w14:paraId="7A1140C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interviews</w:t>
            </w:r>
          </w:p>
        </w:tc>
      </w:tr>
      <w:tr w:rsidR="008A16CD" w:rsidRPr="00956863" w14:paraId="36A292C5" w14:textId="77777777" w:rsidTr="002060DF">
        <w:tc>
          <w:tcPr>
            <w:tcW w:w="2966" w:type="dxa"/>
            <w:tcBorders>
              <w:top w:val="single" w:sz="4" w:space="0" w:color="auto"/>
              <w:left w:val="single" w:sz="4" w:space="0" w:color="auto"/>
              <w:bottom w:val="single" w:sz="4" w:space="0" w:color="auto"/>
              <w:right w:val="single" w:sz="4" w:space="0" w:color="auto"/>
            </w:tcBorders>
            <w:shd w:val="clear" w:color="auto" w:fill="auto"/>
          </w:tcPr>
          <w:p w14:paraId="0BC9F041"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changes could be made within remainder of project to improve achievement of objectives?</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5D12AA7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proposed to Logframe</w:t>
            </w:r>
          </w:p>
          <w:p w14:paraId="302227D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MTR Review</w:t>
            </w:r>
          </w:p>
        </w:tc>
        <w:tc>
          <w:tcPr>
            <w:tcW w:w="2540" w:type="dxa"/>
            <w:tcBorders>
              <w:top w:val="single" w:sz="4" w:space="0" w:color="auto"/>
              <w:left w:val="single" w:sz="4" w:space="0" w:color="auto"/>
              <w:bottom w:val="single" w:sz="4" w:space="0" w:color="auto"/>
              <w:right w:val="single" w:sz="4" w:space="0" w:color="auto"/>
            </w:tcBorders>
            <w:shd w:val="clear" w:color="auto" w:fill="auto"/>
          </w:tcPr>
          <w:p w14:paraId="295FD38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Document;</w:t>
            </w:r>
          </w:p>
          <w:p w14:paraId="5C439DA4"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Inception Report;</w:t>
            </w:r>
          </w:p>
          <w:p w14:paraId="2903791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PIRs</w:t>
            </w:r>
          </w:p>
          <w:p w14:paraId="054A33E4"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Risk logs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B569F4"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Document reviews;</w:t>
            </w:r>
          </w:p>
          <w:p w14:paraId="6CAE6AF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Expert opinions;</w:t>
            </w:r>
          </w:p>
          <w:p w14:paraId="7A4B525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interviews</w:t>
            </w:r>
          </w:p>
        </w:tc>
      </w:tr>
      <w:tr w:rsidR="008A16CD" w:rsidRPr="00956863" w14:paraId="1DC1842E" w14:textId="77777777" w:rsidTr="002060DF">
        <w:tc>
          <w:tcPr>
            <w:tcW w:w="9924" w:type="dxa"/>
            <w:gridSpan w:val="4"/>
            <w:shd w:val="clear" w:color="auto" w:fill="D9D9D9"/>
          </w:tcPr>
          <w:p w14:paraId="15E56E34"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Progress Towards Results: To what extent have the expected outcomes and objectives of the project been achieved thus far?</w:t>
            </w:r>
          </w:p>
        </w:tc>
      </w:tr>
      <w:tr w:rsidR="008A16CD" w:rsidRPr="00956863" w14:paraId="4B939BB0" w14:textId="77777777" w:rsidTr="002060DF">
        <w:tc>
          <w:tcPr>
            <w:tcW w:w="2966" w:type="dxa"/>
            <w:shd w:val="clear" w:color="auto" w:fill="auto"/>
          </w:tcPr>
          <w:p w14:paraId="23F89089"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Are activities and outputs of the project consistent with project goals and objectives?</w:t>
            </w:r>
          </w:p>
        </w:tc>
        <w:tc>
          <w:tcPr>
            <w:tcW w:w="2291" w:type="dxa"/>
            <w:shd w:val="clear" w:color="auto" w:fill="auto"/>
          </w:tcPr>
          <w:p w14:paraId="11CD979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Quality assurance report;</w:t>
            </w:r>
          </w:p>
          <w:p w14:paraId="173E0C39"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SMART indicators</w:t>
            </w:r>
          </w:p>
          <w:p w14:paraId="4267A44C"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Tracking Tools</w:t>
            </w:r>
          </w:p>
        </w:tc>
        <w:tc>
          <w:tcPr>
            <w:tcW w:w="2540" w:type="dxa"/>
            <w:shd w:val="clear" w:color="auto" w:fill="auto"/>
          </w:tcPr>
          <w:p w14:paraId="1D16DD4A" w14:textId="77777777" w:rsidR="008A16CD" w:rsidRPr="008A16CD" w:rsidRDefault="008A16CD" w:rsidP="004C24C4">
            <w:pPr>
              <w:spacing w:after="0" w:line="240" w:lineRule="auto"/>
              <w:rPr>
                <w:rFonts w:ascii="Calibri" w:eastAsia="Calibri" w:hAnsi="Calibri" w:cs="Calibri"/>
                <w:bCs/>
                <w:sz w:val="20"/>
                <w:szCs w:val="20"/>
                <w:lang w:val="fr-FR"/>
              </w:rPr>
            </w:pPr>
            <w:r w:rsidRPr="008A16CD">
              <w:rPr>
                <w:rFonts w:ascii="Calibri" w:eastAsia="Calibri" w:hAnsi="Calibri" w:cs="Calibri"/>
                <w:bCs/>
                <w:sz w:val="20"/>
                <w:szCs w:val="20"/>
                <w:lang w:val="fr-FR"/>
              </w:rPr>
              <w:t>PIF; Project Document;</w:t>
            </w:r>
          </w:p>
          <w:p w14:paraId="11342605" w14:textId="77777777" w:rsidR="008A16CD" w:rsidRPr="008A16CD" w:rsidRDefault="008A16CD" w:rsidP="004C24C4">
            <w:pPr>
              <w:spacing w:after="0" w:line="240" w:lineRule="auto"/>
              <w:rPr>
                <w:rFonts w:ascii="Calibri" w:eastAsia="Calibri" w:hAnsi="Calibri" w:cs="Calibri"/>
                <w:bCs/>
                <w:sz w:val="20"/>
                <w:szCs w:val="20"/>
                <w:lang w:val="fr-FR"/>
              </w:rPr>
            </w:pPr>
            <w:r w:rsidRPr="008A16CD">
              <w:rPr>
                <w:rFonts w:ascii="Calibri" w:eastAsia="Calibri" w:hAnsi="Calibri" w:cs="Calibri"/>
                <w:bCs/>
                <w:sz w:val="20"/>
                <w:szCs w:val="20"/>
                <w:lang w:val="fr-FR"/>
              </w:rPr>
              <w:t>Inception Report; PIRs</w:t>
            </w:r>
          </w:p>
          <w:p w14:paraId="18A341E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Tracking Tools</w:t>
            </w:r>
          </w:p>
        </w:tc>
        <w:tc>
          <w:tcPr>
            <w:tcW w:w="2127" w:type="dxa"/>
            <w:shd w:val="clear" w:color="auto" w:fill="auto"/>
          </w:tcPr>
          <w:p w14:paraId="4A23AAE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 document analysis;</w:t>
            </w:r>
          </w:p>
          <w:p w14:paraId="555F7EE3"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interviews</w:t>
            </w:r>
          </w:p>
        </w:tc>
      </w:tr>
      <w:tr w:rsidR="008A16CD" w:rsidRPr="00956863" w14:paraId="16F7BA63" w14:textId="77777777" w:rsidTr="002060DF">
        <w:tc>
          <w:tcPr>
            <w:tcW w:w="2966" w:type="dxa"/>
            <w:shd w:val="clear" w:color="auto" w:fill="auto"/>
          </w:tcPr>
          <w:p w14:paraId="78C884E1"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is progress against indicators in terms of expected targets  against outcomes?</w:t>
            </w:r>
          </w:p>
        </w:tc>
        <w:tc>
          <w:tcPr>
            <w:tcW w:w="2291" w:type="dxa"/>
            <w:shd w:val="clear" w:color="auto" w:fill="auto"/>
          </w:tcPr>
          <w:p w14:paraId="3F9E92B1"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 assessments</w:t>
            </w:r>
          </w:p>
        </w:tc>
        <w:tc>
          <w:tcPr>
            <w:tcW w:w="2540" w:type="dxa"/>
            <w:shd w:val="clear" w:color="auto" w:fill="auto"/>
          </w:tcPr>
          <w:p w14:paraId="416E59F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Document; PIRs</w:t>
            </w:r>
          </w:p>
          <w:p w14:paraId="417DD4A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monitoring Reports</w:t>
            </w:r>
          </w:p>
        </w:tc>
        <w:tc>
          <w:tcPr>
            <w:tcW w:w="2127" w:type="dxa"/>
            <w:shd w:val="clear" w:color="auto" w:fill="auto"/>
          </w:tcPr>
          <w:p w14:paraId="13551EC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 Document analysis;</w:t>
            </w:r>
          </w:p>
          <w:p w14:paraId="4389C281"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Cs/>
                <w:sz w:val="20"/>
                <w:szCs w:val="20"/>
                <w:lang w:val="en-US"/>
              </w:rPr>
              <w:t>Stakeholder interviews</w:t>
            </w:r>
          </w:p>
        </w:tc>
      </w:tr>
      <w:tr w:rsidR="008A16CD" w:rsidRPr="00956863" w14:paraId="1AE869B3" w14:textId="77777777" w:rsidTr="002060DF">
        <w:tc>
          <w:tcPr>
            <w:tcW w:w="2966" w:type="dxa"/>
            <w:shd w:val="clear" w:color="auto" w:fill="auto"/>
          </w:tcPr>
          <w:p w14:paraId="38B6348B"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How was risk managed?</w:t>
            </w:r>
          </w:p>
        </w:tc>
        <w:tc>
          <w:tcPr>
            <w:tcW w:w="2291" w:type="dxa"/>
            <w:shd w:val="clear" w:color="auto" w:fill="auto"/>
          </w:tcPr>
          <w:p w14:paraId="410A8466"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in risk assessment and activities documented and actioned</w:t>
            </w:r>
          </w:p>
        </w:tc>
        <w:tc>
          <w:tcPr>
            <w:tcW w:w="2540" w:type="dxa"/>
            <w:shd w:val="clear" w:color="auto" w:fill="auto"/>
          </w:tcPr>
          <w:p w14:paraId="4B8616F8"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 xml:space="preserve">Project Document; SESP; </w:t>
            </w:r>
          </w:p>
          <w:p w14:paraId="722C00B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PIRs</w:t>
            </w:r>
          </w:p>
        </w:tc>
        <w:tc>
          <w:tcPr>
            <w:tcW w:w="2127" w:type="dxa"/>
            <w:shd w:val="clear" w:color="auto" w:fill="auto"/>
          </w:tcPr>
          <w:p w14:paraId="1D250191"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w:t>
            </w:r>
          </w:p>
          <w:p w14:paraId="2FB9E66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Document analysis;</w:t>
            </w:r>
          </w:p>
          <w:p w14:paraId="09C9B9C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and expert interviews</w:t>
            </w:r>
          </w:p>
        </w:tc>
      </w:tr>
      <w:tr w:rsidR="008A16CD" w:rsidRPr="00956863" w14:paraId="5852B3FE" w14:textId="77777777" w:rsidTr="002060DF">
        <w:trPr>
          <w:trHeight w:val="1064"/>
        </w:trPr>
        <w:tc>
          <w:tcPr>
            <w:tcW w:w="2966" w:type="dxa"/>
            <w:shd w:val="clear" w:color="auto" w:fill="auto"/>
          </w:tcPr>
          <w:p w14:paraId="612BB52B"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lessons can be drawn in term of effectiveness?</w:t>
            </w:r>
          </w:p>
        </w:tc>
        <w:tc>
          <w:tcPr>
            <w:tcW w:w="2291" w:type="dxa"/>
            <w:shd w:val="clear" w:color="auto" w:fill="auto"/>
          </w:tcPr>
          <w:p w14:paraId="64D214DA"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in project strategy and activities</w:t>
            </w:r>
          </w:p>
        </w:tc>
        <w:tc>
          <w:tcPr>
            <w:tcW w:w="2540" w:type="dxa"/>
            <w:shd w:val="clear" w:color="auto" w:fill="auto"/>
          </w:tcPr>
          <w:p w14:paraId="6A76CE0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PIRs</w:t>
            </w:r>
          </w:p>
          <w:p w14:paraId="6ACBC746"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Lessons Learned Reports</w:t>
            </w:r>
          </w:p>
          <w:p w14:paraId="26A8C09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Project Briefs</w:t>
            </w:r>
          </w:p>
          <w:p w14:paraId="32F22E5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Risk Logs</w:t>
            </w:r>
          </w:p>
        </w:tc>
        <w:tc>
          <w:tcPr>
            <w:tcW w:w="2127" w:type="dxa"/>
            <w:shd w:val="clear" w:color="auto" w:fill="auto"/>
          </w:tcPr>
          <w:p w14:paraId="0FE96BC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w:t>
            </w:r>
          </w:p>
          <w:p w14:paraId="08D8311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Document analysis;</w:t>
            </w:r>
          </w:p>
          <w:p w14:paraId="68DF4479"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and expert interviews</w:t>
            </w:r>
          </w:p>
        </w:tc>
      </w:tr>
      <w:tr w:rsidR="008A16CD" w:rsidRPr="00956863" w14:paraId="24538868" w14:textId="77777777" w:rsidTr="002060DF">
        <w:trPr>
          <w:trHeight w:val="665"/>
        </w:trPr>
        <w:tc>
          <w:tcPr>
            <w:tcW w:w="2966" w:type="dxa"/>
            <w:tcBorders>
              <w:top w:val="single" w:sz="4" w:space="0" w:color="auto"/>
              <w:left w:val="single" w:sz="4" w:space="0" w:color="auto"/>
              <w:bottom w:val="single" w:sz="4" w:space="0" w:color="auto"/>
              <w:right w:val="single" w:sz="4" w:space="0" w:color="auto"/>
            </w:tcBorders>
            <w:shd w:val="clear" w:color="auto" w:fill="auto"/>
          </w:tcPr>
          <w:p w14:paraId="77CFEF89"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How could the project be more effective in achieving results?</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7F2559E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and expert opinions</w:t>
            </w:r>
          </w:p>
        </w:tc>
        <w:tc>
          <w:tcPr>
            <w:tcW w:w="2540" w:type="dxa"/>
            <w:shd w:val="clear" w:color="auto" w:fill="auto"/>
          </w:tcPr>
          <w:p w14:paraId="56F79603"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PIRs; Lessons Learned Reports; Project Briefs; Reviews; Risk Logs</w:t>
            </w:r>
          </w:p>
        </w:tc>
        <w:tc>
          <w:tcPr>
            <w:tcW w:w="2127" w:type="dxa"/>
            <w:shd w:val="clear" w:color="auto" w:fill="auto"/>
          </w:tcPr>
          <w:p w14:paraId="7342E4DA"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w:t>
            </w:r>
          </w:p>
          <w:p w14:paraId="6852716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Document analysis;</w:t>
            </w:r>
          </w:p>
          <w:p w14:paraId="3DD4B5E9"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and expert interviews</w:t>
            </w:r>
          </w:p>
        </w:tc>
      </w:tr>
      <w:tr w:rsidR="008A16CD" w:rsidRPr="00956863" w14:paraId="1291CA28" w14:textId="77777777" w:rsidTr="002060DF">
        <w:tc>
          <w:tcPr>
            <w:tcW w:w="2966" w:type="dxa"/>
          </w:tcPr>
          <w:p w14:paraId="33A4D2AD" w14:textId="77777777" w:rsidR="008A16CD" w:rsidRPr="008A16CD" w:rsidRDefault="008A16CD" w:rsidP="004C24C4">
            <w:pPr>
              <w:spacing w:after="0" w:line="240" w:lineRule="auto"/>
              <w:rPr>
                <w:rFonts w:ascii="Calibri" w:eastAsia="Calibri" w:hAnsi="Calibri" w:cs="Calibri"/>
                <w:sz w:val="20"/>
                <w:szCs w:val="20"/>
                <w:lang w:val="en-US"/>
              </w:rPr>
            </w:pPr>
            <w:r w:rsidRPr="008A16CD">
              <w:rPr>
                <w:sz w:val="20"/>
                <w:szCs w:val="20"/>
                <w:lang w:val="en-GB"/>
              </w:rPr>
              <w:t>What are remaining barriers to achieving the project objective in the remainder of the project?</w:t>
            </w:r>
          </w:p>
        </w:tc>
        <w:tc>
          <w:tcPr>
            <w:tcW w:w="2291" w:type="dxa"/>
          </w:tcPr>
          <w:p w14:paraId="553308F8"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en-GB"/>
              </w:rPr>
              <w:t>Barriers Identified</w:t>
            </w:r>
          </w:p>
        </w:tc>
        <w:tc>
          <w:tcPr>
            <w:tcW w:w="2540" w:type="dxa"/>
          </w:tcPr>
          <w:p w14:paraId="21EBEEE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fr-FR"/>
              </w:rPr>
              <w:t>Project Document, Project Inception Report, PIRs, Interviews</w:t>
            </w:r>
          </w:p>
        </w:tc>
        <w:tc>
          <w:tcPr>
            <w:tcW w:w="2127" w:type="dxa"/>
          </w:tcPr>
          <w:p w14:paraId="7339FC5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en-GB"/>
              </w:rPr>
              <w:t>Analysis of Project Documents; PIRs; Progress Reports; PSC minutes; Expert and stakeholder views</w:t>
            </w:r>
          </w:p>
        </w:tc>
      </w:tr>
      <w:tr w:rsidR="008A16CD" w:rsidRPr="00956863" w14:paraId="6FAD254D" w14:textId="77777777" w:rsidTr="002060DF">
        <w:trPr>
          <w:trHeight w:val="884"/>
        </w:trPr>
        <w:tc>
          <w:tcPr>
            <w:tcW w:w="2966" w:type="dxa"/>
          </w:tcPr>
          <w:p w14:paraId="7E051773" w14:textId="77777777" w:rsidR="008A16CD" w:rsidRPr="008A16CD" w:rsidRDefault="008A16CD" w:rsidP="004C24C4">
            <w:pPr>
              <w:rPr>
                <w:sz w:val="20"/>
                <w:szCs w:val="20"/>
                <w:lang w:val="en-GB"/>
              </w:rPr>
            </w:pPr>
            <w:r w:rsidRPr="008A16CD">
              <w:rPr>
                <w:sz w:val="20"/>
                <w:szCs w:val="20"/>
                <w:lang w:val="en-GB"/>
              </w:rPr>
              <w:t>What are ways in which the project can further expand results and benefits already achieved?</w:t>
            </w:r>
          </w:p>
        </w:tc>
        <w:tc>
          <w:tcPr>
            <w:tcW w:w="2291" w:type="dxa"/>
          </w:tcPr>
          <w:p w14:paraId="24619C74"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en-GB"/>
              </w:rPr>
              <w:t>Recommendations for way forward identified and reported</w:t>
            </w:r>
          </w:p>
        </w:tc>
        <w:tc>
          <w:tcPr>
            <w:tcW w:w="2540" w:type="dxa"/>
          </w:tcPr>
          <w:p w14:paraId="4FBBC36A"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fr-FR"/>
              </w:rPr>
              <w:t>Project Document, Project Inception Report, PIRs, Interviews</w:t>
            </w:r>
          </w:p>
        </w:tc>
        <w:tc>
          <w:tcPr>
            <w:tcW w:w="2127" w:type="dxa"/>
          </w:tcPr>
          <w:p w14:paraId="714498F7"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sz w:val="20"/>
                <w:szCs w:val="20"/>
                <w:lang w:val="en-GB"/>
              </w:rPr>
              <w:t>Analysis of Project Documents; Progress Reports; Expert and stakeholder views</w:t>
            </w:r>
          </w:p>
        </w:tc>
      </w:tr>
      <w:tr w:rsidR="008A16CD" w:rsidRPr="008A16CD" w14:paraId="355B037E" w14:textId="77777777" w:rsidTr="002060DF">
        <w:tc>
          <w:tcPr>
            <w:tcW w:w="9924" w:type="dxa"/>
            <w:gridSpan w:val="4"/>
            <w:shd w:val="clear" w:color="auto" w:fill="D9D9D9"/>
          </w:tcPr>
          <w:p w14:paraId="607CF8A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 xml:space="preserve">Project Implementation </w:t>
            </w:r>
            <w:r w:rsidRPr="008A16CD">
              <w:rPr>
                <w:rFonts w:ascii="Calibri" w:eastAsia="Calibri" w:hAnsi="Calibri" w:cs="Calibri"/>
                <w:b/>
                <w:color w:val="000000"/>
                <w:sz w:val="20"/>
                <w:szCs w:val="20"/>
                <w:lang w:val="en-GB"/>
              </w:rPr>
              <w:t xml:space="preserve">and Adaptive Management: </w:t>
            </w:r>
          </w:p>
        </w:tc>
      </w:tr>
      <w:tr w:rsidR="008A16CD" w:rsidRPr="00956863" w14:paraId="5C6B270E" w14:textId="77777777" w:rsidTr="002060DF">
        <w:tc>
          <w:tcPr>
            <w:tcW w:w="2966" w:type="dxa"/>
          </w:tcPr>
          <w:p w14:paraId="7FA1CBCA" w14:textId="77777777" w:rsidR="008A16CD" w:rsidRPr="008A16CD" w:rsidRDefault="008A16CD" w:rsidP="004C24C4">
            <w:pPr>
              <w:spacing w:after="0" w:line="240" w:lineRule="auto"/>
              <w:rPr>
                <w:sz w:val="18"/>
                <w:szCs w:val="18"/>
                <w:lang w:val="en-GB"/>
              </w:rPr>
            </w:pPr>
            <w:r w:rsidRPr="008A16CD">
              <w:rPr>
                <w:rFonts w:ascii="Calibri" w:eastAsia="Calibri" w:hAnsi="Calibri" w:cs="Times New Roman"/>
                <w:sz w:val="20"/>
                <w:szCs w:val="20"/>
                <w:lang w:val="en-GB"/>
              </w:rPr>
              <w:t>Was the project logical framework, work plans and risk logs used as management tools during project implementation?  Were there any changes applied to any of them?</w:t>
            </w:r>
          </w:p>
        </w:tc>
        <w:tc>
          <w:tcPr>
            <w:tcW w:w="2291" w:type="dxa"/>
          </w:tcPr>
          <w:p w14:paraId="7D140E79" w14:textId="77777777" w:rsidR="008A16CD" w:rsidRPr="008A16CD" w:rsidRDefault="008A16CD" w:rsidP="004C24C4">
            <w:pPr>
              <w:spacing w:after="0" w:line="240" w:lineRule="auto"/>
              <w:rPr>
                <w:sz w:val="18"/>
                <w:szCs w:val="18"/>
                <w:lang w:val="en-GB"/>
              </w:rPr>
            </w:pPr>
            <w:r w:rsidRPr="008A16CD">
              <w:rPr>
                <w:rFonts w:ascii="Calibri" w:eastAsia="Calibri" w:hAnsi="Calibri" w:cs="Times New Roman"/>
                <w:sz w:val="20"/>
                <w:szCs w:val="20"/>
                <w:lang w:val="en-GB"/>
              </w:rPr>
              <w:t>Changes to Logframe and Risk Log documented</w:t>
            </w:r>
          </w:p>
        </w:tc>
        <w:tc>
          <w:tcPr>
            <w:tcW w:w="2540" w:type="dxa"/>
          </w:tcPr>
          <w:p w14:paraId="057C2F2C" w14:textId="77777777" w:rsidR="008A16CD" w:rsidRPr="008A16CD" w:rsidRDefault="008A16CD" w:rsidP="004C24C4">
            <w:pPr>
              <w:spacing w:after="0" w:line="240" w:lineRule="auto"/>
              <w:rPr>
                <w:sz w:val="18"/>
                <w:szCs w:val="18"/>
                <w:lang w:val="en-GB"/>
              </w:rPr>
            </w:pPr>
            <w:r w:rsidRPr="008A16CD">
              <w:rPr>
                <w:rFonts w:ascii="Calibri" w:eastAsia="Calibri" w:hAnsi="Calibri" w:cs="Times New Roman"/>
                <w:sz w:val="20"/>
                <w:szCs w:val="20"/>
              </w:rPr>
              <w:t xml:space="preserve">Project Document &amp; Inception report, Project Workplans, Project progress reports, PIRs. </w:t>
            </w:r>
          </w:p>
        </w:tc>
        <w:tc>
          <w:tcPr>
            <w:tcW w:w="2127" w:type="dxa"/>
          </w:tcPr>
          <w:p w14:paraId="082A5E2A" w14:textId="77777777" w:rsidR="008A16CD" w:rsidRPr="008A16CD" w:rsidRDefault="008A16CD" w:rsidP="004C24C4">
            <w:pPr>
              <w:spacing w:after="0" w:line="240" w:lineRule="auto"/>
              <w:rPr>
                <w:sz w:val="18"/>
                <w:szCs w:val="18"/>
                <w:lang w:val="en-GB"/>
              </w:rPr>
            </w:pPr>
            <w:r w:rsidRPr="008A16CD">
              <w:rPr>
                <w:sz w:val="20"/>
                <w:szCs w:val="20"/>
                <w:lang w:val="en-GB"/>
              </w:rPr>
              <w:t>Analysis of Project Documents; PIRs; Progress Reports; PSC minutes; Expert and stakeholder views</w:t>
            </w:r>
          </w:p>
        </w:tc>
      </w:tr>
      <w:tr w:rsidR="008A16CD" w:rsidRPr="00956863" w14:paraId="7B980D48" w14:textId="77777777" w:rsidTr="002060DF">
        <w:tc>
          <w:tcPr>
            <w:tcW w:w="2966" w:type="dxa"/>
            <w:shd w:val="clear" w:color="auto" w:fill="auto"/>
          </w:tcPr>
          <w:p w14:paraId="15C62DF6" w14:textId="77777777" w:rsidR="008A16CD" w:rsidRPr="008A16CD" w:rsidRDefault="008A16CD" w:rsidP="004C24C4">
            <w:pPr>
              <w:spacing w:after="0" w:line="240" w:lineRule="auto"/>
              <w:rPr>
                <w:rFonts w:ascii="Calibri" w:eastAsia="Calibri" w:hAnsi="Calibri" w:cs="Calibri"/>
                <w:color w:val="000000"/>
                <w:sz w:val="20"/>
                <w:szCs w:val="20"/>
                <w:lang w:val="en-US"/>
              </w:rPr>
            </w:pPr>
            <w:r w:rsidRPr="008A16CD">
              <w:rPr>
                <w:rFonts w:ascii="Calibri" w:eastAsia="Calibri" w:hAnsi="Calibri" w:cs="Calibri"/>
                <w:color w:val="000000"/>
                <w:sz w:val="20"/>
                <w:szCs w:val="20"/>
                <w:lang w:val="en-GB"/>
              </w:rPr>
              <w:t>Has the project been implemented efficiently, cost-effectively, and been able to adapt to any changing conditions thus far?</w:t>
            </w:r>
          </w:p>
        </w:tc>
        <w:tc>
          <w:tcPr>
            <w:tcW w:w="2291" w:type="dxa"/>
            <w:shd w:val="clear" w:color="auto" w:fill="auto"/>
          </w:tcPr>
          <w:p w14:paraId="6EDE031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Timely workplans and progress reports;</w:t>
            </w:r>
          </w:p>
          <w:p w14:paraId="5629898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Non-qualified audits</w:t>
            </w:r>
          </w:p>
        </w:tc>
        <w:tc>
          <w:tcPr>
            <w:tcW w:w="2540" w:type="dxa"/>
          </w:tcPr>
          <w:p w14:paraId="128F04B3"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Times New Roman"/>
                <w:sz w:val="20"/>
                <w:szCs w:val="20"/>
                <w:lang w:val="en-GB"/>
              </w:rPr>
              <w:t xml:space="preserve">Project Document &amp; Inception report, Project Workplans, Project monitoring and progress reports, PIRs, Audits, spot checks. </w:t>
            </w:r>
          </w:p>
        </w:tc>
        <w:tc>
          <w:tcPr>
            <w:tcW w:w="2127" w:type="dxa"/>
          </w:tcPr>
          <w:p w14:paraId="13B40106"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sz w:val="20"/>
                <w:szCs w:val="20"/>
                <w:lang w:val="en-GB"/>
              </w:rPr>
              <w:t>Analysis of Project Documents; PIRs; Progress Reports; PSC minutes; Expert and stakeholder views</w:t>
            </w:r>
          </w:p>
        </w:tc>
      </w:tr>
      <w:tr w:rsidR="008A16CD" w:rsidRPr="00956863" w14:paraId="19075C06" w14:textId="77777777" w:rsidTr="002060DF">
        <w:tc>
          <w:tcPr>
            <w:tcW w:w="2966" w:type="dxa"/>
            <w:shd w:val="clear" w:color="auto" w:fill="auto"/>
          </w:tcPr>
          <w:p w14:paraId="134275A6"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Calibri"/>
                <w:sz w:val="20"/>
                <w:szCs w:val="20"/>
                <w:lang w:val="en-US"/>
              </w:rPr>
              <w:t>Was adaptive measures needed and used to ensure efficient use of resources?</w:t>
            </w:r>
          </w:p>
        </w:tc>
        <w:tc>
          <w:tcPr>
            <w:tcW w:w="2291" w:type="dxa"/>
            <w:shd w:val="clear" w:color="auto" w:fill="auto"/>
          </w:tcPr>
          <w:p w14:paraId="77A829C2"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Changes made and documented</w:t>
            </w:r>
          </w:p>
        </w:tc>
        <w:tc>
          <w:tcPr>
            <w:tcW w:w="2540" w:type="dxa"/>
          </w:tcPr>
          <w:p w14:paraId="0956EA1F"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Project Document &amp; Inception report, Project Workplans, PSC minutes, Project monitoring and progress reports, PIRs, audits, spot checks</w:t>
            </w:r>
          </w:p>
        </w:tc>
        <w:tc>
          <w:tcPr>
            <w:tcW w:w="2127" w:type="dxa"/>
          </w:tcPr>
          <w:p w14:paraId="66605770" w14:textId="77777777" w:rsidR="008A16CD" w:rsidRPr="008A16CD" w:rsidRDefault="008A16CD" w:rsidP="004C24C4">
            <w:pPr>
              <w:spacing w:after="0" w:line="240" w:lineRule="auto"/>
              <w:rPr>
                <w:sz w:val="20"/>
                <w:szCs w:val="20"/>
                <w:lang w:val="en-GB"/>
              </w:rPr>
            </w:pPr>
            <w:r w:rsidRPr="008A16CD">
              <w:rPr>
                <w:sz w:val="20"/>
                <w:szCs w:val="20"/>
                <w:lang w:val="en-GB"/>
              </w:rPr>
              <w:t>Analysis of Project Documents; Progress Reports; PSC minutes; Expert and stakeholder views</w:t>
            </w:r>
          </w:p>
        </w:tc>
      </w:tr>
      <w:tr w:rsidR="008A16CD" w:rsidRPr="00956863" w14:paraId="0D956DE9" w14:textId="77777777" w:rsidTr="002060DF">
        <w:tc>
          <w:tcPr>
            <w:tcW w:w="2966" w:type="dxa"/>
            <w:shd w:val="clear" w:color="auto" w:fill="auto"/>
          </w:tcPr>
          <w:p w14:paraId="4A622114"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color w:val="000000"/>
                <w:sz w:val="20"/>
                <w:szCs w:val="20"/>
                <w:lang w:val="en-GB"/>
              </w:rPr>
              <w:t>To what extent are project-level monitoring and evaluation systems, reporting, and project communications supporting the project’s implementation?</w:t>
            </w:r>
          </w:p>
        </w:tc>
        <w:tc>
          <w:tcPr>
            <w:tcW w:w="2291" w:type="dxa"/>
            <w:shd w:val="clear" w:color="auto" w:fill="auto"/>
          </w:tcPr>
          <w:p w14:paraId="319BE05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Quality of reports and implementation</w:t>
            </w:r>
          </w:p>
        </w:tc>
        <w:tc>
          <w:tcPr>
            <w:tcW w:w="2540" w:type="dxa"/>
          </w:tcPr>
          <w:p w14:paraId="43FB69C3"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Times New Roman"/>
                <w:sz w:val="20"/>
                <w:szCs w:val="20"/>
                <w:lang w:val="en-GB"/>
              </w:rPr>
              <w:t>Project Document &amp; Inception report, Project Workplans, PSC minutes, Project monitoring and progress reports, PIRs, audits, spot checks</w:t>
            </w:r>
          </w:p>
        </w:tc>
        <w:tc>
          <w:tcPr>
            <w:tcW w:w="2127" w:type="dxa"/>
          </w:tcPr>
          <w:p w14:paraId="1F154219"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sz w:val="20"/>
                <w:szCs w:val="20"/>
                <w:lang w:val="en-GB"/>
              </w:rPr>
              <w:t>Analysis of Project Documents; Progress Reports; PSC minutes; Expert and stakeholder views</w:t>
            </w:r>
          </w:p>
        </w:tc>
      </w:tr>
      <w:tr w:rsidR="008A16CD" w:rsidRPr="00956863" w14:paraId="5BCD2DB5" w14:textId="77777777" w:rsidTr="002060DF">
        <w:tc>
          <w:tcPr>
            <w:tcW w:w="2966" w:type="dxa"/>
            <w:shd w:val="clear" w:color="auto" w:fill="auto"/>
          </w:tcPr>
          <w:p w14:paraId="38A6394B" w14:textId="77777777" w:rsidR="008A16CD" w:rsidRPr="008A16CD" w:rsidRDefault="008A16CD" w:rsidP="004C24C4">
            <w:pPr>
              <w:spacing w:after="0" w:line="240" w:lineRule="auto"/>
              <w:rPr>
                <w:rFonts w:ascii="Calibri" w:eastAsia="Calibri" w:hAnsi="Calibri" w:cs="Calibri"/>
                <w:color w:val="000000"/>
                <w:sz w:val="20"/>
                <w:szCs w:val="20"/>
                <w:lang w:val="en-GB"/>
              </w:rPr>
            </w:pPr>
            <w:r w:rsidRPr="008A16CD">
              <w:rPr>
                <w:rFonts w:ascii="Calibri" w:eastAsia="Calibri" w:hAnsi="Calibri" w:cs="Calibri"/>
                <w:sz w:val="20"/>
                <w:szCs w:val="20"/>
                <w:lang w:val="en-US"/>
              </w:rPr>
              <w:t xml:space="preserve">To what extent has progress been made in the implementation of social and environmental management measures?  </w:t>
            </w:r>
          </w:p>
        </w:tc>
        <w:tc>
          <w:tcPr>
            <w:tcW w:w="2291" w:type="dxa"/>
            <w:shd w:val="clear" w:color="auto" w:fill="auto"/>
          </w:tcPr>
          <w:p w14:paraId="5BF0CE2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documented and made</w:t>
            </w:r>
          </w:p>
        </w:tc>
        <w:tc>
          <w:tcPr>
            <w:tcW w:w="2540" w:type="dxa"/>
            <w:shd w:val="clear" w:color="auto" w:fill="auto"/>
          </w:tcPr>
          <w:p w14:paraId="4022B60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SESP, PIRs, Risk Logs</w:t>
            </w:r>
          </w:p>
        </w:tc>
        <w:tc>
          <w:tcPr>
            <w:tcW w:w="2127" w:type="dxa"/>
            <w:shd w:val="clear" w:color="auto" w:fill="auto"/>
          </w:tcPr>
          <w:p w14:paraId="0EAE9D1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Analysis of Project Documents, Progress Reports, Reviews</w:t>
            </w:r>
          </w:p>
        </w:tc>
      </w:tr>
      <w:tr w:rsidR="008A16CD" w:rsidRPr="00956863" w14:paraId="347CD09A" w14:textId="77777777" w:rsidTr="002060DF">
        <w:tc>
          <w:tcPr>
            <w:tcW w:w="2966" w:type="dxa"/>
            <w:shd w:val="clear" w:color="auto" w:fill="auto"/>
          </w:tcPr>
          <w:p w14:paraId="695F54FD"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Calibri"/>
                <w:sz w:val="20"/>
                <w:szCs w:val="20"/>
                <w:lang w:val="en-US"/>
              </w:rPr>
              <w:t>Were progress reports produced in a timely manner?</w:t>
            </w:r>
          </w:p>
        </w:tc>
        <w:tc>
          <w:tcPr>
            <w:tcW w:w="2291" w:type="dxa"/>
            <w:shd w:val="clear" w:color="auto" w:fill="auto"/>
          </w:tcPr>
          <w:p w14:paraId="094C5EC1"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Dates of submission and approval</w:t>
            </w:r>
          </w:p>
        </w:tc>
        <w:tc>
          <w:tcPr>
            <w:tcW w:w="2540" w:type="dxa"/>
            <w:shd w:val="clear" w:color="auto" w:fill="auto"/>
          </w:tcPr>
          <w:p w14:paraId="51DBDAB8"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Progress Reports</w:t>
            </w:r>
          </w:p>
        </w:tc>
        <w:tc>
          <w:tcPr>
            <w:tcW w:w="2127" w:type="dxa"/>
            <w:shd w:val="clear" w:color="auto" w:fill="auto"/>
          </w:tcPr>
          <w:p w14:paraId="7A629F0E" w14:textId="77777777" w:rsidR="008A16CD" w:rsidRPr="008A16CD" w:rsidRDefault="008A16CD" w:rsidP="004C24C4">
            <w:pPr>
              <w:spacing w:after="0" w:line="240" w:lineRule="auto"/>
              <w:rPr>
                <w:sz w:val="20"/>
                <w:szCs w:val="20"/>
                <w:lang w:val="en-GB"/>
              </w:rPr>
            </w:pPr>
            <w:r w:rsidRPr="008A16CD">
              <w:rPr>
                <w:sz w:val="20"/>
                <w:szCs w:val="20"/>
                <w:lang w:val="en-GB"/>
              </w:rPr>
              <w:t>Desk review, interviews PMU, UNDP</w:t>
            </w:r>
          </w:p>
        </w:tc>
      </w:tr>
      <w:tr w:rsidR="008A16CD" w:rsidRPr="00956863" w14:paraId="13564F7B" w14:textId="77777777" w:rsidTr="002060DF">
        <w:tc>
          <w:tcPr>
            <w:tcW w:w="2966" w:type="dxa"/>
            <w:shd w:val="clear" w:color="auto" w:fill="auto"/>
          </w:tcPr>
          <w:p w14:paraId="335B68CE"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 xml:space="preserve">Have there been changes to the overall project risk rating and/or the identified types of risks?  </w:t>
            </w:r>
          </w:p>
        </w:tc>
        <w:tc>
          <w:tcPr>
            <w:tcW w:w="2291" w:type="dxa"/>
            <w:shd w:val="clear" w:color="auto" w:fill="auto"/>
          </w:tcPr>
          <w:p w14:paraId="54D07DE7"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documented and followed</w:t>
            </w:r>
          </w:p>
        </w:tc>
        <w:tc>
          <w:tcPr>
            <w:tcW w:w="2540" w:type="dxa"/>
            <w:shd w:val="clear" w:color="auto" w:fill="auto"/>
          </w:tcPr>
          <w:p w14:paraId="5D7AE34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PIF, Project Document, SESP, Risk Logs</w:t>
            </w:r>
          </w:p>
        </w:tc>
        <w:tc>
          <w:tcPr>
            <w:tcW w:w="2127" w:type="dxa"/>
            <w:shd w:val="clear" w:color="auto" w:fill="auto"/>
          </w:tcPr>
          <w:p w14:paraId="4E6EFFC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Cs/>
                <w:sz w:val="20"/>
                <w:szCs w:val="20"/>
                <w:lang w:val="en-US"/>
              </w:rPr>
              <w:t>Analysis of Project Documents, Progress Reports, Reviews, Interviews</w:t>
            </w:r>
          </w:p>
        </w:tc>
      </w:tr>
      <w:tr w:rsidR="008A16CD" w:rsidRPr="00956863" w14:paraId="49BEBC77" w14:textId="77777777" w:rsidTr="002060DF">
        <w:tc>
          <w:tcPr>
            <w:tcW w:w="2966" w:type="dxa"/>
            <w:tcBorders>
              <w:top w:val="single" w:sz="4" w:space="0" w:color="auto"/>
              <w:left w:val="single" w:sz="4" w:space="0" w:color="auto"/>
              <w:bottom w:val="single" w:sz="4" w:space="0" w:color="auto"/>
              <w:right w:val="single" w:sz="4" w:space="0" w:color="auto"/>
            </w:tcBorders>
            <w:shd w:val="clear" w:color="auto" w:fill="auto"/>
          </w:tcPr>
          <w:p w14:paraId="7133D648"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Was co-financing leveraged and to what extent?</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6CB075A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Times New Roman"/>
                <w:sz w:val="20"/>
                <w:szCs w:val="20"/>
              </w:rPr>
              <w:t>Amount leveraged</w:t>
            </w:r>
          </w:p>
        </w:tc>
        <w:tc>
          <w:tcPr>
            <w:tcW w:w="2540" w:type="dxa"/>
            <w:tcBorders>
              <w:top w:val="single" w:sz="4" w:space="0" w:color="auto"/>
              <w:left w:val="single" w:sz="4" w:space="0" w:color="auto"/>
              <w:bottom w:val="single" w:sz="4" w:space="0" w:color="auto"/>
              <w:right w:val="single" w:sz="4" w:space="0" w:color="auto"/>
            </w:tcBorders>
            <w:shd w:val="clear" w:color="auto" w:fill="auto"/>
          </w:tcPr>
          <w:p w14:paraId="489D6380"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Times New Roman"/>
                <w:sz w:val="20"/>
                <w:szCs w:val="20"/>
                <w:lang w:val="en-GB"/>
              </w:rPr>
              <w:t>PIRs, Progress Reports, Audits, Spot Checks, Interviews, CF Table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FF0063"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sz w:val="20"/>
                <w:szCs w:val="20"/>
                <w:lang w:val="en-GB"/>
              </w:rPr>
              <w:t>Analysis of Project Documents; Expert and stakeholder views</w:t>
            </w:r>
          </w:p>
        </w:tc>
      </w:tr>
      <w:tr w:rsidR="008A16CD" w:rsidRPr="00956863" w14:paraId="0EBD198E" w14:textId="77777777" w:rsidTr="002060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66" w:type="dxa"/>
            <w:tcBorders>
              <w:top w:val="single" w:sz="4" w:space="0" w:color="auto"/>
              <w:left w:val="single" w:sz="4" w:space="0" w:color="auto"/>
              <w:bottom w:val="single" w:sz="4" w:space="0" w:color="auto"/>
              <w:right w:val="single" w:sz="4" w:space="0" w:color="auto"/>
            </w:tcBorders>
            <w:shd w:val="clear" w:color="auto" w:fill="auto"/>
          </w:tcPr>
          <w:p w14:paraId="35510DA7"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Is there a Stakeholder Engagement Plan and is it being implemented? If not what are the challenges?</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01859324"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Stakeholder engagement plan;</w:t>
            </w:r>
          </w:p>
          <w:p w14:paraId="7C6A8CE3"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Stakeholder aware and engaged.</w:t>
            </w:r>
          </w:p>
        </w:tc>
        <w:tc>
          <w:tcPr>
            <w:tcW w:w="2540" w:type="dxa"/>
            <w:tcBorders>
              <w:top w:val="single" w:sz="4" w:space="0" w:color="auto"/>
              <w:left w:val="single" w:sz="4" w:space="0" w:color="auto"/>
              <w:bottom w:val="single" w:sz="4" w:space="0" w:color="auto"/>
              <w:right w:val="single" w:sz="4" w:space="0" w:color="auto"/>
            </w:tcBorders>
          </w:tcPr>
          <w:p w14:paraId="1EABE53E" w14:textId="77777777" w:rsidR="008A16CD" w:rsidRPr="008A16CD" w:rsidRDefault="008A16CD" w:rsidP="004C24C4">
            <w:pPr>
              <w:spacing w:after="0" w:line="240" w:lineRule="auto"/>
              <w:rPr>
                <w:rFonts w:ascii="Calibri" w:eastAsia="Calibri" w:hAnsi="Calibri" w:cs="Times New Roman"/>
                <w:sz w:val="20"/>
                <w:szCs w:val="20"/>
                <w:lang w:val="en-GB"/>
              </w:rPr>
            </w:pPr>
            <w:r w:rsidRPr="008A16CD">
              <w:rPr>
                <w:rFonts w:ascii="Calibri" w:eastAsia="Calibri" w:hAnsi="Calibri" w:cs="Times New Roman"/>
                <w:sz w:val="20"/>
                <w:szCs w:val="20"/>
                <w:lang w:val="en-GB"/>
              </w:rPr>
              <w:t>Stakeholder Engagement Plan, Communication Plan, PIRs, Progress Reports, Interviews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863571" w14:textId="77777777" w:rsidR="008A16CD" w:rsidRPr="008A16CD" w:rsidRDefault="008A16CD" w:rsidP="004C24C4">
            <w:pPr>
              <w:spacing w:after="0" w:line="240" w:lineRule="auto"/>
              <w:rPr>
                <w:sz w:val="20"/>
                <w:szCs w:val="20"/>
                <w:lang w:val="en-GB"/>
              </w:rPr>
            </w:pPr>
            <w:r w:rsidRPr="008A16CD">
              <w:rPr>
                <w:sz w:val="20"/>
                <w:szCs w:val="20"/>
                <w:lang w:val="en-GB"/>
              </w:rPr>
              <w:t>Analysis of Stakeholder Engagement Plan, Progress Reports, Monitoring Reports</w:t>
            </w:r>
          </w:p>
        </w:tc>
      </w:tr>
      <w:tr w:rsidR="008A16CD" w:rsidRPr="00956863" w14:paraId="0E162C88" w14:textId="77777777" w:rsidTr="002060DF">
        <w:tc>
          <w:tcPr>
            <w:tcW w:w="2966" w:type="dxa"/>
            <w:tcBorders>
              <w:top w:val="single" w:sz="4" w:space="0" w:color="auto"/>
              <w:left w:val="single" w:sz="4" w:space="0" w:color="auto"/>
              <w:bottom w:val="single" w:sz="4" w:space="0" w:color="auto"/>
              <w:right w:val="single" w:sz="4" w:space="0" w:color="auto"/>
            </w:tcBorders>
            <w:shd w:val="clear" w:color="auto" w:fill="auto"/>
          </w:tcPr>
          <w:p w14:paraId="078A067A"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Were  partnerships and networking facilitated amongst stakeholders?</w:t>
            </w:r>
          </w:p>
        </w:tc>
        <w:tc>
          <w:tcPr>
            <w:tcW w:w="2291" w:type="dxa"/>
            <w:tcBorders>
              <w:top w:val="single" w:sz="4" w:space="0" w:color="auto"/>
              <w:left w:val="single" w:sz="4" w:space="0" w:color="auto"/>
              <w:bottom w:val="single" w:sz="4" w:space="0" w:color="auto"/>
              <w:right w:val="single" w:sz="4" w:space="0" w:color="auto"/>
            </w:tcBorders>
            <w:shd w:val="clear" w:color="auto" w:fill="auto"/>
          </w:tcPr>
          <w:p w14:paraId="55271809"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 engagement plan; Partners engaged</w:t>
            </w:r>
          </w:p>
        </w:tc>
        <w:tc>
          <w:tcPr>
            <w:tcW w:w="2540" w:type="dxa"/>
            <w:tcBorders>
              <w:top w:val="single" w:sz="4" w:space="0" w:color="auto"/>
              <w:left w:val="single" w:sz="4" w:space="0" w:color="auto"/>
              <w:bottom w:val="single" w:sz="4" w:space="0" w:color="auto"/>
              <w:right w:val="single" w:sz="4" w:space="0" w:color="auto"/>
            </w:tcBorders>
          </w:tcPr>
          <w:p w14:paraId="57D2076E"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Times New Roman"/>
                <w:sz w:val="20"/>
                <w:szCs w:val="20"/>
                <w:lang w:val="en-GB"/>
              </w:rPr>
              <w:t>Stakeholder Engagement Plan, Communication Plan, PIRs, Progress Reports, Interviews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73F1F6"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sz w:val="20"/>
                <w:szCs w:val="20"/>
                <w:lang w:val="en-GB"/>
              </w:rPr>
              <w:t>Analysis of Stakeholder Engagement Plan, Progress Reports, Monitoring Reports, Interviews</w:t>
            </w:r>
          </w:p>
        </w:tc>
      </w:tr>
      <w:tr w:rsidR="008A16CD" w:rsidRPr="00956863" w14:paraId="234B860A" w14:textId="77777777" w:rsidTr="002060DF">
        <w:tc>
          <w:tcPr>
            <w:tcW w:w="9924" w:type="dxa"/>
            <w:gridSpan w:val="4"/>
            <w:shd w:val="clear" w:color="auto" w:fill="D9D9D9"/>
          </w:tcPr>
          <w:p w14:paraId="03B71FCC" w14:textId="77777777" w:rsidR="008A16CD" w:rsidRPr="008A16CD" w:rsidRDefault="008A16CD" w:rsidP="004C24C4">
            <w:pPr>
              <w:spacing w:after="0" w:line="240" w:lineRule="auto"/>
              <w:rPr>
                <w:rFonts w:ascii="Calibri" w:eastAsia="Calibri" w:hAnsi="Calibri" w:cs="Calibri"/>
                <w:b/>
                <w:sz w:val="20"/>
                <w:szCs w:val="20"/>
                <w:lang w:val="en-US"/>
              </w:rPr>
            </w:pPr>
            <w:r w:rsidRPr="008A16CD">
              <w:rPr>
                <w:rFonts w:ascii="Calibri" w:eastAsia="Calibri" w:hAnsi="Calibri" w:cs="Calibri"/>
                <w:b/>
                <w:sz w:val="20"/>
                <w:szCs w:val="20"/>
                <w:lang w:val="en-US"/>
              </w:rPr>
              <w:t>Sustainability: To what extent are there financial, institutional, socio-economic, and/or environmental risks to sustaining long-term project results?</w:t>
            </w:r>
          </w:p>
        </w:tc>
      </w:tr>
      <w:tr w:rsidR="008A16CD" w:rsidRPr="00956863" w14:paraId="50F6B88E" w14:textId="77777777" w:rsidTr="002060DF">
        <w:tc>
          <w:tcPr>
            <w:tcW w:w="2966" w:type="dxa"/>
            <w:shd w:val="clear" w:color="auto" w:fill="auto"/>
          </w:tcPr>
          <w:p w14:paraId="2361F890"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is the impact of the project in terms of awareness raising and participation in the project?</w:t>
            </w:r>
          </w:p>
        </w:tc>
        <w:tc>
          <w:tcPr>
            <w:tcW w:w="2291" w:type="dxa"/>
            <w:shd w:val="clear" w:color="auto" w:fill="auto"/>
          </w:tcPr>
          <w:p w14:paraId="0089785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Stakeholders aware and participating</w:t>
            </w:r>
          </w:p>
        </w:tc>
        <w:tc>
          <w:tcPr>
            <w:tcW w:w="2540" w:type="dxa"/>
            <w:tcBorders>
              <w:top w:val="single" w:sz="4" w:space="0" w:color="auto"/>
              <w:left w:val="single" w:sz="4" w:space="0" w:color="auto"/>
              <w:bottom w:val="single" w:sz="4" w:space="0" w:color="auto"/>
              <w:right w:val="single" w:sz="4" w:space="0" w:color="auto"/>
            </w:tcBorders>
          </w:tcPr>
          <w:p w14:paraId="34DB6FA3"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Times New Roman"/>
                <w:sz w:val="20"/>
                <w:szCs w:val="20"/>
                <w:lang w:val="en-GB"/>
              </w:rPr>
              <w:t>Stakeholder Engagement Plan, Communication Plan, PIRs, Progress Reports, Interviews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56909D"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en-GB"/>
              </w:rPr>
              <w:t>Analysis of Stakeholder Engagement Plan, Progress Reports, Monitoring Reports, Interviews</w:t>
            </w:r>
          </w:p>
        </w:tc>
      </w:tr>
      <w:tr w:rsidR="008A16CD" w:rsidRPr="00956863" w14:paraId="0D83929C" w14:textId="77777777" w:rsidTr="002060DF">
        <w:tc>
          <w:tcPr>
            <w:tcW w:w="2966" w:type="dxa"/>
            <w:shd w:val="clear" w:color="auto" w:fill="auto"/>
          </w:tcPr>
          <w:p w14:paraId="2412F5C1"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Was sustainability,  including cross-cutting issues, adequately identified at project design?</w:t>
            </w:r>
          </w:p>
        </w:tc>
        <w:tc>
          <w:tcPr>
            <w:tcW w:w="2291" w:type="dxa"/>
            <w:shd w:val="clear" w:color="auto" w:fill="auto"/>
          </w:tcPr>
          <w:p w14:paraId="066AC29C"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Changes in project strategy and activities</w:t>
            </w:r>
          </w:p>
        </w:tc>
        <w:tc>
          <w:tcPr>
            <w:tcW w:w="2540" w:type="dxa"/>
            <w:shd w:val="clear" w:color="auto" w:fill="auto"/>
          </w:tcPr>
          <w:p w14:paraId="48B897D0"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PIF, Project Document, SESP,PIRs, Lessons Learned, Risk Log</w:t>
            </w:r>
          </w:p>
        </w:tc>
        <w:tc>
          <w:tcPr>
            <w:tcW w:w="2127" w:type="dxa"/>
            <w:shd w:val="clear" w:color="auto" w:fill="auto"/>
          </w:tcPr>
          <w:p w14:paraId="6CA4E8C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 stakeholder opinions, interviews</w:t>
            </w:r>
          </w:p>
        </w:tc>
      </w:tr>
      <w:tr w:rsidR="008A16CD" w:rsidRPr="00956863" w14:paraId="4E1C4236" w14:textId="77777777" w:rsidTr="002060DF">
        <w:tc>
          <w:tcPr>
            <w:tcW w:w="2966" w:type="dxa"/>
            <w:shd w:val="clear" w:color="auto" w:fill="auto"/>
          </w:tcPr>
          <w:p w14:paraId="0B9C1CA7"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opportunities are there to maximizing partnership and enhancing project delivery?</w:t>
            </w:r>
          </w:p>
        </w:tc>
        <w:tc>
          <w:tcPr>
            <w:tcW w:w="2291" w:type="dxa"/>
            <w:shd w:val="clear" w:color="auto" w:fill="auto"/>
          </w:tcPr>
          <w:p w14:paraId="7F03EC0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Partners aware and participating</w:t>
            </w:r>
          </w:p>
        </w:tc>
        <w:tc>
          <w:tcPr>
            <w:tcW w:w="2540" w:type="dxa"/>
            <w:tcBorders>
              <w:top w:val="single" w:sz="4" w:space="0" w:color="auto"/>
              <w:left w:val="single" w:sz="4" w:space="0" w:color="auto"/>
              <w:bottom w:val="single" w:sz="4" w:space="0" w:color="auto"/>
              <w:right w:val="single" w:sz="4" w:space="0" w:color="auto"/>
            </w:tcBorders>
          </w:tcPr>
          <w:p w14:paraId="548400E5"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Times New Roman"/>
                <w:sz w:val="20"/>
                <w:szCs w:val="20"/>
                <w:lang w:val="en-GB"/>
              </w:rPr>
              <w:t>Stakeholder Engagement Plan, Communication Plan, PIRs, Progress Reports, Interviews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233E5C"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sz w:val="20"/>
                <w:szCs w:val="20"/>
                <w:lang w:val="en-GB"/>
              </w:rPr>
              <w:t>Analysis of Stakeholder Engagement Plan, Progress &amp; Monitoring Reports, Interviews</w:t>
            </w:r>
          </w:p>
        </w:tc>
      </w:tr>
      <w:tr w:rsidR="008A16CD" w:rsidRPr="00956863" w14:paraId="174D43C0" w14:textId="77777777" w:rsidTr="002060DF">
        <w:tc>
          <w:tcPr>
            <w:tcW w:w="2966" w:type="dxa"/>
            <w:shd w:val="clear" w:color="auto" w:fill="auto"/>
          </w:tcPr>
          <w:p w14:paraId="2D24F5F3"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 xml:space="preserve">What are the main risks to actions/interventions initiated by the project and how can/are they being addressed? </w:t>
            </w:r>
          </w:p>
        </w:tc>
        <w:tc>
          <w:tcPr>
            <w:tcW w:w="2291" w:type="dxa"/>
            <w:shd w:val="clear" w:color="auto" w:fill="auto"/>
          </w:tcPr>
          <w:p w14:paraId="7DFC2711"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Risks documented and actioned</w:t>
            </w:r>
          </w:p>
        </w:tc>
        <w:tc>
          <w:tcPr>
            <w:tcW w:w="2540" w:type="dxa"/>
            <w:shd w:val="clear" w:color="auto" w:fill="auto"/>
          </w:tcPr>
          <w:p w14:paraId="4D73B56E"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PIF, Project Document, SESP, Risk Logs</w:t>
            </w:r>
          </w:p>
        </w:tc>
        <w:tc>
          <w:tcPr>
            <w:tcW w:w="2127" w:type="dxa"/>
            <w:shd w:val="clear" w:color="auto" w:fill="auto"/>
          </w:tcPr>
          <w:p w14:paraId="6B041958"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Analysis of Project Documents, Progress Reports, Reviews, Interviews</w:t>
            </w:r>
          </w:p>
        </w:tc>
      </w:tr>
      <w:tr w:rsidR="008A16CD" w:rsidRPr="00956863" w14:paraId="7F053775" w14:textId="77777777" w:rsidTr="002060DF">
        <w:tc>
          <w:tcPr>
            <w:tcW w:w="2966" w:type="dxa"/>
            <w:shd w:val="clear" w:color="auto" w:fill="auto"/>
          </w:tcPr>
          <w:p w14:paraId="0A2CDD1E"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is the level of influence and visibility of the project in terms of Environmental Management and Sustainable Development?</w:t>
            </w:r>
          </w:p>
        </w:tc>
        <w:tc>
          <w:tcPr>
            <w:tcW w:w="2291" w:type="dxa"/>
            <w:shd w:val="clear" w:color="auto" w:fill="auto"/>
          </w:tcPr>
          <w:p w14:paraId="762B7C7F"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Targets achieved, documented and shared</w:t>
            </w:r>
          </w:p>
        </w:tc>
        <w:tc>
          <w:tcPr>
            <w:tcW w:w="2540" w:type="dxa"/>
            <w:shd w:val="clear" w:color="auto" w:fill="auto"/>
          </w:tcPr>
          <w:p w14:paraId="7D54019B"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PIRs, Risk Logs, Progress Reports, Policy Briefs, Press and awareness materials, media coverage, National Documents</w:t>
            </w:r>
          </w:p>
        </w:tc>
        <w:tc>
          <w:tcPr>
            <w:tcW w:w="2127" w:type="dxa"/>
            <w:shd w:val="clear" w:color="auto" w:fill="auto"/>
          </w:tcPr>
          <w:p w14:paraId="1ACE7FB0"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Desk Reviews, media coverage, interviews</w:t>
            </w:r>
          </w:p>
        </w:tc>
      </w:tr>
      <w:tr w:rsidR="008A16CD" w:rsidRPr="00956863" w14:paraId="24C8D5D4" w14:textId="77777777" w:rsidTr="002060DF">
        <w:tc>
          <w:tcPr>
            <w:tcW w:w="2966" w:type="dxa"/>
            <w:shd w:val="clear" w:color="auto" w:fill="auto"/>
          </w:tcPr>
          <w:p w14:paraId="062D905F" w14:textId="77777777" w:rsidR="008A16CD" w:rsidRPr="008A16CD" w:rsidRDefault="008A16CD" w:rsidP="004C24C4">
            <w:pPr>
              <w:spacing w:after="0" w:line="240" w:lineRule="auto"/>
              <w:rPr>
                <w:rFonts w:ascii="Calibri" w:eastAsia="Calibri" w:hAnsi="Calibri" w:cs="Calibri"/>
                <w:sz w:val="20"/>
                <w:szCs w:val="20"/>
                <w:lang w:val="en-US"/>
              </w:rPr>
            </w:pPr>
            <w:r w:rsidRPr="008A16CD">
              <w:rPr>
                <w:rFonts w:ascii="Calibri" w:eastAsia="Calibri" w:hAnsi="Calibri" w:cs="Calibri"/>
                <w:sz w:val="20"/>
                <w:szCs w:val="20"/>
                <w:lang w:val="en-US"/>
              </w:rPr>
              <w:t>What is the level of stakeholder and general support and commitment towards the project and its results?</w:t>
            </w:r>
          </w:p>
        </w:tc>
        <w:tc>
          <w:tcPr>
            <w:tcW w:w="2291" w:type="dxa"/>
            <w:shd w:val="clear" w:color="auto" w:fill="auto"/>
          </w:tcPr>
          <w:p w14:paraId="1D08529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Calibri"/>
                <w:bCs/>
                <w:sz w:val="20"/>
                <w:szCs w:val="20"/>
                <w:lang w:val="en-US"/>
              </w:rPr>
              <w:t>Partners aware and participating</w:t>
            </w:r>
          </w:p>
        </w:tc>
        <w:tc>
          <w:tcPr>
            <w:tcW w:w="2540" w:type="dxa"/>
            <w:tcBorders>
              <w:top w:val="single" w:sz="4" w:space="0" w:color="auto"/>
              <w:left w:val="single" w:sz="4" w:space="0" w:color="auto"/>
              <w:bottom w:val="single" w:sz="4" w:space="0" w:color="auto"/>
              <w:right w:val="single" w:sz="4" w:space="0" w:color="auto"/>
            </w:tcBorders>
          </w:tcPr>
          <w:p w14:paraId="63547E82" w14:textId="77777777" w:rsidR="008A16CD" w:rsidRPr="008A16CD" w:rsidRDefault="008A16CD" w:rsidP="004C24C4">
            <w:pPr>
              <w:spacing w:after="0" w:line="240" w:lineRule="auto"/>
              <w:rPr>
                <w:rFonts w:ascii="Calibri" w:eastAsia="Calibri" w:hAnsi="Calibri" w:cs="Calibri"/>
                <w:bCs/>
                <w:sz w:val="20"/>
                <w:szCs w:val="20"/>
                <w:lang w:val="en-US"/>
              </w:rPr>
            </w:pPr>
            <w:r w:rsidRPr="008A16CD">
              <w:rPr>
                <w:rFonts w:ascii="Calibri" w:eastAsia="Calibri" w:hAnsi="Calibri" w:cs="Times New Roman"/>
                <w:sz w:val="20"/>
                <w:szCs w:val="20"/>
                <w:lang w:val="en-GB"/>
              </w:rPr>
              <w:t>Stakeholder Engagement Plan, Communication Plan, PIRs, Progress Reports, Interviews</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862867" w14:textId="77777777" w:rsidR="008A16CD" w:rsidRPr="0082775B" w:rsidRDefault="008A16CD" w:rsidP="004C24C4">
            <w:pPr>
              <w:spacing w:after="0" w:line="240" w:lineRule="auto"/>
              <w:rPr>
                <w:rFonts w:ascii="Calibri" w:eastAsia="Calibri" w:hAnsi="Calibri" w:cs="Calibri"/>
                <w:bCs/>
                <w:sz w:val="20"/>
                <w:szCs w:val="20"/>
                <w:lang w:val="en-US"/>
              </w:rPr>
            </w:pPr>
            <w:r w:rsidRPr="008A16CD">
              <w:rPr>
                <w:sz w:val="20"/>
                <w:szCs w:val="20"/>
                <w:lang w:val="en-GB"/>
              </w:rPr>
              <w:t>Analysis of Stakeholder Engagement Plan, Progress Reports, Monitoring Reports, Interviews</w:t>
            </w:r>
          </w:p>
        </w:tc>
      </w:tr>
    </w:tbl>
    <w:p w14:paraId="47BFFAC2" w14:textId="77777777" w:rsidR="008A16CD" w:rsidRDefault="008A16CD" w:rsidP="008A16CD">
      <w:pPr>
        <w:spacing w:after="0" w:line="240" w:lineRule="auto"/>
        <w:rPr>
          <w:rFonts w:ascii="Calibri" w:eastAsia="Calibri" w:hAnsi="Calibri" w:cs="Times New Roman"/>
          <w:sz w:val="20"/>
          <w:szCs w:val="20"/>
          <w:lang w:val="en-US"/>
        </w:rPr>
      </w:pPr>
    </w:p>
    <w:p w14:paraId="3943D78C" w14:textId="18D55C57" w:rsidR="002060DF" w:rsidRDefault="002060DF">
      <w:pPr>
        <w:rPr>
          <w:lang w:val="en-US"/>
        </w:rPr>
      </w:pPr>
      <w:r>
        <w:rPr>
          <w:lang w:val="en-US"/>
        </w:rPr>
        <w:br w:type="page"/>
      </w:r>
    </w:p>
    <w:p w14:paraId="1BA2AA8E" w14:textId="040FCD35" w:rsidR="00337573" w:rsidRPr="00BC0D9C" w:rsidRDefault="002E0F74" w:rsidP="00BC0D9C">
      <w:pPr>
        <w:pStyle w:val="Heading2"/>
        <w:spacing w:after="120"/>
        <w:rPr>
          <w:b/>
          <w:bCs/>
          <w:color w:val="auto"/>
          <w:sz w:val="24"/>
          <w:szCs w:val="24"/>
          <w:lang w:val="en-GB"/>
        </w:rPr>
      </w:pPr>
      <w:bookmarkStart w:id="24" w:name="_Toc116567397"/>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III</w:t>
      </w:r>
      <w:r w:rsidR="00E17AED" w:rsidRPr="00BC0D9C">
        <w:rPr>
          <w:b/>
          <w:bCs/>
          <w:color w:val="auto"/>
          <w:sz w:val="24"/>
          <w:szCs w:val="24"/>
          <w:lang w:val="en-GB"/>
        </w:rPr>
        <w:t xml:space="preserve">: </w:t>
      </w:r>
      <w:r w:rsidR="00337573" w:rsidRPr="00BC0D9C">
        <w:rPr>
          <w:b/>
          <w:bCs/>
          <w:color w:val="auto"/>
          <w:sz w:val="24"/>
          <w:szCs w:val="24"/>
          <w:lang w:val="en-GB"/>
        </w:rPr>
        <w:t>Ratings Scales</w:t>
      </w:r>
      <w:bookmarkEnd w:id="24"/>
    </w:p>
    <w:tbl>
      <w:tblPr>
        <w:tblW w:w="9301" w:type="dxa"/>
        <w:tblInd w:w="108" w:type="dxa"/>
        <w:tblLayout w:type="fixed"/>
        <w:tblCellMar>
          <w:left w:w="0" w:type="dxa"/>
          <w:right w:w="0" w:type="dxa"/>
        </w:tblCellMar>
        <w:tblLook w:val="0000" w:firstRow="0" w:lastRow="0" w:firstColumn="0" w:lastColumn="0" w:noHBand="0" w:noVBand="0"/>
      </w:tblPr>
      <w:tblGrid>
        <w:gridCol w:w="299"/>
        <w:gridCol w:w="1814"/>
        <w:gridCol w:w="7188"/>
      </w:tblGrid>
      <w:tr w:rsidR="004B16F9" w:rsidRPr="00956863" w14:paraId="4F1CAD2D" w14:textId="77777777" w:rsidTr="005B0A22">
        <w:trPr>
          <w:trHeight w:val="249"/>
        </w:trPr>
        <w:tc>
          <w:tcPr>
            <w:tcW w:w="9301" w:type="dxa"/>
            <w:gridSpan w:val="3"/>
            <w:tcBorders>
              <w:top w:val="none" w:sz="6" w:space="0" w:color="auto"/>
              <w:left w:val="single" w:sz="4" w:space="0" w:color="000000"/>
              <w:bottom w:val="single" w:sz="4" w:space="0" w:color="000000"/>
              <w:right w:val="single" w:sz="4" w:space="0" w:color="000000"/>
            </w:tcBorders>
            <w:shd w:val="clear" w:color="auto" w:fill="D9D9D9"/>
          </w:tcPr>
          <w:p w14:paraId="3ECCBA87" w14:textId="77777777" w:rsidR="004B16F9" w:rsidRPr="00BC4D39" w:rsidRDefault="004B16F9" w:rsidP="002B4D82">
            <w:pPr>
              <w:kinsoku w:val="0"/>
              <w:overflowPunct w:val="0"/>
              <w:autoSpaceDE w:val="0"/>
              <w:autoSpaceDN w:val="0"/>
              <w:adjustRightInd w:val="0"/>
              <w:spacing w:after="0" w:line="203" w:lineRule="exact"/>
              <w:ind w:left="107"/>
              <w:rPr>
                <w:rFonts w:cstheme="minorHAnsi"/>
                <w:sz w:val="20"/>
                <w:szCs w:val="20"/>
                <w:lang w:val="en-GB"/>
              </w:rPr>
            </w:pPr>
            <w:bookmarkStart w:id="25" w:name="_Hlk69821800"/>
            <w:r w:rsidRPr="00BC4D39">
              <w:rPr>
                <w:rFonts w:cstheme="minorHAnsi"/>
                <w:b/>
                <w:bCs/>
                <w:sz w:val="20"/>
                <w:szCs w:val="20"/>
                <w:lang w:val="en-GB"/>
              </w:rPr>
              <w:t xml:space="preserve">Ratings for Progress Towards Results: </w:t>
            </w:r>
            <w:r w:rsidRPr="00BC4D39">
              <w:rPr>
                <w:rFonts w:cstheme="minorHAnsi"/>
                <w:sz w:val="20"/>
                <w:szCs w:val="20"/>
                <w:lang w:val="en-GB"/>
              </w:rPr>
              <w:t>(one rating for each outcome and for the objective)</w:t>
            </w:r>
          </w:p>
        </w:tc>
      </w:tr>
      <w:tr w:rsidR="004B16F9" w:rsidRPr="00956863" w14:paraId="369A6073"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1A2C72EA"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6</w:t>
            </w:r>
          </w:p>
        </w:tc>
        <w:tc>
          <w:tcPr>
            <w:tcW w:w="1814" w:type="dxa"/>
            <w:tcBorders>
              <w:top w:val="single" w:sz="4" w:space="0" w:color="000000"/>
              <w:left w:val="single" w:sz="4" w:space="0" w:color="000000"/>
              <w:bottom w:val="single" w:sz="4" w:space="0" w:color="000000"/>
              <w:right w:val="single" w:sz="4" w:space="0" w:color="000000"/>
            </w:tcBorders>
          </w:tcPr>
          <w:p w14:paraId="36412D23" w14:textId="77777777" w:rsidR="004B16F9" w:rsidRPr="00BC4D39" w:rsidRDefault="004B16F9" w:rsidP="002B4D82">
            <w:pPr>
              <w:kinsoku w:val="0"/>
              <w:overflowPunct w:val="0"/>
              <w:autoSpaceDE w:val="0"/>
              <w:autoSpaceDN w:val="0"/>
              <w:adjustRightInd w:val="0"/>
              <w:spacing w:after="0" w:line="224" w:lineRule="exact"/>
              <w:ind w:left="107"/>
              <w:rPr>
                <w:rFonts w:cstheme="minorHAnsi"/>
                <w:sz w:val="20"/>
                <w:szCs w:val="20"/>
              </w:rPr>
            </w:pPr>
            <w:r w:rsidRPr="00BC4D39">
              <w:rPr>
                <w:rFonts w:cstheme="minorHAnsi"/>
                <w:sz w:val="20"/>
                <w:szCs w:val="20"/>
              </w:rPr>
              <w:t>Highly Satisfactory</w:t>
            </w:r>
          </w:p>
          <w:p w14:paraId="7D6D5F0B" w14:textId="77777777" w:rsidR="004B16F9" w:rsidRPr="00BC4D39" w:rsidRDefault="004B16F9" w:rsidP="002B4D82">
            <w:pPr>
              <w:kinsoku w:val="0"/>
              <w:overflowPunct w:val="0"/>
              <w:autoSpaceDE w:val="0"/>
              <w:autoSpaceDN w:val="0"/>
              <w:adjustRightInd w:val="0"/>
              <w:spacing w:after="0" w:line="206" w:lineRule="exact"/>
              <w:ind w:left="107"/>
              <w:rPr>
                <w:rFonts w:cstheme="minorHAnsi"/>
                <w:sz w:val="20"/>
                <w:szCs w:val="20"/>
              </w:rPr>
            </w:pPr>
            <w:r w:rsidRPr="00BC4D39">
              <w:rPr>
                <w:rFonts w:cstheme="minorHAnsi"/>
                <w:sz w:val="20"/>
                <w:szCs w:val="20"/>
              </w:rPr>
              <w:t>(HS)</w:t>
            </w:r>
          </w:p>
        </w:tc>
        <w:tc>
          <w:tcPr>
            <w:tcW w:w="7188" w:type="dxa"/>
            <w:tcBorders>
              <w:top w:val="single" w:sz="4" w:space="0" w:color="000000"/>
              <w:left w:val="single" w:sz="4" w:space="0" w:color="000000"/>
              <w:bottom w:val="single" w:sz="4" w:space="0" w:color="000000"/>
              <w:right w:val="single" w:sz="4" w:space="0" w:color="000000"/>
            </w:tcBorders>
          </w:tcPr>
          <w:p w14:paraId="67E42633"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The objective/outcome is expected to achieve or exceed all its end-of-project targets, without major shortcomings. The progress towards the objective/outcome can be presented as “good practice”.</w:t>
            </w:r>
          </w:p>
        </w:tc>
      </w:tr>
      <w:tr w:rsidR="004B16F9" w:rsidRPr="00BC4D39" w14:paraId="4B3BBAF4" w14:textId="77777777" w:rsidTr="00010A41">
        <w:trPr>
          <w:trHeight w:val="458"/>
        </w:trPr>
        <w:tc>
          <w:tcPr>
            <w:tcW w:w="299" w:type="dxa"/>
            <w:tcBorders>
              <w:top w:val="single" w:sz="4" w:space="0" w:color="000000"/>
              <w:left w:val="single" w:sz="4" w:space="0" w:color="000000"/>
              <w:bottom w:val="single" w:sz="4" w:space="0" w:color="000000"/>
              <w:right w:val="single" w:sz="4" w:space="0" w:color="000000"/>
            </w:tcBorders>
          </w:tcPr>
          <w:p w14:paraId="5B72E129"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w w:val="99"/>
                <w:sz w:val="20"/>
                <w:szCs w:val="20"/>
              </w:rPr>
            </w:pPr>
            <w:r w:rsidRPr="00BC4D39">
              <w:rPr>
                <w:rFonts w:cstheme="minorHAnsi"/>
                <w:w w:val="99"/>
                <w:sz w:val="20"/>
                <w:szCs w:val="20"/>
              </w:rPr>
              <w:t>5</w:t>
            </w:r>
          </w:p>
        </w:tc>
        <w:tc>
          <w:tcPr>
            <w:tcW w:w="1814" w:type="dxa"/>
            <w:tcBorders>
              <w:top w:val="single" w:sz="4" w:space="0" w:color="000000"/>
              <w:left w:val="single" w:sz="4" w:space="0" w:color="000000"/>
              <w:bottom w:val="single" w:sz="4" w:space="0" w:color="000000"/>
              <w:right w:val="single" w:sz="4" w:space="0" w:color="000000"/>
            </w:tcBorders>
          </w:tcPr>
          <w:p w14:paraId="6134C360"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sz w:val="20"/>
                <w:szCs w:val="20"/>
              </w:rPr>
            </w:pPr>
            <w:r w:rsidRPr="00BC4D39">
              <w:rPr>
                <w:rFonts w:cstheme="minorHAnsi"/>
                <w:sz w:val="20"/>
                <w:szCs w:val="20"/>
              </w:rPr>
              <w:t>Satisfactory (S)</w:t>
            </w:r>
          </w:p>
        </w:tc>
        <w:tc>
          <w:tcPr>
            <w:tcW w:w="7188" w:type="dxa"/>
            <w:tcBorders>
              <w:top w:val="single" w:sz="4" w:space="0" w:color="000000"/>
              <w:left w:val="single" w:sz="4" w:space="0" w:color="000000"/>
              <w:bottom w:val="single" w:sz="4" w:space="0" w:color="000000"/>
              <w:right w:val="single" w:sz="4" w:space="0" w:color="000000"/>
            </w:tcBorders>
          </w:tcPr>
          <w:p w14:paraId="40381FC7" w14:textId="77777777" w:rsidR="004B16F9" w:rsidRPr="00BC4D39" w:rsidRDefault="004B16F9" w:rsidP="002B4D82">
            <w:pPr>
              <w:kinsoku w:val="0"/>
              <w:overflowPunct w:val="0"/>
              <w:autoSpaceDE w:val="0"/>
              <w:autoSpaceDN w:val="0"/>
              <w:adjustRightInd w:val="0"/>
              <w:spacing w:after="0" w:line="201" w:lineRule="exact"/>
              <w:ind w:left="104"/>
              <w:rPr>
                <w:rFonts w:cstheme="minorHAnsi"/>
                <w:sz w:val="18"/>
                <w:szCs w:val="18"/>
                <w:lang w:val="en-GB"/>
              </w:rPr>
            </w:pPr>
            <w:r w:rsidRPr="00BC4D39">
              <w:rPr>
                <w:rFonts w:cstheme="minorHAnsi"/>
                <w:sz w:val="18"/>
                <w:szCs w:val="18"/>
                <w:lang w:val="en-GB"/>
              </w:rPr>
              <w:t>The objective/outcome is expected to achieve most of its end-of-project targets, with only minor</w:t>
            </w:r>
          </w:p>
          <w:p w14:paraId="4427F055" w14:textId="77777777" w:rsidR="004B16F9" w:rsidRPr="00BC4D39" w:rsidRDefault="004B16F9" w:rsidP="002B4D82">
            <w:pPr>
              <w:kinsoku w:val="0"/>
              <w:overflowPunct w:val="0"/>
              <w:autoSpaceDE w:val="0"/>
              <w:autoSpaceDN w:val="0"/>
              <w:adjustRightInd w:val="0"/>
              <w:spacing w:before="1" w:after="0" w:line="183" w:lineRule="exact"/>
              <w:ind w:left="104"/>
              <w:rPr>
                <w:rFonts w:cstheme="minorHAnsi"/>
                <w:sz w:val="18"/>
                <w:szCs w:val="18"/>
              </w:rPr>
            </w:pPr>
            <w:r w:rsidRPr="00BC4D39">
              <w:rPr>
                <w:rFonts w:cstheme="minorHAnsi"/>
                <w:sz w:val="18"/>
                <w:szCs w:val="18"/>
              </w:rPr>
              <w:t>shortcomings.</w:t>
            </w:r>
          </w:p>
        </w:tc>
      </w:tr>
      <w:tr w:rsidR="004B16F9" w:rsidRPr="00956863" w14:paraId="4BFB0509"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4D8006D2"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4</w:t>
            </w:r>
          </w:p>
        </w:tc>
        <w:tc>
          <w:tcPr>
            <w:tcW w:w="1814" w:type="dxa"/>
            <w:tcBorders>
              <w:top w:val="single" w:sz="4" w:space="0" w:color="000000"/>
              <w:left w:val="single" w:sz="4" w:space="0" w:color="000000"/>
              <w:bottom w:val="single" w:sz="4" w:space="0" w:color="000000"/>
              <w:right w:val="single" w:sz="4" w:space="0" w:color="000000"/>
            </w:tcBorders>
          </w:tcPr>
          <w:p w14:paraId="43927A82"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Moderately</w:t>
            </w:r>
          </w:p>
          <w:p w14:paraId="6572AD5C" w14:textId="77777777" w:rsidR="004B16F9" w:rsidRPr="00BC4D39" w:rsidRDefault="004B16F9" w:rsidP="002B4D82">
            <w:pPr>
              <w:kinsoku w:val="0"/>
              <w:overflowPunct w:val="0"/>
              <w:autoSpaceDE w:val="0"/>
              <w:autoSpaceDN w:val="0"/>
              <w:adjustRightInd w:val="0"/>
              <w:spacing w:after="0" w:line="207" w:lineRule="exact"/>
              <w:ind w:left="107"/>
              <w:rPr>
                <w:rFonts w:cstheme="minorHAnsi"/>
                <w:sz w:val="20"/>
                <w:szCs w:val="20"/>
              </w:rPr>
            </w:pPr>
            <w:r w:rsidRPr="00BC4D39">
              <w:rPr>
                <w:rFonts w:cstheme="minorHAnsi"/>
                <w:sz w:val="20"/>
                <w:szCs w:val="20"/>
              </w:rPr>
              <w:t>Satisfactory (MS)</w:t>
            </w:r>
          </w:p>
        </w:tc>
        <w:tc>
          <w:tcPr>
            <w:tcW w:w="7188" w:type="dxa"/>
            <w:tcBorders>
              <w:top w:val="single" w:sz="4" w:space="0" w:color="000000"/>
              <w:left w:val="single" w:sz="4" w:space="0" w:color="000000"/>
              <w:bottom w:val="single" w:sz="4" w:space="0" w:color="000000"/>
              <w:right w:val="single" w:sz="4" w:space="0" w:color="000000"/>
            </w:tcBorders>
          </w:tcPr>
          <w:p w14:paraId="7B717DFB"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The objective/outcome is expected to achieve most of its end-of-project targets but with significant shortcomings.</w:t>
            </w:r>
          </w:p>
        </w:tc>
      </w:tr>
      <w:tr w:rsidR="004B16F9" w:rsidRPr="00956863" w14:paraId="772BB5B5" w14:textId="77777777" w:rsidTr="00010A41">
        <w:trPr>
          <w:trHeight w:val="507"/>
        </w:trPr>
        <w:tc>
          <w:tcPr>
            <w:tcW w:w="299" w:type="dxa"/>
            <w:tcBorders>
              <w:top w:val="single" w:sz="4" w:space="0" w:color="000000"/>
              <w:left w:val="single" w:sz="4" w:space="0" w:color="000000"/>
              <w:bottom w:val="single" w:sz="4" w:space="0" w:color="000000"/>
              <w:right w:val="single" w:sz="4" w:space="0" w:color="000000"/>
            </w:tcBorders>
          </w:tcPr>
          <w:p w14:paraId="77FD1809"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3</w:t>
            </w:r>
          </w:p>
        </w:tc>
        <w:tc>
          <w:tcPr>
            <w:tcW w:w="1814" w:type="dxa"/>
            <w:tcBorders>
              <w:top w:val="single" w:sz="4" w:space="0" w:color="000000"/>
              <w:left w:val="single" w:sz="4" w:space="0" w:color="000000"/>
              <w:bottom w:val="single" w:sz="4" w:space="0" w:color="000000"/>
              <w:right w:val="single" w:sz="4" w:space="0" w:color="000000"/>
            </w:tcBorders>
          </w:tcPr>
          <w:p w14:paraId="43901571"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Moderately</w:t>
            </w:r>
          </w:p>
          <w:p w14:paraId="099379C7"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rPr>
            </w:pPr>
            <w:r w:rsidRPr="00BC4D39">
              <w:rPr>
                <w:rFonts w:cstheme="minorHAnsi"/>
                <w:sz w:val="20"/>
                <w:szCs w:val="20"/>
              </w:rPr>
              <w:t>Unsatisfactory (MU)</w:t>
            </w:r>
          </w:p>
        </w:tc>
        <w:tc>
          <w:tcPr>
            <w:tcW w:w="7188" w:type="dxa"/>
            <w:tcBorders>
              <w:top w:val="single" w:sz="4" w:space="0" w:color="000000"/>
              <w:left w:val="single" w:sz="4" w:space="0" w:color="000000"/>
              <w:bottom w:val="single" w:sz="4" w:space="0" w:color="000000"/>
              <w:right w:val="single" w:sz="4" w:space="0" w:color="000000"/>
            </w:tcBorders>
          </w:tcPr>
          <w:p w14:paraId="79B38614" w14:textId="77777777" w:rsidR="004B16F9" w:rsidRPr="00BC4D39" w:rsidRDefault="004B16F9" w:rsidP="002B4D82">
            <w:pPr>
              <w:kinsoku w:val="0"/>
              <w:overflowPunct w:val="0"/>
              <w:autoSpaceDE w:val="0"/>
              <w:autoSpaceDN w:val="0"/>
              <w:adjustRightInd w:val="0"/>
              <w:spacing w:after="0" w:line="201" w:lineRule="exact"/>
              <w:ind w:left="104"/>
              <w:rPr>
                <w:rFonts w:cstheme="minorHAnsi"/>
                <w:sz w:val="18"/>
                <w:szCs w:val="18"/>
                <w:lang w:val="en-GB"/>
              </w:rPr>
            </w:pPr>
            <w:r w:rsidRPr="00BC4D39">
              <w:rPr>
                <w:rFonts w:cstheme="minorHAnsi"/>
                <w:sz w:val="18"/>
                <w:szCs w:val="18"/>
                <w:lang w:val="en-GB"/>
              </w:rPr>
              <w:t>The objective/outcome is expected to achieve its end-of-project targets with major shortcomings.</w:t>
            </w:r>
          </w:p>
        </w:tc>
      </w:tr>
      <w:tr w:rsidR="004B16F9" w:rsidRPr="00956863" w14:paraId="73777A59" w14:textId="77777777" w:rsidTr="00010A41">
        <w:trPr>
          <w:trHeight w:val="254"/>
        </w:trPr>
        <w:tc>
          <w:tcPr>
            <w:tcW w:w="299" w:type="dxa"/>
            <w:tcBorders>
              <w:top w:val="single" w:sz="4" w:space="0" w:color="000000"/>
              <w:left w:val="single" w:sz="4" w:space="0" w:color="000000"/>
              <w:bottom w:val="single" w:sz="4" w:space="0" w:color="000000"/>
              <w:right w:val="single" w:sz="4" w:space="0" w:color="000000"/>
            </w:tcBorders>
          </w:tcPr>
          <w:p w14:paraId="62E6D81D" w14:textId="77777777" w:rsidR="004B16F9" w:rsidRPr="00BC4D39" w:rsidRDefault="004B16F9" w:rsidP="002B4D82">
            <w:pPr>
              <w:kinsoku w:val="0"/>
              <w:overflowPunct w:val="0"/>
              <w:autoSpaceDE w:val="0"/>
              <w:autoSpaceDN w:val="0"/>
              <w:adjustRightInd w:val="0"/>
              <w:spacing w:after="0" w:line="205" w:lineRule="exact"/>
              <w:ind w:left="107"/>
              <w:rPr>
                <w:rFonts w:cstheme="minorHAnsi"/>
                <w:w w:val="99"/>
                <w:sz w:val="20"/>
                <w:szCs w:val="20"/>
              </w:rPr>
            </w:pPr>
            <w:r w:rsidRPr="00BC4D39">
              <w:rPr>
                <w:rFonts w:cstheme="minorHAnsi"/>
                <w:w w:val="99"/>
                <w:sz w:val="20"/>
                <w:szCs w:val="20"/>
              </w:rPr>
              <w:t>2</w:t>
            </w:r>
          </w:p>
        </w:tc>
        <w:tc>
          <w:tcPr>
            <w:tcW w:w="1814" w:type="dxa"/>
            <w:tcBorders>
              <w:top w:val="single" w:sz="4" w:space="0" w:color="000000"/>
              <w:left w:val="single" w:sz="4" w:space="0" w:color="000000"/>
              <w:bottom w:val="single" w:sz="4" w:space="0" w:color="000000"/>
              <w:right w:val="single" w:sz="4" w:space="0" w:color="000000"/>
            </w:tcBorders>
          </w:tcPr>
          <w:p w14:paraId="4CFDB803"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rPr>
            </w:pPr>
            <w:r w:rsidRPr="00BC4D39">
              <w:rPr>
                <w:rFonts w:cstheme="minorHAnsi"/>
                <w:sz w:val="20"/>
                <w:szCs w:val="20"/>
              </w:rPr>
              <w:t>Unsatisfactory (U)</w:t>
            </w:r>
          </w:p>
        </w:tc>
        <w:tc>
          <w:tcPr>
            <w:tcW w:w="7188" w:type="dxa"/>
            <w:tcBorders>
              <w:top w:val="single" w:sz="4" w:space="0" w:color="000000"/>
              <w:left w:val="single" w:sz="4" w:space="0" w:color="000000"/>
              <w:bottom w:val="single" w:sz="4" w:space="0" w:color="000000"/>
              <w:right w:val="single" w:sz="4" w:space="0" w:color="000000"/>
            </w:tcBorders>
          </w:tcPr>
          <w:p w14:paraId="3C891F03"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The objective/outcome is expected not to achieve most of its end-of-project targets.</w:t>
            </w:r>
          </w:p>
        </w:tc>
      </w:tr>
      <w:tr w:rsidR="004B16F9" w:rsidRPr="00956863" w14:paraId="661057B0"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499D9461"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1</w:t>
            </w:r>
          </w:p>
        </w:tc>
        <w:tc>
          <w:tcPr>
            <w:tcW w:w="1814" w:type="dxa"/>
            <w:tcBorders>
              <w:top w:val="single" w:sz="4" w:space="0" w:color="000000"/>
              <w:left w:val="single" w:sz="4" w:space="0" w:color="000000"/>
              <w:bottom w:val="single" w:sz="4" w:space="0" w:color="000000"/>
              <w:right w:val="single" w:sz="4" w:space="0" w:color="000000"/>
            </w:tcBorders>
          </w:tcPr>
          <w:p w14:paraId="3D522461"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Highly</w:t>
            </w:r>
          </w:p>
          <w:p w14:paraId="134A8099" w14:textId="77777777" w:rsidR="004B16F9" w:rsidRPr="00BC4D39" w:rsidRDefault="004B16F9" w:rsidP="002B4D82">
            <w:pPr>
              <w:kinsoku w:val="0"/>
              <w:overflowPunct w:val="0"/>
              <w:autoSpaceDE w:val="0"/>
              <w:autoSpaceDN w:val="0"/>
              <w:adjustRightInd w:val="0"/>
              <w:spacing w:after="0" w:line="207" w:lineRule="exact"/>
              <w:ind w:left="107"/>
              <w:rPr>
                <w:rFonts w:cstheme="minorHAnsi"/>
                <w:sz w:val="20"/>
                <w:szCs w:val="20"/>
              </w:rPr>
            </w:pPr>
            <w:r w:rsidRPr="00BC4D39">
              <w:rPr>
                <w:rFonts w:cstheme="minorHAnsi"/>
                <w:sz w:val="20"/>
                <w:szCs w:val="20"/>
              </w:rPr>
              <w:t>Unsatisfactory (HU)</w:t>
            </w:r>
          </w:p>
        </w:tc>
        <w:tc>
          <w:tcPr>
            <w:tcW w:w="7188" w:type="dxa"/>
            <w:tcBorders>
              <w:top w:val="single" w:sz="4" w:space="0" w:color="000000"/>
              <w:left w:val="single" w:sz="4" w:space="0" w:color="000000"/>
              <w:bottom w:val="single" w:sz="4" w:space="0" w:color="000000"/>
              <w:right w:val="single" w:sz="4" w:space="0" w:color="000000"/>
            </w:tcBorders>
          </w:tcPr>
          <w:p w14:paraId="2C341B84" w14:textId="77777777" w:rsidR="004B16F9" w:rsidRPr="00BC4D39" w:rsidRDefault="004B16F9" w:rsidP="002B4D82">
            <w:pPr>
              <w:kinsoku w:val="0"/>
              <w:overflowPunct w:val="0"/>
              <w:autoSpaceDE w:val="0"/>
              <w:autoSpaceDN w:val="0"/>
              <w:adjustRightInd w:val="0"/>
              <w:spacing w:after="0" w:line="240" w:lineRule="auto"/>
              <w:ind w:left="104" w:right="29"/>
              <w:rPr>
                <w:rFonts w:cstheme="minorHAnsi"/>
                <w:sz w:val="18"/>
                <w:szCs w:val="18"/>
                <w:lang w:val="en-GB"/>
              </w:rPr>
            </w:pPr>
            <w:r w:rsidRPr="00BC4D39">
              <w:rPr>
                <w:rFonts w:cstheme="minorHAnsi"/>
                <w:sz w:val="18"/>
                <w:szCs w:val="18"/>
                <w:lang w:val="en-GB"/>
              </w:rPr>
              <w:t>The objective/outcome has failed to achieve its midterm targets, and is not expected to achieve any of its end-of-project targets.</w:t>
            </w:r>
          </w:p>
        </w:tc>
      </w:tr>
      <w:bookmarkEnd w:id="25"/>
      <w:tr w:rsidR="004B16F9" w:rsidRPr="00956863" w14:paraId="6C5369E3" w14:textId="77777777" w:rsidTr="005B0A22">
        <w:trPr>
          <w:trHeight w:val="254"/>
        </w:trPr>
        <w:tc>
          <w:tcPr>
            <w:tcW w:w="9301" w:type="dxa"/>
            <w:gridSpan w:val="3"/>
            <w:tcBorders>
              <w:top w:val="single" w:sz="4" w:space="0" w:color="000000"/>
              <w:left w:val="single" w:sz="4" w:space="0" w:color="000000"/>
              <w:bottom w:val="single" w:sz="4" w:space="0" w:color="000000"/>
              <w:right w:val="single" w:sz="4" w:space="0" w:color="000000"/>
            </w:tcBorders>
            <w:shd w:val="clear" w:color="auto" w:fill="D9D9D9"/>
          </w:tcPr>
          <w:p w14:paraId="1C00F8BF"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lang w:val="en-GB"/>
              </w:rPr>
            </w:pPr>
            <w:r w:rsidRPr="00BC4D39">
              <w:rPr>
                <w:rFonts w:cstheme="minorHAnsi"/>
                <w:b/>
                <w:bCs/>
                <w:sz w:val="20"/>
                <w:szCs w:val="20"/>
                <w:lang w:val="en-GB"/>
              </w:rPr>
              <w:t xml:space="preserve">Ratings for Project Implementation &amp; Adaptive Management: </w:t>
            </w:r>
            <w:r w:rsidRPr="00BC4D39">
              <w:rPr>
                <w:rFonts w:cstheme="minorHAnsi"/>
                <w:sz w:val="20"/>
                <w:szCs w:val="20"/>
                <w:lang w:val="en-GB"/>
              </w:rPr>
              <w:t>(one overall rating)</w:t>
            </w:r>
          </w:p>
        </w:tc>
      </w:tr>
      <w:tr w:rsidR="004B16F9" w:rsidRPr="00956863" w14:paraId="6E301D30" w14:textId="77777777" w:rsidTr="00010A41">
        <w:trPr>
          <w:trHeight w:val="916"/>
        </w:trPr>
        <w:tc>
          <w:tcPr>
            <w:tcW w:w="299" w:type="dxa"/>
            <w:tcBorders>
              <w:top w:val="single" w:sz="4" w:space="0" w:color="000000"/>
              <w:left w:val="single" w:sz="4" w:space="0" w:color="000000"/>
              <w:bottom w:val="single" w:sz="4" w:space="0" w:color="000000"/>
              <w:right w:val="single" w:sz="4" w:space="0" w:color="000000"/>
            </w:tcBorders>
          </w:tcPr>
          <w:p w14:paraId="571213A3" w14:textId="77777777" w:rsidR="004B16F9" w:rsidRPr="00BC4D39" w:rsidRDefault="004B16F9" w:rsidP="002B4D82">
            <w:pPr>
              <w:kinsoku w:val="0"/>
              <w:overflowPunct w:val="0"/>
              <w:autoSpaceDE w:val="0"/>
              <w:autoSpaceDN w:val="0"/>
              <w:adjustRightInd w:val="0"/>
              <w:spacing w:before="9" w:after="0" w:line="240" w:lineRule="auto"/>
              <w:rPr>
                <w:rFonts w:cstheme="minorHAnsi"/>
                <w:b/>
                <w:bCs/>
                <w:sz w:val="25"/>
                <w:szCs w:val="25"/>
                <w:lang w:val="en-GB"/>
              </w:rPr>
            </w:pPr>
          </w:p>
          <w:p w14:paraId="6B883CE3" w14:textId="77777777" w:rsidR="004B16F9" w:rsidRPr="00BC4D39" w:rsidRDefault="004B16F9" w:rsidP="002B4D82">
            <w:pPr>
              <w:kinsoku w:val="0"/>
              <w:overflowPunct w:val="0"/>
              <w:autoSpaceDE w:val="0"/>
              <w:autoSpaceDN w:val="0"/>
              <w:adjustRightInd w:val="0"/>
              <w:spacing w:before="1" w:after="0" w:line="240" w:lineRule="auto"/>
              <w:ind w:left="107"/>
              <w:rPr>
                <w:rFonts w:cstheme="minorHAnsi"/>
                <w:w w:val="99"/>
                <w:sz w:val="20"/>
                <w:szCs w:val="20"/>
              </w:rPr>
            </w:pPr>
            <w:r w:rsidRPr="00BC4D39">
              <w:rPr>
                <w:rFonts w:cstheme="minorHAnsi"/>
                <w:w w:val="99"/>
                <w:sz w:val="20"/>
                <w:szCs w:val="20"/>
              </w:rPr>
              <w:t>6</w:t>
            </w:r>
          </w:p>
        </w:tc>
        <w:tc>
          <w:tcPr>
            <w:tcW w:w="1814" w:type="dxa"/>
            <w:tcBorders>
              <w:top w:val="single" w:sz="4" w:space="0" w:color="000000"/>
              <w:left w:val="single" w:sz="4" w:space="0" w:color="000000"/>
              <w:bottom w:val="single" w:sz="4" w:space="0" w:color="000000"/>
              <w:right w:val="single" w:sz="4" w:space="0" w:color="000000"/>
            </w:tcBorders>
          </w:tcPr>
          <w:p w14:paraId="6494C726" w14:textId="77777777" w:rsidR="004B16F9" w:rsidRPr="00BC4D39" w:rsidRDefault="004B16F9" w:rsidP="002B4D82">
            <w:pPr>
              <w:kinsoku w:val="0"/>
              <w:overflowPunct w:val="0"/>
              <w:autoSpaceDE w:val="0"/>
              <w:autoSpaceDN w:val="0"/>
              <w:adjustRightInd w:val="0"/>
              <w:spacing w:before="178" w:after="0" w:line="240" w:lineRule="auto"/>
              <w:ind w:left="107"/>
              <w:rPr>
                <w:rFonts w:cstheme="minorHAnsi"/>
                <w:sz w:val="20"/>
                <w:szCs w:val="20"/>
              </w:rPr>
            </w:pPr>
            <w:r w:rsidRPr="00BC4D39">
              <w:rPr>
                <w:rFonts w:cstheme="minorHAnsi"/>
                <w:sz w:val="20"/>
                <w:szCs w:val="20"/>
              </w:rPr>
              <w:t>Highly Satisfactory (HS)</w:t>
            </w:r>
          </w:p>
        </w:tc>
        <w:tc>
          <w:tcPr>
            <w:tcW w:w="7188" w:type="dxa"/>
            <w:tcBorders>
              <w:top w:val="single" w:sz="4" w:space="0" w:color="000000"/>
              <w:left w:val="single" w:sz="4" w:space="0" w:color="000000"/>
              <w:bottom w:val="single" w:sz="4" w:space="0" w:color="000000"/>
              <w:right w:val="single" w:sz="4" w:space="0" w:color="000000"/>
            </w:tcBorders>
          </w:tcPr>
          <w:p w14:paraId="7E611A05" w14:textId="276A6712" w:rsidR="004B16F9" w:rsidRPr="00BC4D39" w:rsidRDefault="004B16F9" w:rsidP="005B0A22">
            <w:pPr>
              <w:kinsoku w:val="0"/>
              <w:overflowPunct w:val="0"/>
              <w:autoSpaceDE w:val="0"/>
              <w:autoSpaceDN w:val="0"/>
              <w:adjustRightInd w:val="0"/>
              <w:spacing w:after="0" w:line="240" w:lineRule="auto"/>
              <w:ind w:left="104" w:right="101"/>
              <w:jc w:val="both"/>
              <w:rPr>
                <w:rFonts w:cstheme="minorHAnsi"/>
                <w:sz w:val="18"/>
                <w:szCs w:val="18"/>
                <w:lang w:val="en-GB"/>
              </w:rPr>
            </w:pPr>
            <w:r w:rsidRPr="00BC4D39">
              <w:rPr>
                <w:rFonts w:cstheme="minorHAnsi"/>
                <w:sz w:val="18"/>
                <w:szCs w:val="18"/>
                <w:lang w:val="en-GB"/>
              </w:rPr>
              <w:t>Implementation of all seven components – management arrangements, work planning, finance and co- finance, project-level monitoring and evaluation systems, stakeholder engagement, reporting, and communications – is leading to efficient and effective project implementation and adaptive</w:t>
            </w:r>
            <w:r w:rsidR="005B0A22">
              <w:rPr>
                <w:rFonts w:cstheme="minorHAnsi"/>
                <w:sz w:val="18"/>
                <w:szCs w:val="18"/>
                <w:lang w:val="en-GB"/>
              </w:rPr>
              <w:t xml:space="preserve"> </w:t>
            </w:r>
            <w:r w:rsidRPr="00BC4D39">
              <w:rPr>
                <w:rFonts w:cstheme="minorHAnsi"/>
                <w:sz w:val="18"/>
                <w:szCs w:val="18"/>
                <w:lang w:val="en-GB"/>
              </w:rPr>
              <w:t>management. The project can be presented as “good practice”.</w:t>
            </w:r>
          </w:p>
        </w:tc>
      </w:tr>
      <w:tr w:rsidR="004B16F9" w:rsidRPr="00956863" w14:paraId="73FC6F49" w14:textId="77777777" w:rsidTr="00010A41">
        <w:trPr>
          <w:trHeight w:val="458"/>
        </w:trPr>
        <w:tc>
          <w:tcPr>
            <w:tcW w:w="299" w:type="dxa"/>
            <w:tcBorders>
              <w:top w:val="single" w:sz="4" w:space="0" w:color="000000"/>
              <w:left w:val="single" w:sz="4" w:space="0" w:color="000000"/>
              <w:bottom w:val="single" w:sz="4" w:space="0" w:color="000000"/>
              <w:right w:val="single" w:sz="4" w:space="0" w:color="000000"/>
            </w:tcBorders>
          </w:tcPr>
          <w:p w14:paraId="46DC9F84"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w w:val="99"/>
                <w:sz w:val="20"/>
                <w:szCs w:val="20"/>
              </w:rPr>
            </w:pPr>
            <w:r w:rsidRPr="00BC4D39">
              <w:rPr>
                <w:rFonts w:cstheme="minorHAnsi"/>
                <w:w w:val="99"/>
                <w:sz w:val="20"/>
                <w:szCs w:val="20"/>
              </w:rPr>
              <w:t>5</w:t>
            </w:r>
          </w:p>
        </w:tc>
        <w:tc>
          <w:tcPr>
            <w:tcW w:w="1814" w:type="dxa"/>
            <w:tcBorders>
              <w:top w:val="single" w:sz="4" w:space="0" w:color="000000"/>
              <w:left w:val="single" w:sz="4" w:space="0" w:color="000000"/>
              <w:bottom w:val="single" w:sz="4" w:space="0" w:color="000000"/>
              <w:right w:val="single" w:sz="4" w:space="0" w:color="000000"/>
            </w:tcBorders>
          </w:tcPr>
          <w:p w14:paraId="18E06625"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sz w:val="20"/>
                <w:szCs w:val="20"/>
              </w:rPr>
            </w:pPr>
            <w:r w:rsidRPr="00BC4D39">
              <w:rPr>
                <w:rFonts w:cstheme="minorHAnsi"/>
                <w:sz w:val="20"/>
                <w:szCs w:val="20"/>
              </w:rPr>
              <w:t>Satisfactory (S)</w:t>
            </w:r>
          </w:p>
        </w:tc>
        <w:tc>
          <w:tcPr>
            <w:tcW w:w="7188" w:type="dxa"/>
            <w:tcBorders>
              <w:top w:val="single" w:sz="4" w:space="0" w:color="000000"/>
              <w:left w:val="single" w:sz="4" w:space="0" w:color="000000"/>
              <w:bottom w:val="single" w:sz="4" w:space="0" w:color="000000"/>
              <w:right w:val="single" w:sz="4" w:space="0" w:color="000000"/>
            </w:tcBorders>
          </w:tcPr>
          <w:p w14:paraId="73BB4F16" w14:textId="77777777" w:rsidR="004B16F9" w:rsidRPr="00BC4D39" w:rsidRDefault="004B16F9" w:rsidP="002B4D82">
            <w:pPr>
              <w:kinsoku w:val="0"/>
              <w:overflowPunct w:val="0"/>
              <w:autoSpaceDE w:val="0"/>
              <w:autoSpaceDN w:val="0"/>
              <w:adjustRightInd w:val="0"/>
              <w:spacing w:after="0" w:line="202" w:lineRule="exact"/>
              <w:ind w:left="104"/>
              <w:rPr>
                <w:rFonts w:cstheme="minorHAnsi"/>
                <w:sz w:val="18"/>
                <w:szCs w:val="18"/>
                <w:lang w:val="en-GB"/>
              </w:rPr>
            </w:pPr>
            <w:r w:rsidRPr="00BC4D39">
              <w:rPr>
                <w:rFonts w:cstheme="minorHAnsi"/>
                <w:sz w:val="18"/>
                <w:szCs w:val="18"/>
                <w:lang w:val="en-GB"/>
              </w:rPr>
              <w:t>Implementation of most of the seven components is leading to efficient and effective project</w:t>
            </w:r>
          </w:p>
          <w:p w14:paraId="73D6014A" w14:textId="77777777" w:rsidR="004B16F9" w:rsidRPr="00BC4D39" w:rsidRDefault="004B16F9" w:rsidP="002B4D82">
            <w:pPr>
              <w:kinsoku w:val="0"/>
              <w:overflowPunct w:val="0"/>
              <w:autoSpaceDE w:val="0"/>
              <w:autoSpaceDN w:val="0"/>
              <w:adjustRightInd w:val="0"/>
              <w:spacing w:after="0" w:line="182" w:lineRule="exact"/>
              <w:ind w:left="104"/>
              <w:rPr>
                <w:rFonts w:cstheme="minorHAnsi"/>
                <w:sz w:val="18"/>
                <w:szCs w:val="18"/>
                <w:lang w:val="en-GB"/>
              </w:rPr>
            </w:pPr>
            <w:r w:rsidRPr="00BC4D39">
              <w:rPr>
                <w:rFonts w:cstheme="minorHAnsi"/>
                <w:sz w:val="18"/>
                <w:szCs w:val="18"/>
                <w:lang w:val="en-GB"/>
              </w:rPr>
              <w:t>implementation and adaptive management except for only few that are subject to remedial action.</w:t>
            </w:r>
          </w:p>
        </w:tc>
      </w:tr>
      <w:tr w:rsidR="004B16F9" w:rsidRPr="00956863" w14:paraId="10A402EF"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36464A04"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4</w:t>
            </w:r>
          </w:p>
        </w:tc>
        <w:tc>
          <w:tcPr>
            <w:tcW w:w="1814" w:type="dxa"/>
            <w:tcBorders>
              <w:top w:val="single" w:sz="4" w:space="0" w:color="000000"/>
              <w:left w:val="single" w:sz="4" w:space="0" w:color="000000"/>
              <w:bottom w:val="single" w:sz="4" w:space="0" w:color="000000"/>
              <w:right w:val="single" w:sz="4" w:space="0" w:color="000000"/>
            </w:tcBorders>
          </w:tcPr>
          <w:p w14:paraId="41925717" w14:textId="77777777" w:rsidR="004B16F9" w:rsidRPr="00BC4D39" w:rsidRDefault="004B16F9" w:rsidP="002B4D82">
            <w:pPr>
              <w:kinsoku w:val="0"/>
              <w:overflowPunct w:val="0"/>
              <w:autoSpaceDE w:val="0"/>
              <w:autoSpaceDN w:val="0"/>
              <w:adjustRightInd w:val="0"/>
              <w:spacing w:after="0" w:line="224" w:lineRule="exact"/>
              <w:ind w:left="107"/>
              <w:rPr>
                <w:rFonts w:cstheme="minorHAnsi"/>
                <w:sz w:val="20"/>
                <w:szCs w:val="20"/>
              </w:rPr>
            </w:pPr>
            <w:r w:rsidRPr="00BC4D39">
              <w:rPr>
                <w:rFonts w:cstheme="minorHAnsi"/>
                <w:sz w:val="20"/>
                <w:szCs w:val="20"/>
              </w:rPr>
              <w:t>Moderately</w:t>
            </w:r>
          </w:p>
          <w:p w14:paraId="2623ECD1" w14:textId="77777777" w:rsidR="004B16F9" w:rsidRPr="00BC4D39" w:rsidRDefault="004B16F9" w:rsidP="002B4D82">
            <w:pPr>
              <w:kinsoku w:val="0"/>
              <w:overflowPunct w:val="0"/>
              <w:autoSpaceDE w:val="0"/>
              <w:autoSpaceDN w:val="0"/>
              <w:adjustRightInd w:val="0"/>
              <w:spacing w:after="0" w:line="206" w:lineRule="exact"/>
              <w:ind w:left="107"/>
              <w:rPr>
                <w:rFonts w:cstheme="minorHAnsi"/>
                <w:sz w:val="20"/>
                <w:szCs w:val="20"/>
              </w:rPr>
            </w:pPr>
            <w:r w:rsidRPr="00BC4D39">
              <w:rPr>
                <w:rFonts w:cstheme="minorHAnsi"/>
                <w:sz w:val="20"/>
                <w:szCs w:val="20"/>
              </w:rPr>
              <w:t>Satisfactory (MS)</w:t>
            </w:r>
          </w:p>
        </w:tc>
        <w:tc>
          <w:tcPr>
            <w:tcW w:w="7188" w:type="dxa"/>
            <w:tcBorders>
              <w:top w:val="single" w:sz="4" w:space="0" w:color="000000"/>
              <w:left w:val="single" w:sz="4" w:space="0" w:color="000000"/>
              <w:bottom w:val="single" w:sz="4" w:space="0" w:color="000000"/>
              <w:right w:val="single" w:sz="4" w:space="0" w:color="000000"/>
            </w:tcBorders>
          </w:tcPr>
          <w:p w14:paraId="4B40D123"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Implementation of some of the seven components is leading to efficient and effective project implementation and adaptive management, with some components requiring remedial action.</w:t>
            </w:r>
          </w:p>
        </w:tc>
      </w:tr>
      <w:tr w:rsidR="004B16F9" w:rsidRPr="00956863" w14:paraId="045F0F87"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7F114EC8"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3</w:t>
            </w:r>
          </w:p>
        </w:tc>
        <w:tc>
          <w:tcPr>
            <w:tcW w:w="1814" w:type="dxa"/>
            <w:tcBorders>
              <w:top w:val="single" w:sz="4" w:space="0" w:color="000000"/>
              <w:left w:val="single" w:sz="4" w:space="0" w:color="000000"/>
              <w:bottom w:val="single" w:sz="4" w:space="0" w:color="000000"/>
              <w:right w:val="single" w:sz="4" w:space="0" w:color="000000"/>
            </w:tcBorders>
          </w:tcPr>
          <w:p w14:paraId="56084531"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Moderately</w:t>
            </w:r>
          </w:p>
          <w:p w14:paraId="1653506E" w14:textId="77777777" w:rsidR="004B16F9" w:rsidRPr="00BC4D39" w:rsidRDefault="004B16F9" w:rsidP="002B4D82">
            <w:pPr>
              <w:kinsoku w:val="0"/>
              <w:overflowPunct w:val="0"/>
              <w:autoSpaceDE w:val="0"/>
              <w:autoSpaceDN w:val="0"/>
              <w:adjustRightInd w:val="0"/>
              <w:spacing w:after="0" w:line="207" w:lineRule="exact"/>
              <w:ind w:left="107"/>
              <w:rPr>
                <w:rFonts w:cstheme="minorHAnsi"/>
                <w:sz w:val="20"/>
                <w:szCs w:val="20"/>
              </w:rPr>
            </w:pPr>
            <w:r w:rsidRPr="00BC4D39">
              <w:rPr>
                <w:rFonts w:cstheme="minorHAnsi"/>
                <w:sz w:val="20"/>
                <w:szCs w:val="20"/>
              </w:rPr>
              <w:t>Unsatisfactory (MU)</w:t>
            </w:r>
          </w:p>
        </w:tc>
        <w:tc>
          <w:tcPr>
            <w:tcW w:w="7188" w:type="dxa"/>
            <w:tcBorders>
              <w:top w:val="single" w:sz="4" w:space="0" w:color="000000"/>
              <w:left w:val="single" w:sz="4" w:space="0" w:color="000000"/>
              <w:bottom w:val="single" w:sz="4" w:space="0" w:color="000000"/>
              <w:right w:val="single" w:sz="4" w:space="0" w:color="000000"/>
            </w:tcBorders>
          </w:tcPr>
          <w:p w14:paraId="15414775"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Implementation of some of the seven components is not leading to efficient and effective project implementation and adaptive, with most components requiring remedial action.</w:t>
            </w:r>
          </w:p>
        </w:tc>
      </w:tr>
      <w:tr w:rsidR="004B16F9" w:rsidRPr="00BC4D39" w14:paraId="69998AB5" w14:textId="77777777" w:rsidTr="00010A41">
        <w:trPr>
          <w:trHeight w:val="458"/>
        </w:trPr>
        <w:tc>
          <w:tcPr>
            <w:tcW w:w="299" w:type="dxa"/>
            <w:tcBorders>
              <w:top w:val="single" w:sz="4" w:space="0" w:color="000000"/>
              <w:left w:val="single" w:sz="4" w:space="0" w:color="000000"/>
              <w:bottom w:val="single" w:sz="4" w:space="0" w:color="000000"/>
              <w:right w:val="single" w:sz="4" w:space="0" w:color="000000"/>
            </w:tcBorders>
          </w:tcPr>
          <w:p w14:paraId="4DE34E1D" w14:textId="77777777" w:rsidR="004B16F9" w:rsidRPr="00BC4D39" w:rsidRDefault="004B16F9" w:rsidP="002B4D82">
            <w:pPr>
              <w:kinsoku w:val="0"/>
              <w:overflowPunct w:val="0"/>
              <w:autoSpaceDE w:val="0"/>
              <w:autoSpaceDN w:val="0"/>
              <w:adjustRightInd w:val="0"/>
              <w:spacing w:before="86" w:after="0" w:line="240" w:lineRule="auto"/>
              <w:ind w:left="107"/>
              <w:rPr>
                <w:rFonts w:cstheme="minorHAnsi"/>
                <w:w w:val="99"/>
                <w:sz w:val="20"/>
                <w:szCs w:val="20"/>
              </w:rPr>
            </w:pPr>
            <w:r w:rsidRPr="00BC4D39">
              <w:rPr>
                <w:rFonts w:cstheme="minorHAnsi"/>
                <w:w w:val="99"/>
                <w:sz w:val="20"/>
                <w:szCs w:val="20"/>
              </w:rPr>
              <w:t>2</w:t>
            </w:r>
          </w:p>
        </w:tc>
        <w:tc>
          <w:tcPr>
            <w:tcW w:w="1814" w:type="dxa"/>
            <w:tcBorders>
              <w:top w:val="single" w:sz="4" w:space="0" w:color="000000"/>
              <w:left w:val="single" w:sz="4" w:space="0" w:color="000000"/>
              <w:bottom w:val="single" w:sz="4" w:space="0" w:color="000000"/>
              <w:right w:val="single" w:sz="4" w:space="0" w:color="000000"/>
            </w:tcBorders>
          </w:tcPr>
          <w:p w14:paraId="24387E7C" w14:textId="77777777" w:rsidR="004B16F9" w:rsidRPr="00BC4D39" w:rsidRDefault="004B16F9" w:rsidP="002B4D82">
            <w:pPr>
              <w:kinsoku w:val="0"/>
              <w:overflowPunct w:val="0"/>
              <w:autoSpaceDE w:val="0"/>
              <w:autoSpaceDN w:val="0"/>
              <w:adjustRightInd w:val="0"/>
              <w:spacing w:before="86" w:after="0" w:line="240" w:lineRule="auto"/>
              <w:ind w:left="107"/>
              <w:rPr>
                <w:rFonts w:cstheme="minorHAnsi"/>
                <w:sz w:val="20"/>
                <w:szCs w:val="20"/>
              </w:rPr>
            </w:pPr>
            <w:r w:rsidRPr="00BC4D39">
              <w:rPr>
                <w:rFonts w:cstheme="minorHAnsi"/>
                <w:sz w:val="20"/>
                <w:szCs w:val="20"/>
              </w:rPr>
              <w:t>Unsatisfactory (U)</w:t>
            </w:r>
          </w:p>
        </w:tc>
        <w:tc>
          <w:tcPr>
            <w:tcW w:w="7188" w:type="dxa"/>
            <w:tcBorders>
              <w:top w:val="single" w:sz="4" w:space="0" w:color="000000"/>
              <w:left w:val="single" w:sz="4" w:space="0" w:color="000000"/>
              <w:bottom w:val="single" w:sz="4" w:space="0" w:color="000000"/>
              <w:right w:val="single" w:sz="4" w:space="0" w:color="000000"/>
            </w:tcBorders>
          </w:tcPr>
          <w:p w14:paraId="26592D9F" w14:textId="77777777" w:rsidR="004B16F9" w:rsidRPr="00BC4D39" w:rsidRDefault="004B16F9" w:rsidP="002B4D82">
            <w:pPr>
              <w:kinsoku w:val="0"/>
              <w:overflowPunct w:val="0"/>
              <w:autoSpaceDE w:val="0"/>
              <w:autoSpaceDN w:val="0"/>
              <w:adjustRightInd w:val="0"/>
              <w:spacing w:after="0" w:line="200" w:lineRule="exact"/>
              <w:ind w:left="104"/>
              <w:rPr>
                <w:rFonts w:cstheme="minorHAnsi"/>
                <w:sz w:val="18"/>
                <w:szCs w:val="18"/>
                <w:lang w:val="en-GB"/>
              </w:rPr>
            </w:pPr>
            <w:r w:rsidRPr="00BC4D39">
              <w:rPr>
                <w:rFonts w:cstheme="minorHAnsi"/>
                <w:sz w:val="18"/>
                <w:szCs w:val="18"/>
                <w:lang w:val="en-GB"/>
              </w:rPr>
              <w:t>Implementation of most of the seven components is not leading to efficient and effective project</w:t>
            </w:r>
          </w:p>
          <w:p w14:paraId="4637E6AE" w14:textId="77777777" w:rsidR="004B16F9" w:rsidRPr="00BC4D39" w:rsidRDefault="004B16F9" w:rsidP="002B4D82">
            <w:pPr>
              <w:kinsoku w:val="0"/>
              <w:overflowPunct w:val="0"/>
              <w:autoSpaceDE w:val="0"/>
              <w:autoSpaceDN w:val="0"/>
              <w:adjustRightInd w:val="0"/>
              <w:spacing w:after="0" w:line="185" w:lineRule="exact"/>
              <w:ind w:left="104"/>
              <w:rPr>
                <w:rFonts w:cstheme="minorHAnsi"/>
                <w:sz w:val="18"/>
                <w:szCs w:val="18"/>
              </w:rPr>
            </w:pPr>
            <w:r w:rsidRPr="00BC4D39">
              <w:rPr>
                <w:rFonts w:cstheme="minorHAnsi"/>
                <w:sz w:val="18"/>
                <w:szCs w:val="18"/>
              </w:rPr>
              <w:t>implementation and adaptive management.</w:t>
            </w:r>
          </w:p>
        </w:tc>
      </w:tr>
      <w:tr w:rsidR="004B16F9" w:rsidRPr="00956863" w14:paraId="62230B7C" w14:textId="77777777" w:rsidTr="00010A41">
        <w:trPr>
          <w:trHeight w:val="507"/>
        </w:trPr>
        <w:tc>
          <w:tcPr>
            <w:tcW w:w="299" w:type="dxa"/>
            <w:tcBorders>
              <w:top w:val="single" w:sz="4" w:space="0" w:color="000000"/>
              <w:left w:val="single" w:sz="4" w:space="0" w:color="000000"/>
              <w:bottom w:val="single" w:sz="4" w:space="0" w:color="000000"/>
              <w:right w:val="single" w:sz="4" w:space="0" w:color="000000"/>
            </w:tcBorders>
          </w:tcPr>
          <w:p w14:paraId="426B385E"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1</w:t>
            </w:r>
          </w:p>
        </w:tc>
        <w:tc>
          <w:tcPr>
            <w:tcW w:w="1814" w:type="dxa"/>
            <w:tcBorders>
              <w:top w:val="single" w:sz="4" w:space="0" w:color="000000"/>
              <w:left w:val="single" w:sz="4" w:space="0" w:color="000000"/>
              <w:bottom w:val="single" w:sz="4" w:space="0" w:color="000000"/>
              <w:right w:val="single" w:sz="4" w:space="0" w:color="000000"/>
            </w:tcBorders>
          </w:tcPr>
          <w:p w14:paraId="265E363B"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Highly</w:t>
            </w:r>
          </w:p>
          <w:p w14:paraId="0753453C"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rPr>
            </w:pPr>
            <w:r w:rsidRPr="00BC4D39">
              <w:rPr>
                <w:rFonts w:cstheme="minorHAnsi"/>
                <w:sz w:val="20"/>
                <w:szCs w:val="20"/>
              </w:rPr>
              <w:t>Unsatisfactory (HU)</w:t>
            </w:r>
          </w:p>
        </w:tc>
        <w:tc>
          <w:tcPr>
            <w:tcW w:w="7188" w:type="dxa"/>
            <w:tcBorders>
              <w:top w:val="single" w:sz="4" w:space="0" w:color="000000"/>
              <w:left w:val="single" w:sz="4" w:space="0" w:color="000000"/>
              <w:bottom w:val="single" w:sz="4" w:space="0" w:color="000000"/>
              <w:right w:val="single" w:sz="4" w:space="0" w:color="000000"/>
            </w:tcBorders>
          </w:tcPr>
          <w:p w14:paraId="2093D36F"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Implementation of none of the seven components is leading to efficient and effective project implementation and adaptive management.</w:t>
            </w:r>
          </w:p>
        </w:tc>
      </w:tr>
      <w:tr w:rsidR="004B16F9" w:rsidRPr="00956863" w14:paraId="43CC7567" w14:textId="77777777" w:rsidTr="005B0A22">
        <w:trPr>
          <w:trHeight w:val="254"/>
        </w:trPr>
        <w:tc>
          <w:tcPr>
            <w:tcW w:w="9301" w:type="dxa"/>
            <w:gridSpan w:val="3"/>
            <w:tcBorders>
              <w:top w:val="single" w:sz="4" w:space="0" w:color="000000"/>
              <w:left w:val="single" w:sz="4" w:space="0" w:color="000000"/>
              <w:bottom w:val="single" w:sz="4" w:space="0" w:color="000000"/>
              <w:right w:val="single" w:sz="4" w:space="0" w:color="000000"/>
            </w:tcBorders>
            <w:shd w:val="clear" w:color="auto" w:fill="D9D9D9"/>
          </w:tcPr>
          <w:p w14:paraId="757C7CCB"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lang w:val="en-GB"/>
              </w:rPr>
            </w:pPr>
            <w:r w:rsidRPr="00BC4D39">
              <w:rPr>
                <w:rFonts w:cstheme="minorHAnsi"/>
                <w:b/>
                <w:bCs/>
                <w:sz w:val="20"/>
                <w:szCs w:val="20"/>
                <w:lang w:val="en-GB"/>
              </w:rPr>
              <w:t xml:space="preserve">Ratings for Sustainability: </w:t>
            </w:r>
            <w:r w:rsidRPr="00BC4D39">
              <w:rPr>
                <w:rFonts w:cstheme="minorHAnsi"/>
                <w:sz w:val="20"/>
                <w:szCs w:val="20"/>
                <w:lang w:val="en-GB"/>
              </w:rPr>
              <w:t>(one overall rating)</w:t>
            </w:r>
          </w:p>
        </w:tc>
      </w:tr>
      <w:tr w:rsidR="004B16F9" w:rsidRPr="00956863" w14:paraId="6CF36984" w14:textId="77777777" w:rsidTr="00010A41">
        <w:trPr>
          <w:trHeight w:val="458"/>
        </w:trPr>
        <w:tc>
          <w:tcPr>
            <w:tcW w:w="299" w:type="dxa"/>
            <w:tcBorders>
              <w:top w:val="single" w:sz="4" w:space="0" w:color="000000"/>
              <w:left w:val="single" w:sz="4" w:space="0" w:color="000000"/>
              <w:bottom w:val="single" w:sz="4" w:space="0" w:color="000000"/>
              <w:right w:val="single" w:sz="4" w:space="0" w:color="000000"/>
            </w:tcBorders>
          </w:tcPr>
          <w:p w14:paraId="15C0BB6D"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w w:val="99"/>
                <w:sz w:val="20"/>
                <w:szCs w:val="20"/>
              </w:rPr>
            </w:pPr>
            <w:r w:rsidRPr="00BC4D39">
              <w:rPr>
                <w:rFonts w:cstheme="minorHAnsi"/>
                <w:w w:val="99"/>
                <w:sz w:val="20"/>
                <w:szCs w:val="20"/>
              </w:rPr>
              <w:t>4</w:t>
            </w:r>
          </w:p>
        </w:tc>
        <w:tc>
          <w:tcPr>
            <w:tcW w:w="1814" w:type="dxa"/>
            <w:tcBorders>
              <w:top w:val="single" w:sz="4" w:space="0" w:color="000000"/>
              <w:left w:val="single" w:sz="4" w:space="0" w:color="000000"/>
              <w:bottom w:val="single" w:sz="4" w:space="0" w:color="000000"/>
              <w:right w:val="single" w:sz="4" w:space="0" w:color="000000"/>
            </w:tcBorders>
          </w:tcPr>
          <w:p w14:paraId="1DE2F142" w14:textId="77777777" w:rsidR="004B16F9" w:rsidRPr="00BC4D39" w:rsidRDefault="004B16F9" w:rsidP="002B4D82">
            <w:pPr>
              <w:kinsoku w:val="0"/>
              <w:overflowPunct w:val="0"/>
              <w:autoSpaceDE w:val="0"/>
              <w:autoSpaceDN w:val="0"/>
              <w:adjustRightInd w:val="0"/>
              <w:spacing w:before="89" w:after="0" w:line="240" w:lineRule="auto"/>
              <w:ind w:left="107"/>
              <w:rPr>
                <w:rFonts w:cstheme="minorHAnsi"/>
                <w:sz w:val="20"/>
                <w:szCs w:val="20"/>
              </w:rPr>
            </w:pPr>
            <w:r w:rsidRPr="00BC4D39">
              <w:rPr>
                <w:rFonts w:cstheme="minorHAnsi"/>
                <w:sz w:val="20"/>
                <w:szCs w:val="20"/>
              </w:rPr>
              <w:t>Likely (L)</w:t>
            </w:r>
          </w:p>
        </w:tc>
        <w:tc>
          <w:tcPr>
            <w:tcW w:w="7188" w:type="dxa"/>
            <w:tcBorders>
              <w:top w:val="single" w:sz="4" w:space="0" w:color="000000"/>
              <w:left w:val="single" w:sz="4" w:space="0" w:color="000000"/>
              <w:bottom w:val="single" w:sz="4" w:space="0" w:color="000000"/>
              <w:right w:val="single" w:sz="4" w:space="0" w:color="000000"/>
            </w:tcBorders>
          </w:tcPr>
          <w:p w14:paraId="264E2E58" w14:textId="77777777" w:rsidR="004B16F9" w:rsidRPr="00BC4D39" w:rsidRDefault="004B16F9" w:rsidP="002B4D82">
            <w:pPr>
              <w:kinsoku w:val="0"/>
              <w:overflowPunct w:val="0"/>
              <w:autoSpaceDE w:val="0"/>
              <w:autoSpaceDN w:val="0"/>
              <w:adjustRightInd w:val="0"/>
              <w:spacing w:after="0" w:line="201" w:lineRule="exact"/>
              <w:ind w:left="104"/>
              <w:rPr>
                <w:rFonts w:cstheme="minorHAnsi"/>
                <w:sz w:val="18"/>
                <w:szCs w:val="18"/>
                <w:lang w:val="en-GB"/>
              </w:rPr>
            </w:pPr>
            <w:r w:rsidRPr="00BC4D39">
              <w:rPr>
                <w:rFonts w:cstheme="minorHAnsi"/>
                <w:sz w:val="18"/>
                <w:szCs w:val="18"/>
                <w:lang w:val="en-GB"/>
              </w:rPr>
              <w:t>Negligible risks to sustainability, with key outcomes on track to be achieved by the project’s closure</w:t>
            </w:r>
          </w:p>
          <w:p w14:paraId="2054B6BE" w14:textId="77777777" w:rsidR="004B16F9" w:rsidRPr="00BC4D39" w:rsidRDefault="004B16F9" w:rsidP="002B4D82">
            <w:pPr>
              <w:kinsoku w:val="0"/>
              <w:overflowPunct w:val="0"/>
              <w:autoSpaceDE w:val="0"/>
              <w:autoSpaceDN w:val="0"/>
              <w:adjustRightInd w:val="0"/>
              <w:spacing w:before="1" w:after="0" w:line="183" w:lineRule="exact"/>
              <w:ind w:left="104"/>
              <w:rPr>
                <w:rFonts w:cstheme="minorHAnsi"/>
                <w:sz w:val="18"/>
                <w:szCs w:val="18"/>
                <w:lang w:val="en-GB"/>
              </w:rPr>
            </w:pPr>
            <w:r w:rsidRPr="00BC4D39">
              <w:rPr>
                <w:rFonts w:cstheme="minorHAnsi"/>
                <w:sz w:val="18"/>
                <w:szCs w:val="18"/>
                <w:lang w:val="en-GB"/>
              </w:rPr>
              <w:t>and expected to continue into the foreseeable future</w:t>
            </w:r>
          </w:p>
        </w:tc>
      </w:tr>
      <w:tr w:rsidR="004B16F9" w:rsidRPr="00956863" w14:paraId="1DAE20C6" w14:textId="77777777" w:rsidTr="00010A41">
        <w:trPr>
          <w:trHeight w:val="509"/>
        </w:trPr>
        <w:tc>
          <w:tcPr>
            <w:tcW w:w="299" w:type="dxa"/>
            <w:tcBorders>
              <w:top w:val="single" w:sz="4" w:space="0" w:color="000000"/>
              <w:left w:val="single" w:sz="4" w:space="0" w:color="000000"/>
              <w:bottom w:val="single" w:sz="4" w:space="0" w:color="000000"/>
              <w:right w:val="single" w:sz="4" w:space="0" w:color="000000"/>
            </w:tcBorders>
          </w:tcPr>
          <w:p w14:paraId="5123ECA1"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3</w:t>
            </w:r>
          </w:p>
        </w:tc>
        <w:tc>
          <w:tcPr>
            <w:tcW w:w="1814" w:type="dxa"/>
            <w:tcBorders>
              <w:top w:val="single" w:sz="4" w:space="0" w:color="000000"/>
              <w:left w:val="single" w:sz="4" w:space="0" w:color="000000"/>
              <w:bottom w:val="single" w:sz="4" w:space="0" w:color="000000"/>
              <w:right w:val="single" w:sz="4" w:space="0" w:color="000000"/>
            </w:tcBorders>
          </w:tcPr>
          <w:p w14:paraId="6A39CA1B"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Moderately Likely</w:t>
            </w:r>
          </w:p>
          <w:p w14:paraId="460B640C" w14:textId="77777777" w:rsidR="004B16F9" w:rsidRPr="00BC4D39" w:rsidRDefault="004B16F9" w:rsidP="002B4D82">
            <w:pPr>
              <w:kinsoku w:val="0"/>
              <w:overflowPunct w:val="0"/>
              <w:autoSpaceDE w:val="0"/>
              <w:autoSpaceDN w:val="0"/>
              <w:adjustRightInd w:val="0"/>
              <w:spacing w:after="0" w:line="207" w:lineRule="exact"/>
              <w:ind w:left="107"/>
              <w:rPr>
                <w:rFonts w:cstheme="minorHAnsi"/>
                <w:sz w:val="20"/>
                <w:szCs w:val="20"/>
              </w:rPr>
            </w:pPr>
            <w:r w:rsidRPr="00BC4D39">
              <w:rPr>
                <w:rFonts w:cstheme="minorHAnsi"/>
                <w:sz w:val="20"/>
                <w:szCs w:val="20"/>
              </w:rPr>
              <w:t>(ML)</w:t>
            </w:r>
          </w:p>
        </w:tc>
        <w:tc>
          <w:tcPr>
            <w:tcW w:w="7188" w:type="dxa"/>
            <w:tcBorders>
              <w:top w:val="single" w:sz="4" w:space="0" w:color="000000"/>
              <w:left w:val="single" w:sz="4" w:space="0" w:color="000000"/>
              <w:bottom w:val="single" w:sz="4" w:space="0" w:color="000000"/>
              <w:right w:val="single" w:sz="4" w:space="0" w:color="000000"/>
            </w:tcBorders>
          </w:tcPr>
          <w:p w14:paraId="3E09EBF6"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Moderate risks, but expectations that at least some outcomes will be sustained due to the progress towards results on outcomes at the Midterm Review</w:t>
            </w:r>
          </w:p>
        </w:tc>
      </w:tr>
      <w:tr w:rsidR="004B16F9" w:rsidRPr="00956863" w14:paraId="1D2E5561" w14:textId="77777777" w:rsidTr="00010A41">
        <w:trPr>
          <w:trHeight w:val="507"/>
        </w:trPr>
        <w:tc>
          <w:tcPr>
            <w:tcW w:w="299" w:type="dxa"/>
            <w:tcBorders>
              <w:top w:val="single" w:sz="4" w:space="0" w:color="000000"/>
              <w:left w:val="single" w:sz="4" w:space="0" w:color="000000"/>
              <w:bottom w:val="single" w:sz="4" w:space="0" w:color="000000"/>
              <w:right w:val="single" w:sz="4" w:space="0" w:color="000000"/>
            </w:tcBorders>
          </w:tcPr>
          <w:p w14:paraId="3C2C0EB1" w14:textId="77777777" w:rsidR="004B16F9" w:rsidRPr="00BC4D39" w:rsidRDefault="004B16F9" w:rsidP="002B4D82">
            <w:pPr>
              <w:kinsoku w:val="0"/>
              <w:overflowPunct w:val="0"/>
              <w:autoSpaceDE w:val="0"/>
              <w:autoSpaceDN w:val="0"/>
              <w:adjustRightInd w:val="0"/>
              <w:spacing w:before="110" w:after="0" w:line="240" w:lineRule="auto"/>
              <w:ind w:left="107"/>
              <w:rPr>
                <w:rFonts w:cstheme="minorHAnsi"/>
                <w:w w:val="99"/>
                <w:sz w:val="20"/>
                <w:szCs w:val="20"/>
              </w:rPr>
            </w:pPr>
            <w:r w:rsidRPr="00BC4D39">
              <w:rPr>
                <w:rFonts w:cstheme="minorHAnsi"/>
                <w:w w:val="99"/>
                <w:sz w:val="20"/>
                <w:szCs w:val="20"/>
              </w:rPr>
              <w:t>2</w:t>
            </w:r>
          </w:p>
        </w:tc>
        <w:tc>
          <w:tcPr>
            <w:tcW w:w="1814" w:type="dxa"/>
            <w:tcBorders>
              <w:top w:val="single" w:sz="4" w:space="0" w:color="000000"/>
              <w:left w:val="single" w:sz="4" w:space="0" w:color="000000"/>
              <w:bottom w:val="single" w:sz="4" w:space="0" w:color="000000"/>
              <w:right w:val="single" w:sz="4" w:space="0" w:color="000000"/>
            </w:tcBorders>
          </w:tcPr>
          <w:p w14:paraId="013C7013" w14:textId="77777777" w:rsidR="004B16F9" w:rsidRPr="00BC4D39" w:rsidRDefault="004B16F9" w:rsidP="002B4D82">
            <w:pPr>
              <w:kinsoku w:val="0"/>
              <w:overflowPunct w:val="0"/>
              <w:autoSpaceDE w:val="0"/>
              <w:autoSpaceDN w:val="0"/>
              <w:adjustRightInd w:val="0"/>
              <w:spacing w:after="0" w:line="223" w:lineRule="exact"/>
              <w:ind w:left="107"/>
              <w:rPr>
                <w:rFonts w:cstheme="minorHAnsi"/>
                <w:sz w:val="20"/>
                <w:szCs w:val="20"/>
              </w:rPr>
            </w:pPr>
            <w:r w:rsidRPr="00BC4D39">
              <w:rPr>
                <w:rFonts w:cstheme="minorHAnsi"/>
                <w:sz w:val="20"/>
                <w:szCs w:val="20"/>
              </w:rPr>
              <w:t>Moderately Unlikely</w:t>
            </w:r>
          </w:p>
          <w:p w14:paraId="06A43F3B"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rPr>
            </w:pPr>
            <w:r w:rsidRPr="00BC4D39">
              <w:rPr>
                <w:rFonts w:cstheme="minorHAnsi"/>
                <w:sz w:val="20"/>
                <w:szCs w:val="20"/>
              </w:rPr>
              <w:t>(MU)</w:t>
            </w:r>
          </w:p>
        </w:tc>
        <w:tc>
          <w:tcPr>
            <w:tcW w:w="7188" w:type="dxa"/>
            <w:tcBorders>
              <w:top w:val="single" w:sz="4" w:space="0" w:color="000000"/>
              <w:left w:val="single" w:sz="4" w:space="0" w:color="000000"/>
              <w:bottom w:val="single" w:sz="4" w:space="0" w:color="000000"/>
              <w:right w:val="single" w:sz="4" w:space="0" w:color="000000"/>
            </w:tcBorders>
          </w:tcPr>
          <w:p w14:paraId="661A61FF"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Significant risk that key outcomes will not carry on after project closure, although some outputs and activities should carry on</w:t>
            </w:r>
          </w:p>
        </w:tc>
      </w:tr>
      <w:tr w:rsidR="004B16F9" w:rsidRPr="00956863" w14:paraId="04743256" w14:textId="77777777" w:rsidTr="00010A41">
        <w:trPr>
          <w:trHeight w:val="254"/>
        </w:trPr>
        <w:tc>
          <w:tcPr>
            <w:tcW w:w="299" w:type="dxa"/>
            <w:tcBorders>
              <w:top w:val="single" w:sz="4" w:space="0" w:color="000000"/>
              <w:left w:val="single" w:sz="4" w:space="0" w:color="000000"/>
              <w:bottom w:val="single" w:sz="4" w:space="0" w:color="000000"/>
              <w:right w:val="single" w:sz="4" w:space="0" w:color="000000"/>
            </w:tcBorders>
          </w:tcPr>
          <w:p w14:paraId="158E2762" w14:textId="77777777" w:rsidR="004B16F9" w:rsidRPr="00BC4D39" w:rsidRDefault="004B16F9" w:rsidP="002B4D82">
            <w:pPr>
              <w:kinsoku w:val="0"/>
              <w:overflowPunct w:val="0"/>
              <w:autoSpaceDE w:val="0"/>
              <w:autoSpaceDN w:val="0"/>
              <w:adjustRightInd w:val="0"/>
              <w:spacing w:after="0" w:line="205" w:lineRule="exact"/>
              <w:ind w:left="107"/>
              <w:rPr>
                <w:rFonts w:cstheme="minorHAnsi"/>
                <w:w w:val="99"/>
                <w:sz w:val="20"/>
                <w:szCs w:val="20"/>
              </w:rPr>
            </w:pPr>
            <w:r w:rsidRPr="00BC4D39">
              <w:rPr>
                <w:rFonts w:cstheme="minorHAnsi"/>
                <w:w w:val="99"/>
                <w:sz w:val="20"/>
                <w:szCs w:val="20"/>
              </w:rPr>
              <w:t>1</w:t>
            </w:r>
          </w:p>
        </w:tc>
        <w:tc>
          <w:tcPr>
            <w:tcW w:w="1814" w:type="dxa"/>
            <w:tcBorders>
              <w:top w:val="single" w:sz="4" w:space="0" w:color="000000"/>
              <w:left w:val="single" w:sz="4" w:space="0" w:color="000000"/>
              <w:bottom w:val="single" w:sz="4" w:space="0" w:color="000000"/>
              <w:right w:val="single" w:sz="4" w:space="0" w:color="000000"/>
            </w:tcBorders>
          </w:tcPr>
          <w:p w14:paraId="09899679" w14:textId="77777777" w:rsidR="004B16F9" w:rsidRPr="00BC4D39" w:rsidRDefault="004B16F9" w:rsidP="002B4D82">
            <w:pPr>
              <w:kinsoku w:val="0"/>
              <w:overflowPunct w:val="0"/>
              <w:autoSpaceDE w:val="0"/>
              <w:autoSpaceDN w:val="0"/>
              <w:adjustRightInd w:val="0"/>
              <w:spacing w:after="0" w:line="205" w:lineRule="exact"/>
              <w:ind w:left="107"/>
              <w:rPr>
                <w:rFonts w:cstheme="minorHAnsi"/>
                <w:sz w:val="20"/>
                <w:szCs w:val="20"/>
              </w:rPr>
            </w:pPr>
            <w:r w:rsidRPr="00BC4D39">
              <w:rPr>
                <w:rFonts w:cstheme="minorHAnsi"/>
                <w:sz w:val="20"/>
                <w:szCs w:val="20"/>
              </w:rPr>
              <w:t>Unlikely (U)</w:t>
            </w:r>
          </w:p>
        </w:tc>
        <w:tc>
          <w:tcPr>
            <w:tcW w:w="7188" w:type="dxa"/>
            <w:tcBorders>
              <w:top w:val="single" w:sz="4" w:space="0" w:color="000000"/>
              <w:left w:val="single" w:sz="4" w:space="0" w:color="000000"/>
              <w:bottom w:val="single" w:sz="4" w:space="0" w:color="000000"/>
              <w:right w:val="single" w:sz="4" w:space="0" w:color="000000"/>
            </w:tcBorders>
          </w:tcPr>
          <w:p w14:paraId="7E5E5873" w14:textId="77777777" w:rsidR="004B16F9" w:rsidRPr="00BC4D39" w:rsidRDefault="004B16F9" w:rsidP="002B4D82">
            <w:pPr>
              <w:kinsoku w:val="0"/>
              <w:overflowPunct w:val="0"/>
              <w:autoSpaceDE w:val="0"/>
              <w:autoSpaceDN w:val="0"/>
              <w:adjustRightInd w:val="0"/>
              <w:spacing w:after="0" w:line="240" w:lineRule="auto"/>
              <w:ind w:left="104"/>
              <w:rPr>
                <w:rFonts w:cstheme="minorHAnsi"/>
                <w:sz w:val="18"/>
                <w:szCs w:val="18"/>
                <w:lang w:val="en-GB"/>
              </w:rPr>
            </w:pPr>
            <w:r w:rsidRPr="00BC4D39">
              <w:rPr>
                <w:rFonts w:cstheme="minorHAnsi"/>
                <w:sz w:val="18"/>
                <w:szCs w:val="18"/>
                <w:lang w:val="en-GB"/>
              </w:rPr>
              <w:t>Severe risks that project outcomes as well as key outputs will not be sustained</w:t>
            </w:r>
          </w:p>
        </w:tc>
      </w:tr>
    </w:tbl>
    <w:p w14:paraId="78BBB8C6" w14:textId="13ECEEE5" w:rsidR="004B16F9" w:rsidRPr="005C4FF9" w:rsidRDefault="004B16F9" w:rsidP="004B16F9">
      <w:pPr>
        <w:rPr>
          <w:rFonts w:ascii="Calibri" w:hAnsi="Calibri" w:cs="Calibri"/>
          <w:color w:val="0D0D0D"/>
          <w:sz w:val="20"/>
          <w:szCs w:val="20"/>
          <w:lang w:val="en-GB"/>
        </w:rPr>
      </w:pPr>
    </w:p>
    <w:p w14:paraId="5B3C80C7" w14:textId="77777777" w:rsidR="002E0F74" w:rsidRDefault="002E0F74">
      <w:pPr>
        <w:rPr>
          <w:lang w:val="en-GB"/>
        </w:rPr>
      </w:pPr>
    </w:p>
    <w:p w14:paraId="2EB9B5D3" w14:textId="25812437" w:rsidR="00337573" w:rsidRDefault="00337573">
      <w:pPr>
        <w:rPr>
          <w:lang w:val="en-GB"/>
        </w:rPr>
      </w:pPr>
      <w:r>
        <w:rPr>
          <w:lang w:val="en-GB"/>
        </w:rPr>
        <w:br w:type="page"/>
      </w:r>
    </w:p>
    <w:p w14:paraId="78954BCA" w14:textId="56199DD0" w:rsidR="00582A38" w:rsidRPr="00BC0D9C" w:rsidRDefault="00337573" w:rsidP="00BC0D9C">
      <w:pPr>
        <w:pStyle w:val="Heading2"/>
        <w:spacing w:after="120"/>
        <w:rPr>
          <w:b/>
          <w:bCs/>
          <w:color w:val="auto"/>
          <w:sz w:val="24"/>
          <w:szCs w:val="24"/>
          <w:lang w:val="en-GB"/>
        </w:rPr>
      </w:pPr>
      <w:bookmarkStart w:id="26" w:name="_Toc116567398"/>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IV</w:t>
      </w:r>
      <w:r w:rsidR="007455BC" w:rsidRPr="00BC0D9C">
        <w:rPr>
          <w:b/>
          <w:bCs/>
          <w:color w:val="auto"/>
          <w:sz w:val="24"/>
          <w:szCs w:val="24"/>
          <w:lang w:val="en-GB"/>
        </w:rPr>
        <w:t xml:space="preserve">: </w:t>
      </w:r>
      <w:r w:rsidR="00582A38" w:rsidRPr="00BC0D9C">
        <w:rPr>
          <w:b/>
          <w:bCs/>
          <w:color w:val="auto"/>
          <w:sz w:val="24"/>
          <w:szCs w:val="24"/>
          <w:lang w:val="en-GB"/>
        </w:rPr>
        <w:t>List of documents reviewed</w:t>
      </w:r>
      <w:bookmarkEnd w:id="26"/>
    </w:p>
    <w:p w14:paraId="1E0EF36E" w14:textId="777EEA17" w:rsidR="00015CCA" w:rsidRDefault="002669D1" w:rsidP="00B87DB2">
      <w:pPr>
        <w:numPr>
          <w:ilvl w:val="0"/>
          <w:numId w:val="2"/>
        </w:numPr>
        <w:tabs>
          <w:tab w:val="left" w:pos="569"/>
        </w:tabs>
        <w:kinsoku w:val="0"/>
        <w:overflowPunct w:val="0"/>
        <w:autoSpaceDE w:val="0"/>
        <w:autoSpaceDN w:val="0"/>
        <w:adjustRightInd w:val="0"/>
        <w:spacing w:before="55" w:after="0" w:line="241" w:lineRule="exact"/>
        <w:ind w:left="568" w:hanging="350"/>
        <w:rPr>
          <w:rFonts w:ascii="Calibri" w:hAnsi="Calibri" w:cs="Calibri"/>
          <w:color w:val="0F0F0F"/>
        </w:rPr>
      </w:pPr>
      <w:r>
        <w:rPr>
          <w:rFonts w:ascii="Calibri" w:hAnsi="Calibri" w:cs="Calibri"/>
          <w:color w:val="0F0F0F"/>
        </w:rPr>
        <w:t>UNDP-GEF MTR Guidance</w:t>
      </w:r>
    </w:p>
    <w:p w14:paraId="7582D92C" w14:textId="77561D1E" w:rsidR="00015CCA" w:rsidRDefault="00015CCA" w:rsidP="00B87DB2">
      <w:pPr>
        <w:numPr>
          <w:ilvl w:val="0"/>
          <w:numId w:val="2"/>
        </w:numPr>
        <w:tabs>
          <w:tab w:val="left" w:pos="569"/>
        </w:tabs>
        <w:kinsoku w:val="0"/>
        <w:overflowPunct w:val="0"/>
        <w:autoSpaceDE w:val="0"/>
        <w:autoSpaceDN w:val="0"/>
        <w:adjustRightInd w:val="0"/>
        <w:spacing w:before="55" w:after="0" w:line="241" w:lineRule="exact"/>
        <w:ind w:left="568" w:hanging="350"/>
        <w:rPr>
          <w:rFonts w:ascii="Calibri" w:hAnsi="Calibri" w:cs="Calibri"/>
          <w:color w:val="0F0F0F"/>
        </w:rPr>
      </w:pPr>
      <w:r>
        <w:rPr>
          <w:rFonts w:ascii="Calibri" w:hAnsi="Calibri" w:cs="Calibri"/>
          <w:color w:val="0F0F0F"/>
        </w:rPr>
        <w:t>IEO Guidance</w:t>
      </w:r>
    </w:p>
    <w:p w14:paraId="684AD9BB" w14:textId="75B78FA7" w:rsidR="00B87DB2" w:rsidRPr="00DC5EC9" w:rsidRDefault="00B87DB2" w:rsidP="00B87DB2">
      <w:pPr>
        <w:numPr>
          <w:ilvl w:val="0"/>
          <w:numId w:val="2"/>
        </w:numPr>
        <w:tabs>
          <w:tab w:val="left" w:pos="569"/>
        </w:tabs>
        <w:kinsoku w:val="0"/>
        <w:overflowPunct w:val="0"/>
        <w:autoSpaceDE w:val="0"/>
        <w:autoSpaceDN w:val="0"/>
        <w:adjustRightInd w:val="0"/>
        <w:spacing w:before="55" w:after="0" w:line="241" w:lineRule="exact"/>
        <w:ind w:left="568" w:hanging="350"/>
        <w:rPr>
          <w:rFonts w:ascii="Calibri" w:hAnsi="Calibri" w:cs="Calibri"/>
          <w:color w:val="0F0F0F"/>
        </w:rPr>
      </w:pPr>
      <w:r w:rsidRPr="00DC5EC9">
        <w:rPr>
          <w:rFonts w:ascii="Calibri" w:hAnsi="Calibri" w:cs="Calibri"/>
          <w:color w:val="0F0F0F"/>
        </w:rPr>
        <w:t>PIF</w:t>
      </w:r>
    </w:p>
    <w:p w14:paraId="7FB4259E" w14:textId="77777777" w:rsidR="005A0C6A" w:rsidRPr="004F5C01" w:rsidRDefault="005A0C6A" w:rsidP="005A0C6A">
      <w:pPr>
        <w:numPr>
          <w:ilvl w:val="0"/>
          <w:numId w:val="2"/>
        </w:numPr>
        <w:tabs>
          <w:tab w:val="left" w:pos="569"/>
        </w:tabs>
        <w:kinsoku w:val="0"/>
        <w:overflowPunct w:val="0"/>
        <w:autoSpaceDE w:val="0"/>
        <w:autoSpaceDN w:val="0"/>
        <w:adjustRightInd w:val="0"/>
        <w:spacing w:before="55" w:after="0" w:line="241" w:lineRule="exact"/>
        <w:ind w:left="568" w:hanging="350"/>
        <w:rPr>
          <w:rFonts w:ascii="Calibri" w:hAnsi="Calibri" w:cs="Calibri"/>
          <w:color w:val="0F0F0F"/>
        </w:rPr>
      </w:pPr>
      <w:r w:rsidRPr="004F5C01">
        <w:rPr>
          <w:rFonts w:ascii="Calibri" w:hAnsi="Calibri" w:cs="Calibri"/>
          <w:color w:val="0F0F0F"/>
        </w:rPr>
        <w:t>CEO Endorsement Request</w:t>
      </w:r>
    </w:p>
    <w:p w14:paraId="1A8FCFF9" w14:textId="77777777" w:rsidR="00B87DB2" w:rsidRPr="00DC5EC9" w:rsidRDefault="00B87DB2" w:rsidP="00B87DB2">
      <w:pPr>
        <w:numPr>
          <w:ilvl w:val="0"/>
          <w:numId w:val="2"/>
        </w:numPr>
        <w:tabs>
          <w:tab w:val="left" w:pos="578"/>
        </w:tabs>
        <w:kinsoku w:val="0"/>
        <w:overflowPunct w:val="0"/>
        <w:autoSpaceDE w:val="0"/>
        <w:autoSpaceDN w:val="0"/>
        <w:adjustRightInd w:val="0"/>
        <w:spacing w:after="0" w:line="238" w:lineRule="exact"/>
        <w:ind w:left="577" w:hanging="359"/>
        <w:rPr>
          <w:rFonts w:ascii="Calibri" w:hAnsi="Calibri" w:cs="Calibri"/>
          <w:color w:val="0F0F0F"/>
        </w:rPr>
      </w:pPr>
      <w:r w:rsidRPr="00DC5EC9">
        <w:rPr>
          <w:rFonts w:ascii="Calibri" w:hAnsi="Calibri" w:cs="Calibri"/>
          <w:color w:val="0F0F0F"/>
        </w:rPr>
        <w:t>UNDP Initiation</w:t>
      </w:r>
      <w:r w:rsidRPr="00DC5EC9">
        <w:rPr>
          <w:rFonts w:ascii="Calibri" w:hAnsi="Calibri" w:cs="Calibri"/>
          <w:color w:val="0F0F0F"/>
          <w:spacing w:val="-10"/>
        </w:rPr>
        <w:t xml:space="preserve"> </w:t>
      </w:r>
      <w:r w:rsidRPr="00DC5EC9">
        <w:rPr>
          <w:rFonts w:ascii="Calibri" w:hAnsi="Calibri" w:cs="Calibri"/>
          <w:color w:val="0F0F0F"/>
        </w:rPr>
        <w:t>Plan</w:t>
      </w:r>
    </w:p>
    <w:p w14:paraId="1A2A52A9" w14:textId="77777777" w:rsidR="00B87DB2" w:rsidRDefault="00B87DB2" w:rsidP="00B87DB2">
      <w:pPr>
        <w:numPr>
          <w:ilvl w:val="0"/>
          <w:numId w:val="2"/>
        </w:numPr>
        <w:tabs>
          <w:tab w:val="left" w:pos="580"/>
        </w:tabs>
        <w:kinsoku w:val="0"/>
        <w:overflowPunct w:val="0"/>
        <w:autoSpaceDE w:val="0"/>
        <w:autoSpaceDN w:val="0"/>
        <w:adjustRightInd w:val="0"/>
        <w:spacing w:after="0" w:line="238" w:lineRule="exact"/>
        <w:ind w:left="579" w:hanging="360"/>
        <w:rPr>
          <w:rFonts w:ascii="Calibri" w:hAnsi="Calibri" w:cs="Calibri"/>
          <w:color w:val="0E0E0E"/>
        </w:rPr>
      </w:pPr>
      <w:r w:rsidRPr="00DC5EC9">
        <w:rPr>
          <w:rFonts w:ascii="Calibri" w:hAnsi="Calibri" w:cs="Calibri"/>
          <w:color w:val="0E0E0E"/>
        </w:rPr>
        <w:t>UNDP Project</w:t>
      </w:r>
      <w:r w:rsidRPr="00DC5EC9">
        <w:rPr>
          <w:rFonts w:ascii="Calibri" w:hAnsi="Calibri" w:cs="Calibri"/>
          <w:color w:val="0E0E0E"/>
          <w:spacing w:val="-3"/>
        </w:rPr>
        <w:t xml:space="preserve"> </w:t>
      </w:r>
      <w:r w:rsidRPr="00DC5EC9">
        <w:rPr>
          <w:rFonts w:ascii="Calibri" w:hAnsi="Calibri" w:cs="Calibri"/>
          <w:color w:val="0E0E0E"/>
        </w:rPr>
        <w:t>Document</w:t>
      </w:r>
    </w:p>
    <w:p w14:paraId="64B1D0A5" w14:textId="77777777" w:rsidR="00B87DB2" w:rsidRDefault="00B87DB2" w:rsidP="00B87DB2">
      <w:pPr>
        <w:numPr>
          <w:ilvl w:val="0"/>
          <w:numId w:val="2"/>
        </w:numPr>
        <w:tabs>
          <w:tab w:val="left" w:pos="580"/>
        </w:tabs>
        <w:kinsoku w:val="0"/>
        <w:overflowPunct w:val="0"/>
        <w:autoSpaceDE w:val="0"/>
        <w:autoSpaceDN w:val="0"/>
        <w:adjustRightInd w:val="0"/>
        <w:spacing w:after="0" w:line="238" w:lineRule="exact"/>
        <w:ind w:left="579" w:hanging="360"/>
        <w:rPr>
          <w:rFonts w:ascii="Calibri" w:hAnsi="Calibri" w:cs="Calibri"/>
          <w:color w:val="0E0E0E"/>
          <w:lang w:val="en-GB"/>
        </w:rPr>
      </w:pPr>
      <w:r w:rsidRPr="00824BB5">
        <w:rPr>
          <w:rFonts w:ascii="Calibri" w:hAnsi="Calibri" w:cs="Calibri"/>
          <w:color w:val="0E0E0E"/>
          <w:lang w:val="en-GB"/>
        </w:rPr>
        <w:t>UNDP Country Programme Document (CPD)</w:t>
      </w:r>
    </w:p>
    <w:p w14:paraId="4CA55660" w14:textId="0AF8E62E" w:rsidR="00FB4C8C" w:rsidRPr="00824BB5" w:rsidRDefault="00FB4C8C" w:rsidP="00B87DB2">
      <w:pPr>
        <w:numPr>
          <w:ilvl w:val="0"/>
          <w:numId w:val="2"/>
        </w:numPr>
        <w:tabs>
          <w:tab w:val="left" w:pos="580"/>
        </w:tabs>
        <w:kinsoku w:val="0"/>
        <w:overflowPunct w:val="0"/>
        <w:autoSpaceDE w:val="0"/>
        <w:autoSpaceDN w:val="0"/>
        <w:adjustRightInd w:val="0"/>
        <w:spacing w:after="0" w:line="238" w:lineRule="exact"/>
        <w:ind w:left="579" w:hanging="360"/>
        <w:rPr>
          <w:rFonts w:ascii="Calibri" w:hAnsi="Calibri" w:cs="Calibri"/>
          <w:color w:val="0E0E0E"/>
          <w:lang w:val="en-GB"/>
        </w:rPr>
      </w:pPr>
      <w:r>
        <w:rPr>
          <w:rFonts w:ascii="Calibri" w:hAnsi="Calibri" w:cs="Calibri"/>
          <w:color w:val="0E0E0E"/>
          <w:lang w:val="en-GB"/>
        </w:rPr>
        <w:t>UNDP Seychelles Annual Report</w:t>
      </w:r>
      <w:r w:rsidR="007020E8">
        <w:rPr>
          <w:rFonts w:ascii="Calibri" w:hAnsi="Calibri" w:cs="Calibri"/>
          <w:color w:val="0E0E0E"/>
          <w:lang w:val="en-GB"/>
        </w:rPr>
        <w:t xml:space="preserve"> 2021</w:t>
      </w:r>
    </w:p>
    <w:p w14:paraId="4AA47291" w14:textId="77777777" w:rsidR="007020E8" w:rsidRPr="00824BB5" w:rsidRDefault="007020E8" w:rsidP="007020E8">
      <w:pPr>
        <w:numPr>
          <w:ilvl w:val="0"/>
          <w:numId w:val="2"/>
        </w:numPr>
        <w:tabs>
          <w:tab w:val="left" w:pos="569"/>
        </w:tabs>
        <w:kinsoku w:val="0"/>
        <w:overflowPunct w:val="0"/>
        <w:autoSpaceDE w:val="0"/>
        <w:autoSpaceDN w:val="0"/>
        <w:adjustRightInd w:val="0"/>
        <w:spacing w:before="55" w:after="0" w:line="241" w:lineRule="exact"/>
        <w:ind w:left="568" w:hanging="350"/>
        <w:rPr>
          <w:rFonts w:ascii="Calibri" w:hAnsi="Calibri" w:cs="Calibri"/>
          <w:color w:val="0F0F0F"/>
          <w:lang w:val="en-GB"/>
        </w:rPr>
      </w:pPr>
      <w:r w:rsidRPr="00824BB5">
        <w:rPr>
          <w:rFonts w:ascii="Calibri" w:hAnsi="Calibri" w:cs="Calibri"/>
          <w:color w:val="0F0F0F"/>
          <w:lang w:val="en-GB"/>
        </w:rPr>
        <w:t>UNDP Social and Environmental Screening Procedure (SESP)</w:t>
      </w:r>
      <w:r>
        <w:rPr>
          <w:rFonts w:ascii="Calibri" w:hAnsi="Calibri" w:cs="Calibri"/>
          <w:color w:val="0F0F0F"/>
          <w:lang w:val="en-GB"/>
        </w:rPr>
        <w:t xml:space="preserve"> and Results</w:t>
      </w:r>
    </w:p>
    <w:p w14:paraId="149E2D13" w14:textId="77777777" w:rsidR="00B87DB2" w:rsidRDefault="00B87DB2" w:rsidP="00B87DB2">
      <w:pPr>
        <w:numPr>
          <w:ilvl w:val="0"/>
          <w:numId w:val="2"/>
        </w:numPr>
        <w:tabs>
          <w:tab w:val="left" w:pos="580"/>
        </w:tabs>
        <w:kinsoku w:val="0"/>
        <w:overflowPunct w:val="0"/>
        <w:autoSpaceDE w:val="0"/>
        <w:autoSpaceDN w:val="0"/>
        <w:adjustRightInd w:val="0"/>
        <w:spacing w:after="0" w:line="238" w:lineRule="exact"/>
        <w:ind w:left="579" w:hanging="360"/>
        <w:rPr>
          <w:rFonts w:ascii="Calibri" w:hAnsi="Calibri" w:cs="Calibri"/>
          <w:color w:val="0E0E0E"/>
        </w:rPr>
      </w:pPr>
      <w:r w:rsidRPr="00DC5EC9">
        <w:rPr>
          <w:rFonts w:ascii="Calibri" w:hAnsi="Calibri" w:cs="Calibri"/>
          <w:color w:val="0E0E0E"/>
        </w:rPr>
        <w:t>Co-Financing Letters</w:t>
      </w:r>
    </w:p>
    <w:p w14:paraId="400707A6" w14:textId="71F2ADF5" w:rsidR="00B87DB2" w:rsidRPr="00DC5EC9" w:rsidRDefault="00381B0E" w:rsidP="00B87DB2">
      <w:pPr>
        <w:numPr>
          <w:ilvl w:val="0"/>
          <w:numId w:val="2"/>
        </w:numPr>
        <w:tabs>
          <w:tab w:val="left" w:pos="577"/>
        </w:tabs>
        <w:kinsoku w:val="0"/>
        <w:overflowPunct w:val="0"/>
        <w:autoSpaceDE w:val="0"/>
        <w:autoSpaceDN w:val="0"/>
        <w:adjustRightInd w:val="0"/>
        <w:spacing w:after="0" w:line="239" w:lineRule="exact"/>
        <w:ind w:left="576" w:hanging="357"/>
        <w:rPr>
          <w:rFonts w:ascii="Calibri" w:hAnsi="Calibri" w:cs="Calibri"/>
          <w:color w:val="0E0E0E"/>
          <w:lang w:val="en-GB"/>
        </w:rPr>
      </w:pPr>
      <w:r>
        <w:rPr>
          <w:rFonts w:ascii="Calibri" w:hAnsi="Calibri" w:cs="Calibri"/>
          <w:color w:val="0E0E0E"/>
          <w:lang w:val="en-GB"/>
        </w:rPr>
        <w:t>Risk Log updates</w:t>
      </w:r>
    </w:p>
    <w:p w14:paraId="68BD4EBB" w14:textId="77777777" w:rsidR="00B87DB2" w:rsidRPr="00DC5EC9" w:rsidRDefault="00B87DB2" w:rsidP="00B87DB2">
      <w:pPr>
        <w:numPr>
          <w:ilvl w:val="0"/>
          <w:numId w:val="2"/>
        </w:numPr>
        <w:tabs>
          <w:tab w:val="left" w:pos="564"/>
        </w:tabs>
        <w:kinsoku w:val="0"/>
        <w:overflowPunct w:val="0"/>
        <w:autoSpaceDE w:val="0"/>
        <w:autoSpaceDN w:val="0"/>
        <w:adjustRightInd w:val="0"/>
        <w:spacing w:after="0" w:line="240" w:lineRule="exact"/>
        <w:ind w:left="563" w:hanging="346"/>
        <w:rPr>
          <w:rFonts w:ascii="Calibri" w:hAnsi="Calibri" w:cs="Calibri"/>
          <w:color w:val="0D0D0D"/>
        </w:rPr>
      </w:pPr>
      <w:r w:rsidRPr="00DC5EC9">
        <w:rPr>
          <w:rFonts w:ascii="Calibri" w:hAnsi="Calibri" w:cs="Calibri"/>
          <w:color w:val="0D0D0D"/>
        </w:rPr>
        <w:t>Project Inception</w:t>
      </w:r>
      <w:r w:rsidRPr="00DC5EC9">
        <w:rPr>
          <w:rFonts w:ascii="Calibri" w:hAnsi="Calibri" w:cs="Calibri"/>
          <w:color w:val="0D0D0D"/>
          <w:spacing w:val="-16"/>
        </w:rPr>
        <w:t xml:space="preserve"> </w:t>
      </w:r>
      <w:r w:rsidRPr="00DC5EC9">
        <w:rPr>
          <w:rFonts w:ascii="Calibri" w:hAnsi="Calibri" w:cs="Calibri"/>
          <w:color w:val="0D0D0D"/>
        </w:rPr>
        <w:t>Report</w:t>
      </w:r>
    </w:p>
    <w:p w14:paraId="289EEF12" w14:textId="77777777" w:rsidR="00E81149" w:rsidRDefault="00B87DB2" w:rsidP="00E81149">
      <w:pPr>
        <w:numPr>
          <w:ilvl w:val="0"/>
          <w:numId w:val="2"/>
        </w:numPr>
        <w:tabs>
          <w:tab w:val="left" w:pos="563"/>
        </w:tabs>
        <w:kinsoku w:val="0"/>
        <w:overflowPunct w:val="0"/>
        <w:autoSpaceDE w:val="0"/>
        <w:autoSpaceDN w:val="0"/>
        <w:adjustRightInd w:val="0"/>
        <w:spacing w:after="0" w:line="239" w:lineRule="exact"/>
        <w:ind w:left="562" w:hanging="349"/>
        <w:rPr>
          <w:rFonts w:ascii="Calibri" w:hAnsi="Calibri" w:cs="Calibri"/>
          <w:color w:val="0E0E0E"/>
          <w:lang w:val="en-GB"/>
        </w:rPr>
      </w:pPr>
      <w:r w:rsidRPr="00E81149">
        <w:rPr>
          <w:rFonts w:ascii="Calibri" w:hAnsi="Calibri" w:cs="Calibri"/>
          <w:color w:val="0E0E0E"/>
          <w:spacing w:val="-3"/>
          <w:lang w:val="en-GB"/>
        </w:rPr>
        <w:t xml:space="preserve">Project </w:t>
      </w:r>
      <w:r w:rsidRPr="00E81149">
        <w:rPr>
          <w:rFonts w:ascii="Calibri" w:hAnsi="Calibri" w:cs="Calibri"/>
          <w:color w:val="0E0E0E"/>
          <w:lang w:val="en-GB"/>
        </w:rPr>
        <w:t xml:space="preserve">Implementation </w:t>
      </w:r>
      <w:r w:rsidRPr="00E81149">
        <w:rPr>
          <w:rFonts w:ascii="Calibri" w:hAnsi="Calibri" w:cs="Calibri"/>
          <w:color w:val="0E0E0E"/>
          <w:spacing w:val="2"/>
          <w:lang w:val="en-GB"/>
        </w:rPr>
        <w:t>Reports</w:t>
      </w:r>
      <w:r w:rsidRPr="00E81149">
        <w:rPr>
          <w:rFonts w:ascii="Calibri" w:hAnsi="Calibri" w:cs="Calibri"/>
          <w:color w:val="0E0E0E"/>
          <w:spacing w:val="-17"/>
          <w:lang w:val="en-GB"/>
        </w:rPr>
        <w:t xml:space="preserve"> </w:t>
      </w:r>
      <w:r w:rsidRPr="00E81149">
        <w:rPr>
          <w:rFonts w:ascii="Calibri" w:hAnsi="Calibri" w:cs="Calibri"/>
          <w:color w:val="0E0E0E"/>
          <w:lang w:val="en-GB"/>
        </w:rPr>
        <w:t>(PIR's)</w:t>
      </w:r>
      <w:r w:rsidR="00381B0E" w:rsidRPr="00E81149">
        <w:rPr>
          <w:rFonts w:ascii="Calibri" w:hAnsi="Calibri" w:cs="Calibri"/>
          <w:color w:val="0E0E0E"/>
          <w:lang w:val="en-GB"/>
        </w:rPr>
        <w:t>: 202</w:t>
      </w:r>
      <w:r w:rsidR="00E81149" w:rsidRPr="00E81149">
        <w:rPr>
          <w:rFonts w:ascii="Calibri" w:hAnsi="Calibri" w:cs="Calibri"/>
          <w:color w:val="0E0E0E"/>
          <w:lang w:val="en-GB"/>
        </w:rPr>
        <w:t>1 and 2022</w:t>
      </w:r>
    </w:p>
    <w:p w14:paraId="414C19EE" w14:textId="34B54182" w:rsidR="00B87DB2" w:rsidRPr="00E81149" w:rsidRDefault="00B87DB2" w:rsidP="00E81149">
      <w:pPr>
        <w:numPr>
          <w:ilvl w:val="0"/>
          <w:numId w:val="2"/>
        </w:numPr>
        <w:tabs>
          <w:tab w:val="left" w:pos="563"/>
        </w:tabs>
        <w:kinsoku w:val="0"/>
        <w:overflowPunct w:val="0"/>
        <w:autoSpaceDE w:val="0"/>
        <w:autoSpaceDN w:val="0"/>
        <w:adjustRightInd w:val="0"/>
        <w:spacing w:after="0" w:line="239" w:lineRule="exact"/>
        <w:ind w:left="562" w:hanging="349"/>
        <w:rPr>
          <w:rFonts w:ascii="Calibri" w:hAnsi="Calibri" w:cs="Calibri"/>
          <w:color w:val="0E0E0E"/>
          <w:lang w:val="en-GB"/>
        </w:rPr>
      </w:pPr>
      <w:r w:rsidRPr="00E81149">
        <w:rPr>
          <w:rFonts w:ascii="Calibri" w:hAnsi="Calibri" w:cs="Calibri"/>
          <w:color w:val="0E0E0E"/>
          <w:lang w:val="en-GB"/>
        </w:rPr>
        <w:t>Annual / Quarterly Workplans</w:t>
      </w:r>
    </w:p>
    <w:p w14:paraId="1F8B9747" w14:textId="77777777" w:rsidR="00B87DB2" w:rsidRDefault="00B87DB2" w:rsidP="00B87DB2">
      <w:pPr>
        <w:numPr>
          <w:ilvl w:val="0"/>
          <w:numId w:val="2"/>
        </w:numPr>
        <w:tabs>
          <w:tab w:val="left" w:pos="568"/>
        </w:tabs>
        <w:kinsoku w:val="0"/>
        <w:overflowPunct w:val="0"/>
        <w:autoSpaceDE w:val="0"/>
        <w:autoSpaceDN w:val="0"/>
        <w:adjustRightInd w:val="0"/>
        <w:spacing w:after="0" w:line="238" w:lineRule="exact"/>
        <w:ind w:left="567" w:hanging="344"/>
        <w:rPr>
          <w:rFonts w:ascii="Calibri" w:hAnsi="Calibri" w:cs="Calibri"/>
          <w:color w:val="0F0F0F"/>
          <w:lang w:val="en-GB"/>
        </w:rPr>
      </w:pPr>
      <w:r w:rsidRPr="00DC5EC9">
        <w:rPr>
          <w:rFonts w:ascii="Calibri" w:hAnsi="Calibri" w:cs="Calibri"/>
          <w:color w:val="0F0F0F"/>
          <w:lang w:val="en-GB"/>
        </w:rPr>
        <w:t>Quarterly / Annual progress reports</w:t>
      </w:r>
    </w:p>
    <w:p w14:paraId="1F2A2C4F" w14:textId="3482445B" w:rsidR="00E81149" w:rsidRPr="00DC5EC9" w:rsidRDefault="00E81149" w:rsidP="00B87DB2">
      <w:pPr>
        <w:numPr>
          <w:ilvl w:val="0"/>
          <w:numId w:val="2"/>
        </w:numPr>
        <w:tabs>
          <w:tab w:val="left" w:pos="568"/>
        </w:tabs>
        <w:kinsoku w:val="0"/>
        <w:overflowPunct w:val="0"/>
        <w:autoSpaceDE w:val="0"/>
        <w:autoSpaceDN w:val="0"/>
        <w:adjustRightInd w:val="0"/>
        <w:spacing w:after="0" w:line="238" w:lineRule="exact"/>
        <w:ind w:left="567" w:hanging="344"/>
        <w:rPr>
          <w:rFonts w:ascii="Calibri" w:hAnsi="Calibri" w:cs="Calibri"/>
          <w:color w:val="0F0F0F"/>
          <w:lang w:val="en-GB"/>
        </w:rPr>
      </w:pPr>
      <w:r>
        <w:rPr>
          <w:rFonts w:ascii="Calibri" w:hAnsi="Calibri" w:cs="Calibri"/>
          <w:color w:val="0F0F0F"/>
          <w:lang w:val="en-GB"/>
        </w:rPr>
        <w:t>Responsible Parties Report</w:t>
      </w:r>
    </w:p>
    <w:p w14:paraId="49375423" w14:textId="7FCB208E" w:rsidR="00B87DB2" w:rsidRPr="00DC5EC9" w:rsidRDefault="00B87DB2" w:rsidP="00B87DB2">
      <w:pPr>
        <w:numPr>
          <w:ilvl w:val="0"/>
          <w:numId w:val="2"/>
        </w:numPr>
        <w:tabs>
          <w:tab w:val="left" w:pos="566"/>
        </w:tabs>
        <w:kinsoku w:val="0"/>
        <w:overflowPunct w:val="0"/>
        <w:autoSpaceDE w:val="0"/>
        <w:autoSpaceDN w:val="0"/>
        <w:adjustRightInd w:val="0"/>
        <w:spacing w:after="0" w:line="240" w:lineRule="exact"/>
        <w:ind w:left="565" w:hanging="345"/>
        <w:rPr>
          <w:rFonts w:ascii="Calibri" w:hAnsi="Calibri" w:cs="Calibri"/>
          <w:color w:val="0D0D0D"/>
        </w:rPr>
      </w:pPr>
      <w:r w:rsidRPr="00DC5EC9">
        <w:rPr>
          <w:rFonts w:ascii="Calibri" w:hAnsi="Calibri" w:cs="Calibri"/>
          <w:color w:val="0D0D0D"/>
        </w:rPr>
        <w:t>Audit</w:t>
      </w:r>
      <w:r w:rsidRPr="00DC5EC9">
        <w:rPr>
          <w:rFonts w:ascii="Calibri" w:hAnsi="Calibri" w:cs="Calibri"/>
          <w:color w:val="0D0D0D"/>
          <w:spacing w:val="-6"/>
        </w:rPr>
        <w:t xml:space="preserve"> </w:t>
      </w:r>
      <w:r w:rsidRPr="00DC5EC9">
        <w:rPr>
          <w:rFonts w:ascii="Calibri" w:hAnsi="Calibri" w:cs="Calibri"/>
          <w:color w:val="0D0D0D"/>
        </w:rPr>
        <w:t>report</w:t>
      </w:r>
    </w:p>
    <w:p w14:paraId="6AA39848" w14:textId="77777777" w:rsidR="00B87DB2" w:rsidRPr="00DC5EC9" w:rsidRDefault="00B87DB2" w:rsidP="00B87DB2">
      <w:pPr>
        <w:numPr>
          <w:ilvl w:val="0"/>
          <w:numId w:val="2"/>
        </w:numPr>
        <w:tabs>
          <w:tab w:val="left" w:pos="551"/>
        </w:tabs>
        <w:kinsoku w:val="0"/>
        <w:overflowPunct w:val="0"/>
        <w:autoSpaceDE w:val="0"/>
        <w:autoSpaceDN w:val="0"/>
        <w:adjustRightInd w:val="0"/>
        <w:spacing w:after="0" w:line="238" w:lineRule="exact"/>
        <w:ind w:left="551" w:hanging="334"/>
        <w:rPr>
          <w:rFonts w:ascii="Calibri" w:hAnsi="Calibri" w:cs="Calibri"/>
          <w:color w:val="0F0F0F"/>
          <w:lang w:val="en-GB"/>
        </w:rPr>
      </w:pPr>
      <w:r w:rsidRPr="00DC5EC9">
        <w:rPr>
          <w:rFonts w:ascii="Calibri" w:hAnsi="Calibri" w:cs="Calibri"/>
          <w:color w:val="0F0F0F"/>
          <w:lang w:val="en-GB"/>
        </w:rPr>
        <w:t>Finalized</w:t>
      </w:r>
      <w:r w:rsidRPr="00DC5EC9">
        <w:rPr>
          <w:rFonts w:ascii="Calibri" w:hAnsi="Calibri" w:cs="Calibri"/>
          <w:color w:val="0F0F0F"/>
          <w:spacing w:val="-14"/>
          <w:lang w:val="en-GB"/>
        </w:rPr>
        <w:t xml:space="preserve"> </w:t>
      </w:r>
      <w:r w:rsidRPr="00DC5EC9">
        <w:rPr>
          <w:rFonts w:ascii="Calibri" w:hAnsi="Calibri" w:cs="Calibri"/>
          <w:color w:val="0F0F0F"/>
          <w:lang w:val="en-GB"/>
        </w:rPr>
        <w:t>GEF</w:t>
      </w:r>
      <w:r w:rsidRPr="00DC5EC9">
        <w:rPr>
          <w:rFonts w:ascii="Calibri" w:hAnsi="Calibri" w:cs="Calibri"/>
          <w:color w:val="0F0F0F"/>
          <w:spacing w:val="-9"/>
          <w:lang w:val="en-GB"/>
        </w:rPr>
        <w:t xml:space="preserve"> </w:t>
      </w:r>
      <w:r w:rsidRPr="00DC5EC9">
        <w:rPr>
          <w:rFonts w:ascii="Calibri" w:hAnsi="Calibri" w:cs="Calibri"/>
          <w:color w:val="0F0F0F"/>
          <w:lang w:val="en-GB"/>
        </w:rPr>
        <w:t>focal</w:t>
      </w:r>
      <w:r w:rsidRPr="00DC5EC9">
        <w:rPr>
          <w:rFonts w:ascii="Calibri" w:hAnsi="Calibri" w:cs="Calibri"/>
          <w:color w:val="0F0F0F"/>
          <w:spacing w:val="-2"/>
          <w:lang w:val="en-GB"/>
        </w:rPr>
        <w:t xml:space="preserve"> </w:t>
      </w:r>
      <w:r w:rsidRPr="00DC5EC9">
        <w:rPr>
          <w:rFonts w:ascii="Calibri" w:hAnsi="Calibri" w:cs="Calibri"/>
          <w:color w:val="0F0F0F"/>
          <w:lang w:val="en-GB"/>
        </w:rPr>
        <w:t>area</w:t>
      </w:r>
      <w:r w:rsidRPr="00DC5EC9">
        <w:rPr>
          <w:rFonts w:ascii="Calibri" w:hAnsi="Calibri" w:cs="Calibri"/>
          <w:color w:val="0F0F0F"/>
          <w:spacing w:val="-3"/>
          <w:lang w:val="en-GB"/>
        </w:rPr>
        <w:t xml:space="preserve"> </w:t>
      </w:r>
      <w:r w:rsidRPr="00DC5EC9">
        <w:rPr>
          <w:rFonts w:ascii="Calibri" w:hAnsi="Calibri" w:cs="Calibri"/>
          <w:color w:val="0F0F0F"/>
          <w:lang w:val="en-GB"/>
        </w:rPr>
        <w:t>Tracking</w:t>
      </w:r>
      <w:r w:rsidRPr="00DC5EC9">
        <w:rPr>
          <w:rFonts w:ascii="Calibri" w:hAnsi="Calibri" w:cs="Calibri"/>
          <w:color w:val="0F0F0F"/>
          <w:spacing w:val="-13"/>
          <w:lang w:val="en-GB"/>
        </w:rPr>
        <w:t xml:space="preserve"> </w:t>
      </w:r>
      <w:r w:rsidRPr="00DC5EC9">
        <w:rPr>
          <w:rFonts w:ascii="Calibri" w:hAnsi="Calibri" w:cs="Calibri"/>
          <w:color w:val="0F0F0F"/>
          <w:lang w:val="en-GB"/>
        </w:rPr>
        <w:t>Tools</w:t>
      </w:r>
      <w:r w:rsidRPr="00DC5EC9">
        <w:rPr>
          <w:rFonts w:ascii="Calibri" w:hAnsi="Calibri" w:cs="Calibri"/>
          <w:color w:val="0F0F0F"/>
          <w:spacing w:val="-2"/>
          <w:lang w:val="en-GB"/>
        </w:rPr>
        <w:t xml:space="preserve"> </w:t>
      </w:r>
      <w:r w:rsidRPr="00DC5EC9">
        <w:rPr>
          <w:rFonts w:ascii="Calibri" w:hAnsi="Calibri" w:cs="Calibri"/>
          <w:color w:val="0F0F0F"/>
          <w:lang w:val="en-GB"/>
        </w:rPr>
        <w:t>at</w:t>
      </w:r>
      <w:r w:rsidRPr="00DC5EC9">
        <w:rPr>
          <w:rFonts w:ascii="Calibri" w:hAnsi="Calibri" w:cs="Calibri"/>
          <w:color w:val="0F0F0F"/>
          <w:spacing w:val="8"/>
          <w:lang w:val="en-GB"/>
        </w:rPr>
        <w:t xml:space="preserve"> </w:t>
      </w:r>
      <w:r w:rsidRPr="00DC5EC9">
        <w:rPr>
          <w:rFonts w:ascii="Calibri" w:hAnsi="Calibri" w:cs="Calibri"/>
          <w:color w:val="0F0F0F"/>
          <w:lang w:val="en-GB"/>
        </w:rPr>
        <w:t>CEO</w:t>
      </w:r>
      <w:r w:rsidRPr="00DC5EC9">
        <w:rPr>
          <w:rFonts w:ascii="Calibri" w:hAnsi="Calibri" w:cs="Calibri"/>
          <w:color w:val="0F0F0F"/>
          <w:spacing w:val="-6"/>
          <w:lang w:val="en-GB"/>
        </w:rPr>
        <w:t xml:space="preserve"> </w:t>
      </w:r>
      <w:r w:rsidRPr="00DC5EC9">
        <w:rPr>
          <w:rFonts w:ascii="Calibri" w:hAnsi="Calibri" w:cs="Calibri"/>
          <w:color w:val="0F0F0F"/>
          <w:lang w:val="en-GB"/>
        </w:rPr>
        <w:t>endorsement</w:t>
      </w:r>
      <w:r w:rsidRPr="00DC5EC9">
        <w:rPr>
          <w:rFonts w:ascii="Calibri" w:hAnsi="Calibri" w:cs="Calibri"/>
          <w:color w:val="0F0F0F"/>
          <w:spacing w:val="-13"/>
          <w:lang w:val="en-GB"/>
        </w:rPr>
        <w:t xml:space="preserve"> </w:t>
      </w:r>
      <w:r w:rsidRPr="00DC5EC9">
        <w:rPr>
          <w:rFonts w:ascii="Calibri" w:hAnsi="Calibri" w:cs="Calibri"/>
          <w:color w:val="0F0F0F"/>
          <w:lang w:val="en-GB"/>
        </w:rPr>
        <w:t>and</w:t>
      </w:r>
      <w:r w:rsidRPr="00DC5EC9">
        <w:rPr>
          <w:rFonts w:ascii="Calibri" w:hAnsi="Calibri" w:cs="Calibri"/>
          <w:color w:val="0F0F0F"/>
          <w:spacing w:val="-2"/>
          <w:lang w:val="en-GB"/>
        </w:rPr>
        <w:t xml:space="preserve"> </w:t>
      </w:r>
      <w:r w:rsidRPr="00DC5EC9">
        <w:rPr>
          <w:rFonts w:ascii="Calibri" w:hAnsi="Calibri" w:cs="Calibri"/>
          <w:color w:val="0F0F0F"/>
          <w:spacing w:val="-3"/>
          <w:lang w:val="en-GB"/>
        </w:rPr>
        <w:t>midterm</w:t>
      </w:r>
    </w:p>
    <w:p w14:paraId="2115ECA2" w14:textId="6AE76ECB" w:rsidR="00B87DB2" w:rsidRDefault="00B87DB2" w:rsidP="00B87DB2">
      <w:pPr>
        <w:numPr>
          <w:ilvl w:val="0"/>
          <w:numId w:val="2"/>
        </w:numPr>
        <w:tabs>
          <w:tab w:val="left" w:pos="561"/>
        </w:tabs>
        <w:kinsoku w:val="0"/>
        <w:overflowPunct w:val="0"/>
        <w:autoSpaceDE w:val="0"/>
        <w:autoSpaceDN w:val="0"/>
        <w:adjustRightInd w:val="0"/>
        <w:spacing w:after="0" w:line="238" w:lineRule="exact"/>
        <w:ind w:left="560" w:hanging="351"/>
        <w:rPr>
          <w:rFonts w:ascii="Calibri" w:hAnsi="Calibri" w:cs="Calibri"/>
          <w:color w:val="0D0D0D"/>
          <w:lang w:val="en-GB"/>
        </w:rPr>
      </w:pPr>
      <w:r w:rsidRPr="00DC5EC9">
        <w:rPr>
          <w:rFonts w:ascii="Calibri" w:hAnsi="Calibri" w:cs="Calibri"/>
          <w:color w:val="0D0D0D"/>
          <w:lang w:val="en-GB"/>
        </w:rPr>
        <w:t xml:space="preserve">Monitoring reports </w:t>
      </w:r>
    </w:p>
    <w:p w14:paraId="3F7697D4" w14:textId="09DD197D" w:rsidR="009148E9" w:rsidRPr="00DC5EC9" w:rsidRDefault="009148E9" w:rsidP="00B87DB2">
      <w:pPr>
        <w:numPr>
          <w:ilvl w:val="0"/>
          <w:numId w:val="2"/>
        </w:numPr>
        <w:tabs>
          <w:tab w:val="left" w:pos="561"/>
        </w:tabs>
        <w:kinsoku w:val="0"/>
        <w:overflowPunct w:val="0"/>
        <w:autoSpaceDE w:val="0"/>
        <w:autoSpaceDN w:val="0"/>
        <w:adjustRightInd w:val="0"/>
        <w:spacing w:after="0" w:line="238" w:lineRule="exact"/>
        <w:ind w:left="560" w:hanging="351"/>
        <w:rPr>
          <w:rFonts w:ascii="Calibri" w:hAnsi="Calibri" w:cs="Calibri"/>
          <w:color w:val="0D0D0D"/>
          <w:lang w:val="en-GB"/>
        </w:rPr>
      </w:pPr>
      <w:r>
        <w:rPr>
          <w:rFonts w:ascii="Calibri" w:hAnsi="Calibri" w:cs="Calibri"/>
          <w:color w:val="0D0D0D"/>
          <w:lang w:val="en-GB"/>
        </w:rPr>
        <w:t>Evidence based Reports</w:t>
      </w:r>
    </w:p>
    <w:p w14:paraId="6123BA99" w14:textId="77777777" w:rsidR="00B87DB2" w:rsidRDefault="00B87DB2" w:rsidP="00B87DB2">
      <w:pPr>
        <w:numPr>
          <w:ilvl w:val="0"/>
          <w:numId w:val="2"/>
        </w:numPr>
        <w:tabs>
          <w:tab w:val="left" w:pos="551"/>
        </w:tabs>
        <w:kinsoku w:val="0"/>
        <w:overflowPunct w:val="0"/>
        <w:autoSpaceDE w:val="0"/>
        <w:autoSpaceDN w:val="0"/>
        <w:adjustRightInd w:val="0"/>
        <w:spacing w:after="0" w:line="238" w:lineRule="exact"/>
        <w:ind w:left="550" w:hanging="349"/>
        <w:rPr>
          <w:rFonts w:ascii="Calibri" w:hAnsi="Calibri" w:cs="Calibri"/>
          <w:color w:val="0E0E0E"/>
          <w:lang w:val="en-GB"/>
        </w:rPr>
      </w:pPr>
      <w:r w:rsidRPr="00DC5EC9">
        <w:rPr>
          <w:rFonts w:ascii="Calibri" w:hAnsi="Calibri" w:cs="Calibri"/>
          <w:color w:val="0E0E0E"/>
          <w:lang w:val="en-GB"/>
        </w:rPr>
        <w:t>Project operational guidelines, manuals and</w:t>
      </w:r>
      <w:r w:rsidRPr="00DC5EC9">
        <w:rPr>
          <w:rFonts w:ascii="Calibri" w:hAnsi="Calibri" w:cs="Calibri"/>
          <w:color w:val="0E0E0E"/>
          <w:spacing w:val="-7"/>
          <w:lang w:val="en-GB"/>
        </w:rPr>
        <w:t xml:space="preserve"> </w:t>
      </w:r>
      <w:r w:rsidRPr="00DC5EC9">
        <w:rPr>
          <w:rFonts w:ascii="Calibri" w:hAnsi="Calibri" w:cs="Calibri"/>
          <w:color w:val="0E0E0E"/>
          <w:lang w:val="en-GB"/>
        </w:rPr>
        <w:t>systems</w:t>
      </w:r>
    </w:p>
    <w:p w14:paraId="141386CD" w14:textId="44BC5927" w:rsidR="00E81149" w:rsidRDefault="00E81149" w:rsidP="00B87DB2">
      <w:pPr>
        <w:numPr>
          <w:ilvl w:val="0"/>
          <w:numId w:val="2"/>
        </w:numPr>
        <w:tabs>
          <w:tab w:val="left" w:pos="551"/>
        </w:tabs>
        <w:kinsoku w:val="0"/>
        <w:overflowPunct w:val="0"/>
        <w:autoSpaceDE w:val="0"/>
        <w:autoSpaceDN w:val="0"/>
        <w:adjustRightInd w:val="0"/>
        <w:spacing w:after="0" w:line="238" w:lineRule="exact"/>
        <w:ind w:left="550" w:hanging="349"/>
        <w:rPr>
          <w:rFonts w:ascii="Calibri" w:hAnsi="Calibri" w:cs="Calibri"/>
          <w:color w:val="0E0E0E"/>
          <w:lang w:val="en-GB"/>
        </w:rPr>
      </w:pPr>
      <w:r>
        <w:rPr>
          <w:rFonts w:ascii="Calibri" w:hAnsi="Calibri" w:cs="Calibri"/>
          <w:color w:val="0E0E0E"/>
          <w:lang w:val="en-GB"/>
        </w:rPr>
        <w:t>Grant Agreements</w:t>
      </w:r>
    </w:p>
    <w:p w14:paraId="0DCE71F5" w14:textId="0C6E3C48" w:rsidR="009148E9" w:rsidRPr="00DC5EC9" w:rsidRDefault="009148E9" w:rsidP="00B87DB2">
      <w:pPr>
        <w:numPr>
          <w:ilvl w:val="0"/>
          <w:numId w:val="2"/>
        </w:numPr>
        <w:tabs>
          <w:tab w:val="left" w:pos="551"/>
        </w:tabs>
        <w:kinsoku w:val="0"/>
        <w:overflowPunct w:val="0"/>
        <w:autoSpaceDE w:val="0"/>
        <w:autoSpaceDN w:val="0"/>
        <w:adjustRightInd w:val="0"/>
        <w:spacing w:after="0" w:line="238" w:lineRule="exact"/>
        <w:ind w:left="550" w:hanging="349"/>
        <w:rPr>
          <w:rFonts w:ascii="Calibri" w:hAnsi="Calibri" w:cs="Calibri"/>
          <w:color w:val="0E0E0E"/>
          <w:lang w:val="en-GB"/>
        </w:rPr>
      </w:pPr>
      <w:r>
        <w:rPr>
          <w:rFonts w:ascii="Calibri" w:hAnsi="Calibri" w:cs="Calibri"/>
          <w:color w:val="0E0E0E"/>
          <w:lang w:val="en-GB"/>
        </w:rPr>
        <w:t>PDCS SOPs</w:t>
      </w:r>
    </w:p>
    <w:p w14:paraId="6DF9E034" w14:textId="77777777" w:rsidR="00AC5B9B" w:rsidRPr="003D00DB" w:rsidRDefault="00B87DB2" w:rsidP="00B87DB2">
      <w:pPr>
        <w:numPr>
          <w:ilvl w:val="0"/>
          <w:numId w:val="2"/>
        </w:numPr>
        <w:tabs>
          <w:tab w:val="left" w:pos="549"/>
        </w:tabs>
        <w:kinsoku w:val="0"/>
        <w:overflowPunct w:val="0"/>
        <w:autoSpaceDE w:val="0"/>
        <w:autoSpaceDN w:val="0"/>
        <w:adjustRightInd w:val="0"/>
        <w:spacing w:after="0" w:line="235" w:lineRule="auto"/>
        <w:ind w:left="559" w:right="117" w:hanging="359"/>
        <w:rPr>
          <w:rFonts w:ascii="Calibri" w:hAnsi="Calibri" w:cs="Calibri"/>
          <w:color w:val="0F0F0F"/>
          <w:lang w:val="en-GB"/>
        </w:rPr>
      </w:pPr>
      <w:r w:rsidRPr="00DC5EC9">
        <w:rPr>
          <w:rFonts w:ascii="Calibri" w:hAnsi="Calibri" w:cs="Calibri"/>
          <w:color w:val="0F0F0F"/>
          <w:lang w:val="en-GB"/>
        </w:rPr>
        <w:t>Minutes</w:t>
      </w:r>
      <w:r w:rsidRPr="00DC5EC9">
        <w:rPr>
          <w:rFonts w:ascii="Calibri" w:hAnsi="Calibri" w:cs="Calibri"/>
          <w:color w:val="0F0F0F"/>
          <w:spacing w:val="-7"/>
          <w:lang w:val="en-GB"/>
        </w:rPr>
        <w:t xml:space="preserve"> </w:t>
      </w:r>
      <w:r w:rsidRPr="00DC5EC9">
        <w:rPr>
          <w:rFonts w:ascii="Calibri" w:hAnsi="Calibri" w:cs="Calibri"/>
          <w:color w:val="0F0F0F"/>
          <w:lang w:val="en-GB"/>
        </w:rPr>
        <w:t>of</w:t>
      </w:r>
      <w:r w:rsidRPr="00DC5EC9">
        <w:rPr>
          <w:rFonts w:ascii="Calibri" w:hAnsi="Calibri" w:cs="Calibri"/>
          <w:color w:val="0F0F0F"/>
          <w:spacing w:val="-9"/>
          <w:lang w:val="en-GB"/>
        </w:rPr>
        <w:t xml:space="preserve"> </w:t>
      </w:r>
      <w:r w:rsidR="00AC5B9B">
        <w:rPr>
          <w:rFonts w:ascii="Calibri" w:hAnsi="Calibri" w:cs="Calibri"/>
          <w:color w:val="0F0F0F"/>
          <w:lang w:val="en-GB"/>
        </w:rPr>
        <w:t>Steering Committee</w:t>
      </w:r>
      <w:r w:rsidRPr="00DC5EC9">
        <w:rPr>
          <w:rFonts w:ascii="Calibri" w:hAnsi="Calibri" w:cs="Calibri"/>
          <w:color w:val="0F0F0F"/>
          <w:spacing w:val="10"/>
          <w:lang w:val="en-GB"/>
        </w:rPr>
        <w:t xml:space="preserve"> </w:t>
      </w:r>
      <w:r w:rsidRPr="00DC5EC9">
        <w:rPr>
          <w:rFonts w:ascii="Calibri" w:hAnsi="Calibri" w:cs="Calibri"/>
          <w:color w:val="0F0F0F"/>
          <w:spacing w:val="-3"/>
          <w:lang w:val="en-GB"/>
        </w:rPr>
        <w:t>meetings</w:t>
      </w:r>
      <w:r w:rsidRPr="00DC5EC9">
        <w:rPr>
          <w:rFonts w:ascii="Calibri" w:hAnsi="Calibri" w:cs="Calibri"/>
          <w:color w:val="0F0F0F"/>
          <w:spacing w:val="9"/>
          <w:lang w:val="en-GB"/>
        </w:rPr>
        <w:t xml:space="preserve"> </w:t>
      </w:r>
    </w:p>
    <w:p w14:paraId="158B46CD" w14:textId="77777777" w:rsidR="00B87DB2" w:rsidRDefault="00B87DB2" w:rsidP="00B87DB2">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rPr>
      </w:pPr>
      <w:r w:rsidRPr="00DC5EC9">
        <w:rPr>
          <w:rFonts w:ascii="Calibri" w:hAnsi="Calibri" w:cs="Calibri"/>
          <w:color w:val="0F0F0F"/>
        </w:rPr>
        <w:t>Project site location</w:t>
      </w:r>
      <w:r w:rsidRPr="00DC5EC9">
        <w:rPr>
          <w:rFonts w:ascii="Calibri" w:hAnsi="Calibri" w:cs="Calibri"/>
          <w:color w:val="0F0F0F"/>
          <w:spacing w:val="-16"/>
        </w:rPr>
        <w:t xml:space="preserve"> </w:t>
      </w:r>
      <w:r w:rsidRPr="00DC5EC9">
        <w:rPr>
          <w:rFonts w:ascii="Calibri" w:hAnsi="Calibri" w:cs="Calibri"/>
          <w:color w:val="0F0F0F"/>
        </w:rPr>
        <w:t>maps</w:t>
      </w:r>
    </w:p>
    <w:p w14:paraId="0D2FD0F0" w14:textId="77777777" w:rsidR="00566485" w:rsidRDefault="00853E55" w:rsidP="00566485">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lang w:val="en-GB"/>
        </w:rPr>
      </w:pPr>
      <w:r w:rsidRPr="00566485">
        <w:rPr>
          <w:rFonts w:ascii="Calibri" w:hAnsi="Calibri" w:cs="Calibri"/>
          <w:color w:val="0F0F0F"/>
          <w:lang w:val="en-GB"/>
        </w:rPr>
        <w:t xml:space="preserve">Project Communications and awareness </w:t>
      </w:r>
      <w:r w:rsidR="00566485" w:rsidRPr="00566485">
        <w:rPr>
          <w:rFonts w:ascii="Calibri" w:hAnsi="Calibri" w:cs="Calibri"/>
          <w:color w:val="0F0F0F"/>
          <w:lang w:val="en-GB"/>
        </w:rPr>
        <w:t>brochures, posters, etc.</w:t>
      </w:r>
    </w:p>
    <w:p w14:paraId="652E566F" w14:textId="5B26D805" w:rsidR="00B87DB2" w:rsidRPr="00566485" w:rsidRDefault="00B87DB2" w:rsidP="00566485">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lang w:val="en-GB"/>
        </w:rPr>
      </w:pPr>
      <w:r w:rsidRPr="00566485">
        <w:rPr>
          <w:rFonts w:ascii="Calibri" w:hAnsi="Calibri" w:cs="Calibri"/>
          <w:color w:val="0F0F0F"/>
          <w:lang w:val="en-GB"/>
        </w:rPr>
        <w:t>Consultancy Reports (TORs, Inception, Technical, Final</w:t>
      </w:r>
      <w:r w:rsidR="00AC5B9B" w:rsidRPr="00566485">
        <w:rPr>
          <w:rFonts w:ascii="Calibri" w:hAnsi="Calibri" w:cs="Calibri"/>
          <w:color w:val="0F0F0F"/>
          <w:lang w:val="en-GB"/>
        </w:rPr>
        <w:t>: Around 50 reports</w:t>
      </w:r>
      <w:r w:rsidR="00AD5BC9">
        <w:rPr>
          <w:rFonts w:ascii="Calibri" w:hAnsi="Calibri" w:cs="Calibri"/>
          <w:color w:val="0F0F0F"/>
          <w:lang w:val="en-GB"/>
        </w:rPr>
        <w:t>)</w:t>
      </w:r>
    </w:p>
    <w:p w14:paraId="2B9F8EEA" w14:textId="050FF761" w:rsidR="00B87DB2" w:rsidRDefault="00B87DB2" w:rsidP="00B87DB2">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lang w:val="en-GB"/>
        </w:rPr>
      </w:pPr>
      <w:r w:rsidRPr="00DC5EC9">
        <w:rPr>
          <w:rFonts w:ascii="Calibri" w:hAnsi="Calibri" w:cs="Calibri"/>
          <w:color w:val="0F0F0F"/>
          <w:lang w:val="en-GB"/>
        </w:rPr>
        <w:t>Training Reports</w:t>
      </w:r>
      <w:r w:rsidR="00566485">
        <w:rPr>
          <w:rFonts w:ascii="Calibri" w:hAnsi="Calibri" w:cs="Calibri"/>
          <w:color w:val="0F0F0F"/>
          <w:lang w:val="en-GB"/>
        </w:rPr>
        <w:t xml:space="preserve">(around </w:t>
      </w:r>
      <w:r w:rsidR="00102822">
        <w:rPr>
          <w:rFonts w:ascii="Calibri" w:hAnsi="Calibri" w:cs="Calibri"/>
          <w:color w:val="0F0F0F"/>
          <w:lang w:val="en-GB"/>
        </w:rPr>
        <w:t>10</w:t>
      </w:r>
      <w:r w:rsidR="00566485">
        <w:rPr>
          <w:rFonts w:ascii="Calibri" w:hAnsi="Calibri" w:cs="Calibri"/>
          <w:color w:val="0F0F0F"/>
          <w:lang w:val="en-GB"/>
        </w:rPr>
        <w:t xml:space="preserve"> reports)</w:t>
      </w:r>
    </w:p>
    <w:p w14:paraId="3C15FA05" w14:textId="62588048" w:rsidR="005A0C6A" w:rsidRDefault="005A0C6A" w:rsidP="00B87DB2">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lang w:val="en-GB"/>
        </w:rPr>
      </w:pPr>
      <w:r>
        <w:rPr>
          <w:rFonts w:ascii="Calibri" w:hAnsi="Calibri" w:cs="Calibri"/>
          <w:color w:val="0F0F0F"/>
          <w:lang w:val="en-GB"/>
        </w:rPr>
        <w:t>Financial Reports</w:t>
      </w:r>
    </w:p>
    <w:p w14:paraId="571BBC85" w14:textId="6CCF9A0C" w:rsidR="008032A7" w:rsidRPr="00DC5EC9" w:rsidRDefault="008032A7" w:rsidP="00B87DB2">
      <w:pPr>
        <w:numPr>
          <w:ilvl w:val="0"/>
          <w:numId w:val="2"/>
        </w:numPr>
        <w:tabs>
          <w:tab w:val="left" w:pos="547"/>
        </w:tabs>
        <w:kinsoku w:val="0"/>
        <w:overflowPunct w:val="0"/>
        <w:autoSpaceDE w:val="0"/>
        <w:autoSpaceDN w:val="0"/>
        <w:adjustRightInd w:val="0"/>
        <w:spacing w:after="0" w:line="242" w:lineRule="exact"/>
        <w:ind w:left="546" w:hanging="348"/>
        <w:rPr>
          <w:rFonts w:ascii="Calibri" w:hAnsi="Calibri" w:cs="Calibri"/>
          <w:color w:val="0F0F0F"/>
          <w:lang w:val="en-GB"/>
        </w:rPr>
      </w:pPr>
      <w:r>
        <w:rPr>
          <w:rFonts w:ascii="Calibri" w:hAnsi="Calibri" w:cs="Calibri"/>
          <w:color w:val="0F0F0F"/>
          <w:lang w:val="en-GB"/>
        </w:rPr>
        <w:t>Other Project Reports (some 10 different project</w:t>
      </w:r>
      <w:r w:rsidR="00AD5BC9">
        <w:rPr>
          <w:rFonts w:ascii="Calibri" w:hAnsi="Calibri" w:cs="Calibri"/>
          <w:color w:val="0F0F0F"/>
          <w:lang w:val="en-GB"/>
        </w:rPr>
        <w:t>s</w:t>
      </w:r>
      <w:r>
        <w:rPr>
          <w:rFonts w:ascii="Calibri" w:hAnsi="Calibri" w:cs="Calibri"/>
          <w:color w:val="0F0F0F"/>
          <w:lang w:val="en-GB"/>
        </w:rPr>
        <w:t>, including MTR and Final Reports)</w:t>
      </w:r>
    </w:p>
    <w:p w14:paraId="60848493" w14:textId="77777777" w:rsidR="00B87DB2" w:rsidRDefault="00B87DB2" w:rsidP="00B87DB2">
      <w:pPr>
        <w:rPr>
          <w:b/>
          <w:bCs/>
          <w:lang w:val="en-GB"/>
        </w:rPr>
      </w:pPr>
    </w:p>
    <w:p w14:paraId="152DEC4F" w14:textId="77777777" w:rsidR="00337573" w:rsidRDefault="00337573" w:rsidP="00B87DB2">
      <w:pPr>
        <w:rPr>
          <w:lang w:val="en-GB"/>
        </w:rPr>
      </w:pPr>
    </w:p>
    <w:p w14:paraId="4B333ED2" w14:textId="4E1A900E" w:rsidR="00404317" w:rsidRDefault="00404317">
      <w:pPr>
        <w:rPr>
          <w:lang w:val="en-GB"/>
        </w:rPr>
      </w:pPr>
    </w:p>
    <w:p w14:paraId="08B914AF" w14:textId="77777777" w:rsidR="00F87632" w:rsidRDefault="00F87632">
      <w:pPr>
        <w:rPr>
          <w:b/>
          <w:bCs/>
          <w:lang w:val="en-GB"/>
        </w:rPr>
      </w:pPr>
      <w:r>
        <w:rPr>
          <w:b/>
          <w:bCs/>
          <w:lang w:val="en-GB"/>
        </w:rPr>
        <w:br w:type="page"/>
      </w:r>
    </w:p>
    <w:p w14:paraId="76B766B8" w14:textId="77777777" w:rsidR="00F87632" w:rsidRDefault="00F87632" w:rsidP="00337573">
      <w:pPr>
        <w:rPr>
          <w:b/>
          <w:bCs/>
          <w:lang w:val="en-GB"/>
        </w:rPr>
        <w:sectPr w:rsidR="00F87632" w:rsidSect="00CE31D7">
          <w:footerReference w:type="default" r:id="rId13"/>
          <w:pgSz w:w="11906" w:h="16838"/>
          <w:pgMar w:top="1418" w:right="1418" w:bottom="1418" w:left="1418" w:header="709" w:footer="709" w:gutter="0"/>
          <w:pgNumType w:start="0"/>
          <w:cols w:space="708"/>
          <w:titlePg/>
          <w:docGrid w:linePitch="360"/>
        </w:sectPr>
      </w:pPr>
    </w:p>
    <w:p w14:paraId="7BB1FB10" w14:textId="74B895FA" w:rsidR="00582A38" w:rsidRPr="00BC0D9C" w:rsidRDefault="00404317" w:rsidP="00BC0D9C">
      <w:pPr>
        <w:pStyle w:val="Heading2"/>
        <w:spacing w:after="120"/>
        <w:rPr>
          <w:b/>
          <w:bCs/>
          <w:color w:val="auto"/>
          <w:sz w:val="24"/>
          <w:szCs w:val="24"/>
          <w:lang w:val="en-GB"/>
        </w:rPr>
      </w:pPr>
      <w:bookmarkStart w:id="27" w:name="_Toc116567399"/>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V</w:t>
      </w:r>
      <w:r w:rsidR="007455BC" w:rsidRPr="00BC0D9C">
        <w:rPr>
          <w:b/>
          <w:bCs/>
          <w:color w:val="auto"/>
          <w:sz w:val="24"/>
          <w:szCs w:val="24"/>
          <w:lang w:val="en-GB"/>
        </w:rPr>
        <w:t xml:space="preserve">: </w:t>
      </w:r>
      <w:r w:rsidR="003D29DD" w:rsidRPr="00BC0D9C">
        <w:rPr>
          <w:b/>
          <w:bCs/>
          <w:color w:val="auto"/>
          <w:sz w:val="24"/>
          <w:szCs w:val="24"/>
          <w:lang w:val="en-GB"/>
        </w:rPr>
        <w:t xml:space="preserve">Interview </w:t>
      </w:r>
      <w:r w:rsidR="00582A38" w:rsidRPr="00BC0D9C">
        <w:rPr>
          <w:b/>
          <w:bCs/>
          <w:color w:val="auto"/>
          <w:sz w:val="24"/>
          <w:szCs w:val="24"/>
          <w:lang w:val="en-GB"/>
        </w:rPr>
        <w:t>Schedule</w:t>
      </w:r>
      <w:bookmarkEnd w:id="27"/>
      <w:r w:rsidR="00582A38" w:rsidRPr="00BC0D9C">
        <w:rPr>
          <w:b/>
          <w:bCs/>
          <w:color w:val="auto"/>
          <w:sz w:val="24"/>
          <w:szCs w:val="24"/>
          <w:lang w:val="en-GB"/>
        </w:rPr>
        <w:t xml:space="preserve"> </w:t>
      </w:r>
    </w:p>
    <w:tbl>
      <w:tblPr>
        <w:tblStyle w:val="TableGrid"/>
        <w:tblW w:w="14652" w:type="dxa"/>
        <w:tblInd w:w="-289" w:type="dxa"/>
        <w:tblLayout w:type="fixed"/>
        <w:tblLook w:val="04A0" w:firstRow="1" w:lastRow="0" w:firstColumn="1" w:lastColumn="0" w:noHBand="0" w:noVBand="1"/>
      </w:tblPr>
      <w:tblGrid>
        <w:gridCol w:w="1689"/>
        <w:gridCol w:w="1509"/>
        <w:gridCol w:w="4482"/>
        <w:gridCol w:w="2733"/>
        <w:gridCol w:w="2674"/>
        <w:gridCol w:w="1565"/>
      </w:tblGrid>
      <w:tr w:rsidR="00F87632" w:rsidRPr="000812F9" w14:paraId="27D68CD2" w14:textId="77777777" w:rsidTr="005E19E1">
        <w:trPr>
          <w:trHeight w:val="260"/>
        </w:trPr>
        <w:tc>
          <w:tcPr>
            <w:tcW w:w="1689" w:type="dxa"/>
            <w:noWrap/>
            <w:hideMark/>
          </w:tcPr>
          <w:p w14:paraId="0BEB2DA8" w14:textId="77777777" w:rsidR="00F87632" w:rsidRPr="000812F9" w:rsidRDefault="00F87632" w:rsidP="005E19E1">
            <w:pPr>
              <w:rPr>
                <w:sz w:val="20"/>
                <w:szCs w:val="20"/>
              </w:rPr>
            </w:pPr>
            <w:r w:rsidRPr="000812F9">
              <w:rPr>
                <w:sz w:val="20"/>
                <w:szCs w:val="20"/>
              </w:rPr>
              <w:t>Name:</w:t>
            </w:r>
          </w:p>
        </w:tc>
        <w:tc>
          <w:tcPr>
            <w:tcW w:w="12963" w:type="dxa"/>
            <w:gridSpan w:val="5"/>
            <w:noWrap/>
            <w:hideMark/>
          </w:tcPr>
          <w:p w14:paraId="584345B8" w14:textId="77777777" w:rsidR="00F87632" w:rsidRPr="000812F9" w:rsidRDefault="00F87632" w:rsidP="005E19E1">
            <w:pPr>
              <w:rPr>
                <w:b/>
                <w:bCs/>
                <w:sz w:val="20"/>
                <w:szCs w:val="20"/>
                <w:lang w:val="en-GB"/>
              </w:rPr>
            </w:pPr>
            <w:r w:rsidRPr="000812F9">
              <w:rPr>
                <w:b/>
                <w:bCs/>
                <w:sz w:val="20"/>
                <w:szCs w:val="20"/>
                <w:lang w:val="en-GB"/>
              </w:rPr>
              <w:t xml:space="preserve"> Ridge to Reef Approach for the Integrated Management of Marine, Coastal and Terrestrial Ecosystems in the Seychelles</w:t>
            </w:r>
          </w:p>
        </w:tc>
      </w:tr>
      <w:tr w:rsidR="00F87632" w:rsidRPr="000812F9" w14:paraId="1502B10E" w14:textId="77777777" w:rsidTr="005E19E1">
        <w:trPr>
          <w:trHeight w:val="290"/>
        </w:trPr>
        <w:tc>
          <w:tcPr>
            <w:tcW w:w="1689" w:type="dxa"/>
            <w:noWrap/>
            <w:hideMark/>
          </w:tcPr>
          <w:p w14:paraId="6CE51A1F" w14:textId="77777777" w:rsidR="00F87632" w:rsidRPr="000812F9" w:rsidRDefault="00F87632" w:rsidP="005E19E1">
            <w:pPr>
              <w:rPr>
                <w:sz w:val="20"/>
                <w:szCs w:val="20"/>
              </w:rPr>
            </w:pPr>
            <w:r w:rsidRPr="000812F9">
              <w:rPr>
                <w:sz w:val="20"/>
                <w:szCs w:val="20"/>
              </w:rPr>
              <w:t>Details:</w:t>
            </w:r>
          </w:p>
        </w:tc>
        <w:tc>
          <w:tcPr>
            <w:tcW w:w="12963" w:type="dxa"/>
            <w:gridSpan w:val="5"/>
            <w:noWrap/>
            <w:hideMark/>
          </w:tcPr>
          <w:p w14:paraId="2C27FC31" w14:textId="77777777" w:rsidR="00F87632" w:rsidRPr="000812F9" w:rsidRDefault="00F87632" w:rsidP="005E19E1">
            <w:pPr>
              <w:rPr>
                <w:b/>
                <w:bCs/>
                <w:sz w:val="20"/>
                <w:szCs w:val="20"/>
                <w:lang w:val="en-GB"/>
              </w:rPr>
            </w:pPr>
            <w:r w:rsidRPr="000812F9">
              <w:rPr>
                <w:b/>
                <w:bCs/>
                <w:sz w:val="20"/>
                <w:szCs w:val="20"/>
                <w:lang w:val="en-GB"/>
              </w:rPr>
              <w:t>MidTerm Review Mission Schedule  30th August to 16th September 2022</w:t>
            </w:r>
          </w:p>
        </w:tc>
      </w:tr>
      <w:tr w:rsidR="00F87632" w:rsidRPr="000812F9" w14:paraId="3F6B9C85" w14:textId="77777777" w:rsidTr="003D00DB">
        <w:trPr>
          <w:trHeight w:val="290"/>
        </w:trPr>
        <w:tc>
          <w:tcPr>
            <w:tcW w:w="1689" w:type="dxa"/>
            <w:noWrap/>
            <w:hideMark/>
          </w:tcPr>
          <w:p w14:paraId="234F23FB" w14:textId="77777777" w:rsidR="00F87632" w:rsidRPr="000812F9" w:rsidRDefault="00F87632" w:rsidP="005E19E1">
            <w:pPr>
              <w:rPr>
                <w:sz w:val="20"/>
                <w:szCs w:val="20"/>
                <w:lang w:val="en-GB"/>
              </w:rPr>
            </w:pPr>
          </w:p>
        </w:tc>
        <w:tc>
          <w:tcPr>
            <w:tcW w:w="1509" w:type="dxa"/>
            <w:noWrap/>
            <w:hideMark/>
          </w:tcPr>
          <w:p w14:paraId="2E240902" w14:textId="77777777" w:rsidR="00F87632" w:rsidRPr="000812F9" w:rsidRDefault="00F87632" w:rsidP="005E19E1">
            <w:pPr>
              <w:rPr>
                <w:sz w:val="20"/>
                <w:szCs w:val="20"/>
                <w:lang w:val="en-GB"/>
              </w:rPr>
            </w:pPr>
          </w:p>
        </w:tc>
        <w:tc>
          <w:tcPr>
            <w:tcW w:w="4482" w:type="dxa"/>
            <w:noWrap/>
            <w:hideMark/>
          </w:tcPr>
          <w:p w14:paraId="377A6DBD" w14:textId="77777777" w:rsidR="00F87632" w:rsidRPr="000812F9" w:rsidRDefault="00F87632" w:rsidP="005E19E1">
            <w:pPr>
              <w:rPr>
                <w:sz w:val="20"/>
                <w:szCs w:val="20"/>
                <w:lang w:val="en-GB"/>
              </w:rPr>
            </w:pPr>
            <w:r w:rsidRPr="000812F9">
              <w:rPr>
                <w:sz w:val="20"/>
                <w:szCs w:val="20"/>
                <w:lang w:val="en-GB"/>
              </w:rPr>
              <w:t> </w:t>
            </w:r>
          </w:p>
        </w:tc>
        <w:tc>
          <w:tcPr>
            <w:tcW w:w="2733" w:type="dxa"/>
            <w:hideMark/>
          </w:tcPr>
          <w:p w14:paraId="6ED0C798" w14:textId="77777777" w:rsidR="00F87632" w:rsidRPr="000812F9" w:rsidRDefault="00F87632" w:rsidP="005E19E1">
            <w:pPr>
              <w:rPr>
                <w:sz w:val="20"/>
                <w:szCs w:val="20"/>
                <w:lang w:val="en-GB"/>
              </w:rPr>
            </w:pPr>
          </w:p>
        </w:tc>
        <w:tc>
          <w:tcPr>
            <w:tcW w:w="2674" w:type="dxa"/>
            <w:hideMark/>
          </w:tcPr>
          <w:p w14:paraId="5A860D8D" w14:textId="77777777" w:rsidR="00F87632" w:rsidRPr="000812F9" w:rsidRDefault="00F87632" w:rsidP="005E19E1">
            <w:pPr>
              <w:rPr>
                <w:sz w:val="20"/>
                <w:szCs w:val="20"/>
                <w:lang w:val="en-GB"/>
              </w:rPr>
            </w:pPr>
          </w:p>
        </w:tc>
        <w:tc>
          <w:tcPr>
            <w:tcW w:w="1565" w:type="dxa"/>
            <w:noWrap/>
            <w:hideMark/>
          </w:tcPr>
          <w:p w14:paraId="63C2B376" w14:textId="77777777" w:rsidR="00F87632" w:rsidRPr="000812F9" w:rsidRDefault="00F87632" w:rsidP="005E19E1">
            <w:pPr>
              <w:rPr>
                <w:sz w:val="20"/>
                <w:szCs w:val="20"/>
                <w:lang w:val="en-GB"/>
              </w:rPr>
            </w:pPr>
          </w:p>
        </w:tc>
      </w:tr>
      <w:tr w:rsidR="00F87632" w:rsidRPr="000812F9" w14:paraId="3D60A44F" w14:textId="77777777" w:rsidTr="003D00DB">
        <w:trPr>
          <w:trHeight w:val="260"/>
        </w:trPr>
        <w:tc>
          <w:tcPr>
            <w:tcW w:w="1689" w:type="dxa"/>
            <w:hideMark/>
          </w:tcPr>
          <w:p w14:paraId="1E606E50" w14:textId="77777777" w:rsidR="00F87632" w:rsidRPr="000812F9" w:rsidRDefault="00F87632" w:rsidP="005E19E1">
            <w:pPr>
              <w:rPr>
                <w:b/>
                <w:bCs/>
                <w:sz w:val="20"/>
                <w:szCs w:val="20"/>
              </w:rPr>
            </w:pPr>
            <w:r w:rsidRPr="000812F9">
              <w:rPr>
                <w:b/>
                <w:bCs/>
                <w:sz w:val="20"/>
                <w:szCs w:val="20"/>
              </w:rPr>
              <w:t>Date</w:t>
            </w:r>
          </w:p>
        </w:tc>
        <w:tc>
          <w:tcPr>
            <w:tcW w:w="1509" w:type="dxa"/>
            <w:hideMark/>
          </w:tcPr>
          <w:p w14:paraId="7474BE4A" w14:textId="77777777" w:rsidR="00F87632" w:rsidRPr="000812F9" w:rsidRDefault="00F87632" w:rsidP="005E19E1">
            <w:pPr>
              <w:rPr>
                <w:b/>
                <w:bCs/>
                <w:sz w:val="20"/>
                <w:szCs w:val="20"/>
              </w:rPr>
            </w:pPr>
            <w:r w:rsidRPr="000812F9">
              <w:rPr>
                <w:b/>
                <w:bCs/>
                <w:sz w:val="20"/>
                <w:szCs w:val="20"/>
              </w:rPr>
              <w:t>Time</w:t>
            </w:r>
          </w:p>
        </w:tc>
        <w:tc>
          <w:tcPr>
            <w:tcW w:w="4482" w:type="dxa"/>
            <w:hideMark/>
          </w:tcPr>
          <w:p w14:paraId="3DB504CF" w14:textId="77777777" w:rsidR="00F87632" w:rsidRPr="000812F9" w:rsidRDefault="00F87632" w:rsidP="005E19E1">
            <w:pPr>
              <w:rPr>
                <w:b/>
                <w:bCs/>
                <w:sz w:val="20"/>
                <w:szCs w:val="20"/>
              </w:rPr>
            </w:pPr>
            <w:r w:rsidRPr="000812F9">
              <w:rPr>
                <w:b/>
                <w:bCs/>
                <w:sz w:val="20"/>
                <w:szCs w:val="20"/>
              </w:rPr>
              <w:t>Meeting / Activity</w:t>
            </w:r>
          </w:p>
        </w:tc>
        <w:tc>
          <w:tcPr>
            <w:tcW w:w="2733" w:type="dxa"/>
            <w:hideMark/>
          </w:tcPr>
          <w:p w14:paraId="648650A3" w14:textId="77777777" w:rsidR="00F87632" w:rsidRPr="000812F9" w:rsidRDefault="00F87632" w:rsidP="005E19E1">
            <w:pPr>
              <w:rPr>
                <w:b/>
                <w:bCs/>
                <w:sz w:val="20"/>
                <w:szCs w:val="20"/>
              </w:rPr>
            </w:pPr>
            <w:r w:rsidRPr="000812F9">
              <w:rPr>
                <w:b/>
                <w:bCs/>
                <w:sz w:val="20"/>
                <w:szCs w:val="20"/>
              </w:rPr>
              <w:t>Organisation</w:t>
            </w:r>
          </w:p>
        </w:tc>
        <w:tc>
          <w:tcPr>
            <w:tcW w:w="2674" w:type="dxa"/>
            <w:hideMark/>
          </w:tcPr>
          <w:p w14:paraId="0FD07C72" w14:textId="77777777" w:rsidR="00F87632" w:rsidRPr="000812F9" w:rsidRDefault="00F87632" w:rsidP="005E19E1">
            <w:pPr>
              <w:rPr>
                <w:b/>
                <w:bCs/>
                <w:sz w:val="20"/>
                <w:szCs w:val="20"/>
              </w:rPr>
            </w:pPr>
            <w:r w:rsidRPr="000812F9">
              <w:rPr>
                <w:b/>
                <w:bCs/>
                <w:sz w:val="20"/>
                <w:szCs w:val="20"/>
              </w:rPr>
              <w:t xml:space="preserve">Venue </w:t>
            </w:r>
          </w:p>
        </w:tc>
        <w:tc>
          <w:tcPr>
            <w:tcW w:w="1565" w:type="dxa"/>
            <w:hideMark/>
          </w:tcPr>
          <w:p w14:paraId="4C42E539" w14:textId="77777777" w:rsidR="00F87632" w:rsidRPr="000812F9" w:rsidRDefault="00F87632" w:rsidP="005E19E1">
            <w:pPr>
              <w:rPr>
                <w:b/>
                <w:bCs/>
                <w:sz w:val="20"/>
                <w:szCs w:val="20"/>
              </w:rPr>
            </w:pPr>
            <w:r w:rsidRPr="000812F9">
              <w:rPr>
                <w:b/>
                <w:bCs/>
                <w:sz w:val="20"/>
                <w:szCs w:val="20"/>
              </w:rPr>
              <w:t>Status</w:t>
            </w:r>
          </w:p>
        </w:tc>
      </w:tr>
      <w:tr w:rsidR="00F87632" w:rsidRPr="000812F9" w14:paraId="0E280104" w14:textId="77777777" w:rsidTr="003D00DB">
        <w:trPr>
          <w:trHeight w:val="300"/>
        </w:trPr>
        <w:tc>
          <w:tcPr>
            <w:tcW w:w="1689" w:type="dxa"/>
            <w:vMerge w:val="restart"/>
            <w:hideMark/>
          </w:tcPr>
          <w:p w14:paraId="3F8C340E" w14:textId="77777777" w:rsidR="00F87632" w:rsidRPr="000812F9" w:rsidRDefault="00F87632" w:rsidP="005E19E1">
            <w:pPr>
              <w:rPr>
                <w:sz w:val="20"/>
                <w:szCs w:val="20"/>
              </w:rPr>
            </w:pPr>
            <w:r w:rsidRPr="000812F9">
              <w:rPr>
                <w:sz w:val="20"/>
                <w:szCs w:val="20"/>
              </w:rPr>
              <w:t>Tuesday 30th August 2022</w:t>
            </w:r>
          </w:p>
        </w:tc>
        <w:tc>
          <w:tcPr>
            <w:tcW w:w="1509" w:type="dxa"/>
            <w:hideMark/>
          </w:tcPr>
          <w:p w14:paraId="00B5D043" w14:textId="77777777" w:rsidR="00F87632" w:rsidRPr="000812F9" w:rsidRDefault="00F87632" w:rsidP="005E19E1">
            <w:pPr>
              <w:rPr>
                <w:sz w:val="20"/>
                <w:szCs w:val="20"/>
              </w:rPr>
            </w:pPr>
            <w:r w:rsidRPr="000812F9">
              <w:rPr>
                <w:sz w:val="20"/>
                <w:szCs w:val="20"/>
              </w:rPr>
              <w:t xml:space="preserve">09:00 </w:t>
            </w:r>
          </w:p>
        </w:tc>
        <w:tc>
          <w:tcPr>
            <w:tcW w:w="4482" w:type="dxa"/>
            <w:hideMark/>
          </w:tcPr>
          <w:p w14:paraId="5A033F47" w14:textId="77777777" w:rsidR="00F87632" w:rsidRPr="000812F9" w:rsidRDefault="00F87632" w:rsidP="005E19E1">
            <w:pPr>
              <w:rPr>
                <w:sz w:val="20"/>
                <w:szCs w:val="20"/>
              </w:rPr>
            </w:pPr>
            <w:r w:rsidRPr="000812F9">
              <w:rPr>
                <w:sz w:val="20"/>
                <w:szCs w:val="20"/>
              </w:rPr>
              <w:t>Consultant arrives</w:t>
            </w:r>
          </w:p>
        </w:tc>
        <w:tc>
          <w:tcPr>
            <w:tcW w:w="2733" w:type="dxa"/>
            <w:hideMark/>
          </w:tcPr>
          <w:p w14:paraId="499F75B0" w14:textId="77777777" w:rsidR="00F87632" w:rsidRPr="000812F9" w:rsidRDefault="00F87632" w:rsidP="005E19E1">
            <w:pPr>
              <w:rPr>
                <w:b/>
                <w:bCs/>
                <w:sz w:val="20"/>
                <w:szCs w:val="20"/>
              </w:rPr>
            </w:pPr>
            <w:r w:rsidRPr="000812F9">
              <w:rPr>
                <w:b/>
                <w:bCs/>
                <w:sz w:val="20"/>
                <w:szCs w:val="20"/>
              </w:rPr>
              <w:t> </w:t>
            </w:r>
          </w:p>
        </w:tc>
        <w:tc>
          <w:tcPr>
            <w:tcW w:w="2674" w:type="dxa"/>
            <w:hideMark/>
          </w:tcPr>
          <w:p w14:paraId="0572BFA7" w14:textId="77777777" w:rsidR="00F87632" w:rsidRPr="000812F9" w:rsidRDefault="00F87632" w:rsidP="005E19E1">
            <w:pPr>
              <w:rPr>
                <w:b/>
                <w:bCs/>
                <w:sz w:val="20"/>
                <w:szCs w:val="20"/>
              </w:rPr>
            </w:pPr>
            <w:r w:rsidRPr="000812F9">
              <w:rPr>
                <w:b/>
                <w:bCs/>
                <w:sz w:val="20"/>
                <w:szCs w:val="20"/>
              </w:rPr>
              <w:t> </w:t>
            </w:r>
          </w:p>
        </w:tc>
        <w:tc>
          <w:tcPr>
            <w:tcW w:w="1565" w:type="dxa"/>
            <w:hideMark/>
          </w:tcPr>
          <w:p w14:paraId="1E2F0D90" w14:textId="77777777" w:rsidR="00F87632" w:rsidRPr="000812F9" w:rsidRDefault="00F87632" w:rsidP="005E19E1">
            <w:pPr>
              <w:rPr>
                <w:b/>
                <w:bCs/>
                <w:sz w:val="20"/>
                <w:szCs w:val="20"/>
              </w:rPr>
            </w:pPr>
            <w:r w:rsidRPr="000812F9">
              <w:rPr>
                <w:b/>
                <w:bCs/>
                <w:sz w:val="20"/>
                <w:szCs w:val="20"/>
              </w:rPr>
              <w:t> </w:t>
            </w:r>
          </w:p>
        </w:tc>
      </w:tr>
      <w:tr w:rsidR="00F87632" w:rsidRPr="000812F9" w14:paraId="7BA59ABE" w14:textId="77777777" w:rsidTr="003D00DB">
        <w:trPr>
          <w:trHeight w:val="250"/>
        </w:trPr>
        <w:tc>
          <w:tcPr>
            <w:tcW w:w="1689" w:type="dxa"/>
            <w:vMerge/>
            <w:hideMark/>
          </w:tcPr>
          <w:p w14:paraId="2FBBB6AB" w14:textId="77777777" w:rsidR="00F87632" w:rsidRPr="000812F9" w:rsidRDefault="00F87632" w:rsidP="005E19E1">
            <w:pPr>
              <w:rPr>
                <w:sz w:val="20"/>
                <w:szCs w:val="20"/>
              </w:rPr>
            </w:pPr>
          </w:p>
        </w:tc>
        <w:tc>
          <w:tcPr>
            <w:tcW w:w="1509" w:type="dxa"/>
            <w:noWrap/>
            <w:hideMark/>
          </w:tcPr>
          <w:p w14:paraId="4F5B8B26" w14:textId="77777777" w:rsidR="00F87632" w:rsidRPr="000812F9" w:rsidRDefault="00F87632" w:rsidP="005E19E1">
            <w:pPr>
              <w:rPr>
                <w:sz w:val="20"/>
                <w:szCs w:val="20"/>
              </w:rPr>
            </w:pPr>
            <w:r w:rsidRPr="000812F9">
              <w:rPr>
                <w:sz w:val="20"/>
                <w:szCs w:val="20"/>
              </w:rPr>
              <w:t>18:00</w:t>
            </w:r>
          </w:p>
        </w:tc>
        <w:tc>
          <w:tcPr>
            <w:tcW w:w="4482" w:type="dxa"/>
            <w:hideMark/>
          </w:tcPr>
          <w:p w14:paraId="05F60028" w14:textId="77777777" w:rsidR="00F87632" w:rsidRPr="000812F9" w:rsidRDefault="00F87632" w:rsidP="005E19E1">
            <w:pPr>
              <w:rPr>
                <w:sz w:val="20"/>
                <w:szCs w:val="20"/>
              </w:rPr>
            </w:pPr>
            <w:r w:rsidRPr="000812F9">
              <w:rPr>
                <w:sz w:val="20"/>
                <w:szCs w:val="20"/>
              </w:rPr>
              <w:t xml:space="preserve">RTA Penny Stock </w:t>
            </w:r>
          </w:p>
        </w:tc>
        <w:tc>
          <w:tcPr>
            <w:tcW w:w="2733" w:type="dxa"/>
            <w:hideMark/>
          </w:tcPr>
          <w:p w14:paraId="4970BFB8" w14:textId="77777777" w:rsidR="00F87632" w:rsidRPr="000812F9" w:rsidRDefault="00F87632" w:rsidP="005E19E1">
            <w:pPr>
              <w:rPr>
                <w:sz w:val="20"/>
                <w:szCs w:val="20"/>
              </w:rPr>
            </w:pPr>
            <w:r w:rsidRPr="000812F9">
              <w:rPr>
                <w:sz w:val="20"/>
                <w:szCs w:val="20"/>
              </w:rPr>
              <w:t>UNDP</w:t>
            </w:r>
          </w:p>
        </w:tc>
        <w:tc>
          <w:tcPr>
            <w:tcW w:w="2674" w:type="dxa"/>
            <w:hideMark/>
          </w:tcPr>
          <w:p w14:paraId="0577D0BC" w14:textId="77777777" w:rsidR="00F87632" w:rsidRPr="000812F9" w:rsidRDefault="00F87632" w:rsidP="005E19E1">
            <w:pPr>
              <w:rPr>
                <w:sz w:val="20"/>
                <w:szCs w:val="20"/>
              </w:rPr>
            </w:pPr>
            <w:r w:rsidRPr="000812F9">
              <w:rPr>
                <w:sz w:val="20"/>
                <w:szCs w:val="20"/>
              </w:rPr>
              <w:t>PCU Meeting room- Virtual</w:t>
            </w:r>
          </w:p>
        </w:tc>
        <w:tc>
          <w:tcPr>
            <w:tcW w:w="1565" w:type="dxa"/>
            <w:noWrap/>
            <w:hideMark/>
          </w:tcPr>
          <w:p w14:paraId="608F7C6F" w14:textId="77777777" w:rsidR="00F87632" w:rsidRPr="000812F9" w:rsidRDefault="00F87632" w:rsidP="005E19E1">
            <w:pPr>
              <w:rPr>
                <w:sz w:val="20"/>
                <w:szCs w:val="20"/>
              </w:rPr>
            </w:pPr>
            <w:r w:rsidRPr="000812F9">
              <w:rPr>
                <w:sz w:val="20"/>
                <w:szCs w:val="20"/>
              </w:rPr>
              <w:t>Completed</w:t>
            </w:r>
          </w:p>
        </w:tc>
      </w:tr>
      <w:tr w:rsidR="00F87632" w:rsidRPr="000812F9" w14:paraId="18CEA35C" w14:textId="77777777" w:rsidTr="003D00DB">
        <w:trPr>
          <w:trHeight w:val="501"/>
        </w:trPr>
        <w:tc>
          <w:tcPr>
            <w:tcW w:w="1689" w:type="dxa"/>
            <w:vMerge w:val="restart"/>
            <w:hideMark/>
          </w:tcPr>
          <w:p w14:paraId="1B2E64DC" w14:textId="77777777" w:rsidR="00F87632" w:rsidRPr="000812F9" w:rsidRDefault="00F87632" w:rsidP="005E19E1">
            <w:pPr>
              <w:rPr>
                <w:sz w:val="20"/>
                <w:szCs w:val="20"/>
              </w:rPr>
            </w:pPr>
            <w:r w:rsidRPr="000812F9">
              <w:rPr>
                <w:sz w:val="20"/>
                <w:szCs w:val="20"/>
              </w:rPr>
              <w:t xml:space="preserve">Wednesday 31st August </w:t>
            </w:r>
          </w:p>
        </w:tc>
        <w:tc>
          <w:tcPr>
            <w:tcW w:w="1509" w:type="dxa"/>
            <w:hideMark/>
          </w:tcPr>
          <w:p w14:paraId="5DE00CE2" w14:textId="77777777" w:rsidR="00F87632" w:rsidRPr="000812F9" w:rsidRDefault="00F87632" w:rsidP="005E19E1">
            <w:pPr>
              <w:rPr>
                <w:sz w:val="20"/>
                <w:szCs w:val="20"/>
              </w:rPr>
            </w:pPr>
            <w:r w:rsidRPr="000812F9">
              <w:rPr>
                <w:sz w:val="20"/>
                <w:szCs w:val="20"/>
              </w:rPr>
              <w:t>9.00 -12.00</w:t>
            </w:r>
          </w:p>
        </w:tc>
        <w:tc>
          <w:tcPr>
            <w:tcW w:w="4482" w:type="dxa"/>
            <w:hideMark/>
          </w:tcPr>
          <w:p w14:paraId="775B2672" w14:textId="77777777" w:rsidR="00F87632" w:rsidRPr="000812F9" w:rsidRDefault="00F87632" w:rsidP="005E19E1">
            <w:pPr>
              <w:rPr>
                <w:sz w:val="20"/>
                <w:szCs w:val="20"/>
                <w:lang w:val="en-GB"/>
              </w:rPr>
            </w:pPr>
            <w:r w:rsidRPr="000812F9">
              <w:rPr>
                <w:sz w:val="20"/>
                <w:szCs w:val="20"/>
                <w:lang w:val="en-GB"/>
              </w:rPr>
              <w:t>Joanna Prosper– R2R project Manager, Cindy Chang Leng Clair, Chief Programme Coordinator</w:t>
            </w:r>
          </w:p>
        </w:tc>
        <w:tc>
          <w:tcPr>
            <w:tcW w:w="2733" w:type="dxa"/>
            <w:hideMark/>
          </w:tcPr>
          <w:p w14:paraId="7EDED647" w14:textId="77777777" w:rsidR="00F87632" w:rsidRPr="000812F9" w:rsidRDefault="00F87632" w:rsidP="005E19E1">
            <w:pPr>
              <w:rPr>
                <w:sz w:val="20"/>
                <w:szCs w:val="20"/>
              </w:rPr>
            </w:pPr>
            <w:r w:rsidRPr="000812F9">
              <w:rPr>
                <w:sz w:val="20"/>
                <w:szCs w:val="20"/>
              </w:rPr>
              <w:t xml:space="preserve">Programme Coordination Unit </w:t>
            </w:r>
          </w:p>
        </w:tc>
        <w:tc>
          <w:tcPr>
            <w:tcW w:w="2674" w:type="dxa"/>
            <w:hideMark/>
          </w:tcPr>
          <w:p w14:paraId="45CF4D2A" w14:textId="77777777" w:rsidR="00F87632" w:rsidRPr="000812F9" w:rsidRDefault="00F87632" w:rsidP="005E19E1">
            <w:pPr>
              <w:rPr>
                <w:sz w:val="20"/>
                <w:szCs w:val="20"/>
              </w:rPr>
            </w:pPr>
            <w:r w:rsidRPr="000812F9">
              <w:rPr>
                <w:sz w:val="20"/>
                <w:szCs w:val="20"/>
              </w:rPr>
              <w:t>PCU Meeting room</w:t>
            </w:r>
          </w:p>
        </w:tc>
        <w:tc>
          <w:tcPr>
            <w:tcW w:w="1565" w:type="dxa"/>
            <w:noWrap/>
            <w:hideMark/>
          </w:tcPr>
          <w:p w14:paraId="3CD02956" w14:textId="77777777" w:rsidR="00F87632" w:rsidRPr="000812F9" w:rsidRDefault="00F87632" w:rsidP="005E19E1">
            <w:pPr>
              <w:rPr>
                <w:sz w:val="20"/>
                <w:szCs w:val="20"/>
              </w:rPr>
            </w:pPr>
            <w:r w:rsidRPr="000812F9">
              <w:rPr>
                <w:sz w:val="20"/>
                <w:szCs w:val="20"/>
              </w:rPr>
              <w:t>Completed</w:t>
            </w:r>
          </w:p>
        </w:tc>
      </w:tr>
      <w:tr w:rsidR="00F87632" w:rsidRPr="000812F9" w14:paraId="0A726FD3" w14:textId="77777777" w:rsidTr="003D00DB">
        <w:trPr>
          <w:trHeight w:val="501"/>
        </w:trPr>
        <w:tc>
          <w:tcPr>
            <w:tcW w:w="1689" w:type="dxa"/>
            <w:vMerge/>
            <w:hideMark/>
          </w:tcPr>
          <w:p w14:paraId="4A5DAF1A" w14:textId="77777777" w:rsidR="00F87632" w:rsidRPr="000812F9" w:rsidRDefault="00F87632" w:rsidP="005E19E1">
            <w:pPr>
              <w:rPr>
                <w:sz w:val="20"/>
                <w:szCs w:val="20"/>
              </w:rPr>
            </w:pPr>
          </w:p>
        </w:tc>
        <w:tc>
          <w:tcPr>
            <w:tcW w:w="1509" w:type="dxa"/>
            <w:hideMark/>
          </w:tcPr>
          <w:p w14:paraId="07135882" w14:textId="77777777" w:rsidR="00F87632" w:rsidRPr="000812F9" w:rsidRDefault="00F87632" w:rsidP="005E19E1">
            <w:pPr>
              <w:rPr>
                <w:sz w:val="20"/>
                <w:szCs w:val="20"/>
              </w:rPr>
            </w:pPr>
            <w:r w:rsidRPr="000812F9">
              <w:rPr>
                <w:sz w:val="20"/>
                <w:szCs w:val="20"/>
              </w:rPr>
              <w:t xml:space="preserve">13:30-15:00 </w:t>
            </w:r>
          </w:p>
        </w:tc>
        <w:tc>
          <w:tcPr>
            <w:tcW w:w="4482" w:type="dxa"/>
            <w:noWrap/>
            <w:hideMark/>
          </w:tcPr>
          <w:p w14:paraId="0C372176" w14:textId="77777777" w:rsidR="00F87632" w:rsidRPr="000812F9" w:rsidRDefault="00F87632" w:rsidP="005E19E1">
            <w:pPr>
              <w:rPr>
                <w:sz w:val="20"/>
                <w:szCs w:val="20"/>
              </w:rPr>
            </w:pPr>
            <w:r w:rsidRPr="000812F9">
              <w:rPr>
                <w:sz w:val="20"/>
                <w:szCs w:val="20"/>
              </w:rPr>
              <w:t xml:space="preserve">Allen Cedras, Dainise Quatre </w:t>
            </w:r>
          </w:p>
        </w:tc>
        <w:tc>
          <w:tcPr>
            <w:tcW w:w="2733" w:type="dxa"/>
            <w:hideMark/>
          </w:tcPr>
          <w:p w14:paraId="3A0B621E" w14:textId="77777777" w:rsidR="00F87632" w:rsidRPr="000812F9" w:rsidRDefault="00F87632" w:rsidP="005E19E1">
            <w:pPr>
              <w:rPr>
                <w:sz w:val="20"/>
                <w:szCs w:val="20"/>
                <w:lang w:val="en-GB"/>
              </w:rPr>
            </w:pPr>
            <w:r w:rsidRPr="000812F9">
              <w:rPr>
                <w:sz w:val="20"/>
                <w:szCs w:val="20"/>
                <w:lang w:val="en-GB"/>
              </w:rPr>
              <w:t>Seychelles Parks and Gardens Authority</w:t>
            </w:r>
          </w:p>
        </w:tc>
        <w:tc>
          <w:tcPr>
            <w:tcW w:w="2674" w:type="dxa"/>
            <w:hideMark/>
          </w:tcPr>
          <w:p w14:paraId="61BFDFDB" w14:textId="77777777" w:rsidR="00F87632" w:rsidRPr="000812F9" w:rsidRDefault="00F87632" w:rsidP="005E19E1">
            <w:pPr>
              <w:rPr>
                <w:sz w:val="20"/>
                <w:szCs w:val="20"/>
              </w:rPr>
            </w:pPr>
            <w:r w:rsidRPr="000812F9">
              <w:rPr>
                <w:sz w:val="20"/>
                <w:szCs w:val="20"/>
              </w:rPr>
              <w:t xml:space="preserve">SPGA Meeting Room </w:t>
            </w:r>
          </w:p>
        </w:tc>
        <w:tc>
          <w:tcPr>
            <w:tcW w:w="1565" w:type="dxa"/>
            <w:noWrap/>
            <w:hideMark/>
          </w:tcPr>
          <w:p w14:paraId="18FBAEED" w14:textId="77777777" w:rsidR="00F87632" w:rsidRPr="000812F9" w:rsidRDefault="00F87632" w:rsidP="005E19E1">
            <w:pPr>
              <w:rPr>
                <w:sz w:val="20"/>
                <w:szCs w:val="20"/>
              </w:rPr>
            </w:pPr>
            <w:r w:rsidRPr="000812F9">
              <w:rPr>
                <w:sz w:val="20"/>
                <w:szCs w:val="20"/>
              </w:rPr>
              <w:t>Completed</w:t>
            </w:r>
          </w:p>
        </w:tc>
      </w:tr>
      <w:tr w:rsidR="00F87632" w:rsidRPr="000812F9" w14:paraId="2579CB29" w14:textId="77777777" w:rsidTr="003D00DB">
        <w:trPr>
          <w:trHeight w:val="250"/>
        </w:trPr>
        <w:tc>
          <w:tcPr>
            <w:tcW w:w="1689" w:type="dxa"/>
            <w:vMerge/>
            <w:hideMark/>
          </w:tcPr>
          <w:p w14:paraId="6338AE31" w14:textId="77777777" w:rsidR="00F87632" w:rsidRPr="000812F9" w:rsidRDefault="00F87632" w:rsidP="005E19E1">
            <w:pPr>
              <w:rPr>
                <w:sz w:val="20"/>
                <w:szCs w:val="20"/>
              </w:rPr>
            </w:pPr>
          </w:p>
        </w:tc>
        <w:tc>
          <w:tcPr>
            <w:tcW w:w="1509" w:type="dxa"/>
            <w:noWrap/>
            <w:hideMark/>
          </w:tcPr>
          <w:p w14:paraId="107F8504" w14:textId="77777777" w:rsidR="00F87632" w:rsidRPr="000812F9" w:rsidRDefault="00F87632" w:rsidP="005E19E1">
            <w:pPr>
              <w:rPr>
                <w:sz w:val="20"/>
                <w:szCs w:val="20"/>
              </w:rPr>
            </w:pPr>
            <w:r w:rsidRPr="000812F9">
              <w:rPr>
                <w:sz w:val="20"/>
                <w:szCs w:val="20"/>
              </w:rPr>
              <w:t>15:30-17:00</w:t>
            </w:r>
          </w:p>
        </w:tc>
        <w:tc>
          <w:tcPr>
            <w:tcW w:w="4482" w:type="dxa"/>
            <w:noWrap/>
            <w:hideMark/>
          </w:tcPr>
          <w:p w14:paraId="071E9D8F" w14:textId="77777777" w:rsidR="00F87632" w:rsidRPr="000812F9" w:rsidRDefault="00F87632" w:rsidP="005E19E1">
            <w:pPr>
              <w:rPr>
                <w:sz w:val="20"/>
                <w:szCs w:val="20"/>
              </w:rPr>
            </w:pPr>
            <w:r w:rsidRPr="000812F9">
              <w:rPr>
                <w:sz w:val="20"/>
                <w:szCs w:val="20"/>
              </w:rPr>
              <w:t>Ginnie Alexis</w:t>
            </w:r>
          </w:p>
        </w:tc>
        <w:tc>
          <w:tcPr>
            <w:tcW w:w="2733" w:type="dxa"/>
            <w:noWrap/>
            <w:hideMark/>
          </w:tcPr>
          <w:p w14:paraId="3C8F25C8" w14:textId="77777777" w:rsidR="00F87632" w:rsidRPr="000812F9" w:rsidRDefault="00F87632" w:rsidP="005E19E1">
            <w:pPr>
              <w:rPr>
                <w:sz w:val="20"/>
                <w:szCs w:val="20"/>
              </w:rPr>
            </w:pPr>
            <w:r w:rsidRPr="000812F9">
              <w:rPr>
                <w:sz w:val="20"/>
                <w:szCs w:val="20"/>
              </w:rPr>
              <w:t>PUC</w:t>
            </w:r>
          </w:p>
        </w:tc>
        <w:tc>
          <w:tcPr>
            <w:tcW w:w="2674" w:type="dxa"/>
            <w:hideMark/>
          </w:tcPr>
          <w:p w14:paraId="5AA93149" w14:textId="77777777" w:rsidR="00F87632" w:rsidRPr="000812F9" w:rsidRDefault="00F87632" w:rsidP="005E19E1">
            <w:pPr>
              <w:rPr>
                <w:sz w:val="20"/>
                <w:szCs w:val="20"/>
              </w:rPr>
            </w:pPr>
            <w:r w:rsidRPr="000812F9">
              <w:rPr>
                <w:sz w:val="20"/>
                <w:szCs w:val="20"/>
              </w:rPr>
              <w:t>PCU Meeting room</w:t>
            </w:r>
          </w:p>
        </w:tc>
        <w:tc>
          <w:tcPr>
            <w:tcW w:w="1565" w:type="dxa"/>
            <w:noWrap/>
            <w:hideMark/>
          </w:tcPr>
          <w:p w14:paraId="27D4B03D" w14:textId="77777777" w:rsidR="00F87632" w:rsidRPr="000812F9" w:rsidRDefault="00F87632" w:rsidP="005E19E1">
            <w:pPr>
              <w:rPr>
                <w:sz w:val="20"/>
                <w:szCs w:val="20"/>
              </w:rPr>
            </w:pPr>
            <w:r w:rsidRPr="000812F9">
              <w:rPr>
                <w:sz w:val="20"/>
                <w:szCs w:val="20"/>
              </w:rPr>
              <w:t>Completed</w:t>
            </w:r>
          </w:p>
        </w:tc>
      </w:tr>
      <w:tr w:rsidR="00F87632" w:rsidRPr="000812F9" w14:paraId="12794DD1" w14:textId="77777777" w:rsidTr="003D00DB">
        <w:trPr>
          <w:trHeight w:val="253"/>
        </w:trPr>
        <w:tc>
          <w:tcPr>
            <w:tcW w:w="1689" w:type="dxa"/>
            <w:vMerge w:val="restart"/>
            <w:hideMark/>
          </w:tcPr>
          <w:p w14:paraId="4C73A3CF" w14:textId="77777777" w:rsidR="00F87632" w:rsidRPr="000812F9" w:rsidRDefault="00F87632" w:rsidP="005E19E1">
            <w:pPr>
              <w:rPr>
                <w:sz w:val="20"/>
                <w:szCs w:val="20"/>
              </w:rPr>
            </w:pPr>
            <w:r w:rsidRPr="000812F9">
              <w:rPr>
                <w:sz w:val="20"/>
                <w:szCs w:val="20"/>
              </w:rPr>
              <w:t xml:space="preserve">Thursday 1st September </w:t>
            </w:r>
          </w:p>
        </w:tc>
        <w:tc>
          <w:tcPr>
            <w:tcW w:w="1509" w:type="dxa"/>
          </w:tcPr>
          <w:p w14:paraId="0B6013B8" w14:textId="77777777" w:rsidR="00F87632" w:rsidRPr="000812F9" w:rsidRDefault="00F87632" w:rsidP="005E19E1">
            <w:pPr>
              <w:rPr>
                <w:sz w:val="20"/>
                <w:szCs w:val="20"/>
              </w:rPr>
            </w:pPr>
            <w:r w:rsidRPr="000812F9">
              <w:rPr>
                <w:sz w:val="20"/>
                <w:szCs w:val="20"/>
              </w:rPr>
              <w:t>11:00-12:30</w:t>
            </w:r>
          </w:p>
        </w:tc>
        <w:tc>
          <w:tcPr>
            <w:tcW w:w="4482" w:type="dxa"/>
            <w:noWrap/>
          </w:tcPr>
          <w:p w14:paraId="7FE1334F" w14:textId="77777777" w:rsidR="00F87632" w:rsidRPr="000812F9" w:rsidRDefault="00F87632" w:rsidP="005E19E1">
            <w:pPr>
              <w:rPr>
                <w:sz w:val="20"/>
                <w:szCs w:val="20"/>
                <w:lang w:val="en-GB"/>
              </w:rPr>
            </w:pPr>
            <w:r w:rsidRPr="000812F9">
              <w:rPr>
                <w:sz w:val="20"/>
                <w:szCs w:val="20"/>
                <w:lang w:val="en-GB"/>
              </w:rPr>
              <w:t>R2R- Technical Advisor Evelyn Drawec- Agriculture and Agroforestry</w:t>
            </w:r>
          </w:p>
        </w:tc>
        <w:tc>
          <w:tcPr>
            <w:tcW w:w="2733" w:type="dxa"/>
            <w:hideMark/>
          </w:tcPr>
          <w:p w14:paraId="7D7A6A1D" w14:textId="77777777" w:rsidR="00F87632" w:rsidRPr="000812F9" w:rsidRDefault="00F87632" w:rsidP="005E19E1">
            <w:pPr>
              <w:rPr>
                <w:sz w:val="20"/>
                <w:szCs w:val="20"/>
              </w:rPr>
            </w:pPr>
            <w:r w:rsidRPr="000812F9">
              <w:rPr>
                <w:sz w:val="20"/>
                <w:szCs w:val="20"/>
              </w:rPr>
              <w:t xml:space="preserve">Programme Coordination Unit </w:t>
            </w:r>
          </w:p>
        </w:tc>
        <w:tc>
          <w:tcPr>
            <w:tcW w:w="2674" w:type="dxa"/>
            <w:hideMark/>
          </w:tcPr>
          <w:p w14:paraId="5C45C3A8" w14:textId="77777777" w:rsidR="00F87632" w:rsidRPr="000812F9" w:rsidRDefault="00F87632" w:rsidP="005E19E1">
            <w:pPr>
              <w:rPr>
                <w:sz w:val="20"/>
                <w:szCs w:val="20"/>
              </w:rPr>
            </w:pPr>
            <w:r w:rsidRPr="000812F9">
              <w:rPr>
                <w:sz w:val="20"/>
                <w:szCs w:val="20"/>
              </w:rPr>
              <w:t>PCU Meeting room</w:t>
            </w:r>
          </w:p>
        </w:tc>
        <w:tc>
          <w:tcPr>
            <w:tcW w:w="1565" w:type="dxa"/>
            <w:noWrap/>
            <w:hideMark/>
          </w:tcPr>
          <w:p w14:paraId="7B6FFE3C" w14:textId="77777777" w:rsidR="00F87632" w:rsidRPr="000812F9" w:rsidRDefault="00F87632" w:rsidP="005E19E1">
            <w:pPr>
              <w:rPr>
                <w:sz w:val="20"/>
                <w:szCs w:val="20"/>
              </w:rPr>
            </w:pPr>
            <w:r w:rsidRPr="000812F9">
              <w:rPr>
                <w:sz w:val="20"/>
                <w:szCs w:val="20"/>
              </w:rPr>
              <w:t>Completed</w:t>
            </w:r>
          </w:p>
        </w:tc>
      </w:tr>
      <w:tr w:rsidR="00F87632" w:rsidRPr="000812F9" w14:paraId="290DBEA5" w14:textId="77777777" w:rsidTr="003D00DB">
        <w:trPr>
          <w:trHeight w:val="501"/>
        </w:trPr>
        <w:tc>
          <w:tcPr>
            <w:tcW w:w="1689" w:type="dxa"/>
            <w:vMerge/>
            <w:hideMark/>
          </w:tcPr>
          <w:p w14:paraId="52AB14E1" w14:textId="77777777" w:rsidR="00F87632" w:rsidRPr="000812F9" w:rsidRDefault="00F87632" w:rsidP="005E19E1">
            <w:pPr>
              <w:rPr>
                <w:sz w:val="20"/>
                <w:szCs w:val="20"/>
              </w:rPr>
            </w:pPr>
          </w:p>
        </w:tc>
        <w:tc>
          <w:tcPr>
            <w:tcW w:w="1509" w:type="dxa"/>
            <w:hideMark/>
          </w:tcPr>
          <w:p w14:paraId="084CE04C" w14:textId="77777777" w:rsidR="00F87632" w:rsidRPr="000812F9" w:rsidRDefault="00F87632" w:rsidP="005E19E1">
            <w:pPr>
              <w:rPr>
                <w:sz w:val="20"/>
                <w:szCs w:val="20"/>
              </w:rPr>
            </w:pPr>
            <w:r w:rsidRPr="000812F9">
              <w:rPr>
                <w:sz w:val="20"/>
                <w:szCs w:val="20"/>
              </w:rPr>
              <w:t>15:30-17:00</w:t>
            </w:r>
          </w:p>
        </w:tc>
        <w:tc>
          <w:tcPr>
            <w:tcW w:w="4482" w:type="dxa"/>
            <w:noWrap/>
            <w:hideMark/>
          </w:tcPr>
          <w:p w14:paraId="08456DF3" w14:textId="77777777" w:rsidR="00F87632" w:rsidRPr="000812F9" w:rsidRDefault="00F87632" w:rsidP="005E19E1">
            <w:pPr>
              <w:rPr>
                <w:sz w:val="20"/>
                <w:szCs w:val="20"/>
              </w:rPr>
            </w:pPr>
            <w:r w:rsidRPr="000812F9">
              <w:rPr>
                <w:sz w:val="20"/>
                <w:szCs w:val="20"/>
              </w:rPr>
              <w:t>Islands Legal solutions- Consultant</w:t>
            </w:r>
          </w:p>
        </w:tc>
        <w:tc>
          <w:tcPr>
            <w:tcW w:w="2733" w:type="dxa"/>
            <w:hideMark/>
          </w:tcPr>
          <w:p w14:paraId="6A97A871" w14:textId="77777777" w:rsidR="00F87632" w:rsidRPr="000812F9" w:rsidRDefault="00F87632" w:rsidP="005E19E1">
            <w:pPr>
              <w:rPr>
                <w:sz w:val="20"/>
                <w:szCs w:val="20"/>
              </w:rPr>
            </w:pPr>
            <w:r w:rsidRPr="000812F9">
              <w:rPr>
                <w:sz w:val="20"/>
                <w:szCs w:val="20"/>
              </w:rPr>
              <w:t>Stefan Knights, Angelique Pouponneau</w:t>
            </w:r>
          </w:p>
        </w:tc>
        <w:tc>
          <w:tcPr>
            <w:tcW w:w="2674" w:type="dxa"/>
            <w:hideMark/>
          </w:tcPr>
          <w:p w14:paraId="5725D47C" w14:textId="77777777" w:rsidR="00F87632" w:rsidRPr="000812F9" w:rsidRDefault="00F87632" w:rsidP="005E19E1">
            <w:pPr>
              <w:rPr>
                <w:sz w:val="20"/>
                <w:szCs w:val="20"/>
              </w:rPr>
            </w:pPr>
            <w:r w:rsidRPr="000812F9">
              <w:rPr>
                <w:sz w:val="20"/>
                <w:szCs w:val="20"/>
              </w:rPr>
              <w:t xml:space="preserve">PCU Meeting Room- Virtual </w:t>
            </w:r>
          </w:p>
        </w:tc>
        <w:tc>
          <w:tcPr>
            <w:tcW w:w="1565" w:type="dxa"/>
            <w:noWrap/>
            <w:hideMark/>
          </w:tcPr>
          <w:p w14:paraId="6155864A" w14:textId="77777777" w:rsidR="00F87632" w:rsidRPr="000812F9" w:rsidRDefault="00F87632" w:rsidP="005E19E1">
            <w:pPr>
              <w:rPr>
                <w:sz w:val="20"/>
                <w:szCs w:val="20"/>
              </w:rPr>
            </w:pPr>
            <w:r w:rsidRPr="000812F9">
              <w:rPr>
                <w:sz w:val="20"/>
                <w:szCs w:val="20"/>
              </w:rPr>
              <w:t>Completed</w:t>
            </w:r>
          </w:p>
        </w:tc>
      </w:tr>
      <w:tr w:rsidR="00F87632" w:rsidRPr="000812F9" w14:paraId="519F0AD3" w14:textId="77777777" w:rsidTr="003D00DB">
        <w:trPr>
          <w:trHeight w:val="344"/>
        </w:trPr>
        <w:tc>
          <w:tcPr>
            <w:tcW w:w="1689" w:type="dxa"/>
            <w:vMerge w:val="restart"/>
            <w:hideMark/>
          </w:tcPr>
          <w:p w14:paraId="0F5779CA" w14:textId="77777777" w:rsidR="00F87632" w:rsidRPr="000812F9" w:rsidRDefault="00F87632" w:rsidP="005E19E1">
            <w:pPr>
              <w:rPr>
                <w:sz w:val="20"/>
                <w:szCs w:val="20"/>
              </w:rPr>
            </w:pPr>
            <w:r w:rsidRPr="000812F9">
              <w:rPr>
                <w:sz w:val="20"/>
                <w:szCs w:val="20"/>
              </w:rPr>
              <w:t xml:space="preserve">Friday 2nd </w:t>
            </w:r>
          </w:p>
        </w:tc>
        <w:tc>
          <w:tcPr>
            <w:tcW w:w="1509" w:type="dxa"/>
            <w:hideMark/>
          </w:tcPr>
          <w:p w14:paraId="29E7F68D" w14:textId="77777777" w:rsidR="00F87632" w:rsidRPr="000812F9" w:rsidRDefault="00F87632" w:rsidP="005E19E1">
            <w:pPr>
              <w:rPr>
                <w:sz w:val="20"/>
                <w:szCs w:val="20"/>
              </w:rPr>
            </w:pPr>
            <w:r w:rsidRPr="000812F9">
              <w:rPr>
                <w:sz w:val="20"/>
                <w:szCs w:val="20"/>
              </w:rPr>
              <w:t>09:00-10:30</w:t>
            </w:r>
          </w:p>
        </w:tc>
        <w:tc>
          <w:tcPr>
            <w:tcW w:w="4482" w:type="dxa"/>
            <w:noWrap/>
            <w:hideMark/>
          </w:tcPr>
          <w:p w14:paraId="42EA5398" w14:textId="77777777" w:rsidR="00F87632" w:rsidRPr="000812F9" w:rsidRDefault="00F87632" w:rsidP="005E19E1">
            <w:pPr>
              <w:rPr>
                <w:sz w:val="20"/>
                <w:szCs w:val="20"/>
                <w:lang w:val="en-GB"/>
              </w:rPr>
            </w:pPr>
            <w:r w:rsidRPr="000812F9">
              <w:rPr>
                <w:sz w:val="20"/>
                <w:szCs w:val="20"/>
                <w:lang w:val="en-GB"/>
              </w:rPr>
              <w:t>R2R- Technical Advisor Didier Dogley- Forestry</w:t>
            </w:r>
          </w:p>
        </w:tc>
        <w:tc>
          <w:tcPr>
            <w:tcW w:w="2733" w:type="dxa"/>
            <w:hideMark/>
          </w:tcPr>
          <w:p w14:paraId="3295B5ED" w14:textId="77777777" w:rsidR="00F87632" w:rsidRPr="000812F9" w:rsidRDefault="00F87632" w:rsidP="005E19E1">
            <w:pPr>
              <w:rPr>
                <w:sz w:val="20"/>
                <w:szCs w:val="20"/>
              </w:rPr>
            </w:pPr>
            <w:r w:rsidRPr="000812F9">
              <w:rPr>
                <w:sz w:val="20"/>
                <w:szCs w:val="20"/>
              </w:rPr>
              <w:t xml:space="preserve">Programme Coordination Unit </w:t>
            </w:r>
          </w:p>
        </w:tc>
        <w:tc>
          <w:tcPr>
            <w:tcW w:w="2674" w:type="dxa"/>
            <w:hideMark/>
          </w:tcPr>
          <w:p w14:paraId="3471186B" w14:textId="77777777" w:rsidR="00F87632" w:rsidRPr="000812F9" w:rsidRDefault="00F87632" w:rsidP="005E19E1">
            <w:pPr>
              <w:rPr>
                <w:sz w:val="20"/>
                <w:szCs w:val="20"/>
              </w:rPr>
            </w:pPr>
            <w:r w:rsidRPr="000812F9">
              <w:rPr>
                <w:sz w:val="20"/>
                <w:szCs w:val="20"/>
              </w:rPr>
              <w:t>PCU Meeting room</w:t>
            </w:r>
          </w:p>
        </w:tc>
        <w:tc>
          <w:tcPr>
            <w:tcW w:w="1565" w:type="dxa"/>
            <w:noWrap/>
            <w:hideMark/>
          </w:tcPr>
          <w:p w14:paraId="71C29A1C" w14:textId="77777777" w:rsidR="00F87632" w:rsidRPr="000812F9" w:rsidRDefault="00F87632" w:rsidP="005E19E1">
            <w:pPr>
              <w:rPr>
                <w:sz w:val="20"/>
                <w:szCs w:val="20"/>
              </w:rPr>
            </w:pPr>
            <w:r w:rsidRPr="000812F9">
              <w:rPr>
                <w:sz w:val="20"/>
                <w:szCs w:val="20"/>
              </w:rPr>
              <w:t>Completed</w:t>
            </w:r>
          </w:p>
        </w:tc>
      </w:tr>
      <w:tr w:rsidR="00F87632" w:rsidRPr="000812F9" w14:paraId="327FF2D1" w14:textId="77777777" w:rsidTr="003D00DB">
        <w:trPr>
          <w:trHeight w:val="797"/>
        </w:trPr>
        <w:tc>
          <w:tcPr>
            <w:tcW w:w="1689" w:type="dxa"/>
            <w:vMerge/>
            <w:hideMark/>
          </w:tcPr>
          <w:p w14:paraId="5D6F14CC" w14:textId="77777777" w:rsidR="00F87632" w:rsidRPr="000812F9" w:rsidRDefault="00F87632" w:rsidP="005E19E1">
            <w:pPr>
              <w:rPr>
                <w:sz w:val="20"/>
                <w:szCs w:val="20"/>
              </w:rPr>
            </w:pPr>
          </w:p>
        </w:tc>
        <w:tc>
          <w:tcPr>
            <w:tcW w:w="1509" w:type="dxa"/>
            <w:noWrap/>
            <w:hideMark/>
          </w:tcPr>
          <w:p w14:paraId="097DAF47" w14:textId="77777777" w:rsidR="00F87632" w:rsidRPr="000812F9" w:rsidRDefault="00F87632" w:rsidP="005E19E1">
            <w:pPr>
              <w:rPr>
                <w:sz w:val="20"/>
                <w:szCs w:val="20"/>
              </w:rPr>
            </w:pPr>
            <w:r w:rsidRPr="000812F9">
              <w:rPr>
                <w:sz w:val="20"/>
                <w:szCs w:val="20"/>
              </w:rPr>
              <w:t>11:00-13:30</w:t>
            </w:r>
          </w:p>
        </w:tc>
        <w:tc>
          <w:tcPr>
            <w:tcW w:w="4482" w:type="dxa"/>
            <w:hideMark/>
          </w:tcPr>
          <w:p w14:paraId="35B9F01D" w14:textId="77777777" w:rsidR="00F87632" w:rsidRPr="000812F9" w:rsidRDefault="00F87632" w:rsidP="005E19E1">
            <w:pPr>
              <w:rPr>
                <w:sz w:val="20"/>
                <w:szCs w:val="20"/>
              </w:rPr>
            </w:pPr>
            <w:r w:rsidRPr="000812F9">
              <w:rPr>
                <w:sz w:val="20"/>
                <w:szCs w:val="20"/>
              </w:rPr>
              <w:t>Site visit Demonstration Farm Anse Royale  TA Agriculture/ Agroforestry and Mont Plaisir with TA Forestry</w:t>
            </w:r>
          </w:p>
        </w:tc>
        <w:tc>
          <w:tcPr>
            <w:tcW w:w="2733" w:type="dxa"/>
            <w:hideMark/>
          </w:tcPr>
          <w:p w14:paraId="393D60A7" w14:textId="77777777" w:rsidR="00F87632" w:rsidRPr="000812F9" w:rsidRDefault="00F87632" w:rsidP="005E19E1">
            <w:pPr>
              <w:rPr>
                <w:sz w:val="20"/>
                <w:szCs w:val="20"/>
              </w:rPr>
            </w:pPr>
            <w:r w:rsidRPr="000812F9">
              <w:rPr>
                <w:sz w:val="20"/>
                <w:szCs w:val="20"/>
              </w:rPr>
              <w:t>Richard Felix Farm</w:t>
            </w:r>
          </w:p>
        </w:tc>
        <w:tc>
          <w:tcPr>
            <w:tcW w:w="2674" w:type="dxa"/>
            <w:hideMark/>
          </w:tcPr>
          <w:p w14:paraId="02B1B187" w14:textId="77777777" w:rsidR="00F87632" w:rsidRPr="000812F9" w:rsidRDefault="00F87632" w:rsidP="005E19E1">
            <w:pPr>
              <w:rPr>
                <w:sz w:val="20"/>
                <w:szCs w:val="20"/>
              </w:rPr>
            </w:pPr>
            <w:r w:rsidRPr="000812F9">
              <w:rPr>
                <w:sz w:val="20"/>
                <w:szCs w:val="20"/>
              </w:rPr>
              <w:t>Anse Royale. Mont Plaisir</w:t>
            </w:r>
          </w:p>
        </w:tc>
        <w:tc>
          <w:tcPr>
            <w:tcW w:w="1565" w:type="dxa"/>
            <w:noWrap/>
            <w:hideMark/>
          </w:tcPr>
          <w:p w14:paraId="75F426C3" w14:textId="77777777" w:rsidR="00F87632" w:rsidRPr="000812F9" w:rsidRDefault="00F87632" w:rsidP="005E19E1">
            <w:pPr>
              <w:rPr>
                <w:sz w:val="20"/>
                <w:szCs w:val="20"/>
              </w:rPr>
            </w:pPr>
            <w:r w:rsidRPr="000812F9">
              <w:rPr>
                <w:sz w:val="20"/>
                <w:szCs w:val="20"/>
              </w:rPr>
              <w:t>Completed</w:t>
            </w:r>
          </w:p>
        </w:tc>
      </w:tr>
      <w:tr w:rsidR="00F87632" w:rsidRPr="000812F9" w14:paraId="2245B703" w14:textId="77777777" w:rsidTr="003D00DB">
        <w:trPr>
          <w:trHeight w:val="511"/>
        </w:trPr>
        <w:tc>
          <w:tcPr>
            <w:tcW w:w="1689" w:type="dxa"/>
            <w:vMerge/>
            <w:hideMark/>
          </w:tcPr>
          <w:p w14:paraId="7192FC96" w14:textId="77777777" w:rsidR="00F87632" w:rsidRPr="000812F9" w:rsidRDefault="00F87632" w:rsidP="005E19E1">
            <w:pPr>
              <w:rPr>
                <w:sz w:val="20"/>
                <w:szCs w:val="20"/>
              </w:rPr>
            </w:pPr>
          </w:p>
        </w:tc>
        <w:tc>
          <w:tcPr>
            <w:tcW w:w="1509" w:type="dxa"/>
            <w:noWrap/>
            <w:hideMark/>
          </w:tcPr>
          <w:p w14:paraId="2EF0FD54" w14:textId="77777777" w:rsidR="00F87632" w:rsidRPr="000812F9" w:rsidRDefault="00F87632" w:rsidP="005E19E1">
            <w:pPr>
              <w:rPr>
                <w:sz w:val="20"/>
                <w:szCs w:val="20"/>
              </w:rPr>
            </w:pPr>
            <w:r w:rsidRPr="000812F9">
              <w:rPr>
                <w:sz w:val="20"/>
                <w:szCs w:val="20"/>
              </w:rPr>
              <w:t>13:30: 14:00</w:t>
            </w:r>
          </w:p>
        </w:tc>
        <w:tc>
          <w:tcPr>
            <w:tcW w:w="4482" w:type="dxa"/>
            <w:hideMark/>
          </w:tcPr>
          <w:p w14:paraId="6E335CA6" w14:textId="77777777" w:rsidR="00F87632" w:rsidRPr="000812F9" w:rsidRDefault="00F87632" w:rsidP="005E19E1">
            <w:pPr>
              <w:rPr>
                <w:sz w:val="20"/>
                <w:szCs w:val="20"/>
              </w:rPr>
            </w:pPr>
            <w:r w:rsidRPr="000812F9">
              <w:rPr>
                <w:sz w:val="20"/>
                <w:szCs w:val="20"/>
              </w:rPr>
              <w:t>Danny Agathine</w:t>
            </w:r>
          </w:p>
        </w:tc>
        <w:tc>
          <w:tcPr>
            <w:tcW w:w="2733" w:type="dxa"/>
            <w:hideMark/>
          </w:tcPr>
          <w:p w14:paraId="4376440A" w14:textId="77777777" w:rsidR="00F87632" w:rsidRPr="000812F9" w:rsidRDefault="00F87632" w:rsidP="005E19E1">
            <w:pPr>
              <w:rPr>
                <w:sz w:val="20"/>
                <w:szCs w:val="20"/>
              </w:rPr>
            </w:pPr>
            <w:r w:rsidRPr="000812F9">
              <w:rPr>
                <w:sz w:val="20"/>
                <w:szCs w:val="20"/>
              </w:rPr>
              <w:t>Val D'enDor Farmers Association</w:t>
            </w:r>
          </w:p>
        </w:tc>
        <w:tc>
          <w:tcPr>
            <w:tcW w:w="2674" w:type="dxa"/>
            <w:hideMark/>
          </w:tcPr>
          <w:p w14:paraId="2B1D17AA" w14:textId="77777777" w:rsidR="00F87632" w:rsidRPr="000812F9" w:rsidRDefault="00F87632" w:rsidP="005E19E1">
            <w:pPr>
              <w:rPr>
                <w:sz w:val="20"/>
                <w:szCs w:val="20"/>
              </w:rPr>
            </w:pPr>
            <w:r w:rsidRPr="000812F9">
              <w:rPr>
                <w:sz w:val="20"/>
                <w:szCs w:val="20"/>
              </w:rPr>
              <w:t>Val D'endor Community Centre</w:t>
            </w:r>
          </w:p>
        </w:tc>
        <w:tc>
          <w:tcPr>
            <w:tcW w:w="1565" w:type="dxa"/>
            <w:noWrap/>
            <w:hideMark/>
          </w:tcPr>
          <w:p w14:paraId="16219B0B" w14:textId="77777777" w:rsidR="00F87632" w:rsidRPr="000812F9" w:rsidRDefault="00F87632" w:rsidP="005E19E1">
            <w:pPr>
              <w:rPr>
                <w:sz w:val="20"/>
                <w:szCs w:val="20"/>
              </w:rPr>
            </w:pPr>
            <w:r w:rsidRPr="000812F9">
              <w:rPr>
                <w:sz w:val="20"/>
                <w:szCs w:val="20"/>
              </w:rPr>
              <w:t>Completed</w:t>
            </w:r>
          </w:p>
        </w:tc>
      </w:tr>
      <w:tr w:rsidR="00F87632" w:rsidRPr="000812F9" w14:paraId="164BCB4F" w14:textId="77777777" w:rsidTr="003D00DB">
        <w:trPr>
          <w:trHeight w:val="752"/>
        </w:trPr>
        <w:tc>
          <w:tcPr>
            <w:tcW w:w="1689" w:type="dxa"/>
            <w:vMerge/>
            <w:hideMark/>
          </w:tcPr>
          <w:p w14:paraId="678AA28A" w14:textId="77777777" w:rsidR="00F87632" w:rsidRPr="000812F9" w:rsidRDefault="00F87632" w:rsidP="005E19E1">
            <w:pPr>
              <w:rPr>
                <w:sz w:val="20"/>
                <w:szCs w:val="20"/>
              </w:rPr>
            </w:pPr>
          </w:p>
        </w:tc>
        <w:tc>
          <w:tcPr>
            <w:tcW w:w="1509" w:type="dxa"/>
            <w:noWrap/>
            <w:hideMark/>
          </w:tcPr>
          <w:p w14:paraId="4C8A67AA" w14:textId="77777777" w:rsidR="00F87632" w:rsidRPr="000812F9" w:rsidRDefault="00F87632" w:rsidP="005E19E1">
            <w:pPr>
              <w:rPr>
                <w:sz w:val="20"/>
                <w:szCs w:val="20"/>
              </w:rPr>
            </w:pPr>
            <w:r w:rsidRPr="000812F9">
              <w:rPr>
                <w:sz w:val="20"/>
                <w:szCs w:val="20"/>
              </w:rPr>
              <w:t>13:30-17:00</w:t>
            </w:r>
          </w:p>
        </w:tc>
        <w:tc>
          <w:tcPr>
            <w:tcW w:w="4482" w:type="dxa"/>
            <w:hideMark/>
          </w:tcPr>
          <w:p w14:paraId="74B7D54C" w14:textId="77777777" w:rsidR="00F87632" w:rsidRPr="000812F9" w:rsidRDefault="00F87632" w:rsidP="005E19E1">
            <w:pPr>
              <w:rPr>
                <w:sz w:val="20"/>
                <w:szCs w:val="20"/>
                <w:lang w:val="en-GB"/>
              </w:rPr>
            </w:pPr>
            <w:r w:rsidRPr="000812F9">
              <w:rPr>
                <w:sz w:val="20"/>
                <w:szCs w:val="20"/>
                <w:lang w:val="en-GB"/>
              </w:rPr>
              <w:t>Site visit Demonstration Farm and Dan Sours with TA Agriculture/ Agroforestry and Mont Plaisir/Baie Lazare with TA Forestry</w:t>
            </w:r>
          </w:p>
        </w:tc>
        <w:tc>
          <w:tcPr>
            <w:tcW w:w="2733" w:type="dxa"/>
            <w:hideMark/>
          </w:tcPr>
          <w:p w14:paraId="4B7EBE11" w14:textId="77777777" w:rsidR="00F87632" w:rsidRPr="000812F9" w:rsidRDefault="00F87632" w:rsidP="005E19E1">
            <w:pPr>
              <w:rPr>
                <w:sz w:val="20"/>
                <w:szCs w:val="20"/>
                <w:lang w:val="en-GB"/>
              </w:rPr>
            </w:pPr>
            <w:r w:rsidRPr="000812F9">
              <w:rPr>
                <w:sz w:val="20"/>
                <w:szCs w:val="20"/>
                <w:lang w:val="en-GB"/>
              </w:rPr>
              <w:t xml:space="preserve"> Mark Mothe Farm, Dan Sours</w:t>
            </w:r>
          </w:p>
        </w:tc>
        <w:tc>
          <w:tcPr>
            <w:tcW w:w="2674" w:type="dxa"/>
            <w:hideMark/>
          </w:tcPr>
          <w:p w14:paraId="584E7CF3" w14:textId="77777777" w:rsidR="00F87632" w:rsidRPr="000812F9" w:rsidRDefault="00F87632" w:rsidP="005E19E1">
            <w:pPr>
              <w:rPr>
                <w:sz w:val="20"/>
                <w:szCs w:val="20"/>
                <w:lang w:val="fr-FR"/>
              </w:rPr>
            </w:pPr>
            <w:r w:rsidRPr="000812F9">
              <w:rPr>
                <w:sz w:val="20"/>
                <w:szCs w:val="20"/>
                <w:lang w:val="fr-FR"/>
              </w:rPr>
              <w:t>Anse Royale, Val D'endor, Dan Sours</w:t>
            </w:r>
          </w:p>
        </w:tc>
        <w:tc>
          <w:tcPr>
            <w:tcW w:w="1565" w:type="dxa"/>
            <w:noWrap/>
            <w:hideMark/>
          </w:tcPr>
          <w:p w14:paraId="561C49E5" w14:textId="77777777" w:rsidR="00F87632" w:rsidRPr="000812F9" w:rsidRDefault="00F87632" w:rsidP="005E19E1">
            <w:pPr>
              <w:rPr>
                <w:sz w:val="20"/>
                <w:szCs w:val="20"/>
              </w:rPr>
            </w:pPr>
            <w:r w:rsidRPr="000812F9">
              <w:rPr>
                <w:sz w:val="20"/>
                <w:szCs w:val="20"/>
              </w:rPr>
              <w:t>Completed</w:t>
            </w:r>
          </w:p>
        </w:tc>
      </w:tr>
      <w:tr w:rsidR="00F87632" w:rsidRPr="000812F9" w14:paraId="54D9899D" w14:textId="77777777" w:rsidTr="003D00DB">
        <w:trPr>
          <w:trHeight w:val="501"/>
        </w:trPr>
        <w:tc>
          <w:tcPr>
            <w:tcW w:w="1689" w:type="dxa"/>
            <w:vMerge w:val="restart"/>
            <w:hideMark/>
          </w:tcPr>
          <w:p w14:paraId="74C34580" w14:textId="77777777" w:rsidR="00F87632" w:rsidRPr="000812F9" w:rsidRDefault="00F87632" w:rsidP="005E19E1">
            <w:pPr>
              <w:rPr>
                <w:sz w:val="20"/>
                <w:szCs w:val="20"/>
              </w:rPr>
            </w:pPr>
            <w:r w:rsidRPr="000812F9">
              <w:rPr>
                <w:sz w:val="20"/>
                <w:szCs w:val="20"/>
              </w:rPr>
              <w:t>Monday 5th</w:t>
            </w:r>
          </w:p>
        </w:tc>
        <w:tc>
          <w:tcPr>
            <w:tcW w:w="1509" w:type="dxa"/>
            <w:hideMark/>
          </w:tcPr>
          <w:p w14:paraId="024E3B5C" w14:textId="77777777" w:rsidR="00F87632" w:rsidRPr="000812F9" w:rsidRDefault="00F87632" w:rsidP="005E19E1">
            <w:pPr>
              <w:rPr>
                <w:sz w:val="20"/>
                <w:szCs w:val="20"/>
              </w:rPr>
            </w:pPr>
            <w:r w:rsidRPr="000812F9">
              <w:rPr>
                <w:sz w:val="20"/>
                <w:szCs w:val="20"/>
              </w:rPr>
              <w:t>09:00-10:30</w:t>
            </w:r>
          </w:p>
        </w:tc>
        <w:tc>
          <w:tcPr>
            <w:tcW w:w="4482" w:type="dxa"/>
            <w:noWrap/>
            <w:hideMark/>
          </w:tcPr>
          <w:p w14:paraId="0E47F5A4" w14:textId="77777777" w:rsidR="00F87632" w:rsidRPr="000812F9" w:rsidRDefault="00F87632" w:rsidP="005E19E1">
            <w:pPr>
              <w:rPr>
                <w:sz w:val="20"/>
                <w:szCs w:val="20"/>
              </w:rPr>
            </w:pPr>
            <w:r w:rsidRPr="000812F9">
              <w:rPr>
                <w:sz w:val="20"/>
                <w:szCs w:val="20"/>
              </w:rPr>
              <w:t>Vicky Athanase, Elvina Henriette</w:t>
            </w:r>
          </w:p>
        </w:tc>
        <w:tc>
          <w:tcPr>
            <w:tcW w:w="2733" w:type="dxa"/>
            <w:hideMark/>
          </w:tcPr>
          <w:p w14:paraId="79A7576A" w14:textId="77777777" w:rsidR="00F87632" w:rsidRPr="000812F9" w:rsidRDefault="00F87632" w:rsidP="005E19E1">
            <w:pPr>
              <w:rPr>
                <w:sz w:val="20"/>
                <w:szCs w:val="20"/>
              </w:rPr>
            </w:pPr>
            <w:r w:rsidRPr="000812F9">
              <w:rPr>
                <w:sz w:val="20"/>
                <w:szCs w:val="20"/>
              </w:rPr>
              <w:t>Terrestrial Restoration Action Society Seychelles -TRASS</w:t>
            </w:r>
          </w:p>
        </w:tc>
        <w:tc>
          <w:tcPr>
            <w:tcW w:w="2674" w:type="dxa"/>
            <w:hideMark/>
          </w:tcPr>
          <w:p w14:paraId="23D16F40" w14:textId="77777777" w:rsidR="00F87632" w:rsidRPr="000812F9" w:rsidRDefault="00F87632" w:rsidP="005E19E1">
            <w:pPr>
              <w:rPr>
                <w:sz w:val="20"/>
                <w:szCs w:val="20"/>
              </w:rPr>
            </w:pPr>
            <w:r w:rsidRPr="000812F9">
              <w:rPr>
                <w:sz w:val="20"/>
                <w:szCs w:val="20"/>
              </w:rPr>
              <w:t xml:space="preserve">PCU Meeting Room- Virtual </w:t>
            </w:r>
          </w:p>
        </w:tc>
        <w:tc>
          <w:tcPr>
            <w:tcW w:w="1565" w:type="dxa"/>
            <w:noWrap/>
            <w:hideMark/>
          </w:tcPr>
          <w:p w14:paraId="34A5B9E6" w14:textId="77777777" w:rsidR="00F87632" w:rsidRPr="000812F9" w:rsidRDefault="00F87632" w:rsidP="005E19E1">
            <w:pPr>
              <w:rPr>
                <w:sz w:val="20"/>
                <w:szCs w:val="20"/>
              </w:rPr>
            </w:pPr>
            <w:r w:rsidRPr="000812F9">
              <w:rPr>
                <w:sz w:val="20"/>
                <w:szCs w:val="20"/>
              </w:rPr>
              <w:t xml:space="preserve">Completed </w:t>
            </w:r>
          </w:p>
        </w:tc>
      </w:tr>
      <w:tr w:rsidR="00F87632" w:rsidRPr="000812F9" w14:paraId="47F31E09" w14:textId="77777777" w:rsidTr="003D00DB">
        <w:trPr>
          <w:trHeight w:val="501"/>
        </w:trPr>
        <w:tc>
          <w:tcPr>
            <w:tcW w:w="1689" w:type="dxa"/>
            <w:vMerge/>
            <w:hideMark/>
          </w:tcPr>
          <w:p w14:paraId="38813CCE" w14:textId="77777777" w:rsidR="00F87632" w:rsidRPr="000812F9" w:rsidRDefault="00F87632" w:rsidP="005E19E1">
            <w:pPr>
              <w:rPr>
                <w:sz w:val="20"/>
                <w:szCs w:val="20"/>
              </w:rPr>
            </w:pPr>
          </w:p>
        </w:tc>
        <w:tc>
          <w:tcPr>
            <w:tcW w:w="1509" w:type="dxa"/>
            <w:noWrap/>
            <w:hideMark/>
          </w:tcPr>
          <w:p w14:paraId="51066C79" w14:textId="77777777" w:rsidR="00F87632" w:rsidRPr="000812F9" w:rsidRDefault="00F87632" w:rsidP="005E19E1">
            <w:pPr>
              <w:rPr>
                <w:sz w:val="20"/>
                <w:szCs w:val="20"/>
              </w:rPr>
            </w:pPr>
            <w:r w:rsidRPr="000812F9">
              <w:rPr>
                <w:sz w:val="20"/>
                <w:szCs w:val="20"/>
              </w:rPr>
              <w:t>11:00-12:30</w:t>
            </w:r>
          </w:p>
        </w:tc>
        <w:tc>
          <w:tcPr>
            <w:tcW w:w="4482" w:type="dxa"/>
            <w:noWrap/>
            <w:hideMark/>
          </w:tcPr>
          <w:p w14:paraId="7E7C3C4A" w14:textId="77777777" w:rsidR="00F87632" w:rsidRPr="000812F9" w:rsidRDefault="00F87632" w:rsidP="005E19E1">
            <w:pPr>
              <w:rPr>
                <w:sz w:val="20"/>
                <w:szCs w:val="20"/>
              </w:rPr>
            </w:pPr>
            <w:r w:rsidRPr="000812F9">
              <w:rPr>
                <w:sz w:val="20"/>
                <w:szCs w:val="20"/>
              </w:rPr>
              <w:t xml:space="preserve">Terence Vel </w:t>
            </w:r>
          </w:p>
        </w:tc>
        <w:tc>
          <w:tcPr>
            <w:tcW w:w="2733" w:type="dxa"/>
            <w:hideMark/>
          </w:tcPr>
          <w:p w14:paraId="7F21D705" w14:textId="77777777" w:rsidR="00F87632" w:rsidRPr="000812F9" w:rsidRDefault="00F87632" w:rsidP="005E19E1">
            <w:pPr>
              <w:rPr>
                <w:sz w:val="20"/>
                <w:szCs w:val="20"/>
                <w:lang w:val="en-GB"/>
              </w:rPr>
            </w:pPr>
            <w:r w:rsidRPr="000812F9">
              <w:rPr>
                <w:sz w:val="20"/>
                <w:szCs w:val="20"/>
                <w:lang w:val="en-GB"/>
              </w:rPr>
              <w:t xml:space="preserve">Mont Plaisir Watershed Committee Chairperson </w:t>
            </w:r>
          </w:p>
        </w:tc>
        <w:tc>
          <w:tcPr>
            <w:tcW w:w="2674" w:type="dxa"/>
            <w:hideMark/>
          </w:tcPr>
          <w:p w14:paraId="5042C9A2" w14:textId="77777777" w:rsidR="00F87632" w:rsidRPr="000812F9" w:rsidRDefault="00F87632" w:rsidP="005E19E1">
            <w:pPr>
              <w:rPr>
                <w:sz w:val="20"/>
                <w:szCs w:val="20"/>
              </w:rPr>
            </w:pPr>
            <w:r w:rsidRPr="000812F9">
              <w:rPr>
                <w:sz w:val="20"/>
                <w:szCs w:val="20"/>
              </w:rPr>
              <w:t xml:space="preserve">PCU Meeting Room- Virtual </w:t>
            </w:r>
          </w:p>
        </w:tc>
        <w:tc>
          <w:tcPr>
            <w:tcW w:w="1565" w:type="dxa"/>
            <w:noWrap/>
            <w:hideMark/>
          </w:tcPr>
          <w:p w14:paraId="2D3E3E91" w14:textId="77777777" w:rsidR="00F87632" w:rsidRPr="000812F9" w:rsidRDefault="00F87632" w:rsidP="005E19E1">
            <w:pPr>
              <w:rPr>
                <w:sz w:val="20"/>
                <w:szCs w:val="20"/>
              </w:rPr>
            </w:pPr>
            <w:r w:rsidRPr="000812F9">
              <w:rPr>
                <w:sz w:val="20"/>
                <w:szCs w:val="20"/>
              </w:rPr>
              <w:t xml:space="preserve">Completed </w:t>
            </w:r>
          </w:p>
        </w:tc>
      </w:tr>
      <w:tr w:rsidR="00F87632" w:rsidRPr="000812F9" w14:paraId="73F0D59E" w14:textId="77777777" w:rsidTr="003D00DB">
        <w:trPr>
          <w:trHeight w:val="250"/>
        </w:trPr>
        <w:tc>
          <w:tcPr>
            <w:tcW w:w="1689" w:type="dxa"/>
            <w:vMerge/>
            <w:hideMark/>
          </w:tcPr>
          <w:p w14:paraId="54D4258C" w14:textId="77777777" w:rsidR="00F87632" w:rsidRPr="000812F9" w:rsidRDefault="00F87632" w:rsidP="005E19E1">
            <w:pPr>
              <w:rPr>
                <w:sz w:val="20"/>
                <w:szCs w:val="20"/>
              </w:rPr>
            </w:pPr>
          </w:p>
        </w:tc>
        <w:tc>
          <w:tcPr>
            <w:tcW w:w="1509" w:type="dxa"/>
            <w:noWrap/>
            <w:hideMark/>
          </w:tcPr>
          <w:p w14:paraId="69B14360" w14:textId="77777777" w:rsidR="00F87632" w:rsidRPr="000812F9" w:rsidRDefault="00F87632" w:rsidP="005E19E1">
            <w:pPr>
              <w:rPr>
                <w:sz w:val="20"/>
                <w:szCs w:val="20"/>
              </w:rPr>
            </w:pPr>
            <w:r w:rsidRPr="000812F9">
              <w:rPr>
                <w:sz w:val="20"/>
                <w:szCs w:val="20"/>
              </w:rPr>
              <w:t>14.30-15.30</w:t>
            </w:r>
          </w:p>
        </w:tc>
        <w:tc>
          <w:tcPr>
            <w:tcW w:w="4482" w:type="dxa"/>
            <w:noWrap/>
            <w:hideMark/>
          </w:tcPr>
          <w:p w14:paraId="507299B5" w14:textId="77777777" w:rsidR="00F87632" w:rsidRPr="000812F9" w:rsidRDefault="00F87632" w:rsidP="005E19E1">
            <w:pPr>
              <w:rPr>
                <w:sz w:val="20"/>
                <w:szCs w:val="20"/>
              </w:rPr>
            </w:pPr>
            <w:r w:rsidRPr="000812F9">
              <w:rPr>
                <w:sz w:val="20"/>
                <w:szCs w:val="20"/>
              </w:rPr>
              <w:t>Rajelle Barbe</w:t>
            </w:r>
          </w:p>
        </w:tc>
        <w:tc>
          <w:tcPr>
            <w:tcW w:w="2733" w:type="dxa"/>
            <w:noWrap/>
            <w:hideMark/>
          </w:tcPr>
          <w:p w14:paraId="577F9ACE" w14:textId="77777777" w:rsidR="00F87632" w:rsidRPr="000812F9" w:rsidRDefault="00F87632" w:rsidP="005E19E1">
            <w:pPr>
              <w:rPr>
                <w:sz w:val="20"/>
                <w:szCs w:val="20"/>
              </w:rPr>
            </w:pPr>
            <w:r w:rsidRPr="000812F9">
              <w:rPr>
                <w:sz w:val="20"/>
                <w:szCs w:val="20"/>
              </w:rPr>
              <w:t xml:space="preserve">Community, Gender and Youth </w:t>
            </w:r>
          </w:p>
        </w:tc>
        <w:tc>
          <w:tcPr>
            <w:tcW w:w="2674" w:type="dxa"/>
            <w:hideMark/>
          </w:tcPr>
          <w:p w14:paraId="5562B9CF" w14:textId="77777777" w:rsidR="00F87632" w:rsidRPr="000812F9" w:rsidRDefault="00F87632" w:rsidP="005E19E1">
            <w:pPr>
              <w:rPr>
                <w:sz w:val="20"/>
                <w:szCs w:val="20"/>
              </w:rPr>
            </w:pPr>
            <w:r w:rsidRPr="000812F9">
              <w:rPr>
                <w:sz w:val="20"/>
                <w:szCs w:val="20"/>
              </w:rPr>
              <w:t xml:space="preserve">PCU Meeting Room- Virtual </w:t>
            </w:r>
          </w:p>
        </w:tc>
        <w:tc>
          <w:tcPr>
            <w:tcW w:w="1565" w:type="dxa"/>
            <w:noWrap/>
            <w:hideMark/>
          </w:tcPr>
          <w:p w14:paraId="477F2665" w14:textId="77777777" w:rsidR="00F87632" w:rsidRPr="000812F9" w:rsidRDefault="00F87632" w:rsidP="005E19E1">
            <w:pPr>
              <w:rPr>
                <w:sz w:val="20"/>
                <w:szCs w:val="20"/>
              </w:rPr>
            </w:pPr>
            <w:r w:rsidRPr="000812F9">
              <w:rPr>
                <w:sz w:val="20"/>
                <w:szCs w:val="20"/>
              </w:rPr>
              <w:t xml:space="preserve">Completed </w:t>
            </w:r>
          </w:p>
        </w:tc>
      </w:tr>
      <w:tr w:rsidR="00F87632" w:rsidRPr="000812F9" w14:paraId="103AEC26" w14:textId="77777777" w:rsidTr="003D00DB">
        <w:trPr>
          <w:trHeight w:val="501"/>
        </w:trPr>
        <w:tc>
          <w:tcPr>
            <w:tcW w:w="1689" w:type="dxa"/>
            <w:vMerge/>
            <w:hideMark/>
          </w:tcPr>
          <w:p w14:paraId="794001EF" w14:textId="77777777" w:rsidR="00F87632" w:rsidRPr="000812F9" w:rsidRDefault="00F87632" w:rsidP="005E19E1">
            <w:pPr>
              <w:rPr>
                <w:sz w:val="20"/>
                <w:szCs w:val="20"/>
              </w:rPr>
            </w:pPr>
          </w:p>
        </w:tc>
        <w:tc>
          <w:tcPr>
            <w:tcW w:w="1509" w:type="dxa"/>
            <w:hideMark/>
          </w:tcPr>
          <w:p w14:paraId="279731A0" w14:textId="77777777" w:rsidR="00F87632" w:rsidRPr="000812F9" w:rsidRDefault="00F87632" w:rsidP="005E19E1">
            <w:pPr>
              <w:rPr>
                <w:sz w:val="20"/>
                <w:szCs w:val="20"/>
              </w:rPr>
            </w:pPr>
            <w:r w:rsidRPr="000812F9">
              <w:rPr>
                <w:sz w:val="20"/>
                <w:szCs w:val="20"/>
              </w:rPr>
              <w:t>15:30-17:00</w:t>
            </w:r>
          </w:p>
        </w:tc>
        <w:tc>
          <w:tcPr>
            <w:tcW w:w="4482" w:type="dxa"/>
            <w:hideMark/>
          </w:tcPr>
          <w:p w14:paraId="6E578E14" w14:textId="77777777" w:rsidR="00F87632" w:rsidRPr="000812F9" w:rsidRDefault="00F87632" w:rsidP="005E19E1">
            <w:pPr>
              <w:rPr>
                <w:sz w:val="20"/>
                <w:szCs w:val="20"/>
                <w:lang w:val="en-GB"/>
              </w:rPr>
            </w:pPr>
            <w:r w:rsidRPr="000812F9">
              <w:rPr>
                <w:sz w:val="20"/>
                <w:szCs w:val="20"/>
                <w:lang w:val="en-GB"/>
              </w:rPr>
              <w:t>Baie Lazare Watershed Committee Members</w:t>
            </w:r>
          </w:p>
        </w:tc>
        <w:tc>
          <w:tcPr>
            <w:tcW w:w="2733" w:type="dxa"/>
            <w:hideMark/>
          </w:tcPr>
          <w:p w14:paraId="2FF295FE" w14:textId="77777777" w:rsidR="00F87632" w:rsidRPr="000812F9" w:rsidRDefault="00F87632" w:rsidP="005E19E1">
            <w:pPr>
              <w:rPr>
                <w:sz w:val="20"/>
                <w:szCs w:val="20"/>
              </w:rPr>
            </w:pPr>
            <w:r w:rsidRPr="000812F9">
              <w:rPr>
                <w:sz w:val="20"/>
                <w:szCs w:val="20"/>
              </w:rPr>
              <w:t>Baie Lazare Watershed Committee</w:t>
            </w:r>
          </w:p>
        </w:tc>
        <w:tc>
          <w:tcPr>
            <w:tcW w:w="2674" w:type="dxa"/>
            <w:hideMark/>
          </w:tcPr>
          <w:p w14:paraId="08710D84" w14:textId="77777777" w:rsidR="00F87632" w:rsidRPr="000812F9" w:rsidRDefault="00F87632" w:rsidP="005E19E1">
            <w:pPr>
              <w:rPr>
                <w:sz w:val="20"/>
                <w:szCs w:val="20"/>
              </w:rPr>
            </w:pPr>
            <w:r w:rsidRPr="000812F9">
              <w:rPr>
                <w:sz w:val="20"/>
                <w:szCs w:val="20"/>
              </w:rPr>
              <w:t>Val D'endor Community Centre</w:t>
            </w:r>
          </w:p>
        </w:tc>
        <w:tc>
          <w:tcPr>
            <w:tcW w:w="1565" w:type="dxa"/>
            <w:noWrap/>
            <w:hideMark/>
          </w:tcPr>
          <w:p w14:paraId="74202511" w14:textId="77777777" w:rsidR="00F87632" w:rsidRPr="000812F9" w:rsidRDefault="00F87632" w:rsidP="005E19E1">
            <w:pPr>
              <w:rPr>
                <w:sz w:val="20"/>
                <w:szCs w:val="20"/>
              </w:rPr>
            </w:pPr>
            <w:r w:rsidRPr="000812F9">
              <w:rPr>
                <w:sz w:val="20"/>
                <w:szCs w:val="20"/>
              </w:rPr>
              <w:t xml:space="preserve">Completed </w:t>
            </w:r>
          </w:p>
        </w:tc>
      </w:tr>
      <w:tr w:rsidR="00F87632" w:rsidRPr="000812F9" w14:paraId="2AC39968" w14:textId="77777777" w:rsidTr="003D00DB">
        <w:trPr>
          <w:trHeight w:val="250"/>
        </w:trPr>
        <w:tc>
          <w:tcPr>
            <w:tcW w:w="1689" w:type="dxa"/>
            <w:vMerge w:val="restart"/>
            <w:hideMark/>
          </w:tcPr>
          <w:p w14:paraId="3F8221BB" w14:textId="77777777" w:rsidR="00F87632" w:rsidRPr="000812F9" w:rsidRDefault="00F87632" w:rsidP="005E19E1">
            <w:pPr>
              <w:rPr>
                <w:sz w:val="20"/>
                <w:szCs w:val="20"/>
              </w:rPr>
            </w:pPr>
            <w:r w:rsidRPr="000812F9">
              <w:rPr>
                <w:sz w:val="20"/>
                <w:szCs w:val="20"/>
              </w:rPr>
              <w:t>Tuesday 6th</w:t>
            </w:r>
          </w:p>
        </w:tc>
        <w:tc>
          <w:tcPr>
            <w:tcW w:w="1509" w:type="dxa"/>
            <w:hideMark/>
          </w:tcPr>
          <w:p w14:paraId="7E54D80C" w14:textId="77777777" w:rsidR="00F87632" w:rsidRPr="000812F9" w:rsidRDefault="00F87632" w:rsidP="005E19E1">
            <w:pPr>
              <w:rPr>
                <w:sz w:val="20"/>
                <w:szCs w:val="20"/>
              </w:rPr>
            </w:pPr>
            <w:r w:rsidRPr="000812F9">
              <w:rPr>
                <w:sz w:val="20"/>
                <w:szCs w:val="20"/>
              </w:rPr>
              <w:t>09:00-10:30</w:t>
            </w:r>
          </w:p>
        </w:tc>
        <w:tc>
          <w:tcPr>
            <w:tcW w:w="4482" w:type="dxa"/>
            <w:vMerge w:val="restart"/>
            <w:noWrap/>
            <w:hideMark/>
          </w:tcPr>
          <w:p w14:paraId="17F151C0" w14:textId="77777777" w:rsidR="00F87632" w:rsidRPr="000812F9" w:rsidRDefault="00F87632" w:rsidP="005E19E1">
            <w:pPr>
              <w:rPr>
                <w:sz w:val="20"/>
                <w:szCs w:val="20"/>
                <w:lang w:val="en-GB"/>
              </w:rPr>
            </w:pPr>
            <w:r w:rsidRPr="000812F9">
              <w:rPr>
                <w:sz w:val="20"/>
                <w:szCs w:val="20"/>
                <w:lang w:val="en-GB"/>
              </w:rPr>
              <w:t xml:space="preserve">Nuette Gordon, Sylvanna Antat (including site visit) </w:t>
            </w:r>
          </w:p>
        </w:tc>
        <w:tc>
          <w:tcPr>
            <w:tcW w:w="2733" w:type="dxa"/>
            <w:vMerge w:val="restart"/>
            <w:hideMark/>
          </w:tcPr>
          <w:p w14:paraId="1FDA034D" w14:textId="77777777" w:rsidR="00F87632" w:rsidRPr="000812F9" w:rsidRDefault="00F87632" w:rsidP="005E19E1">
            <w:pPr>
              <w:rPr>
                <w:sz w:val="20"/>
                <w:szCs w:val="20"/>
                <w:lang w:val="en-GB"/>
              </w:rPr>
            </w:pPr>
            <w:r w:rsidRPr="000812F9">
              <w:rPr>
                <w:sz w:val="20"/>
                <w:szCs w:val="20"/>
                <w:lang w:val="en-GB"/>
              </w:rPr>
              <w:t xml:space="preserve">Blue Economy Research Institute/ UNISEY </w:t>
            </w:r>
          </w:p>
        </w:tc>
        <w:tc>
          <w:tcPr>
            <w:tcW w:w="2674" w:type="dxa"/>
            <w:vMerge w:val="restart"/>
            <w:hideMark/>
          </w:tcPr>
          <w:p w14:paraId="09BD5E91" w14:textId="77777777" w:rsidR="00F87632" w:rsidRPr="000812F9" w:rsidRDefault="00F87632" w:rsidP="005E19E1">
            <w:pPr>
              <w:rPr>
                <w:sz w:val="20"/>
                <w:szCs w:val="20"/>
                <w:lang w:val="fr-FR"/>
              </w:rPr>
            </w:pPr>
            <w:r w:rsidRPr="000812F9">
              <w:rPr>
                <w:sz w:val="20"/>
                <w:szCs w:val="20"/>
                <w:lang w:val="fr-FR"/>
              </w:rPr>
              <w:t>Anse Royale Campus- Site visit sampling sites</w:t>
            </w:r>
          </w:p>
        </w:tc>
        <w:tc>
          <w:tcPr>
            <w:tcW w:w="1565" w:type="dxa"/>
            <w:noWrap/>
            <w:hideMark/>
          </w:tcPr>
          <w:p w14:paraId="40E19FFE" w14:textId="77777777" w:rsidR="00F87632" w:rsidRPr="000812F9" w:rsidRDefault="00F87632" w:rsidP="005E19E1">
            <w:pPr>
              <w:rPr>
                <w:sz w:val="20"/>
                <w:szCs w:val="20"/>
              </w:rPr>
            </w:pPr>
            <w:r w:rsidRPr="000812F9">
              <w:rPr>
                <w:sz w:val="20"/>
                <w:szCs w:val="20"/>
              </w:rPr>
              <w:t xml:space="preserve">Completed </w:t>
            </w:r>
          </w:p>
        </w:tc>
      </w:tr>
      <w:tr w:rsidR="00F87632" w:rsidRPr="000812F9" w14:paraId="54CEAD02" w14:textId="77777777" w:rsidTr="003D00DB">
        <w:trPr>
          <w:trHeight w:val="250"/>
        </w:trPr>
        <w:tc>
          <w:tcPr>
            <w:tcW w:w="1689" w:type="dxa"/>
            <w:vMerge/>
            <w:hideMark/>
          </w:tcPr>
          <w:p w14:paraId="2CE10539" w14:textId="77777777" w:rsidR="00F87632" w:rsidRPr="000812F9" w:rsidRDefault="00F87632" w:rsidP="005E19E1">
            <w:pPr>
              <w:rPr>
                <w:sz w:val="20"/>
                <w:szCs w:val="20"/>
              </w:rPr>
            </w:pPr>
          </w:p>
        </w:tc>
        <w:tc>
          <w:tcPr>
            <w:tcW w:w="1509" w:type="dxa"/>
            <w:noWrap/>
            <w:hideMark/>
          </w:tcPr>
          <w:p w14:paraId="4F921866" w14:textId="77777777" w:rsidR="00F87632" w:rsidRPr="000812F9" w:rsidRDefault="00F87632" w:rsidP="005E19E1">
            <w:pPr>
              <w:rPr>
                <w:sz w:val="20"/>
                <w:szCs w:val="20"/>
              </w:rPr>
            </w:pPr>
            <w:r w:rsidRPr="000812F9">
              <w:rPr>
                <w:sz w:val="20"/>
                <w:szCs w:val="20"/>
              </w:rPr>
              <w:t>11:00-12:30</w:t>
            </w:r>
          </w:p>
        </w:tc>
        <w:tc>
          <w:tcPr>
            <w:tcW w:w="4482" w:type="dxa"/>
            <w:vMerge/>
            <w:hideMark/>
          </w:tcPr>
          <w:p w14:paraId="32BEDFD7" w14:textId="77777777" w:rsidR="00F87632" w:rsidRPr="000812F9" w:rsidRDefault="00F87632" w:rsidP="005E19E1">
            <w:pPr>
              <w:rPr>
                <w:sz w:val="20"/>
                <w:szCs w:val="20"/>
              </w:rPr>
            </w:pPr>
          </w:p>
        </w:tc>
        <w:tc>
          <w:tcPr>
            <w:tcW w:w="2733" w:type="dxa"/>
            <w:vMerge/>
            <w:hideMark/>
          </w:tcPr>
          <w:p w14:paraId="5F9E0C53" w14:textId="77777777" w:rsidR="00F87632" w:rsidRPr="000812F9" w:rsidRDefault="00F87632" w:rsidP="005E19E1">
            <w:pPr>
              <w:rPr>
                <w:sz w:val="20"/>
                <w:szCs w:val="20"/>
              </w:rPr>
            </w:pPr>
          </w:p>
        </w:tc>
        <w:tc>
          <w:tcPr>
            <w:tcW w:w="2674" w:type="dxa"/>
            <w:vMerge/>
            <w:hideMark/>
          </w:tcPr>
          <w:p w14:paraId="4D4BC875" w14:textId="77777777" w:rsidR="00F87632" w:rsidRPr="000812F9" w:rsidRDefault="00F87632" w:rsidP="005E19E1">
            <w:pPr>
              <w:rPr>
                <w:sz w:val="20"/>
                <w:szCs w:val="20"/>
              </w:rPr>
            </w:pPr>
          </w:p>
        </w:tc>
        <w:tc>
          <w:tcPr>
            <w:tcW w:w="1565" w:type="dxa"/>
            <w:noWrap/>
            <w:hideMark/>
          </w:tcPr>
          <w:p w14:paraId="6F561774" w14:textId="77777777" w:rsidR="00F87632" w:rsidRPr="000812F9" w:rsidRDefault="00F87632" w:rsidP="005E19E1">
            <w:pPr>
              <w:rPr>
                <w:sz w:val="20"/>
                <w:szCs w:val="20"/>
              </w:rPr>
            </w:pPr>
            <w:r w:rsidRPr="000812F9">
              <w:rPr>
                <w:sz w:val="20"/>
                <w:szCs w:val="20"/>
              </w:rPr>
              <w:t xml:space="preserve">Completed </w:t>
            </w:r>
          </w:p>
        </w:tc>
      </w:tr>
      <w:tr w:rsidR="00F87632" w:rsidRPr="000812F9" w14:paraId="6F0F680B" w14:textId="77777777" w:rsidTr="003D00DB">
        <w:trPr>
          <w:trHeight w:val="300"/>
        </w:trPr>
        <w:tc>
          <w:tcPr>
            <w:tcW w:w="1689" w:type="dxa"/>
            <w:vMerge/>
            <w:hideMark/>
          </w:tcPr>
          <w:p w14:paraId="17D006E9" w14:textId="77777777" w:rsidR="00F87632" w:rsidRPr="000812F9" w:rsidRDefault="00F87632" w:rsidP="005E19E1">
            <w:pPr>
              <w:rPr>
                <w:sz w:val="20"/>
                <w:szCs w:val="20"/>
              </w:rPr>
            </w:pPr>
          </w:p>
        </w:tc>
        <w:tc>
          <w:tcPr>
            <w:tcW w:w="1509" w:type="dxa"/>
            <w:noWrap/>
            <w:hideMark/>
          </w:tcPr>
          <w:p w14:paraId="22A5E2AD" w14:textId="77777777" w:rsidR="00F87632" w:rsidRPr="000812F9" w:rsidRDefault="00F87632" w:rsidP="005E19E1">
            <w:pPr>
              <w:rPr>
                <w:sz w:val="20"/>
                <w:szCs w:val="20"/>
              </w:rPr>
            </w:pPr>
            <w:r w:rsidRPr="000812F9">
              <w:rPr>
                <w:sz w:val="20"/>
                <w:szCs w:val="20"/>
              </w:rPr>
              <w:t>13:30-15:00</w:t>
            </w:r>
          </w:p>
        </w:tc>
        <w:tc>
          <w:tcPr>
            <w:tcW w:w="4482" w:type="dxa"/>
            <w:vMerge w:val="restart"/>
            <w:hideMark/>
          </w:tcPr>
          <w:p w14:paraId="50F5CC01" w14:textId="77777777" w:rsidR="00F87632" w:rsidRPr="000812F9" w:rsidRDefault="00F87632" w:rsidP="005E19E1">
            <w:pPr>
              <w:rPr>
                <w:sz w:val="20"/>
                <w:szCs w:val="20"/>
                <w:lang w:val="en-GB"/>
              </w:rPr>
            </w:pPr>
            <w:r w:rsidRPr="000812F9">
              <w:rPr>
                <w:sz w:val="20"/>
                <w:szCs w:val="20"/>
                <w:lang w:val="en-GB"/>
              </w:rPr>
              <w:t xml:space="preserve">Rabia Somers, Christophe Mason Parker (including site visit) </w:t>
            </w:r>
          </w:p>
        </w:tc>
        <w:tc>
          <w:tcPr>
            <w:tcW w:w="2733" w:type="dxa"/>
            <w:vMerge w:val="restart"/>
            <w:hideMark/>
          </w:tcPr>
          <w:p w14:paraId="00A0354F" w14:textId="77777777" w:rsidR="00F87632" w:rsidRPr="000812F9" w:rsidRDefault="00F87632" w:rsidP="005E19E1">
            <w:pPr>
              <w:rPr>
                <w:sz w:val="20"/>
                <w:szCs w:val="20"/>
              </w:rPr>
            </w:pPr>
            <w:r w:rsidRPr="000812F9">
              <w:rPr>
                <w:sz w:val="20"/>
                <w:szCs w:val="20"/>
              </w:rPr>
              <w:t xml:space="preserve">Marine Conservation Society Seychelles </w:t>
            </w:r>
          </w:p>
        </w:tc>
        <w:tc>
          <w:tcPr>
            <w:tcW w:w="2674" w:type="dxa"/>
            <w:vMerge w:val="restart"/>
            <w:hideMark/>
          </w:tcPr>
          <w:p w14:paraId="1D29BD3E" w14:textId="77777777" w:rsidR="00F87632" w:rsidRPr="000812F9" w:rsidRDefault="00F87632" w:rsidP="005E19E1">
            <w:pPr>
              <w:rPr>
                <w:sz w:val="20"/>
                <w:szCs w:val="20"/>
                <w:lang w:val="en-GB"/>
              </w:rPr>
            </w:pPr>
            <w:r w:rsidRPr="000812F9">
              <w:rPr>
                <w:sz w:val="20"/>
                <w:szCs w:val="20"/>
                <w:lang w:val="en-GB"/>
              </w:rPr>
              <w:t>Seasonal Protected Areas Sites</w:t>
            </w:r>
          </w:p>
        </w:tc>
        <w:tc>
          <w:tcPr>
            <w:tcW w:w="1565" w:type="dxa"/>
            <w:noWrap/>
            <w:hideMark/>
          </w:tcPr>
          <w:p w14:paraId="654DA713" w14:textId="77777777" w:rsidR="00F87632" w:rsidRPr="000812F9" w:rsidRDefault="00F87632" w:rsidP="005E19E1">
            <w:pPr>
              <w:rPr>
                <w:sz w:val="20"/>
                <w:szCs w:val="20"/>
              </w:rPr>
            </w:pPr>
            <w:r w:rsidRPr="000812F9">
              <w:rPr>
                <w:sz w:val="20"/>
                <w:szCs w:val="20"/>
              </w:rPr>
              <w:t xml:space="preserve">Completed </w:t>
            </w:r>
          </w:p>
        </w:tc>
      </w:tr>
      <w:tr w:rsidR="00F87632" w:rsidRPr="000812F9" w14:paraId="4EA930B3" w14:textId="77777777" w:rsidTr="003D00DB">
        <w:trPr>
          <w:trHeight w:val="234"/>
        </w:trPr>
        <w:tc>
          <w:tcPr>
            <w:tcW w:w="1689" w:type="dxa"/>
            <w:vMerge/>
            <w:hideMark/>
          </w:tcPr>
          <w:p w14:paraId="3D1751F3" w14:textId="77777777" w:rsidR="00F87632" w:rsidRPr="000812F9" w:rsidRDefault="00F87632" w:rsidP="005E19E1">
            <w:pPr>
              <w:rPr>
                <w:sz w:val="20"/>
                <w:szCs w:val="20"/>
              </w:rPr>
            </w:pPr>
          </w:p>
        </w:tc>
        <w:tc>
          <w:tcPr>
            <w:tcW w:w="1509" w:type="dxa"/>
            <w:hideMark/>
          </w:tcPr>
          <w:p w14:paraId="42AFBD1B" w14:textId="77777777" w:rsidR="00F87632" w:rsidRPr="000812F9" w:rsidRDefault="00F87632" w:rsidP="005E19E1">
            <w:pPr>
              <w:rPr>
                <w:sz w:val="20"/>
                <w:szCs w:val="20"/>
              </w:rPr>
            </w:pPr>
            <w:r w:rsidRPr="000812F9">
              <w:rPr>
                <w:sz w:val="20"/>
                <w:szCs w:val="20"/>
              </w:rPr>
              <w:t>15:30-17:00</w:t>
            </w:r>
          </w:p>
        </w:tc>
        <w:tc>
          <w:tcPr>
            <w:tcW w:w="4482" w:type="dxa"/>
            <w:vMerge/>
            <w:hideMark/>
          </w:tcPr>
          <w:p w14:paraId="6AF688E0" w14:textId="77777777" w:rsidR="00F87632" w:rsidRPr="000812F9" w:rsidRDefault="00F87632" w:rsidP="005E19E1">
            <w:pPr>
              <w:rPr>
                <w:sz w:val="20"/>
                <w:szCs w:val="20"/>
              </w:rPr>
            </w:pPr>
          </w:p>
        </w:tc>
        <w:tc>
          <w:tcPr>
            <w:tcW w:w="2733" w:type="dxa"/>
            <w:vMerge/>
            <w:hideMark/>
          </w:tcPr>
          <w:p w14:paraId="0EEDF1F0" w14:textId="77777777" w:rsidR="00F87632" w:rsidRPr="000812F9" w:rsidRDefault="00F87632" w:rsidP="005E19E1">
            <w:pPr>
              <w:rPr>
                <w:sz w:val="20"/>
                <w:szCs w:val="20"/>
              </w:rPr>
            </w:pPr>
          </w:p>
        </w:tc>
        <w:tc>
          <w:tcPr>
            <w:tcW w:w="2674" w:type="dxa"/>
            <w:vMerge/>
            <w:hideMark/>
          </w:tcPr>
          <w:p w14:paraId="596741B4" w14:textId="77777777" w:rsidR="00F87632" w:rsidRPr="000812F9" w:rsidRDefault="00F87632" w:rsidP="005E19E1">
            <w:pPr>
              <w:rPr>
                <w:sz w:val="20"/>
                <w:szCs w:val="20"/>
              </w:rPr>
            </w:pPr>
          </w:p>
        </w:tc>
        <w:tc>
          <w:tcPr>
            <w:tcW w:w="1565" w:type="dxa"/>
            <w:noWrap/>
            <w:hideMark/>
          </w:tcPr>
          <w:p w14:paraId="69507519" w14:textId="77777777" w:rsidR="00F87632" w:rsidRPr="000812F9" w:rsidRDefault="00F87632" w:rsidP="005E19E1">
            <w:pPr>
              <w:rPr>
                <w:sz w:val="20"/>
                <w:szCs w:val="20"/>
              </w:rPr>
            </w:pPr>
            <w:r w:rsidRPr="000812F9">
              <w:rPr>
                <w:sz w:val="20"/>
                <w:szCs w:val="20"/>
              </w:rPr>
              <w:t xml:space="preserve">Completed </w:t>
            </w:r>
          </w:p>
        </w:tc>
      </w:tr>
      <w:tr w:rsidR="00F87632" w:rsidRPr="000812F9" w14:paraId="616C7A63" w14:textId="77777777" w:rsidTr="003D00DB">
        <w:trPr>
          <w:trHeight w:val="250"/>
        </w:trPr>
        <w:tc>
          <w:tcPr>
            <w:tcW w:w="1689" w:type="dxa"/>
            <w:vMerge w:val="restart"/>
            <w:hideMark/>
          </w:tcPr>
          <w:p w14:paraId="4BBE1D17" w14:textId="77777777" w:rsidR="00F87632" w:rsidRPr="000812F9" w:rsidRDefault="00F87632" w:rsidP="005E19E1">
            <w:pPr>
              <w:rPr>
                <w:sz w:val="20"/>
                <w:szCs w:val="20"/>
              </w:rPr>
            </w:pPr>
            <w:r w:rsidRPr="000812F9">
              <w:rPr>
                <w:sz w:val="20"/>
                <w:szCs w:val="20"/>
              </w:rPr>
              <w:t>Wednesday 7th</w:t>
            </w:r>
          </w:p>
        </w:tc>
        <w:tc>
          <w:tcPr>
            <w:tcW w:w="1509" w:type="dxa"/>
            <w:hideMark/>
          </w:tcPr>
          <w:p w14:paraId="576EE1EE" w14:textId="77777777" w:rsidR="00F87632" w:rsidRPr="000812F9" w:rsidRDefault="00F87632" w:rsidP="005E19E1">
            <w:pPr>
              <w:rPr>
                <w:sz w:val="20"/>
                <w:szCs w:val="20"/>
              </w:rPr>
            </w:pPr>
            <w:r w:rsidRPr="000812F9">
              <w:rPr>
                <w:sz w:val="20"/>
                <w:szCs w:val="20"/>
              </w:rPr>
              <w:t>09:00-10:30</w:t>
            </w:r>
          </w:p>
        </w:tc>
        <w:tc>
          <w:tcPr>
            <w:tcW w:w="4482" w:type="dxa"/>
            <w:noWrap/>
            <w:hideMark/>
          </w:tcPr>
          <w:p w14:paraId="53DE5ADA" w14:textId="77777777" w:rsidR="00F87632" w:rsidRPr="000812F9" w:rsidRDefault="00F87632" w:rsidP="005E19E1">
            <w:pPr>
              <w:rPr>
                <w:sz w:val="20"/>
                <w:szCs w:val="20"/>
                <w:lang w:val="en-GB"/>
              </w:rPr>
            </w:pPr>
            <w:r w:rsidRPr="000812F9">
              <w:rPr>
                <w:sz w:val="20"/>
                <w:szCs w:val="20"/>
                <w:lang w:val="en-GB"/>
              </w:rPr>
              <w:t>Preethi Sushil Nair, Oksana Vovk</w:t>
            </w:r>
          </w:p>
        </w:tc>
        <w:tc>
          <w:tcPr>
            <w:tcW w:w="2733" w:type="dxa"/>
            <w:hideMark/>
          </w:tcPr>
          <w:p w14:paraId="14502C8C" w14:textId="77777777" w:rsidR="00F87632" w:rsidRPr="000812F9" w:rsidRDefault="00F87632" w:rsidP="005E19E1">
            <w:pPr>
              <w:rPr>
                <w:sz w:val="20"/>
                <w:szCs w:val="20"/>
              </w:rPr>
            </w:pPr>
            <w:r w:rsidRPr="000812F9">
              <w:rPr>
                <w:sz w:val="20"/>
                <w:szCs w:val="20"/>
              </w:rPr>
              <w:t>UNDP Country Office</w:t>
            </w:r>
          </w:p>
        </w:tc>
        <w:tc>
          <w:tcPr>
            <w:tcW w:w="2674" w:type="dxa"/>
            <w:hideMark/>
          </w:tcPr>
          <w:p w14:paraId="62C9B80C" w14:textId="77777777" w:rsidR="00F87632" w:rsidRPr="000812F9" w:rsidRDefault="00F87632" w:rsidP="005E19E1">
            <w:pPr>
              <w:rPr>
                <w:sz w:val="20"/>
                <w:szCs w:val="20"/>
              </w:rPr>
            </w:pPr>
            <w:r w:rsidRPr="000812F9">
              <w:rPr>
                <w:sz w:val="20"/>
                <w:szCs w:val="20"/>
              </w:rPr>
              <w:t>PCU Meeting Room</w:t>
            </w:r>
          </w:p>
        </w:tc>
        <w:tc>
          <w:tcPr>
            <w:tcW w:w="1565" w:type="dxa"/>
            <w:hideMark/>
          </w:tcPr>
          <w:p w14:paraId="6FA67F3F" w14:textId="77777777" w:rsidR="00F87632" w:rsidRPr="000812F9" w:rsidRDefault="00F87632" w:rsidP="005E19E1">
            <w:pPr>
              <w:rPr>
                <w:sz w:val="20"/>
                <w:szCs w:val="20"/>
              </w:rPr>
            </w:pPr>
            <w:r w:rsidRPr="000812F9">
              <w:rPr>
                <w:sz w:val="20"/>
                <w:szCs w:val="20"/>
              </w:rPr>
              <w:t>Completed</w:t>
            </w:r>
          </w:p>
        </w:tc>
      </w:tr>
      <w:tr w:rsidR="00F87632" w:rsidRPr="000812F9" w14:paraId="020ABBAC" w14:textId="77777777" w:rsidTr="003D00DB">
        <w:trPr>
          <w:trHeight w:val="250"/>
        </w:trPr>
        <w:tc>
          <w:tcPr>
            <w:tcW w:w="1689" w:type="dxa"/>
            <w:vMerge/>
            <w:hideMark/>
          </w:tcPr>
          <w:p w14:paraId="19A01464" w14:textId="77777777" w:rsidR="00F87632" w:rsidRPr="000812F9" w:rsidRDefault="00F87632" w:rsidP="005E19E1">
            <w:pPr>
              <w:rPr>
                <w:sz w:val="20"/>
                <w:szCs w:val="20"/>
              </w:rPr>
            </w:pPr>
          </w:p>
        </w:tc>
        <w:tc>
          <w:tcPr>
            <w:tcW w:w="1509" w:type="dxa"/>
            <w:noWrap/>
            <w:hideMark/>
          </w:tcPr>
          <w:p w14:paraId="2D3AED70" w14:textId="77777777" w:rsidR="00F87632" w:rsidRPr="000812F9" w:rsidRDefault="00F87632" w:rsidP="005E19E1">
            <w:pPr>
              <w:rPr>
                <w:sz w:val="20"/>
                <w:szCs w:val="20"/>
              </w:rPr>
            </w:pPr>
            <w:r w:rsidRPr="000812F9">
              <w:rPr>
                <w:sz w:val="20"/>
                <w:szCs w:val="20"/>
              </w:rPr>
              <w:t>11:00-12:30</w:t>
            </w:r>
          </w:p>
        </w:tc>
        <w:tc>
          <w:tcPr>
            <w:tcW w:w="4482" w:type="dxa"/>
            <w:noWrap/>
            <w:hideMark/>
          </w:tcPr>
          <w:p w14:paraId="48B3A280" w14:textId="77777777" w:rsidR="00F87632" w:rsidRPr="000812F9" w:rsidRDefault="00F87632" w:rsidP="005E19E1">
            <w:pPr>
              <w:rPr>
                <w:sz w:val="20"/>
                <w:szCs w:val="20"/>
              </w:rPr>
            </w:pPr>
            <w:r w:rsidRPr="000812F9">
              <w:rPr>
                <w:sz w:val="20"/>
                <w:szCs w:val="20"/>
              </w:rPr>
              <w:t> </w:t>
            </w:r>
          </w:p>
        </w:tc>
        <w:tc>
          <w:tcPr>
            <w:tcW w:w="2733" w:type="dxa"/>
            <w:hideMark/>
          </w:tcPr>
          <w:p w14:paraId="2E6DE6E9" w14:textId="77777777" w:rsidR="00F87632" w:rsidRPr="000812F9" w:rsidRDefault="00F87632" w:rsidP="005E19E1">
            <w:pPr>
              <w:rPr>
                <w:sz w:val="20"/>
                <w:szCs w:val="20"/>
              </w:rPr>
            </w:pPr>
            <w:r w:rsidRPr="000812F9">
              <w:rPr>
                <w:sz w:val="20"/>
                <w:szCs w:val="20"/>
              </w:rPr>
              <w:t> </w:t>
            </w:r>
          </w:p>
        </w:tc>
        <w:tc>
          <w:tcPr>
            <w:tcW w:w="2674" w:type="dxa"/>
            <w:hideMark/>
          </w:tcPr>
          <w:p w14:paraId="49404D63" w14:textId="77777777" w:rsidR="00F87632" w:rsidRPr="000812F9" w:rsidRDefault="00F87632" w:rsidP="005E19E1">
            <w:pPr>
              <w:rPr>
                <w:sz w:val="20"/>
                <w:szCs w:val="20"/>
              </w:rPr>
            </w:pPr>
            <w:r w:rsidRPr="000812F9">
              <w:rPr>
                <w:sz w:val="20"/>
                <w:szCs w:val="20"/>
              </w:rPr>
              <w:t> </w:t>
            </w:r>
          </w:p>
        </w:tc>
        <w:tc>
          <w:tcPr>
            <w:tcW w:w="1565" w:type="dxa"/>
            <w:hideMark/>
          </w:tcPr>
          <w:p w14:paraId="42E5B983" w14:textId="77777777" w:rsidR="00F87632" w:rsidRPr="000812F9" w:rsidRDefault="00F87632" w:rsidP="005E19E1">
            <w:pPr>
              <w:rPr>
                <w:sz w:val="20"/>
                <w:szCs w:val="20"/>
              </w:rPr>
            </w:pPr>
            <w:r w:rsidRPr="000812F9">
              <w:rPr>
                <w:sz w:val="20"/>
                <w:szCs w:val="20"/>
              </w:rPr>
              <w:t> </w:t>
            </w:r>
          </w:p>
        </w:tc>
      </w:tr>
      <w:tr w:rsidR="00F87632" w:rsidRPr="000812F9" w14:paraId="1454312E" w14:textId="77777777" w:rsidTr="003D00DB">
        <w:trPr>
          <w:trHeight w:val="250"/>
        </w:trPr>
        <w:tc>
          <w:tcPr>
            <w:tcW w:w="1689" w:type="dxa"/>
            <w:vMerge/>
            <w:hideMark/>
          </w:tcPr>
          <w:p w14:paraId="70CE6A3B" w14:textId="77777777" w:rsidR="00F87632" w:rsidRPr="000812F9" w:rsidRDefault="00F87632" w:rsidP="005E19E1">
            <w:pPr>
              <w:rPr>
                <w:sz w:val="20"/>
                <w:szCs w:val="20"/>
              </w:rPr>
            </w:pPr>
          </w:p>
        </w:tc>
        <w:tc>
          <w:tcPr>
            <w:tcW w:w="1509" w:type="dxa"/>
            <w:noWrap/>
            <w:hideMark/>
          </w:tcPr>
          <w:p w14:paraId="39CE54D8" w14:textId="77777777" w:rsidR="00F87632" w:rsidRPr="000812F9" w:rsidRDefault="00F87632" w:rsidP="005E19E1">
            <w:pPr>
              <w:rPr>
                <w:sz w:val="20"/>
                <w:szCs w:val="20"/>
              </w:rPr>
            </w:pPr>
            <w:r w:rsidRPr="000812F9">
              <w:rPr>
                <w:sz w:val="20"/>
                <w:szCs w:val="20"/>
              </w:rPr>
              <w:t>13:30-15:00</w:t>
            </w:r>
          </w:p>
        </w:tc>
        <w:tc>
          <w:tcPr>
            <w:tcW w:w="4482" w:type="dxa"/>
            <w:vMerge w:val="restart"/>
            <w:noWrap/>
            <w:hideMark/>
          </w:tcPr>
          <w:p w14:paraId="3B99B32B" w14:textId="77777777" w:rsidR="00F87632" w:rsidRPr="000812F9" w:rsidRDefault="00F87632" w:rsidP="005E19E1">
            <w:pPr>
              <w:rPr>
                <w:sz w:val="20"/>
                <w:szCs w:val="20"/>
                <w:lang w:val="en-GB"/>
              </w:rPr>
            </w:pPr>
            <w:r w:rsidRPr="000812F9">
              <w:rPr>
                <w:sz w:val="20"/>
                <w:szCs w:val="20"/>
                <w:lang w:val="en-GB"/>
              </w:rPr>
              <w:t xml:space="preserve">Denis Matatiken,Ashley Dias, John Quilindo, </w:t>
            </w:r>
          </w:p>
        </w:tc>
        <w:tc>
          <w:tcPr>
            <w:tcW w:w="2733" w:type="dxa"/>
            <w:vMerge w:val="restart"/>
            <w:hideMark/>
          </w:tcPr>
          <w:p w14:paraId="127B4427" w14:textId="77777777" w:rsidR="00F87632" w:rsidRPr="000812F9" w:rsidRDefault="00F87632" w:rsidP="005E19E1">
            <w:pPr>
              <w:rPr>
                <w:sz w:val="20"/>
                <w:szCs w:val="20"/>
                <w:lang w:val="en-GB"/>
              </w:rPr>
            </w:pPr>
            <w:r w:rsidRPr="000812F9">
              <w:rPr>
                <w:sz w:val="20"/>
                <w:szCs w:val="20"/>
                <w:lang w:val="en-GB"/>
              </w:rPr>
              <w:t>NPD, Ag. DG Conservation, D Forestry</w:t>
            </w:r>
          </w:p>
        </w:tc>
        <w:tc>
          <w:tcPr>
            <w:tcW w:w="2674" w:type="dxa"/>
            <w:vMerge w:val="restart"/>
            <w:hideMark/>
          </w:tcPr>
          <w:p w14:paraId="1DF2433E" w14:textId="77777777" w:rsidR="00F87632" w:rsidRPr="000812F9" w:rsidRDefault="00F87632" w:rsidP="005E19E1">
            <w:pPr>
              <w:rPr>
                <w:sz w:val="20"/>
                <w:szCs w:val="20"/>
              </w:rPr>
            </w:pPr>
            <w:r w:rsidRPr="000812F9">
              <w:rPr>
                <w:sz w:val="20"/>
                <w:szCs w:val="20"/>
              </w:rPr>
              <w:t xml:space="preserve">Botanical Gardens </w:t>
            </w:r>
          </w:p>
        </w:tc>
        <w:tc>
          <w:tcPr>
            <w:tcW w:w="1565" w:type="dxa"/>
            <w:vMerge w:val="restart"/>
            <w:hideMark/>
          </w:tcPr>
          <w:p w14:paraId="720A6867" w14:textId="77777777" w:rsidR="00F87632" w:rsidRPr="000812F9" w:rsidRDefault="00F87632" w:rsidP="005E19E1">
            <w:pPr>
              <w:rPr>
                <w:sz w:val="20"/>
                <w:szCs w:val="20"/>
              </w:rPr>
            </w:pPr>
            <w:r w:rsidRPr="000812F9">
              <w:rPr>
                <w:sz w:val="20"/>
                <w:szCs w:val="20"/>
              </w:rPr>
              <w:t>Completed</w:t>
            </w:r>
          </w:p>
        </w:tc>
      </w:tr>
      <w:tr w:rsidR="00F87632" w:rsidRPr="000812F9" w14:paraId="0C537738" w14:textId="77777777" w:rsidTr="003D00DB">
        <w:trPr>
          <w:trHeight w:val="250"/>
        </w:trPr>
        <w:tc>
          <w:tcPr>
            <w:tcW w:w="1689" w:type="dxa"/>
            <w:vMerge/>
            <w:hideMark/>
          </w:tcPr>
          <w:p w14:paraId="7CEF6BA1" w14:textId="77777777" w:rsidR="00F87632" w:rsidRPr="000812F9" w:rsidRDefault="00F87632" w:rsidP="005E19E1">
            <w:pPr>
              <w:rPr>
                <w:sz w:val="20"/>
                <w:szCs w:val="20"/>
              </w:rPr>
            </w:pPr>
          </w:p>
        </w:tc>
        <w:tc>
          <w:tcPr>
            <w:tcW w:w="1509" w:type="dxa"/>
            <w:hideMark/>
          </w:tcPr>
          <w:p w14:paraId="0800E8FE" w14:textId="77777777" w:rsidR="00F87632" w:rsidRPr="000812F9" w:rsidRDefault="00F87632" w:rsidP="005E19E1">
            <w:pPr>
              <w:rPr>
                <w:sz w:val="20"/>
                <w:szCs w:val="20"/>
              </w:rPr>
            </w:pPr>
            <w:r w:rsidRPr="000812F9">
              <w:rPr>
                <w:sz w:val="20"/>
                <w:szCs w:val="20"/>
              </w:rPr>
              <w:t>15:30-17:00</w:t>
            </w:r>
          </w:p>
        </w:tc>
        <w:tc>
          <w:tcPr>
            <w:tcW w:w="4482" w:type="dxa"/>
            <w:vMerge/>
            <w:hideMark/>
          </w:tcPr>
          <w:p w14:paraId="25F70229" w14:textId="77777777" w:rsidR="00F87632" w:rsidRPr="000812F9" w:rsidRDefault="00F87632" w:rsidP="005E19E1">
            <w:pPr>
              <w:rPr>
                <w:sz w:val="20"/>
                <w:szCs w:val="20"/>
              </w:rPr>
            </w:pPr>
          </w:p>
        </w:tc>
        <w:tc>
          <w:tcPr>
            <w:tcW w:w="2733" w:type="dxa"/>
            <w:vMerge/>
            <w:hideMark/>
          </w:tcPr>
          <w:p w14:paraId="101AA6FB" w14:textId="77777777" w:rsidR="00F87632" w:rsidRPr="000812F9" w:rsidRDefault="00F87632" w:rsidP="005E19E1">
            <w:pPr>
              <w:rPr>
                <w:sz w:val="20"/>
                <w:szCs w:val="20"/>
              </w:rPr>
            </w:pPr>
          </w:p>
        </w:tc>
        <w:tc>
          <w:tcPr>
            <w:tcW w:w="2674" w:type="dxa"/>
            <w:vMerge/>
            <w:hideMark/>
          </w:tcPr>
          <w:p w14:paraId="6984949E" w14:textId="77777777" w:rsidR="00F87632" w:rsidRPr="000812F9" w:rsidRDefault="00F87632" w:rsidP="005E19E1">
            <w:pPr>
              <w:rPr>
                <w:sz w:val="20"/>
                <w:szCs w:val="20"/>
              </w:rPr>
            </w:pPr>
          </w:p>
        </w:tc>
        <w:tc>
          <w:tcPr>
            <w:tcW w:w="1565" w:type="dxa"/>
            <w:vMerge/>
            <w:hideMark/>
          </w:tcPr>
          <w:p w14:paraId="1E465C66" w14:textId="77777777" w:rsidR="00F87632" w:rsidRPr="000812F9" w:rsidRDefault="00F87632" w:rsidP="005E19E1">
            <w:pPr>
              <w:rPr>
                <w:sz w:val="20"/>
                <w:szCs w:val="20"/>
              </w:rPr>
            </w:pPr>
          </w:p>
        </w:tc>
      </w:tr>
      <w:tr w:rsidR="00F87632" w:rsidRPr="000812F9" w14:paraId="24AAF503" w14:textId="77777777" w:rsidTr="003D00DB">
        <w:trPr>
          <w:trHeight w:val="250"/>
        </w:trPr>
        <w:tc>
          <w:tcPr>
            <w:tcW w:w="1689" w:type="dxa"/>
            <w:vMerge w:val="restart"/>
            <w:hideMark/>
          </w:tcPr>
          <w:p w14:paraId="791161BA" w14:textId="77777777" w:rsidR="00F87632" w:rsidRPr="000812F9" w:rsidRDefault="00F87632" w:rsidP="005E19E1">
            <w:pPr>
              <w:rPr>
                <w:sz w:val="20"/>
                <w:szCs w:val="20"/>
              </w:rPr>
            </w:pPr>
            <w:r w:rsidRPr="000812F9">
              <w:rPr>
                <w:sz w:val="20"/>
                <w:szCs w:val="20"/>
              </w:rPr>
              <w:t>Thursday 8th</w:t>
            </w:r>
          </w:p>
        </w:tc>
        <w:tc>
          <w:tcPr>
            <w:tcW w:w="1509" w:type="dxa"/>
            <w:hideMark/>
          </w:tcPr>
          <w:p w14:paraId="2ADF1A3A" w14:textId="77777777" w:rsidR="00F87632" w:rsidRPr="000812F9" w:rsidRDefault="00F87632" w:rsidP="005E19E1">
            <w:pPr>
              <w:rPr>
                <w:sz w:val="20"/>
                <w:szCs w:val="20"/>
              </w:rPr>
            </w:pPr>
            <w:r w:rsidRPr="000812F9">
              <w:rPr>
                <w:sz w:val="20"/>
                <w:szCs w:val="20"/>
              </w:rPr>
              <w:t>09:00-10:30</w:t>
            </w:r>
          </w:p>
        </w:tc>
        <w:tc>
          <w:tcPr>
            <w:tcW w:w="4482" w:type="dxa"/>
            <w:hideMark/>
          </w:tcPr>
          <w:p w14:paraId="4BFDEE13" w14:textId="77777777" w:rsidR="00F87632" w:rsidRPr="000812F9" w:rsidRDefault="00F87632" w:rsidP="005E19E1">
            <w:pPr>
              <w:rPr>
                <w:sz w:val="20"/>
                <w:szCs w:val="20"/>
              </w:rPr>
            </w:pPr>
            <w:r w:rsidRPr="000812F9">
              <w:rPr>
                <w:sz w:val="20"/>
                <w:szCs w:val="20"/>
              </w:rPr>
              <w:t xml:space="preserve">Audrey  Zelia </w:t>
            </w:r>
          </w:p>
        </w:tc>
        <w:tc>
          <w:tcPr>
            <w:tcW w:w="2733" w:type="dxa"/>
            <w:noWrap/>
            <w:hideMark/>
          </w:tcPr>
          <w:p w14:paraId="67A321EC" w14:textId="77777777" w:rsidR="00F87632" w:rsidRPr="000812F9" w:rsidRDefault="00F87632" w:rsidP="005E19E1">
            <w:pPr>
              <w:rPr>
                <w:sz w:val="20"/>
                <w:szCs w:val="20"/>
              </w:rPr>
            </w:pPr>
            <w:r w:rsidRPr="000812F9">
              <w:rPr>
                <w:sz w:val="20"/>
                <w:szCs w:val="20"/>
              </w:rPr>
              <w:t>FAO</w:t>
            </w:r>
          </w:p>
        </w:tc>
        <w:tc>
          <w:tcPr>
            <w:tcW w:w="2674" w:type="dxa"/>
            <w:hideMark/>
          </w:tcPr>
          <w:p w14:paraId="78593E76" w14:textId="77777777" w:rsidR="00F87632" w:rsidRPr="000812F9" w:rsidRDefault="00F87632" w:rsidP="005E19E1">
            <w:pPr>
              <w:rPr>
                <w:sz w:val="20"/>
                <w:szCs w:val="20"/>
              </w:rPr>
            </w:pPr>
            <w:r w:rsidRPr="000812F9">
              <w:rPr>
                <w:sz w:val="20"/>
                <w:szCs w:val="20"/>
              </w:rPr>
              <w:t>PCU Meeting Room</w:t>
            </w:r>
          </w:p>
        </w:tc>
        <w:tc>
          <w:tcPr>
            <w:tcW w:w="1565" w:type="dxa"/>
            <w:hideMark/>
          </w:tcPr>
          <w:p w14:paraId="12BE2C02" w14:textId="77777777" w:rsidR="00F87632" w:rsidRPr="000812F9" w:rsidRDefault="00F87632" w:rsidP="005E19E1">
            <w:pPr>
              <w:rPr>
                <w:sz w:val="20"/>
                <w:szCs w:val="20"/>
              </w:rPr>
            </w:pPr>
            <w:r w:rsidRPr="000812F9">
              <w:rPr>
                <w:sz w:val="20"/>
                <w:szCs w:val="20"/>
              </w:rPr>
              <w:t>Completed</w:t>
            </w:r>
          </w:p>
        </w:tc>
      </w:tr>
      <w:tr w:rsidR="00F87632" w:rsidRPr="000812F9" w14:paraId="67EA110D" w14:textId="77777777" w:rsidTr="003D00DB">
        <w:trPr>
          <w:trHeight w:val="250"/>
        </w:trPr>
        <w:tc>
          <w:tcPr>
            <w:tcW w:w="1689" w:type="dxa"/>
            <w:vMerge/>
            <w:hideMark/>
          </w:tcPr>
          <w:p w14:paraId="4D8634FA" w14:textId="77777777" w:rsidR="00F87632" w:rsidRPr="000812F9" w:rsidRDefault="00F87632" w:rsidP="005E19E1">
            <w:pPr>
              <w:rPr>
                <w:sz w:val="20"/>
                <w:szCs w:val="20"/>
              </w:rPr>
            </w:pPr>
          </w:p>
        </w:tc>
        <w:tc>
          <w:tcPr>
            <w:tcW w:w="1509" w:type="dxa"/>
            <w:noWrap/>
            <w:hideMark/>
          </w:tcPr>
          <w:p w14:paraId="30AB4033" w14:textId="77777777" w:rsidR="00F87632" w:rsidRPr="000812F9" w:rsidRDefault="00F87632" w:rsidP="005E19E1">
            <w:pPr>
              <w:rPr>
                <w:sz w:val="20"/>
                <w:szCs w:val="20"/>
              </w:rPr>
            </w:pPr>
            <w:r w:rsidRPr="000812F9">
              <w:rPr>
                <w:sz w:val="20"/>
                <w:szCs w:val="20"/>
              </w:rPr>
              <w:t>11:00-12:30</w:t>
            </w:r>
          </w:p>
        </w:tc>
        <w:tc>
          <w:tcPr>
            <w:tcW w:w="4482" w:type="dxa"/>
            <w:noWrap/>
            <w:hideMark/>
          </w:tcPr>
          <w:p w14:paraId="34CAB527" w14:textId="77777777" w:rsidR="00F87632" w:rsidRPr="000812F9" w:rsidRDefault="00F87632" w:rsidP="005E19E1">
            <w:pPr>
              <w:rPr>
                <w:sz w:val="20"/>
                <w:szCs w:val="20"/>
                <w:lang w:val="en-GB"/>
              </w:rPr>
            </w:pPr>
            <w:r w:rsidRPr="000812F9">
              <w:rPr>
                <w:sz w:val="20"/>
                <w:szCs w:val="20"/>
                <w:lang w:val="en-GB"/>
              </w:rPr>
              <w:t xml:space="preserve"> Andre Sopha- re organised for Friday </w:t>
            </w:r>
          </w:p>
        </w:tc>
        <w:tc>
          <w:tcPr>
            <w:tcW w:w="2733" w:type="dxa"/>
            <w:hideMark/>
          </w:tcPr>
          <w:p w14:paraId="5F945DBA" w14:textId="77777777" w:rsidR="00F87632" w:rsidRPr="000812F9" w:rsidRDefault="00F87632" w:rsidP="005E19E1">
            <w:pPr>
              <w:rPr>
                <w:sz w:val="20"/>
                <w:szCs w:val="20"/>
                <w:lang w:val="en-GB"/>
              </w:rPr>
            </w:pPr>
            <w:r w:rsidRPr="000812F9">
              <w:rPr>
                <w:sz w:val="20"/>
                <w:szCs w:val="20"/>
                <w:lang w:val="en-GB"/>
              </w:rPr>
              <w:t> </w:t>
            </w:r>
          </w:p>
        </w:tc>
        <w:tc>
          <w:tcPr>
            <w:tcW w:w="2674" w:type="dxa"/>
            <w:hideMark/>
          </w:tcPr>
          <w:p w14:paraId="59DC8A20" w14:textId="77777777" w:rsidR="00F87632" w:rsidRPr="000812F9" w:rsidRDefault="00F87632" w:rsidP="005E19E1">
            <w:pPr>
              <w:rPr>
                <w:sz w:val="20"/>
                <w:szCs w:val="20"/>
                <w:lang w:val="en-GB"/>
              </w:rPr>
            </w:pPr>
            <w:r w:rsidRPr="000812F9">
              <w:rPr>
                <w:sz w:val="20"/>
                <w:szCs w:val="20"/>
                <w:lang w:val="en-GB"/>
              </w:rPr>
              <w:t> </w:t>
            </w:r>
          </w:p>
        </w:tc>
        <w:tc>
          <w:tcPr>
            <w:tcW w:w="1565" w:type="dxa"/>
            <w:noWrap/>
            <w:hideMark/>
          </w:tcPr>
          <w:p w14:paraId="7CABDA7E" w14:textId="77777777" w:rsidR="00F87632" w:rsidRPr="000812F9" w:rsidRDefault="00F87632" w:rsidP="005E19E1">
            <w:pPr>
              <w:rPr>
                <w:sz w:val="20"/>
                <w:szCs w:val="20"/>
                <w:lang w:val="en-GB"/>
              </w:rPr>
            </w:pPr>
          </w:p>
        </w:tc>
      </w:tr>
      <w:tr w:rsidR="00F87632" w:rsidRPr="000812F9" w14:paraId="33EA9F10" w14:textId="77777777" w:rsidTr="003D00DB">
        <w:trPr>
          <w:trHeight w:val="250"/>
        </w:trPr>
        <w:tc>
          <w:tcPr>
            <w:tcW w:w="1689" w:type="dxa"/>
            <w:vMerge/>
            <w:hideMark/>
          </w:tcPr>
          <w:p w14:paraId="199D148A" w14:textId="77777777" w:rsidR="00F87632" w:rsidRPr="000812F9" w:rsidRDefault="00F87632" w:rsidP="005E19E1">
            <w:pPr>
              <w:rPr>
                <w:sz w:val="20"/>
                <w:szCs w:val="20"/>
                <w:lang w:val="en-GB"/>
              </w:rPr>
            </w:pPr>
          </w:p>
        </w:tc>
        <w:tc>
          <w:tcPr>
            <w:tcW w:w="1509" w:type="dxa"/>
            <w:noWrap/>
            <w:hideMark/>
          </w:tcPr>
          <w:p w14:paraId="3A29AC6D" w14:textId="77777777" w:rsidR="00F87632" w:rsidRPr="000812F9" w:rsidRDefault="00F87632" w:rsidP="005E19E1">
            <w:pPr>
              <w:rPr>
                <w:sz w:val="20"/>
                <w:szCs w:val="20"/>
              </w:rPr>
            </w:pPr>
            <w:r w:rsidRPr="000812F9">
              <w:rPr>
                <w:sz w:val="20"/>
                <w:szCs w:val="20"/>
              </w:rPr>
              <w:t>13:30-15:00</w:t>
            </w:r>
          </w:p>
        </w:tc>
        <w:tc>
          <w:tcPr>
            <w:tcW w:w="4482" w:type="dxa"/>
            <w:hideMark/>
          </w:tcPr>
          <w:p w14:paraId="6BC8B793" w14:textId="77777777" w:rsidR="00F87632" w:rsidRPr="000812F9" w:rsidRDefault="00F87632" w:rsidP="005E19E1">
            <w:pPr>
              <w:rPr>
                <w:sz w:val="20"/>
                <w:szCs w:val="20"/>
              </w:rPr>
            </w:pPr>
            <w:r w:rsidRPr="000812F9">
              <w:rPr>
                <w:sz w:val="20"/>
                <w:szCs w:val="20"/>
              </w:rPr>
              <w:t>Jean Claude Labrosse</w:t>
            </w:r>
          </w:p>
        </w:tc>
        <w:tc>
          <w:tcPr>
            <w:tcW w:w="2733" w:type="dxa"/>
            <w:noWrap/>
            <w:hideMark/>
          </w:tcPr>
          <w:p w14:paraId="0E376469" w14:textId="77777777" w:rsidR="00F87632" w:rsidRPr="000812F9" w:rsidRDefault="00F87632" w:rsidP="005E19E1">
            <w:pPr>
              <w:rPr>
                <w:sz w:val="20"/>
                <w:szCs w:val="20"/>
              </w:rPr>
            </w:pPr>
            <w:r w:rsidRPr="000812F9">
              <w:rPr>
                <w:sz w:val="20"/>
                <w:szCs w:val="20"/>
              </w:rPr>
              <w:t>Department of Climate Change</w:t>
            </w:r>
          </w:p>
        </w:tc>
        <w:tc>
          <w:tcPr>
            <w:tcW w:w="2674" w:type="dxa"/>
            <w:hideMark/>
          </w:tcPr>
          <w:p w14:paraId="7E13DA18" w14:textId="77777777" w:rsidR="00F87632" w:rsidRPr="000812F9" w:rsidRDefault="00F87632" w:rsidP="005E19E1">
            <w:pPr>
              <w:rPr>
                <w:sz w:val="20"/>
                <w:szCs w:val="20"/>
              </w:rPr>
            </w:pPr>
            <w:r w:rsidRPr="000812F9">
              <w:rPr>
                <w:sz w:val="20"/>
                <w:szCs w:val="20"/>
              </w:rPr>
              <w:t xml:space="preserve">PCU Meeting Room </w:t>
            </w:r>
          </w:p>
        </w:tc>
        <w:tc>
          <w:tcPr>
            <w:tcW w:w="1565" w:type="dxa"/>
            <w:hideMark/>
          </w:tcPr>
          <w:p w14:paraId="5AA2D5A2" w14:textId="77777777" w:rsidR="00F87632" w:rsidRPr="000812F9" w:rsidRDefault="00F87632" w:rsidP="005E19E1">
            <w:pPr>
              <w:rPr>
                <w:sz w:val="20"/>
                <w:szCs w:val="20"/>
              </w:rPr>
            </w:pPr>
            <w:r w:rsidRPr="000812F9">
              <w:rPr>
                <w:sz w:val="20"/>
                <w:szCs w:val="20"/>
              </w:rPr>
              <w:t>Completed</w:t>
            </w:r>
          </w:p>
        </w:tc>
      </w:tr>
      <w:tr w:rsidR="00F87632" w:rsidRPr="000812F9" w14:paraId="1BB339C9" w14:textId="77777777" w:rsidTr="003D00DB">
        <w:trPr>
          <w:trHeight w:val="501"/>
        </w:trPr>
        <w:tc>
          <w:tcPr>
            <w:tcW w:w="1689" w:type="dxa"/>
            <w:vMerge/>
            <w:hideMark/>
          </w:tcPr>
          <w:p w14:paraId="4AE50247" w14:textId="77777777" w:rsidR="00F87632" w:rsidRPr="000812F9" w:rsidRDefault="00F87632" w:rsidP="005E19E1">
            <w:pPr>
              <w:rPr>
                <w:sz w:val="20"/>
                <w:szCs w:val="20"/>
              </w:rPr>
            </w:pPr>
          </w:p>
        </w:tc>
        <w:tc>
          <w:tcPr>
            <w:tcW w:w="1509" w:type="dxa"/>
            <w:hideMark/>
          </w:tcPr>
          <w:p w14:paraId="4E9532FC" w14:textId="77777777" w:rsidR="00F87632" w:rsidRPr="000812F9" w:rsidRDefault="00F87632" w:rsidP="005E19E1">
            <w:pPr>
              <w:rPr>
                <w:sz w:val="20"/>
                <w:szCs w:val="20"/>
              </w:rPr>
            </w:pPr>
            <w:r w:rsidRPr="000812F9">
              <w:rPr>
                <w:sz w:val="20"/>
                <w:szCs w:val="20"/>
              </w:rPr>
              <w:t>15:30-17:00</w:t>
            </w:r>
          </w:p>
        </w:tc>
        <w:tc>
          <w:tcPr>
            <w:tcW w:w="4482" w:type="dxa"/>
            <w:hideMark/>
          </w:tcPr>
          <w:p w14:paraId="4CD1DB8B" w14:textId="77777777" w:rsidR="00F87632" w:rsidRPr="000812F9" w:rsidRDefault="00F87632" w:rsidP="005E19E1">
            <w:pPr>
              <w:rPr>
                <w:sz w:val="20"/>
                <w:szCs w:val="20"/>
                <w:lang w:val="fr-FR"/>
              </w:rPr>
            </w:pPr>
            <w:r w:rsidRPr="000812F9">
              <w:rPr>
                <w:sz w:val="20"/>
                <w:szCs w:val="20"/>
                <w:lang w:val="fr-FR"/>
              </w:rPr>
              <w:t xml:space="preserve">Rachel Bristol, Gilberte Gendron, Bruno Senterre </w:t>
            </w:r>
          </w:p>
        </w:tc>
        <w:tc>
          <w:tcPr>
            <w:tcW w:w="2733" w:type="dxa"/>
            <w:noWrap/>
            <w:hideMark/>
          </w:tcPr>
          <w:p w14:paraId="29E02FDA" w14:textId="77777777" w:rsidR="00F87632" w:rsidRPr="000812F9" w:rsidRDefault="00F87632" w:rsidP="005E19E1">
            <w:pPr>
              <w:rPr>
                <w:sz w:val="20"/>
                <w:szCs w:val="20"/>
              </w:rPr>
            </w:pPr>
            <w:r w:rsidRPr="000812F9">
              <w:rPr>
                <w:sz w:val="20"/>
                <w:szCs w:val="20"/>
              </w:rPr>
              <w:t xml:space="preserve">KBA &amp; Green Corridor </w:t>
            </w:r>
          </w:p>
        </w:tc>
        <w:tc>
          <w:tcPr>
            <w:tcW w:w="2674" w:type="dxa"/>
            <w:hideMark/>
          </w:tcPr>
          <w:p w14:paraId="18987532" w14:textId="77777777" w:rsidR="00F87632" w:rsidRPr="000812F9" w:rsidRDefault="00F87632" w:rsidP="005E19E1">
            <w:pPr>
              <w:rPr>
                <w:sz w:val="20"/>
                <w:szCs w:val="20"/>
              </w:rPr>
            </w:pPr>
            <w:r w:rsidRPr="000812F9">
              <w:rPr>
                <w:sz w:val="20"/>
                <w:szCs w:val="20"/>
              </w:rPr>
              <w:t xml:space="preserve">PCU Meeting Room </w:t>
            </w:r>
          </w:p>
        </w:tc>
        <w:tc>
          <w:tcPr>
            <w:tcW w:w="1565" w:type="dxa"/>
            <w:hideMark/>
          </w:tcPr>
          <w:p w14:paraId="2BD4BF14" w14:textId="77777777" w:rsidR="00F87632" w:rsidRPr="000812F9" w:rsidRDefault="00F87632" w:rsidP="005E19E1">
            <w:pPr>
              <w:rPr>
                <w:sz w:val="20"/>
                <w:szCs w:val="20"/>
                <w:lang w:val="en-GB"/>
              </w:rPr>
            </w:pPr>
            <w:r w:rsidRPr="000812F9">
              <w:rPr>
                <w:sz w:val="20"/>
                <w:szCs w:val="20"/>
              </w:rPr>
              <w:t>Completed</w:t>
            </w:r>
          </w:p>
        </w:tc>
      </w:tr>
      <w:tr w:rsidR="00F87632" w:rsidRPr="000812F9" w14:paraId="3C16D035" w14:textId="77777777" w:rsidTr="003D00DB">
        <w:trPr>
          <w:trHeight w:val="250"/>
        </w:trPr>
        <w:tc>
          <w:tcPr>
            <w:tcW w:w="1689" w:type="dxa"/>
            <w:vMerge w:val="restart"/>
            <w:hideMark/>
          </w:tcPr>
          <w:p w14:paraId="45BC8D7D" w14:textId="77777777" w:rsidR="00F87632" w:rsidRPr="000812F9" w:rsidRDefault="00F87632" w:rsidP="005E19E1">
            <w:pPr>
              <w:rPr>
                <w:sz w:val="20"/>
                <w:szCs w:val="20"/>
              </w:rPr>
            </w:pPr>
            <w:r w:rsidRPr="000812F9">
              <w:rPr>
                <w:sz w:val="20"/>
                <w:szCs w:val="20"/>
              </w:rPr>
              <w:t>Friday 9th</w:t>
            </w:r>
          </w:p>
        </w:tc>
        <w:tc>
          <w:tcPr>
            <w:tcW w:w="1509" w:type="dxa"/>
            <w:hideMark/>
          </w:tcPr>
          <w:p w14:paraId="6D8CDA76" w14:textId="77777777" w:rsidR="00F87632" w:rsidRPr="000812F9" w:rsidRDefault="00F87632" w:rsidP="005E19E1">
            <w:pPr>
              <w:rPr>
                <w:sz w:val="20"/>
                <w:szCs w:val="20"/>
              </w:rPr>
            </w:pPr>
            <w:r w:rsidRPr="000812F9">
              <w:rPr>
                <w:sz w:val="20"/>
                <w:szCs w:val="20"/>
              </w:rPr>
              <w:t>08:00 - 14:00</w:t>
            </w:r>
          </w:p>
        </w:tc>
        <w:tc>
          <w:tcPr>
            <w:tcW w:w="4482" w:type="dxa"/>
            <w:hideMark/>
          </w:tcPr>
          <w:p w14:paraId="4FA5C9D7" w14:textId="77777777" w:rsidR="00F87632" w:rsidRPr="000812F9" w:rsidRDefault="00F87632" w:rsidP="005E19E1">
            <w:pPr>
              <w:rPr>
                <w:sz w:val="20"/>
                <w:szCs w:val="20"/>
              </w:rPr>
            </w:pPr>
            <w:r w:rsidRPr="000812F9">
              <w:rPr>
                <w:sz w:val="20"/>
                <w:szCs w:val="20"/>
              </w:rPr>
              <w:t>Field Visit Praslin - SPGA (Curieuse)</w:t>
            </w:r>
          </w:p>
        </w:tc>
        <w:tc>
          <w:tcPr>
            <w:tcW w:w="2733" w:type="dxa"/>
            <w:hideMark/>
          </w:tcPr>
          <w:p w14:paraId="263D2961" w14:textId="77777777" w:rsidR="00F87632" w:rsidRPr="000812F9" w:rsidRDefault="00F87632" w:rsidP="005E19E1">
            <w:pPr>
              <w:rPr>
                <w:sz w:val="20"/>
                <w:szCs w:val="20"/>
              </w:rPr>
            </w:pPr>
            <w:r w:rsidRPr="000812F9">
              <w:rPr>
                <w:sz w:val="20"/>
                <w:szCs w:val="20"/>
              </w:rPr>
              <w:t>Dainise Quatre, Anto Suzette</w:t>
            </w:r>
          </w:p>
        </w:tc>
        <w:tc>
          <w:tcPr>
            <w:tcW w:w="2674" w:type="dxa"/>
            <w:hideMark/>
          </w:tcPr>
          <w:p w14:paraId="136933C6" w14:textId="77777777" w:rsidR="00F87632" w:rsidRPr="000812F9" w:rsidRDefault="00F87632" w:rsidP="005E19E1">
            <w:pPr>
              <w:rPr>
                <w:sz w:val="20"/>
                <w:szCs w:val="20"/>
              </w:rPr>
            </w:pPr>
            <w:r w:rsidRPr="000812F9">
              <w:rPr>
                <w:sz w:val="20"/>
                <w:szCs w:val="20"/>
              </w:rPr>
              <w:t>Curieuse</w:t>
            </w:r>
          </w:p>
        </w:tc>
        <w:tc>
          <w:tcPr>
            <w:tcW w:w="1565" w:type="dxa"/>
            <w:hideMark/>
          </w:tcPr>
          <w:p w14:paraId="45F3FBFC" w14:textId="77777777" w:rsidR="00F87632" w:rsidRPr="000812F9" w:rsidRDefault="00F87632" w:rsidP="005E19E1">
            <w:pPr>
              <w:rPr>
                <w:sz w:val="20"/>
                <w:szCs w:val="20"/>
              </w:rPr>
            </w:pPr>
            <w:r w:rsidRPr="000812F9">
              <w:rPr>
                <w:sz w:val="20"/>
                <w:szCs w:val="20"/>
              </w:rPr>
              <w:t>Completed</w:t>
            </w:r>
          </w:p>
        </w:tc>
      </w:tr>
      <w:tr w:rsidR="00F87632" w:rsidRPr="000812F9" w14:paraId="5180F19B" w14:textId="77777777" w:rsidTr="003D00DB">
        <w:trPr>
          <w:trHeight w:val="250"/>
        </w:trPr>
        <w:tc>
          <w:tcPr>
            <w:tcW w:w="1689" w:type="dxa"/>
            <w:vMerge/>
            <w:hideMark/>
          </w:tcPr>
          <w:p w14:paraId="523E5D0A" w14:textId="77777777" w:rsidR="00F87632" w:rsidRPr="000812F9" w:rsidRDefault="00F87632" w:rsidP="005E19E1">
            <w:pPr>
              <w:rPr>
                <w:sz w:val="20"/>
                <w:szCs w:val="20"/>
              </w:rPr>
            </w:pPr>
          </w:p>
        </w:tc>
        <w:tc>
          <w:tcPr>
            <w:tcW w:w="1509" w:type="dxa"/>
            <w:hideMark/>
          </w:tcPr>
          <w:p w14:paraId="3D843607" w14:textId="77777777" w:rsidR="00F87632" w:rsidRPr="000812F9" w:rsidRDefault="00F87632" w:rsidP="005E19E1">
            <w:pPr>
              <w:rPr>
                <w:sz w:val="20"/>
                <w:szCs w:val="20"/>
              </w:rPr>
            </w:pPr>
            <w:r w:rsidRPr="000812F9">
              <w:rPr>
                <w:sz w:val="20"/>
                <w:szCs w:val="20"/>
              </w:rPr>
              <w:t>14.00-15:30</w:t>
            </w:r>
          </w:p>
        </w:tc>
        <w:tc>
          <w:tcPr>
            <w:tcW w:w="4482" w:type="dxa"/>
            <w:hideMark/>
          </w:tcPr>
          <w:p w14:paraId="14198BE1" w14:textId="77777777" w:rsidR="00F87632" w:rsidRPr="000812F9" w:rsidRDefault="00F87632" w:rsidP="005E19E1">
            <w:pPr>
              <w:rPr>
                <w:sz w:val="20"/>
                <w:szCs w:val="20"/>
                <w:lang w:val="en-GB"/>
              </w:rPr>
            </w:pPr>
            <w:r w:rsidRPr="000812F9">
              <w:rPr>
                <w:sz w:val="20"/>
                <w:szCs w:val="20"/>
                <w:lang w:val="en-GB"/>
              </w:rPr>
              <w:t xml:space="preserve">Seychelles Fire and Rescue Services Agency </w:t>
            </w:r>
          </w:p>
        </w:tc>
        <w:tc>
          <w:tcPr>
            <w:tcW w:w="2733" w:type="dxa"/>
            <w:hideMark/>
          </w:tcPr>
          <w:p w14:paraId="3317E858" w14:textId="77777777" w:rsidR="00F87632" w:rsidRPr="000812F9" w:rsidRDefault="00F87632" w:rsidP="005E19E1">
            <w:pPr>
              <w:rPr>
                <w:sz w:val="20"/>
                <w:szCs w:val="20"/>
              </w:rPr>
            </w:pPr>
            <w:r w:rsidRPr="000812F9">
              <w:rPr>
                <w:sz w:val="20"/>
                <w:szCs w:val="20"/>
              </w:rPr>
              <w:t>Peter Cherry</w:t>
            </w:r>
          </w:p>
        </w:tc>
        <w:tc>
          <w:tcPr>
            <w:tcW w:w="2674" w:type="dxa"/>
            <w:hideMark/>
          </w:tcPr>
          <w:p w14:paraId="373934E3" w14:textId="77777777" w:rsidR="00F87632" w:rsidRPr="000812F9" w:rsidRDefault="00F87632" w:rsidP="005E19E1">
            <w:pPr>
              <w:rPr>
                <w:sz w:val="20"/>
                <w:szCs w:val="20"/>
              </w:rPr>
            </w:pPr>
            <w:r w:rsidRPr="000812F9">
              <w:rPr>
                <w:sz w:val="20"/>
                <w:szCs w:val="20"/>
              </w:rPr>
              <w:t>SFRSA Praslin</w:t>
            </w:r>
          </w:p>
        </w:tc>
        <w:tc>
          <w:tcPr>
            <w:tcW w:w="1565" w:type="dxa"/>
            <w:hideMark/>
          </w:tcPr>
          <w:p w14:paraId="28AEB5CB" w14:textId="77777777" w:rsidR="00F87632" w:rsidRPr="000812F9" w:rsidRDefault="00F87632" w:rsidP="005E19E1">
            <w:pPr>
              <w:rPr>
                <w:sz w:val="20"/>
                <w:szCs w:val="20"/>
              </w:rPr>
            </w:pPr>
            <w:r w:rsidRPr="000812F9">
              <w:rPr>
                <w:sz w:val="20"/>
                <w:szCs w:val="20"/>
              </w:rPr>
              <w:t>Completed</w:t>
            </w:r>
          </w:p>
        </w:tc>
      </w:tr>
      <w:tr w:rsidR="00F87632" w:rsidRPr="000812F9" w14:paraId="1268F63F" w14:textId="77777777" w:rsidTr="003D00DB">
        <w:trPr>
          <w:trHeight w:val="501"/>
        </w:trPr>
        <w:tc>
          <w:tcPr>
            <w:tcW w:w="1689" w:type="dxa"/>
            <w:vMerge/>
            <w:hideMark/>
          </w:tcPr>
          <w:p w14:paraId="5AC19E60" w14:textId="77777777" w:rsidR="00F87632" w:rsidRPr="000812F9" w:rsidRDefault="00F87632" w:rsidP="005E19E1">
            <w:pPr>
              <w:rPr>
                <w:sz w:val="20"/>
                <w:szCs w:val="20"/>
              </w:rPr>
            </w:pPr>
          </w:p>
        </w:tc>
        <w:tc>
          <w:tcPr>
            <w:tcW w:w="1509" w:type="dxa"/>
            <w:hideMark/>
          </w:tcPr>
          <w:p w14:paraId="50E5A543" w14:textId="77777777" w:rsidR="00F87632" w:rsidRPr="000812F9" w:rsidRDefault="00F87632" w:rsidP="005E19E1">
            <w:pPr>
              <w:rPr>
                <w:sz w:val="20"/>
                <w:szCs w:val="20"/>
              </w:rPr>
            </w:pPr>
            <w:r w:rsidRPr="000812F9">
              <w:rPr>
                <w:sz w:val="20"/>
                <w:szCs w:val="20"/>
              </w:rPr>
              <w:t>15:30 - 16:00</w:t>
            </w:r>
          </w:p>
        </w:tc>
        <w:tc>
          <w:tcPr>
            <w:tcW w:w="4482" w:type="dxa"/>
            <w:hideMark/>
          </w:tcPr>
          <w:p w14:paraId="1501D3C2" w14:textId="77777777" w:rsidR="00F87632" w:rsidRPr="000812F9" w:rsidRDefault="00F87632" w:rsidP="005E19E1">
            <w:pPr>
              <w:rPr>
                <w:sz w:val="20"/>
                <w:szCs w:val="20"/>
              </w:rPr>
            </w:pPr>
            <w:r w:rsidRPr="000812F9">
              <w:rPr>
                <w:sz w:val="20"/>
                <w:szCs w:val="20"/>
              </w:rPr>
              <w:t>Praslin Watershed Committee</w:t>
            </w:r>
          </w:p>
        </w:tc>
        <w:tc>
          <w:tcPr>
            <w:tcW w:w="2733" w:type="dxa"/>
            <w:hideMark/>
          </w:tcPr>
          <w:p w14:paraId="022579D8" w14:textId="77777777" w:rsidR="00F87632" w:rsidRPr="000812F9" w:rsidRDefault="00F87632" w:rsidP="005E19E1">
            <w:pPr>
              <w:rPr>
                <w:sz w:val="20"/>
                <w:szCs w:val="20"/>
              </w:rPr>
            </w:pPr>
            <w:r w:rsidRPr="000812F9">
              <w:rPr>
                <w:sz w:val="20"/>
                <w:szCs w:val="20"/>
              </w:rPr>
              <w:t xml:space="preserve">Praslin Watershed Committee Members </w:t>
            </w:r>
          </w:p>
        </w:tc>
        <w:tc>
          <w:tcPr>
            <w:tcW w:w="2674" w:type="dxa"/>
            <w:hideMark/>
          </w:tcPr>
          <w:p w14:paraId="72C00811" w14:textId="77777777" w:rsidR="00F87632" w:rsidRPr="000812F9" w:rsidRDefault="00F87632" w:rsidP="005E19E1">
            <w:pPr>
              <w:rPr>
                <w:sz w:val="20"/>
                <w:szCs w:val="20"/>
              </w:rPr>
            </w:pPr>
            <w:r w:rsidRPr="000812F9">
              <w:rPr>
                <w:sz w:val="20"/>
                <w:szCs w:val="20"/>
              </w:rPr>
              <w:t xml:space="preserve">SFRSA Praslin </w:t>
            </w:r>
          </w:p>
        </w:tc>
        <w:tc>
          <w:tcPr>
            <w:tcW w:w="1565" w:type="dxa"/>
            <w:hideMark/>
          </w:tcPr>
          <w:p w14:paraId="4C0261A6" w14:textId="77777777" w:rsidR="00F87632" w:rsidRPr="000812F9" w:rsidRDefault="00F87632" w:rsidP="005E19E1">
            <w:pPr>
              <w:rPr>
                <w:sz w:val="20"/>
                <w:szCs w:val="20"/>
              </w:rPr>
            </w:pPr>
            <w:r w:rsidRPr="000812F9">
              <w:rPr>
                <w:sz w:val="20"/>
                <w:szCs w:val="20"/>
              </w:rPr>
              <w:t>Completed</w:t>
            </w:r>
          </w:p>
        </w:tc>
      </w:tr>
      <w:tr w:rsidR="00F87632" w:rsidRPr="000812F9" w14:paraId="29DB4456" w14:textId="77777777" w:rsidTr="003D00DB">
        <w:trPr>
          <w:trHeight w:val="250"/>
        </w:trPr>
        <w:tc>
          <w:tcPr>
            <w:tcW w:w="1689" w:type="dxa"/>
            <w:vMerge/>
            <w:hideMark/>
          </w:tcPr>
          <w:p w14:paraId="5FBB99AA" w14:textId="77777777" w:rsidR="00F87632" w:rsidRPr="000812F9" w:rsidRDefault="00F87632" w:rsidP="005E19E1">
            <w:pPr>
              <w:rPr>
                <w:sz w:val="20"/>
                <w:szCs w:val="20"/>
              </w:rPr>
            </w:pPr>
          </w:p>
        </w:tc>
        <w:tc>
          <w:tcPr>
            <w:tcW w:w="1509" w:type="dxa"/>
            <w:hideMark/>
          </w:tcPr>
          <w:p w14:paraId="3B02F33D" w14:textId="77777777" w:rsidR="00F87632" w:rsidRPr="000812F9" w:rsidRDefault="00F87632" w:rsidP="005E19E1">
            <w:pPr>
              <w:rPr>
                <w:sz w:val="20"/>
                <w:szCs w:val="20"/>
              </w:rPr>
            </w:pPr>
            <w:r w:rsidRPr="000812F9">
              <w:rPr>
                <w:sz w:val="20"/>
                <w:szCs w:val="20"/>
              </w:rPr>
              <w:t>16:00 onwards</w:t>
            </w:r>
          </w:p>
        </w:tc>
        <w:tc>
          <w:tcPr>
            <w:tcW w:w="4482" w:type="dxa"/>
            <w:noWrap/>
            <w:hideMark/>
          </w:tcPr>
          <w:p w14:paraId="7B3A34E3" w14:textId="77777777" w:rsidR="00F87632" w:rsidRPr="000812F9" w:rsidRDefault="00F87632" w:rsidP="005E19E1">
            <w:pPr>
              <w:rPr>
                <w:sz w:val="20"/>
                <w:szCs w:val="20"/>
              </w:rPr>
            </w:pPr>
            <w:r w:rsidRPr="000812F9">
              <w:rPr>
                <w:sz w:val="20"/>
                <w:szCs w:val="20"/>
              </w:rPr>
              <w:t xml:space="preserve">Andre Sopha </w:t>
            </w:r>
          </w:p>
        </w:tc>
        <w:tc>
          <w:tcPr>
            <w:tcW w:w="2733" w:type="dxa"/>
            <w:hideMark/>
          </w:tcPr>
          <w:p w14:paraId="030BDE7B" w14:textId="77777777" w:rsidR="00F87632" w:rsidRPr="000812F9" w:rsidRDefault="00F87632" w:rsidP="005E19E1">
            <w:pPr>
              <w:rPr>
                <w:sz w:val="20"/>
                <w:szCs w:val="20"/>
              </w:rPr>
            </w:pPr>
            <w:r w:rsidRPr="000812F9">
              <w:rPr>
                <w:sz w:val="20"/>
                <w:szCs w:val="20"/>
              </w:rPr>
              <w:t>Seychelles Farmers Association</w:t>
            </w:r>
          </w:p>
        </w:tc>
        <w:tc>
          <w:tcPr>
            <w:tcW w:w="2674" w:type="dxa"/>
            <w:hideMark/>
          </w:tcPr>
          <w:p w14:paraId="7962CB74" w14:textId="77777777" w:rsidR="00F87632" w:rsidRPr="000812F9" w:rsidRDefault="00F87632" w:rsidP="005E19E1">
            <w:pPr>
              <w:rPr>
                <w:sz w:val="20"/>
                <w:szCs w:val="20"/>
              </w:rPr>
            </w:pPr>
            <w:r w:rsidRPr="000812F9">
              <w:rPr>
                <w:sz w:val="20"/>
                <w:szCs w:val="20"/>
              </w:rPr>
              <w:t>PCU Meeting Room</w:t>
            </w:r>
          </w:p>
        </w:tc>
        <w:tc>
          <w:tcPr>
            <w:tcW w:w="1565" w:type="dxa"/>
            <w:hideMark/>
          </w:tcPr>
          <w:p w14:paraId="5E2418E0" w14:textId="77777777" w:rsidR="00F87632" w:rsidRPr="000812F9" w:rsidRDefault="00F87632" w:rsidP="005E19E1">
            <w:pPr>
              <w:rPr>
                <w:sz w:val="20"/>
                <w:szCs w:val="20"/>
              </w:rPr>
            </w:pPr>
            <w:r w:rsidRPr="000812F9">
              <w:rPr>
                <w:sz w:val="20"/>
                <w:szCs w:val="20"/>
              </w:rPr>
              <w:t>Completed</w:t>
            </w:r>
          </w:p>
        </w:tc>
      </w:tr>
      <w:tr w:rsidR="00F87632" w:rsidRPr="000812F9" w14:paraId="6C589A00" w14:textId="77777777" w:rsidTr="003D00DB">
        <w:trPr>
          <w:trHeight w:val="250"/>
        </w:trPr>
        <w:tc>
          <w:tcPr>
            <w:tcW w:w="1689" w:type="dxa"/>
            <w:hideMark/>
          </w:tcPr>
          <w:p w14:paraId="5BD94D7D" w14:textId="77777777" w:rsidR="00F87632" w:rsidRPr="000812F9" w:rsidRDefault="00F87632" w:rsidP="005E19E1">
            <w:pPr>
              <w:rPr>
                <w:sz w:val="20"/>
                <w:szCs w:val="20"/>
              </w:rPr>
            </w:pPr>
            <w:r w:rsidRPr="000812F9">
              <w:rPr>
                <w:sz w:val="20"/>
                <w:szCs w:val="20"/>
              </w:rPr>
              <w:t>Saturday 10th</w:t>
            </w:r>
          </w:p>
        </w:tc>
        <w:tc>
          <w:tcPr>
            <w:tcW w:w="1509" w:type="dxa"/>
            <w:noWrap/>
            <w:hideMark/>
          </w:tcPr>
          <w:p w14:paraId="3A7EA1BB" w14:textId="77777777" w:rsidR="00F87632" w:rsidRPr="000812F9" w:rsidRDefault="00F87632" w:rsidP="005E19E1">
            <w:pPr>
              <w:rPr>
                <w:sz w:val="20"/>
                <w:szCs w:val="20"/>
              </w:rPr>
            </w:pPr>
            <w:r w:rsidRPr="000812F9">
              <w:rPr>
                <w:sz w:val="20"/>
                <w:szCs w:val="20"/>
              </w:rPr>
              <w:t xml:space="preserve">09:00 – 11:00 </w:t>
            </w:r>
          </w:p>
        </w:tc>
        <w:tc>
          <w:tcPr>
            <w:tcW w:w="4482" w:type="dxa"/>
            <w:hideMark/>
          </w:tcPr>
          <w:p w14:paraId="270F5D4D" w14:textId="77777777" w:rsidR="00F87632" w:rsidRPr="000812F9" w:rsidRDefault="00F87632" w:rsidP="005E19E1">
            <w:pPr>
              <w:rPr>
                <w:sz w:val="20"/>
                <w:szCs w:val="20"/>
                <w:lang w:val="en-GB"/>
              </w:rPr>
            </w:pPr>
            <w:r w:rsidRPr="000812F9">
              <w:rPr>
                <w:sz w:val="20"/>
                <w:szCs w:val="20"/>
                <w:lang w:val="en-GB"/>
              </w:rPr>
              <w:t>Field Visit Praslin - TRASS (Pasquiere)</w:t>
            </w:r>
          </w:p>
        </w:tc>
        <w:tc>
          <w:tcPr>
            <w:tcW w:w="2733" w:type="dxa"/>
            <w:hideMark/>
          </w:tcPr>
          <w:p w14:paraId="137B08B3" w14:textId="77777777" w:rsidR="00F87632" w:rsidRPr="000812F9" w:rsidRDefault="00F87632" w:rsidP="005E19E1">
            <w:pPr>
              <w:rPr>
                <w:sz w:val="20"/>
                <w:szCs w:val="20"/>
              </w:rPr>
            </w:pPr>
            <w:r w:rsidRPr="000812F9">
              <w:rPr>
                <w:sz w:val="20"/>
                <w:szCs w:val="20"/>
              </w:rPr>
              <w:t>Confirmed</w:t>
            </w:r>
          </w:p>
        </w:tc>
        <w:tc>
          <w:tcPr>
            <w:tcW w:w="2674" w:type="dxa"/>
            <w:hideMark/>
          </w:tcPr>
          <w:p w14:paraId="72097791" w14:textId="77777777" w:rsidR="00F87632" w:rsidRPr="000812F9" w:rsidRDefault="00F87632" w:rsidP="005E19E1">
            <w:pPr>
              <w:rPr>
                <w:sz w:val="20"/>
                <w:szCs w:val="20"/>
              </w:rPr>
            </w:pPr>
            <w:r w:rsidRPr="000812F9">
              <w:rPr>
                <w:sz w:val="20"/>
                <w:szCs w:val="20"/>
              </w:rPr>
              <w:t>Pasquire</w:t>
            </w:r>
          </w:p>
        </w:tc>
        <w:tc>
          <w:tcPr>
            <w:tcW w:w="1565" w:type="dxa"/>
            <w:hideMark/>
          </w:tcPr>
          <w:p w14:paraId="703CECE2" w14:textId="77777777" w:rsidR="00F87632" w:rsidRPr="000812F9" w:rsidRDefault="00F87632" w:rsidP="005E19E1">
            <w:pPr>
              <w:rPr>
                <w:sz w:val="20"/>
                <w:szCs w:val="20"/>
              </w:rPr>
            </w:pPr>
            <w:r w:rsidRPr="000812F9">
              <w:rPr>
                <w:sz w:val="20"/>
                <w:szCs w:val="20"/>
              </w:rPr>
              <w:t>Completed</w:t>
            </w:r>
          </w:p>
        </w:tc>
      </w:tr>
      <w:tr w:rsidR="00F87632" w:rsidRPr="000812F9" w14:paraId="510F372C" w14:textId="77777777" w:rsidTr="003D00DB">
        <w:trPr>
          <w:trHeight w:val="501"/>
        </w:trPr>
        <w:tc>
          <w:tcPr>
            <w:tcW w:w="1689" w:type="dxa"/>
            <w:vMerge w:val="restart"/>
            <w:noWrap/>
            <w:hideMark/>
          </w:tcPr>
          <w:p w14:paraId="1E18F49A" w14:textId="77777777" w:rsidR="00F87632" w:rsidRPr="000812F9" w:rsidRDefault="00F87632" w:rsidP="005E19E1">
            <w:pPr>
              <w:rPr>
                <w:sz w:val="20"/>
                <w:szCs w:val="20"/>
              </w:rPr>
            </w:pPr>
            <w:r w:rsidRPr="000812F9">
              <w:rPr>
                <w:sz w:val="20"/>
                <w:szCs w:val="20"/>
              </w:rPr>
              <w:t>Monday 12th</w:t>
            </w:r>
          </w:p>
        </w:tc>
        <w:tc>
          <w:tcPr>
            <w:tcW w:w="1509" w:type="dxa"/>
            <w:hideMark/>
          </w:tcPr>
          <w:p w14:paraId="3E6C8280" w14:textId="77777777" w:rsidR="00F87632" w:rsidRPr="000812F9" w:rsidRDefault="00F87632" w:rsidP="005E19E1">
            <w:pPr>
              <w:rPr>
                <w:sz w:val="20"/>
                <w:szCs w:val="20"/>
              </w:rPr>
            </w:pPr>
            <w:r w:rsidRPr="000812F9">
              <w:rPr>
                <w:sz w:val="20"/>
                <w:szCs w:val="20"/>
              </w:rPr>
              <w:t>09:00-10:30</w:t>
            </w:r>
          </w:p>
        </w:tc>
        <w:tc>
          <w:tcPr>
            <w:tcW w:w="4482" w:type="dxa"/>
            <w:noWrap/>
            <w:hideMark/>
          </w:tcPr>
          <w:p w14:paraId="63D73812" w14:textId="77777777" w:rsidR="00F87632" w:rsidRPr="000812F9" w:rsidRDefault="00F87632" w:rsidP="005E19E1">
            <w:pPr>
              <w:rPr>
                <w:sz w:val="20"/>
                <w:szCs w:val="20"/>
                <w:lang w:val="en-GB"/>
              </w:rPr>
            </w:pPr>
            <w:r w:rsidRPr="000812F9">
              <w:rPr>
                <w:sz w:val="20"/>
                <w:szCs w:val="20"/>
                <w:lang w:val="en-GB"/>
              </w:rPr>
              <w:t>Mr Estico confirmed</w:t>
            </w:r>
          </w:p>
        </w:tc>
        <w:tc>
          <w:tcPr>
            <w:tcW w:w="2733" w:type="dxa"/>
            <w:hideMark/>
          </w:tcPr>
          <w:p w14:paraId="528F06FF" w14:textId="77777777" w:rsidR="00F87632" w:rsidRPr="000812F9" w:rsidRDefault="00F87632" w:rsidP="005E19E1">
            <w:pPr>
              <w:rPr>
                <w:sz w:val="20"/>
                <w:szCs w:val="20"/>
              </w:rPr>
            </w:pPr>
            <w:r w:rsidRPr="000812F9">
              <w:rPr>
                <w:sz w:val="20"/>
                <w:szCs w:val="20"/>
              </w:rPr>
              <w:t xml:space="preserve">Local Government- District Administration </w:t>
            </w:r>
          </w:p>
        </w:tc>
        <w:tc>
          <w:tcPr>
            <w:tcW w:w="2674" w:type="dxa"/>
            <w:hideMark/>
          </w:tcPr>
          <w:p w14:paraId="540C3329" w14:textId="77777777" w:rsidR="00F87632" w:rsidRPr="000812F9" w:rsidRDefault="00F87632" w:rsidP="005E19E1">
            <w:pPr>
              <w:rPr>
                <w:sz w:val="20"/>
                <w:szCs w:val="20"/>
              </w:rPr>
            </w:pPr>
            <w:r w:rsidRPr="000812F9">
              <w:rPr>
                <w:sz w:val="20"/>
                <w:szCs w:val="20"/>
              </w:rPr>
              <w:t>Virtual</w:t>
            </w:r>
          </w:p>
        </w:tc>
        <w:tc>
          <w:tcPr>
            <w:tcW w:w="1565" w:type="dxa"/>
            <w:hideMark/>
          </w:tcPr>
          <w:p w14:paraId="73139384" w14:textId="77777777" w:rsidR="00F87632" w:rsidRPr="000812F9" w:rsidRDefault="00F87632" w:rsidP="005E19E1">
            <w:pPr>
              <w:rPr>
                <w:sz w:val="20"/>
                <w:szCs w:val="20"/>
              </w:rPr>
            </w:pPr>
            <w:r w:rsidRPr="000812F9">
              <w:rPr>
                <w:sz w:val="20"/>
                <w:szCs w:val="20"/>
              </w:rPr>
              <w:t>Completed</w:t>
            </w:r>
          </w:p>
        </w:tc>
      </w:tr>
      <w:tr w:rsidR="00F87632" w:rsidRPr="000812F9" w14:paraId="01760AA5" w14:textId="77777777" w:rsidTr="003D00DB">
        <w:trPr>
          <w:trHeight w:val="250"/>
        </w:trPr>
        <w:tc>
          <w:tcPr>
            <w:tcW w:w="1689" w:type="dxa"/>
            <w:vMerge/>
            <w:hideMark/>
          </w:tcPr>
          <w:p w14:paraId="4FC47584" w14:textId="77777777" w:rsidR="00F87632" w:rsidRPr="000812F9" w:rsidRDefault="00F87632" w:rsidP="005E19E1">
            <w:pPr>
              <w:rPr>
                <w:sz w:val="20"/>
                <w:szCs w:val="20"/>
              </w:rPr>
            </w:pPr>
          </w:p>
        </w:tc>
        <w:tc>
          <w:tcPr>
            <w:tcW w:w="1509" w:type="dxa"/>
            <w:noWrap/>
            <w:hideMark/>
          </w:tcPr>
          <w:p w14:paraId="3EDD1D53" w14:textId="77777777" w:rsidR="00F87632" w:rsidRPr="000812F9" w:rsidRDefault="00F87632" w:rsidP="005E19E1">
            <w:pPr>
              <w:rPr>
                <w:sz w:val="20"/>
                <w:szCs w:val="20"/>
              </w:rPr>
            </w:pPr>
            <w:r w:rsidRPr="000812F9">
              <w:rPr>
                <w:sz w:val="20"/>
                <w:szCs w:val="20"/>
              </w:rPr>
              <w:t>11:00-12:30</w:t>
            </w:r>
          </w:p>
        </w:tc>
        <w:tc>
          <w:tcPr>
            <w:tcW w:w="4482" w:type="dxa"/>
            <w:hideMark/>
          </w:tcPr>
          <w:p w14:paraId="43BAC0DC" w14:textId="77777777" w:rsidR="00F87632" w:rsidRPr="000812F9" w:rsidRDefault="00F87632" w:rsidP="005E19E1">
            <w:pPr>
              <w:rPr>
                <w:sz w:val="20"/>
                <w:szCs w:val="20"/>
              </w:rPr>
            </w:pPr>
            <w:r w:rsidRPr="000812F9">
              <w:rPr>
                <w:sz w:val="20"/>
                <w:szCs w:val="20"/>
              </w:rPr>
              <w:t>Emma Valentin</w:t>
            </w:r>
          </w:p>
        </w:tc>
        <w:tc>
          <w:tcPr>
            <w:tcW w:w="2733" w:type="dxa"/>
            <w:hideMark/>
          </w:tcPr>
          <w:p w14:paraId="6E858B3D" w14:textId="77777777" w:rsidR="00F87632" w:rsidRPr="000812F9" w:rsidRDefault="00F87632" w:rsidP="005E19E1">
            <w:pPr>
              <w:rPr>
                <w:sz w:val="20"/>
                <w:szCs w:val="20"/>
              </w:rPr>
            </w:pPr>
            <w:r w:rsidRPr="000812F9">
              <w:rPr>
                <w:sz w:val="20"/>
                <w:szCs w:val="20"/>
              </w:rPr>
              <w:t xml:space="preserve">Finance Manager PCU </w:t>
            </w:r>
          </w:p>
        </w:tc>
        <w:tc>
          <w:tcPr>
            <w:tcW w:w="2674" w:type="dxa"/>
            <w:hideMark/>
          </w:tcPr>
          <w:p w14:paraId="143BA2C4" w14:textId="77777777" w:rsidR="00F87632" w:rsidRPr="000812F9" w:rsidRDefault="00F87632" w:rsidP="005E19E1">
            <w:pPr>
              <w:rPr>
                <w:sz w:val="20"/>
                <w:szCs w:val="20"/>
              </w:rPr>
            </w:pPr>
            <w:r w:rsidRPr="000812F9">
              <w:rPr>
                <w:sz w:val="20"/>
                <w:szCs w:val="20"/>
              </w:rPr>
              <w:t>PCU Meeting Room</w:t>
            </w:r>
          </w:p>
        </w:tc>
        <w:tc>
          <w:tcPr>
            <w:tcW w:w="1565" w:type="dxa"/>
            <w:noWrap/>
            <w:hideMark/>
          </w:tcPr>
          <w:p w14:paraId="4EDFF991" w14:textId="77777777" w:rsidR="00F87632" w:rsidRPr="000812F9" w:rsidRDefault="00F87632" w:rsidP="005E19E1">
            <w:pPr>
              <w:rPr>
                <w:sz w:val="20"/>
                <w:szCs w:val="20"/>
              </w:rPr>
            </w:pPr>
            <w:r w:rsidRPr="000812F9">
              <w:rPr>
                <w:sz w:val="20"/>
                <w:szCs w:val="20"/>
              </w:rPr>
              <w:t>Completed</w:t>
            </w:r>
          </w:p>
        </w:tc>
      </w:tr>
      <w:tr w:rsidR="00F87632" w:rsidRPr="000812F9" w14:paraId="6C911E52" w14:textId="77777777" w:rsidTr="003D00DB">
        <w:trPr>
          <w:trHeight w:val="250"/>
        </w:trPr>
        <w:tc>
          <w:tcPr>
            <w:tcW w:w="1689" w:type="dxa"/>
            <w:vMerge/>
            <w:hideMark/>
          </w:tcPr>
          <w:p w14:paraId="2882FCB0" w14:textId="77777777" w:rsidR="00F87632" w:rsidRPr="000812F9" w:rsidRDefault="00F87632" w:rsidP="005E19E1">
            <w:pPr>
              <w:rPr>
                <w:sz w:val="20"/>
                <w:szCs w:val="20"/>
              </w:rPr>
            </w:pPr>
          </w:p>
        </w:tc>
        <w:tc>
          <w:tcPr>
            <w:tcW w:w="1509" w:type="dxa"/>
            <w:hideMark/>
          </w:tcPr>
          <w:p w14:paraId="4424ADE0" w14:textId="77777777" w:rsidR="00F87632" w:rsidRPr="000812F9" w:rsidRDefault="00F87632" w:rsidP="005E19E1">
            <w:pPr>
              <w:rPr>
                <w:sz w:val="20"/>
                <w:szCs w:val="20"/>
              </w:rPr>
            </w:pPr>
            <w:r w:rsidRPr="000812F9">
              <w:rPr>
                <w:sz w:val="20"/>
                <w:szCs w:val="20"/>
              </w:rPr>
              <w:t>15:30-17:00</w:t>
            </w:r>
          </w:p>
        </w:tc>
        <w:tc>
          <w:tcPr>
            <w:tcW w:w="4482" w:type="dxa"/>
            <w:hideMark/>
          </w:tcPr>
          <w:p w14:paraId="4E2F49B9" w14:textId="77777777" w:rsidR="00F87632" w:rsidRPr="000812F9" w:rsidRDefault="00F87632" w:rsidP="005E19E1">
            <w:pPr>
              <w:rPr>
                <w:sz w:val="20"/>
                <w:szCs w:val="20"/>
              </w:rPr>
            </w:pPr>
            <w:r w:rsidRPr="000812F9">
              <w:rPr>
                <w:sz w:val="20"/>
                <w:szCs w:val="20"/>
              </w:rPr>
              <w:t>Nelson Renaud</w:t>
            </w:r>
          </w:p>
        </w:tc>
        <w:tc>
          <w:tcPr>
            <w:tcW w:w="2733" w:type="dxa"/>
            <w:hideMark/>
          </w:tcPr>
          <w:p w14:paraId="072C0A30" w14:textId="77777777" w:rsidR="00F87632" w:rsidRPr="000812F9" w:rsidRDefault="00F87632" w:rsidP="005E19E1">
            <w:pPr>
              <w:rPr>
                <w:sz w:val="20"/>
                <w:szCs w:val="20"/>
              </w:rPr>
            </w:pPr>
            <w:r w:rsidRPr="000812F9">
              <w:rPr>
                <w:sz w:val="20"/>
                <w:szCs w:val="20"/>
              </w:rPr>
              <w:t>Local Food Producers Association</w:t>
            </w:r>
          </w:p>
        </w:tc>
        <w:tc>
          <w:tcPr>
            <w:tcW w:w="2674" w:type="dxa"/>
            <w:hideMark/>
          </w:tcPr>
          <w:p w14:paraId="3F8F8DF5" w14:textId="77777777" w:rsidR="00F87632" w:rsidRPr="000812F9" w:rsidRDefault="00F87632" w:rsidP="005E19E1">
            <w:pPr>
              <w:rPr>
                <w:sz w:val="20"/>
                <w:szCs w:val="20"/>
              </w:rPr>
            </w:pPr>
            <w:r w:rsidRPr="000812F9">
              <w:rPr>
                <w:sz w:val="20"/>
                <w:szCs w:val="20"/>
              </w:rPr>
              <w:t>Virtual</w:t>
            </w:r>
          </w:p>
        </w:tc>
        <w:tc>
          <w:tcPr>
            <w:tcW w:w="1565" w:type="dxa"/>
            <w:hideMark/>
          </w:tcPr>
          <w:p w14:paraId="0145C487" w14:textId="77777777" w:rsidR="00F87632" w:rsidRPr="000812F9" w:rsidRDefault="00F87632" w:rsidP="005E19E1">
            <w:pPr>
              <w:rPr>
                <w:sz w:val="20"/>
                <w:szCs w:val="20"/>
              </w:rPr>
            </w:pPr>
            <w:r w:rsidRPr="000812F9">
              <w:rPr>
                <w:sz w:val="20"/>
                <w:szCs w:val="20"/>
              </w:rPr>
              <w:t>Completed</w:t>
            </w:r>
          </w:p>
        </w:tc>
      </w:tr>
      <w:tr w:rsidR="00F87632" w:rsidRPr="000812F9" w14:paraId="43AE199F" w14:textId="77777777" w:rsidTr="003D00DB">
        <w:trPr>
          <w:trHeight w:val="501"/>
        </w:trPr>
        <w:tc>
          <w:tcPr>
            <w:tcW w:w="1689" w:type="dxa"/>
            <w:vMerge w:val="restart"/>
            <w:noWrap/>
            <w:hideMark/>
          </w:tcPr>
          <w:p w14:paraId="1645213C" w14:textId="77777777" w:rsidR="00F87632" w:rsidRPr="000812F9" w:rsidRDefault="00F87632" w:rsidP="005E19E1">
            <w:pPr>
              <w:rPr>
                <w:sz w:val="20"/>
                <w:szCs w:val="20"/>
              </w:rPr>
            </w:pPr>
            <w:r w:rsidRPr="000812F9">
              <w:rPr>
                <w:sz w:val="20"/>
                <w:szCs w:val="20"/>
              </w:rPr>
              <w:t>Tuesday 13th</w:t>
            </w:r>
          </w:p>
        </w:tc>
        <w:tc>
          <w:tcPr>
            <w:tcW w:w="1509" w:type="dxa"/>
            <w:hideMark/>
          </w:tcPr>
          <w:p w14:paraId="7518B9F5" w14:textId="77777777" w:rsidR="00F87632" w:rsidRPr="000812F9" w:rsidRDefault="00F87632" w:rsidP="005E19E1">
            <w:pPr>
              <w:rPr>
                <w:sz w:val="20"/>
                <w:szCs w:val="20"/>
              </w:rPr>
            </w:pPr>
            <w:r w:rsidRPr="000812F9">
              <w:rPr>
                <w:sz w:val="20"/>
                <w:szCs w:val="20"/>
              </w:rPr>
              <w:t>09:00-10:30</w:t>
            </w:r>
          </w:p>
        </w:tc>
        <w:tc>
          <w:tcPr>
            <w:tcW w:w="4482" w:type="dxa"/>
            <w:noWrap/>
            <w:hideMark/>
          </w:tcPr>
          <w:p w14:paraId="50A2F0ED" w14:textId="77777777" w:rsidR="00F87632" w:rsidRPr="000812F9" w:rsidRDefault="00F87632" w:rsidP="005E19E1">
            <w:pPr>
              <w:rPr>
                <w:sz w:val="20"/>
                <w:szCs w:val="20"/>
              </w:rPr>
            </w:pPr>
            <w:r w:rsidRPr="000812F9">
              <w:rPr>
                <w:sz w:val="20"/>
                <w:szCs w:val="20"/>
              </w:rPr>
              <w:t xml:space="preserve">Cindy Chang Leng Clair </w:t>
            </w:r>
          </w:p>
        </w:tc>
        <w:tc>
          <w:tcPr>
            <w:tcW w:w="2733" w:type="dxa"/>
            <w:hideMark/>
          </w:tcPr>
          <w:p w14:paraId="160196EE" w14:textId="77777777" w:rsidR="00F87632" w:rsidRPr="000812F9" w:rsidRDefault="00F87632" w:rsidP="005E19E1">
            <w:pPr>
              <w:rPr>
                <w:sz w:val="20"/>
                <w:szCs w:val="20"/>
              </w:rPr>
            </w:pPr>
            <w:r w:rsidRPr="000812F9">
              <w:rPr>
                <w:sz w:val="20"/>
                <w:szCs w:val="20"/>
              </w:rPr>
              <w:t>Chief Programme Coordinator (PDCS)</w:t>
            </w:r>
          </w:p>
        </w:tc>
        <w:tc>
          <w:tcPr>
            <w:tcW w:w="2674" w:type="dxa"/>
            <w:hideMark/>
          </w:tcPr>
          <w:p w14:paraId="5607F257" w14:textId="77777777" w:rsidR="00F87632" w:rsidRPr="000812F9" w:rsidRDefault="00F87632" w:rsidP="005E19E1">
            <w:pPr>
              <w:rPr>
                <w:sz w:val="20"/>
                <w:szCs w:val="20"/>
              </w:rPr>
            </w:pPr>
            <w:r w:rsidRPr="000812F9">
              <w:rPr>
                <w:sz w:val="20"/>
                <w:szCs w:val="20"/>
              </w:rPr>
              <w:t>Virtual</w:t>
            </w:r>
          </w:p>
        </w:tc>
        <w:tc>
          <w:tcPr>
            <w:tcW w:w="1565" w:type="dxa"/>
            <w:noWrap/>
            <w:hideMark/>
          </w:tcPr>
          <w:p w14:paraId="09E8D132" w14:textId="77777777" w:rsidR="00F87632" w:rsidRPr="000812F9" w:rsidRDefault="00F87632" w:rsidP="005E19E1">
            <w:pPr>
              <w:rPr>
                <w:sz w:val="20"/>
                <w:szCs w:val="20"/>
              </w:rPr>
            </w:pPr>
            <w:r w:rsidRPr="000812F9">
              <w:rPr>
                <w:sz w:val="20"/>
                <w:szCs w:val="20"/>
              </w:rPr>
              <w:t>Completed</w:t>
            </w:r>
          </w:p>
        </w:tc>
      </w:tr>
      <w:tr w:rsidR="00F87632" w:rsidRPr="000812F9" w14:paraId="13930B04" w14:textId="77777777" w:rsidTr="003D00DB">
        <w:trPr>
          <w:trHeight w:val="598"/>
        </w:trPr>
        <w:tc>
          <w:tcPr>
            <w:tcW w:w="1689" w:type="dxa"/>
            <w:vMerge/>
            <w:hideMark/>
          </w:tcPr>
          <w:p w14:paraId="0919B3EB" w14:textId="77777777" w:rsidR="00F87632" w:rsidRPr="000812F9" w:rsidRDefault="00F87632" w:rsidP="005E19E1">
            <w:pPr>
              <w:rPr>
                <w:sz w:val="20"/>
                <w:szCs w:val="20"/>
              </w:rPr>
            </w:pPr>
          </w:p>
        </w:tc>
        <w:tc>
          <w:tcPr>
            <w:tcW w:w="1509" w:type="dxa"/>
            <w:noWrap/>
            <w:hideMark/>
          </w:tcPr>
          <w:p w14:paraId="3A17F8F7" w14:textId="77777777" w:rsidR="00F87632" w:rsidRPr="000812F9" w:rsidRDefault="00F87632" w:rsidP="005E19E1">
            <w:pPr>
              <w:rPr>
                <w:sz w:val="20"/>
                <w:szCs w:val="20"/>
              </w:rPr>
            </w:pPr>
            <w:r w:rsidRPr="000812F9">
              <w:rPr>
                <w:sz w:val="20"/>
                <w:szCs w:val="20"/>
              </w:rPr>
              <w:t>11:00-12:30</w:t>
            </w:r>
          </w:p>
        </w:tc>
        <w:tc>
          <w:tcPr>
            <w:tcW w:w="4482" w:type="dxa"/>
            <w:noWrap/>
            <w:hideMark/>
          </w:tcPr>
          <w:p w14:paraId="44B6F738" w14:textId="77777777" w:rsidR="00F87632" w:rsidRPr="000812F9" w:rsidRDefault="00F87632" w:rsidP="005E19E1">
            <w:pPr>
              <w:rPr>
                <w:sz w:val="20"/>
                <w:szCs w:val="20"/>
              </w:rPr>
            </w:pPr>
            <w:r w:rsidRPr="000812F9">
              <w:rPr>
                <w:sz w:val="20"/>
                <w:szCs w:val="20"/>
              </w:rPr>
              <w:t>Roy Govinden, Linette Joubert, Bobb Petrousse</w:t>
            </w:r>
          </w:p>
        </w:tc>
        <w:tc>
          <w:tcPr>
            <w:tcW w:w="2733" w:type="dxa"/>
            <w:hideMark/>
          </w:tcPr>
          <w:p w14:paraId="3A36F0DE" w14:textId="77777777" w:rsidR="00F87632" w:rsidRPr="000812F9" w:rsidRDefault="00F87632" w:rsidP="005E19E1">
            <w:pPr>
              <w:rPr>
                <w:sz w:val="20"/>
                <w:szCs w:val="20"/>
                <w:lang w:val="en-GB"/>
              </w:rPr>
            </w:pPr>
            <w:r w:rsidRPr="000812F9">
              <w:rPr>
                <w:sz w:val="20"/>
                <w:szCs w:val="20"/>
                <w:lang w:val="en-GB"/>
              </w:rPr>
              <w:t xml:space="preserve">Department of Agriculture </w:t>
            </w:r>
          </w:p>
        </w:tc>
        <w:tc>
          <w:tcPr>
            <w:tcW w:w="2674" w:type="dxa"/>
          </w:tcPr>
          <w:p w14:paraId="68C34019" w14:textId="77777777" w:rsidR="00F87632" w:rsidRPr="000812F9" w:rsidRDefault="00F87632" w:rsidP="005E19E1">
            <w:pPr>
              <w:rPr>
                <w:sz w:val="20"/>
                <w:szCs w:val="20"/>
              </w:rPr>
            </w:pPr>
            <w:r w:rsidRPr="000812F9">
              <w:rPr>
                <w:sz w:val="20"/>
                <w:szCs w:val="20"/>
              </w:rPr>
              <w:t>Virtual</w:t>
            </w:r>
          </w:p>
        </w:tc>
        <w:tc>
          <w:tcPr>
            <w:tcW w:w="1565" w:type="dxa"/>
            <w:noWrap/>
            <w:hideMark/>
          </w:tcPr>
          <w:p w14:paraId="257EFBEA" w14:textId="77777777" w:rsidR="00F87632" w:rsidRPr="000812F9" w:rsidRDefault="00F87632" w:rsidP="005E19E1">
            <w:pPr>
              <w:rPr>
                <w:sz w:val="20"/>
                <w:szCs w:val="20"/>
              </w:rPr>
            </w:pPr>
            <w:r w:rsidRPr="000812F9">
              <w:rPr>
                <w:sz w:val="20"/>
                <w:szCs w:val="20"/>
              </w:rPr>
              <w:t>Completed</w:t>
            </w:r>
          </w:p>
        </w:tc>
      </w:tr>
      <w:tr w:rsidR="00F87632" w:rsidRPr="000812F9" w14:paraId="795B846E" w14:textId="77777777" w:rsidTr="003D00DB">
        <w:trPr>
          <w:trHeight w:val="353"/>
        </w:trPr>
        <w:tc>
          <w:tcPr>
            <w:tcW w:w="1689" w:type="dxa"/>
            <w:vMerge/>
            <w:hideMark/>
          </w:tcPr>
          <w:p w14:paraId="0B1A451D" w14:textId="77777777" w:rsidR="00F87632" w:rsidRPr="000812F9" w:rsidRDefault="00F87632" w:rsidP="005E19E1">
            <w:pPr>
              <w:rPr>
                <w:sz w:val="20"/>
                <w:szCs w:val="20"/>
              </w:rPr>
            </w:pPr>
          </w:p>
        </w:tc>
        <w:tc>
          <w:tcPr>
            <w:tcW w:w="1509" w:type="dxa"/>
            <w:noWrap/>
            <w:hideMark/>
          </w:tcPr>
          <w:p w14:paraId="09DA26E8" w14:textId="77777777" w:rsidR="00F87632" w:rsidRPr="000812F9" w:rsidRDefault="00F87632" w:rsidP="005E19E1">
            <w:pPr>
              <w:rPr>
                <w:sz w:val="20"/>
                <w:szCs w:val="20"/>
              </w:rPr>
            </w:pPr>
            <w:r w:rsidRPr="000812F9">
              <w:rPr>
                <w:sz w:val="20"/>
                <w:szCs w:val="20"/>
              </w:rPr>
              <w:t>13:30-17:00</w:t>
            </w:r>
          </w:p>
        </w:tc>
        <w:tc>
          <w:tcPr>
            <w:tcW w:w="4482" w:type="dxa"/>
            <w:noWrap/>
            <w:hideMark/>
          </w:tcPr>
          <w:p w14:paraId="11133CB2" w14:textId="77777777" w:rsidR="00F87632" w:rsidRPr="000812F9" w:rsidRDefault="00F87632" w:rsidP="005E19E1">
            <w:pPr>
              <w:rPr>
                <w:sz w:val="20"/>
                <w:szCs w:val="20"/>
              </w:rPr>
            </w:pPr>
            <w:r w:rsidRPr="000812F9">
              <w:rPr>
                <w:sz w:val="20"/>
                <w:szCs w:val="20"/>
              </w:rPr>
              <w:t xml:space="preserve">Prepare Working Session </w:t>
            </w:r>
          </w:p>
        </w:tc>
        <w:tc>
          <w:tcPr>
            <w:tcW w:w="2733" w:type="dxa"/>
            <w:hideMark/>
          </w:tcPr>
          <w:p w14:paraId="2A0C24CC" w14:textId="77777777" w:rsidR="00F87632" w:rsidRPr="000812F9" w:rsidRDefault="00F87632" w:rsidP="005E19E1">
            <w:pPr>
              <w:rPr>
                <w:sz w:val="20"/>
                <w:szCs w:val="20"/>
              </w:rPr>
            </w:pPr>
            <w:r w:rsidRPr="000812F9">
              <w:rPr>
                <w:sz w:val="20"/>
                <w:szCs w:val="20"/>
              </w:rPr>
              <w:t xml:space="preserve">Consultant </w:t>
            </w:r>
          </w:p>
        </w:tc>
        <w:tc>
          <w:tcPr>
            <w:tcW w:w="2674" w:type="dxa"/>
          </w:tcPr>
          <w:p w14:paraId="2EEC7F6D" w14:textId="77777777" w:rsidR="00F87632" w:rsidRPr="000812F9" w:rsidRDefault="00F87632" w:rsidP="005E19E1">
            <w:pPr>
              <w:rPr>
                <w:sz w:val="20"/>
                <w:szCs w:val="20"/>
              </w:rPr>
            </w:pPr>
            <w:r w:rsidRPr="000812F9">
              <w:rPr>
                <w:sz w:val="20"/>
                <w:szCs w:val="20"/>
              </w:rPr>
              <w:t>Virtual</w:t>
            </w:r>
          </w:p>
        </w:tc>
        <w:tc>
          <w:tcPr>
            <w:tcW w:w="1565" w:type="dxa"/>
            <w:noWrap/>
            <w:hideMark/>
          </w:tcPr>
          <w:p w14:paraId="41E13FDB" w14:textId="77777777" w:rsidR="00F87632" w:rsidRPr="000812F9" w:rsidRDefault="00F87632" w:rsidP="005E19E1">
            <w:pPr>
              <w:rPr>
                <w:sz w:val="20"/>
                <w:szCs w:val="20"/>
              </w:rPr>
            </w:pPr>
            <w:r w:rsidRPr="000812F9">
              <w:rPr>
                <w:sz w:val="20"/>
                <w:szCs w:val="20"/>
              </w:rPr>
              <w:t>Completed</w:t>
            </w:r>
          </w:p>
        </w:tc>
      </w:tr>
      <w:tr w:rsidR="00F87632" w:rsidRPr="000812F9" w14:paraId="61A5C1E8" w14:textId="77777777" w:rsidTr="003D00DB">
        <w:trPr>
          <w:trHeight w:val="553"/>
        </w:trPr>
        <w:tc>
          <w:tcPr>
            <w:tcW w:w="1689" w:type="dxa"/>
            <w:vMerge/>
            <w:hideMark/>
          </w:tcPr>
          <w:p w14:paraId="46F461ED" w14:textId="77777777" w:rsidR="00F87632" w:rsidRPr="000812F9" w:rsidRDefault="00F87632" w:rsidP="005E19E1">
            <w:pPr>
              <w:rPr>
                <w:sz w:val="20"/>
                <w:szCs w:val="20"/>
              </w:rPr>
            </w:pPr>
          </w:p>
        </w:tc>
        <w:tc>
          <w:tcPr>
            <w:tcW w:w="1509" w:type="dxa"/>
            <w:noWrap/>
            <w:hideMark/>
          </w:tcPr>
          <w:p w14:paraId="285DA594" w14:textId="77777777" w:rsidR="00F87632" w:rsidRPr="000812F9" w:rsidRDefault="00F87632" w:rsidP="005E19E1">
            <w:pPr>
              <w:rPr>
                <w:sz w:val="20"/>
                <w:szCs w:val="20"/>
              </w:rPr>
            </w:pPr>
            <w:r w:rsidRPr="000812F9">
              <w:rPr>
                <w:sz w:val="20"/>
                <w:szCs w:val="20"/>
              </w:rPr>
              <w:t>15:00-16:00</w:t>
            </w:r>
          </w:p>
        </w:tc>
        <w:tc>
          <w:tcPr>
            <w:tcW w:w="4482" w:type="dxa"/>
            <w:noWrap/>
            <w:hideMark/>
          </w:tcPr>
          <w:p w14:paraId="2BA5E87F" w14:textId="77777777" w:rsidR="00F87632" w:rsidRPr="000812F9" w:rsidRDefault="00F87632" w:rsidP="005E19E1">
            <w:pPr>
              <w:rPr>
                <w:sz w:val="20"/>
                <w:szCs w:val="20"/>
              </w:rPr>
            </w:pPr>
            <w:r w:rsidRPr="000812F9">
              <w:rPr>
                <w:sz w:val="20"/>
                <w:szCs w:val="20"/>
              </w:rPr>
              <w:t xml:space="preserve">Murial Morgan &amp; Bernard Belle </w:t>
            </w:r>
          </w:p>
        </w:tc>
        <w:tc>
          <w:tcPr>
            <w:tcW w:w="2733" w:type="dxa"/>
            <w:hideMark/>
          </w:tcPr>
          <w:p w14:paraId="16D51FCA" w14:textId="77777777" w:rsidR="00F87632" w:rsidRPr="000812F9" w:rsidRDefault="00F87632" w:rsidP="005E19E1">
            <w:pPr>
              <w:rPr>
                <w:sz w:val="20"/>
                <w:szCs w:val="20"/>
                <w:lang w:val="en-GB"/>
              </w:rPr>
            </w:pPr>
            <w:r w:rsidRPr="000812F9">
              <w:rPr>
                <w:sz w:val="20"/>
                <w:szCs w:val="20"/>
                <w:lang w:val="en-GB"/>
              </w:rPr>
              <w:t xml:space="preserve">Ministry of Lands and Housing </w:t>
            </w:r>
          </w:p>
        </w:tc>
        <w:tc>
          <w:tcPr>
            <w:tcW w:w="2674" w:type="dxa"/>
          </w:tcPr>
          <w:p w14:paraId="09313F16" w14:textId="77777777" w:rsidR="00F87632" w:rsidRPr="000812F9" w:rsidRDefault="00F87632" w:rsidP="005E19E1">
            <w:pPr>
              <w:rPr>
                <w:sz w:val="20"/>
                <w:szCs w:val="20"/>
              </w:rPr>
            </w:pPr>
            <w:r w:rsidRPr="000812F9">
              <w:rPr>
                <w:sz w:val="20"/>
                <w:szCs w:val="20"/>
              </w:rPr>
              <w:t>Virtual</w:t>
            </w:r>
          </w:p>
        </w:tc>
        <w:tc>
          <w:tcPr>
            <w:tcW w:w="1565" w:type="dxa"/>
            <w:noWrap/>
            <w:hideMark/>
          </w:tcPr>
          <w:p w14:paraId="414DD308" w14:textId="77777777" w:rsidR="00F87632" w:rsidRPr="000812F9" w:rsidRDefault="00F87632" w:rsidP="005E19E1">
            <w:pPr>
              <w:rPr>
                <w:sz w:val="20"/>
                <w:szCs w:val="20"/>
              </w:rPr>
            </w:pPr>
            <w:r w:rsidRPr="000812F9">
              <w:rPr>
                <w:sz w:val="20"/>
                <w:szCs w:val="20"/>
              </w:rPr>
              <w:t>Completed</w:t>
            </w:r>
          </w:p>
        </w:tc>
      </w:tr>
      <w:tr w:rsidR="00F87632" w:rsidRPr="000812F9" w14:paraId="6012878A" w14:textId="77777777" w:rsidTr="003D00DB">
        <w:trPr>
          <w:trHeight w:val="405"/>
        </w:trPr>
        <w:tc>
          <w:tcPr>
            <w:tcW w:w="1689" w:type="dxa"/>
            <w:vMerge w:val="restart"/>
            <w:noWrap/>
            <w:hideMark/>
          </w:tcPr>
          <w:p w14:paraId="2F0CBF9E" w14:textId="77777777" w:rsidR="00F87632" w:rsidRPr="000812F9" w:rsidRDefault="00F87632" w:rsidP="005E19E1">
            <w:pPr>
              <w:rPr>
                <w:sz w:val="20"/>
                <w:szCs w:val="20"/>
              </w:rPr>
            </w:pPr>
            <w:r w:rsidRPr="000812F9">
              <w:rPr>
                <w:sz w:val="20"/>
                <w:szCs w:val="20"/>
              </w:rPr>
              <w:t xml:space="preserve">Wednesday 14th </w:t>
            </w:r>
          </w:p>
        </w:tc>
        <w:tc>
          <w:tcPr>
            <w:tcW w:w="1509" w:type="dxa"/>
            <w:hideMark/>
          </w:tcPr>
          <w:p w14:paraId="171FDE2D" w14:textId="77777777" w:rsidR="00F87632" w:rsidRPr="000812F9" w:rsidRDefault="00F87632" w:rsidP="005E19E1">
            <w:pPr>
              <w:rPr>
                <w:sz w:val="20"/>
                <w:szCs w:val="20"/>
              </w:rPr>
            </w:pPr>
            <w:r w:rsidRPr="000812F9">
              <w:rPr>
                <w:sz w:val="20"/>
                <w:szCs w:val="20"/>
              </w:rPr>
              <w:t>09.00-12.30</w:t>
            </w:r>
          </w:p>
        </w:tc>
        <w:tc>
          <w:tcPr>
            <w:tcW w:w="4482" w:type="dxa"/>
            <w:noWrap/>
            <w:hideMark/>
          </w:tcPr>
          <w:p w14:paraId="3C9B2CA7" w14:textId="77777777" w:rsidR="00F87632" w:rsidRPr="000812F9" w:rsidRDefault="00F87632" w:rsidP="005E19E1">
            <w:pPr>
              <w:rPr>
                <w:sz w:val="20"/>
                <w:szCs w:val="20"/>
                <w:lang w:val="en-GB"/>
              </w:rPr>
            </w:pPr>
            <w:r w:rsidRPr="000812F9">
              <w:rPr>
                <w:sz w:val="20"/>
                <w:szCs w:val="20"/>
                <w:lang w:val="en-GB"/>
              </w:rPr>
              <w:t>Working Session with Project Team</w:t>
            </w:r>
          </w:p>
        </w:tc>
        <w:tc>
          <w:tcPr>
            <w:tcW w:w="2733" w:type="dxa"/>
            <w:hideMark/>
          </w:tcPr>
          <w:p w14:paraId="280CE760" w14:textId="77777777" w:rsidR="00F87632" w:rsidRPr="000812F9" w:rsidRDefault="00F87632" w:rsidP="005E19E1">
            <w:pPr>
              <w:rPr>
                <w:sz w:val="20"/>
                <w:szCs w:val="20"/>
              </w:rPr>
            </w:pPr>
            <w:r w:rsidRPr="000812F9">
              <w:rPr>
                <w:sz w:val="20"/>
                <w:szCs w:val="20"/>
              </w:rPr>
              <w:t>Project Team- JP, ED, DD, RB</w:t>
            </w:r>
          </w:p>
        </w:tc>
        <w:tc>
          <w:tcPr>
            <w:tcW w:w="2674" w:type="dxa"/>
            <w:hideMark/>
          </w:tcPr>
          <w:p w14:paraId="12150626" w14:textId="77777777" w:rsidR="00F87632" w:rsidRPr="000812F9" w:rsidRDefault="00F87632" w:rsidP="005E19E1">
            <w:pPr>
              <w:rPr>
                <w:sz w:val="20"/>
                <w:szCs w:val="20"/>
              </w:rPr>
            </w:pPr>
            <w:r w:rsidRPr="000812F9">
              <w:rPr>
                <w:sz w:val="20"/>
                <w:szCs w:val="20"/>
              </w:rPr>
              <w:t>Virtual</w:t>
            </w:r>
          </w:p>
        </w:tc>
        <w:tc>
          <w:tcPr>
            <w:tcW w:w="1565" w:type="dxa"/>
            <w:noWrap/>
            <w:hideMark/>
          </w:tcPr>
          <w:p w14:paraId="4B99A317" w14:textId="77777777" w:rsidR="00F87632" w:rsidRPr="000812F9" w:rsidRDefault="00F87632" w:rsidP="005E19E1">
            <w:pPr>
              <w:rPr>
                <w:sz w:val="20"/>
                <w:szCs w:val="20"/>
              </w:rPr>
            </w:pPr>
            <w:r w:rsidRPr="000812F9">
              <w:rPr>
                <w:sz w:val="20"/>
                <w:szCs w:val="20"/>
              </w:rPr>
              <w:t>Completed</w:t>
            </w:r>
          </w:p>
        </w:tc>
      </w:tr>
      <w:tr w:rsidR="00F87632" w:rsidRPr="000812F9" w14:paraId="0E7E8C0D" w14:textId="77777777" w:rsidTr="003D00DB">
        <w:trPr>
          <w:trHeight w:val="250"/>
        </w:trPr>
        <w:tc>
          <w:tcPr>
            <w:tcW w:w="1689" w:type="dxa"/>
            <w:vMerge/>
            <w:hideMark/>
          </w:tcPr>
          <w:p w14:paraId="41E69F56" w14:textId="77777777" w:rsidR="00F87632" w:rsidRPr="000812F9" w:rsidRDefault="00F87632" w:rsidP="005E19E1">
            <w:pPr>
              <w:rPr>
                <w:sz w:val="20"/>
                <w:szCs w:val="20"/>
              </w:rPr>
            </w:pPr>
          </w:p>
        </w:tc>
        <w:tc>
          <w:tcPr>
            <w:tcW w:w="1509" w:type="dxa"/>
            <w:hideMark/>
          </w:tcPr>
          <w:p w14:paraId="477B76CA" w14:textId="77777777" w:rsidR="00F87632" w:rsidRPr="000812F9" w:rsidRDefault="00F87632" w:rsidP="005E19E1">
            <w:pPr>
              <w:rPr>
                <w:sz w:val="20"/>
                <w:szCs w:val="20"/>
              </w:rPr>
            </w:pPr>
            <w:r w:rsidRPr="000812F9">
              <w:rPr>
                <w:sz w:val="20"/>
                <w:szCs w:val="20"/>
              </w:rPr>
              <w:t>13:30 - 17:00</w:t>
            </w:r>
          </w:p>
        </w:tc>
        <w:tc>
          <w:tcPr>
            <w:tcW w:w="4482" w:type="dxa"/>
            <w:noWrap/>
            <w:hideMark/>
          </w:tcPr>
          <w:p w14:paraId="66890756" w14:textId="77777777" w:rsidR="00F87632" w:rsidRPr="000812F9" w:rsidRDefault="00F87632" w:rsidP="005E19E1">
            <w:pPr>
              <w:rPr>
                <w:sz w:val="20"/>
                <w:szCs w:val="20"/>
              </w:rPr>
            </w:pPr>
            <w:r w:rsidRPr="000812F9">
              <w:rPr>
                <w:sz w:val="20"/>
                <w:szCs w:val="20"/>
              </w:rPr>
              <w:t>Prepare Debrief / Workshop</w:t>
            </w:r>
          </w:p>
        </w:tc>
        <w:tc>
          <w:tcPr>
            <w:tcW w:w="2733" w:type="dxa"/>
            <w:hideMark/>
          </w:tcPr>
          <w:p w14:paraId="31EB53EC" w14:textId="77777777" w:rsidR="00F87632" w:rsidRPr="000812F9" w:rsidRDefault="00F87632" w:rsidP="005E19E1">
            <w:pPr>
              <w:rPr>
                <w:sz w:val="20"/>
                <w:szCs w:val="20"/>
              </w:rPr>
            </w:pPr>
            <w:r w:rsidRPr="000812F9">
              <w:rPr>
                <w:sz w:val="20"/>
                <w:szCs w:val="20"/>
              </w:rPr>
              <w:t>Consultant</w:t>
            </w:r>
          </w:p>
        </w:tc>
        <w:tc>
          <w:tcPr>
            <w:tcW w:w="2674" w:type="dxa"/>
            <w:hideMark/>
          </w:tcPr>
          <w:p w14:paraId="2BFF4ADE" w14:textId="77777777" w:rsidR="00F87632" w:rsidRPr="000812F9" w:rsidRDefault="00F87632" w:rsidP="005E19E1">
            <w:pPr>
              <w:rPr>
                <w:sz w:val="20"/>
                <w:szCs w:val="20"/>
              </w:rPr>
            </w:pPr>
            <w:r w:rsidRPr="000812F9">
              <w:rPr>
                <w:sz w:val="20"/>
                <w:szCs w:val="20"/>
              </w:rPr>
              <w:t xml:space="preserve">PCU Meeting </w:t>
            </w:r>
          </w:p>
        </w:tc>
        <w:tc>
          <w:tcPr>
            <w:tcW w:w="1565" w:type="dxa"/>
            <w:noWrap/>
            <w:hideMark/>
          </w:tcPr>
          <w:p w14:paraId="7BE80115" w14:textId="77777777" w:rsidR="00F87632" w:rsidRPr="000812F9" w:rsidRDefault="00F87632" w:rsidP="005E19E1">
            <w:pPr>
              <w:rPr>
                <w:sz w:val="20"/>
                <w:szCs w:val="20"/>
              </w:rPr>
            </w:pPr>
          </w:p>
        </w:tc>
      </w:tr>
      <w:tr w:rsidR="00F87632" w:rsidRPr="000812F9" w14:paraId="22E239BB" w14:textId="77777777" w:rsidTr="003D00DB">
        <w:trPr>
          <w:trHeight w:val="250"/>
        </w:trPr>
        <w:tc>
          <w:tcPr>
            <w:tcW w:w="1689" w:type="dxa"/>
            <w:vMerge w:val="restart"/>
            <w:noWrap/>
            <w:hideMark/>
          </w:tcPr>
          <w:p w14:paraId="27CF874C" w14:textId="77777777" w:rsidR="00F87632" w:rsidRPr="000812F9" w:rsidRDefault="00F87632" w:rsidP="005E19E1">
            <w:pPr>
              <w:rPr>
                <w:sz w:val="20"/>
                <w:szCs w:val="20"/>
              </w:rPr>
            </w:pPr>
            <w:r w:rsidRPr="000812F9">
              <w:rPr>
                <w:sz w:val="20"/>
                <w:szCs w:val="20"/>
              </w:rPr>
              <w:t xml:space="preserve">Thursday 15th </w:t>
            </w:r>
          </w:p>
        </w:tc>
        <w:tc>
          <w:tcPr>
            <w:tcW w:w="1509" w:type="dxa"/>
            <w:noWrap/>
            <w:hideMark/>
          </w:tcPr>
          <w:p w14:paraId="5F862767" w14:textId="77777777" w:rsidR="00F87632" w:rsidRPr="000812F9" w:rsidRDefault="00F87632" w:rsidP="005E19E1">
            <w:pPr>
              <w:rPr>
                <w:sz w:val="20"/>
                <w:szCs w:val="20"/>
              </w:rPr>
            </w:pPr>
            <w:r w:rsidRPr="000812F9">
              <w:rPr>
                <w:sz w:val="20"/>
                <w:szCs w:val="20"/>
              </w:rPr>
              <w:t>09:00-13:00</w:t>
            </w:r>
          </w:p>
        </w:tc>
        <w:tc>
          <w:tcPr>
            <w:tcW w:w="4482" w:type="dxa"/>
            <w:noWrap/>
            <w:hideMark/>
          </w:tcPr>
          <w:p w14:paraId="38A28E7C" w14:textId="77777777" w:rsidR="00F87632" w:rsidRPr="000812F9" w:rsidRDefault="00F87632" w:rsidP="005E19E1">
            <w:pPr>
              <w:rPr>
                <w:sz w:val="20"/>
                <w:szCs w:val="20"/>
              </w:rPr>
            </w:pPr>
            <w:r w:rsidRPr="000812F9">
              <w:rPr>
                <w:sz w:val="20"/>
                <w:szCs w:val="20"/>
              </w:rPr>
              <w:t>Prepare Debrief / Workshop</w:t>
            </w:r>
          </w:p>
        </w:tc>
        <w:tc>
          <w:tcPr>
            <w:tcW w:w="2733" w:type="dxa"/>
            <w:hideMark/>
          </w:tcPr>
          <w:p w14:paraId="4F40EC62" w14:textId="77777777" w:rsidR="00F87632" w:rsidRPr="000812F9" w:rsidRDefault="00F87632" w:rsidP="005E19E1">
            <w:pPr>
              <w:rPr>
                <w:sz w:val="20"/>
                <w:szCs w:val="20"/>
              </w:rPr>
            </w:pPr>
            <w:r w:rsidRPr="000812F9">
              <w:rPr>
                <w:sz w:val="20"/>
                <w:szCs w:val="20"/>
              </w:rPr>
              <w:t>Consultant</w:t>
            </w:r>
          </w:p>
        </w:tc>
        <w:tc>
          <w:tcPr>
            <w:tcW w:w="2674" w:type="dxa"/>
            <w:hideMark/>
          </w:tcPr>
          <w:p w14:paraId="08B9546E" w14:textId="77777777" w:rsidR="00F87632" w:rsidRPr="000812F9" w:rsidRDefault="00F87632" w:rsidP="005E19E1">
            <w:pPr>
              <w:rPr>
                <w:sz w:val="20"/>
                <w:szCs w:val="20"/>
              </w:rPr>
            </w:pPr>
            <w:r w:rsidRPr="000812F9">
              <w:rPr>
                <w:sz w:val="20"/>
                <w:szCs w:val="20"/>
              </w:rPr>
              <w:t xml:space="preserve">PCU Meeting </w:t>
            </w:r>
          </w:p>
        </w:tc>
        <w:tc>
          <w:tcPr>
            <w:tcW w:w="1565" w:type="dxa"/>
            <w:hideMark/>
          </w:tcPr>
          <w:p w14:paraId="48E8B7DB" w14:textId="77777777" w:rsidR="00F87632" w:rsidRPr="000812F9" w:rsidRDefault="00F87632" w:rsidP="005E19E1">
            <w:pPr>
              <w:rPr>
                <w:sz w:val="20"/>
                <w:szCs w:val="20"/>
              </w:rPr>
            </w:pPr>
            <w:r w:rsidRPr="000812F9">
              <w:rPr>
                <w:sz w:val="20"/>
                <w:szCs w:val="20"/>
              </w:rPr>
              <w:t> </w:t>
            </w:r>
          </w:p>
        </w:tc>
      </w:tr>
      <w:tr w:rsidR="00F87632" w:rsidRPr="000812F9" w14:paraId="24021E3B" w14:textId="77777777" w:rsidTr="003D00DB">
        <w:trPr>
          <w:trHeight w:val="501"/>
        </w:trPr>
        <w:tc>
          <w:tcPr>
            <w:tcW w:w="1689" w:type="dxa"/>
            <w:vMerge/>
            <w:hideMark/>
          </w:tcPr>
          <w:p w14:paraId="5BCD875C" w14:textId="77777777" w:rsidR="00F87632" w:rsidRPr="000812F9" w:rsidRDefault="00F87632" w:rsidP="005E19E1">
            <w:pPr>
              <w:rPr>
                <w:sz w:val="20"/>
                <w:szCs w:val="20"/>
              </w:rPr>
            </w:pPr>
          </w:p>
        </w:tc>
        <w:tc>
          <w:tcPr>
            <w:tcW w:w="1509" w:type="dxa"/>
            <w:hideMark/>
          </w:tcPr>
          <w:p w14:paraId="76CEB8BF" w14:textId="77777777" w:rsidR="00F87632" w:rsidRPr="000812F9" w:rsidRDefault="00F87632" w:rsidP="005E19E1">
            <w:pPr>
              <w:rPr>
                <w:sz w:val="20"/>
                <w:szCs w:val="20"/>
              </w:rPr>
            </w:pPr>
            <w:r w:rsidRPr="000812F9">
              <w:rPr>
                <w:sz w:val="20"/>
                <w:szCs w:val="20"/>
              </w:rPr>
              <w:t>14.30-16.00</w:t>
            </w:r>
          </w:p>
        </w:tc>
        <w:tc>
          <w:tcPr>
            <w:tcW w:w="4482" w:type="dxa"/>
            <w:hideMark/>
          </w:tcPr>
          <w:p w14:paraId="73927FE7" w14:textId="77777777" w:rsidR="00F87632" w:rsidRPr="000812F9" w:rsidRDefault="00F87632" w:rsidP="005E19E1">
            <w:pPr>
              <w:rPr>
                <w:sz w:val="20"/>
                <w:szCs w:val="20"/>
                <w:lang w:val="en-GB"/>
              </w:rPr>
            </w:pPr>
            <w:r w:rsidRPr="000812F9">
              <w:rPr>
                <w:sz w:val="20"/>
                <w:szCs w:val="20"/>
                <w:lang w:val="en-GB"/>
              </w:rPr>
              <w:t xml:space="preserve">1st debrief </w:t>
            </w:r>
          </w:p>
        </w:tc>
        <w:tc>
          <w:tcPr>
            <w:tcW w:w="2733" w:type="dxa"/>
            <w:hideMark/>
          </w:tcPr>
          <w:p w14:paraId="5641BF52" w14:textId="1F0F56FA" w:rsidR="00F87632" w:rsidRPr="000812F9" w:rsidRDefault="00F87632" w:rsidP="005E19E1">
            <w:pPr>
              <w:rPr>
                <w:sz w:val="20"/>
                <w:szCs w:val="20"/>
                <w:lang w:val="en-GB"/>
              </w:rPr>
            </w:pPr>
            <w:r w:rsidRPr="000812F9">
              <w:rPr>
                <w:sz w:val="20"/>
                <w:szCs w:val="20"/>
                <w:lang w:val="en-GB"/>
              </w:rPr>
              <w:t>UNDP, project team, PCU, NPD</w:t>
            </w:r>
            <w:r w:rsidR="005103C3" w:rsidRPr="000812F9">
              <w:rPr>
                <w:sz w:val="20"/>
                <w:szCs w:val="20"/>
                <w:lang w:val="en-GB"/>
              </w:rPr>
              <w:t>, RPs</w:t>
            </w:r>
          </w:p>
        </w:tc>
        <w:tc>
          <w:tcPr>
            <w:tcW w:w="2674" w:type="dxa"/>
            <w:hideMark/>
          </w:tcPr>
          <w:p w14:paraId="3355971D" w14:textId="77777777" w:rsidR="00F87632" w:rsidRPr="000812F9" w:rsidRDefault="00F87632" w:rsidP="005E19E1">
            <w:pPr>
              <w:rPr>
                <w:sz w:val="20"/>
                <w:szCs w:val="20"/>
              </w:rPr>
            </w:pPr>
            <w:r w:rsidRPr="000812F9">
              <w:rPr>
                <w:sz w:val="20"/>
                <w:szCs w:val="20"/>
              </w:rPr>
              <w:t>PCU Meeting Room</w:t>
            </w:r>
          </w:p>
        </w:tc>
        <w:tc>
          <w:tcPr>
            <w:tcW w:w="1565" w:type="dxa"/>
            <w:hideMark/>
          </w:tcPr>
          <w:p w14:paraId="759303B5" w14:textId="47ADA1A1" w:rsidR="00F87632" w:rsidRPr="000812F9" w:rsidRDefault="00DA4BC4" w:rsidP="005E19E1">
            <w:pPr>
              <w:rPr>
                <w:sz w:val="20"/>
                <w:szCs w:val="20"/>
              </w:rPr>
            </w:pPr>
            <w:r w:rsidRPr="000812F9">
              <w:rPr>
                <w:sz w:val="20"/>
                <w:szCs w:val="20"/>
              </w:rPr>
              <w:t>Completed</w:t>
            </w:r>
          </w:p>
        </w:tc>
      </w:tr>
      <w:tr w:rsidR="00F87632" w:rsidRPr="000812F9" w14:paraId="1DE651E0" w14:textId="77777777" w:rsidTr="00F87632">
        <w:trPr>
          <w:trHeight w:val="250"/>
        </w:trPr>
        <w:tc>
          <w:tcPr>
            <w:tcW w:w="1689" w:type="dxa"/>
            <w:noWrap/>
            <w:hideMark/>
          </w:tcPr>
          <w:p w14:paraId="004E916F" w14:textId="77777777" w:rsidR="00F87632" w:rsidRPr="000812F9" w:rsidRDefault="00F87632" w:rsidP="005E19E1">
            <w:pPr>
              <w:rPr>
                <w:sz w:val="20"/>
                <w:szCs w:val="20"/>
              </w:rPr>
            </w:pPr>
            <w:r w:rsidRPr="000812F9">
              <w:rPr>
                <w:sz w:val="20"/>
                <w:szCs w:val="20"/>
              </w:rPr>
              <w:t>Friday 16th</w:t>
            </w:r>
          </w:p>
        </w:tc>
        <w:tc>
          <w:tcPr>
            <w:tcW w:w="1509" w:type="dxa"/>
          </w:tcPr>
          <w:p w14:paraId="612DF430" w14:textId="77777777" w:rsidR="00F87632" w:rsidRPr="000812F9" w:rsidRDefault="00F87632" w:rsidP="005E19E1">
            <w:pPr>
              <w:rPr>
                <w:sz w:val="20"/>
                <w:szCs w:val="20"/>
              </w:rPr>
            </w:pPr>
          </w:p>
        </w:tc>
        <w:tc>
          <w:tcPr>
            <w:tcW w:w="4482" w:type="dxa"/>
            <w:noWrap/>
            <w:hideMark/>
          </w:tcPr>
          <w:p w14:paraId="3AFDBD5D" w14:textId="77777777" w:rsidR="00F87632" w:rsidRPr="000812F9" w:rsidRDefault="00F87632" w:rsidP="005E19E1">
            <w:pPr>
              <w:rPr>
                <w:sz w:val="20"/>
                <w:szCs w:val="20"/>
                <w:lang w:val="en-GB"/>
              </w:rPr>
            </w:pPr>
            <w:r w:rsidRPr="000812F9">
              <w:rPr>
                <w:sz w:val="20"/>
                <w:szCs w:val="20"/>
              </w:rPr>
              <w:t>Writing Draft MTR</w:t>
            </w:r>
          </w:p>
        </w:tc>
        <w:tc>
          <w:tcPr>
            <w:tcW w:w="2733" w:type="dxa"/>
            <w:hideMark/>
          </w:tcPr>
          <w:p w14:paraId="33567E8A" w14:textId="77777777" w:rsidR="00F87632" w:rsidRPr="000812F9" w:rsidRDefault="00F87632" w:rsidP="005E19E1">
            <w:pPr>
              <w:rPr>
                <w:sz w:val="20"/>
                <w:szCs w:val="20"/>
                <w:lang w:val="en-GB"/>
              </w:rPr>
            </w:pPr>
            <w:r w:rsidRPr="000812F9">
              <w:rPr>
                <w:sz w:val="20"/>
                <w:szCs w:val="20"/>
                <w:lang w:val="en-GB"/>
              </w:rPr>
              <w:t> </w:t>
            </w:r>
          </w:p>
        </w:tc>
        <w:tc>
          <w:tcPr>
            <w:tcW w:w="2674" w:type="dxa"/>
            <w:hideMark/>
          </w:tcPr>
          <w:p w14:paraId="1841413D" w14:textId="77777777" w:rsidR="00F87632" w:rsidRPr="000812F9" w:rsidRDefault="00F87632" w:rsidP="005E19E1">
            <w:pPr>
              <w:rPr>
                <w:sz w:val="20"/>
                <w:szCs w:val="20"/>
                <w:lang w:val="en-GB"/>
              </w:rPr>
            </w:pPr>
            <w:r w:rsidRPr="000812F9">
              <w:rPr>
                <w:sz w:val="20"/>
                <w:szCs w:val="20"/>
                <w:lang w:val="en-GB"/>
              </w:rPr>
              <w:t> </w:t>
            </w:r>
          </w:p>
        </w:tc>
        <w:tc>
          <w:tcPr>
            <w:tcW w:w="1565" w:type="dxa"/>
            <w:noWrap/>
            <w:hideMark/>
          </w:tcPr>
          <w:p w14:paraId="1A70711E" w14:textId="77777777" w:rsidR="00F87632" w:rsidRPr="000812F9" w:rsidRDefault="00F87632" w:rsidP="005E19E1">
            <w:pPr>
              <w:rPr>
                <w:sz w:val="20"/>
                <w:szCs w:val="20"/>
                <w:lang w:val="en-GB"/>
              </w:rPr>
            </w:pPr>
            <w:r w:rsidRPr="000812F9">
              <w:rPr>
                <w:sz w:val="20"/>
                <w:szCs w:val="20"/>
                <w:lang w:val="en-GB"/>
              </w:rPr>
              <w:t> </w:t>
            </w:r>
          </w:p>
        </w:tc>
      </w:tr>
      <w:tr w:rsidR="00F87632" w:rsidRPr="000812F9" w14:paraId="3010E054" w14:textId="77777777" w:rsidTr="003D00DB">
        <w:trPr>
          <w:trHeight w:val="412"/>
        </w:trPr>
        <w:tc>
          <w:tcPr>
            <w:tcW w:w="1689" w:type="dxa"/>
            <w:vMerge w:val="restart"/>
            <w:noWrap/>
            <w:hideMark/>
          </w:tcPr>
          <w:p w14:paraId="13EC06FF" w14:textId="77777777" w:rsidR="00F87632" w:rsidRPr="000812F9" w:rsidRDefault="00F87632" w:rsidP="005E19E1">
            <w:pPr>
              <w:rPr>
                <w:sz w:val="20"/>
                <w:szCs w:val="20"/>
              </w:rPr>
            </w:pPr>
            <w:r w:rsidRPr="000812F9">
              <w:rPr>
                <w:sz w:val="20"/>
                <w:szCs w:val="20"/>
              </w:rPr>
              <w:t>Monday 19th</w:t>
            </w:r>
          </w:p>
        </w:tc>
        <w:tc>
          <w:tcPr>
            <w:tcW w:w="1509" w:type="dxa"/>
            <w:noWrap/>
            <w:hideMark/>
          </w:tcPr>
          <w:p w14:paraId="60D52141" w14:textId="77777777" w:rsidR="00F87632" w:rsidRPr="000812F9" w:rsidRDefault="00F87632" w:rsidP="005E19E1">
            <w:pPr>
              <w:rPr>
                <w:sz w:val="20"/>
                <w:szCs w:val="20"/>
              </w:rPr>
            </w:pPr>
            <w:r w:rsidRPr="000812F9">
              <w:rPr>
                <w:sz w:val="20"/>
                <w:szCs w:val="20"/>
              </w:rPr>
              <w:t> 09:00 –10:00</w:t>
            </w:r>
          </w:p>
        </w:tc>
        <w:tc>
          <w:tcPr>
            <w:tcW w:w="4482" w:type="dxa"/>
            <w:noWrap/>
            <w:hideMark/>
          </w:tcPr>
          <w:p w14:paraId="6B69926D" w14:textId="77777777" w:rsidR="00F87632" w:rsidRPr="000812F9" w:rsidRDefault="00F87632" w:rsidP="005E19E1">
            <w:pPr>
              <w:rPr>
                <w:sz w:val="20"/>
                <w:szCs w:val="20"/>
                <w:lang w:val="en-GB"/>
              </w:rPr>
            </w:pPr>
            <w:r w:rsidRPr="000812F9">
              <w:rPr>
                <w:sz w:val="20"/>
                <w:szCs w:val="20"/>
                <w:lang w:val="en-GB"/>
              </w:rPr>
              <w:t>Meeting Markus, Ephelia Hotel, Port Launay</w:t>
            </w:r>
          </w:p>
        </w:tc>
        <w:tc>
          <w:tcPr>
            <w:tcW w:w="2733" w:type="dxa"/>
            <w:hideMark/>
          </w:tcPr>
          <w:p w14:paraId="4C235B4E" w14:textId="77777777" w:rsidR="00F87632" w:rsidRPr="000812F9" w:rsidRDefault="00F87632" w:rsidP="005E19E1">
            <w:pPr>
              <w:rPr>
                <w:sz w:val="20"/>
                <w:szCs w:val="20"/>
                <w:lang w:val="en-GB"/>
              </w:rPr>
            </w:pPr>
            <w:r w:rsidRPr="000812F9">
              <w:rPr>
                <w:sz w:val="20"/>
                <w:szCs w:val="20"/>
                <w:lang w:val="en-GB"/>
              </w:rPr>
              <w:t> </w:t>
            </w:r>
          </w:p>
        </w:tc>
        <w:tc>
          <w:tcPr>
            <w:tcW w:w="2674" w:type="dxa"/>
            <w:hideMark/>
          </w:tcPr>
          <w:p w14:paraId="037294FC" w14:textId="77777777" w:rsidR="00F87632" w:rsidRPr="000812F9" w:rsidRDefault="00F87632" w:rsidP="005E19E1">
            <w:pPr>
              <w:rPr>
                <w:sz w:val="20"/>
                <w:szCs w:val="20"/>
                <w:lang w:val="en-GB"/>
              </w:rPr>
            </w:pPr>
            <w:r w:rsidRPr="000812F9">
              <w:rPr>
                <w:sz w:val="20"/>
                <w:szCs w:val="20"/>
                <w:lang w:val="en-GB"/>
              </w:rPr>
              <w:t> </w:t>
            </w:r>
          </w:p>
        </w:tc>
        <w:tc>
          <w:tcPr>
            <w:tcW w:w="1565" w:type="dxa"/>
            <w:noWrap/>
            <w:hideMark/>
          </w:tcPr>
          <w:p w14:paraId="5DCA2C43" w14:textId="1BC62949" w:rsidR="00F87632" w:rsidRPr="000812F9" w:rsidRDefault="00F87632" w:rsidP="005E19E1">
            <w:pPr>
              <w:rPr>
                <w:sz w:val="20"/>
                <w:szCs w:val="20"/>
                <w:lang w:val="en-GB"/>
              </w:rPr>
            </w:pPr>
            <w:r w:rsidRPr="000812F9">
              <w:rPr>
                <w:sz w:val="20"/>
                <w:szCs w:val="20"/>
                <w:lang w:val="en-GB"/>
              </w:rPr>
              <w:t> </w:t>
            </w:r>
            <w:r w:rsidR="003D00DB" w:rsidRPr="000812F9">
              <w:rPr>
                <w:sz w:val="20"/>
                <w:szCs w:val="20"/>
                <w:lang w:val="en-GB"/>
              </w:rPr>
              <w:t>Completed</w:t>
            </w:r>
          </w:p>
        </w:tc>
      </w:tr>
      <w:tr w:rsidR="00F87632" w:rsidRPr="000812F9" w14:paraId="0BA01D07" w14:textId="77777777" w:rsidTr="003D00DB">
        <w:trPr>
          <w:trHeight w:val="412"/>
        </w:trPr>
        <w:tc>
          <w:tcPr>
            <w:tcW w:w="1689" w:type="dxa"/>
            <w:vMerge/>
            <w:noWrap/>
          </w:tcPr>
          <w:p w14:paraId="127AD621" w14:textId="77777777" w:rsidR="00F87632" w:rsidRPr="000812F9" w:rsidRDefault="00F87632" w:rsidP="005E19E1">
            <w:pPr>
              <w:rPr>
                <w:sz w:val="20"/>
                <w:szCs w:val="20"/>
                <w:lang w:val="en-GB"/>
              </w:rPr>
            </w:pPr>
          </w:p>
        </w:tc>
        <w:tc>
          <w:tcPr>
            <w:tcW w:w="1509" w:type="dxa"/>
            <w:noWrap/>
          </w:tcPr>
          <w:p w14:paraId="0D755AC7" w14:textId="77777777" w:rsidR="00F87632" w:rsidRPr="000812F9" w:rsidRDefault="00F87632" w:rsidP="005E19E1">
            <w:pPr>
              <w:rPr>
                <w:sz w:val="20"/>
                <w:szCs w:val="20"/>
              </w:rPr>
            </w:pPr>
            <w:r w:rsidRPr="000812F9">
              <w:rPr>
                <w:sz w:val="20"/>
                <w:szCs w:val="20"/>
              </w:rPr>
              <w:t>11:00 – 13:00</w:t>
            </w:r>
          </w:p>
        </w:tc>
        <w:tc>
          <w:tcPr>
            <w:tcW w:w="4482" w:type="dxa"/>
            <w:noWrap/>
          </w:tcPr>
          <w:p w14:paraId="6A282CE7" w14:textId="77777777" w:rsidR="00F87632" w:rsidRPr="000812F9" w:rsidRDefault="00F87632" w:rsidP="005E19E1">
            <w:pPr>
              <w:rPr>
                <w:sz w:val="20"/>
                <w:szCs w:val="20"/>
                <w:lang w:val="en-GB"/>
              </w:rPr>
            </w:pPr>
            <w:r w:rsidRPr="000812F9">
              <w:rPr>
                <w:sz w:val="20"/>
                <w:szCs w:val="20"/>
                <w:lang w:val="en-GB"/>
              </w:rPr>
              <w:t>Meeting UNDP (Preethi, Oksana)</w:t>
            </w:r>
          </w:p>
        </w:tc>
        <w:tc>
          <w:tcPr>
            <w:tcW w:w="2733" w:type="dxa"/>
          </w:tcPr>
          <w:p w14:paraId="224F84FE" w14:textId="77777777" w:rsidR="00F87632" w:rsidRPr="000812F9" w:rsidRDefault="00F87632" w:rsidP="005E19E1">
            <w:pPr>
              <w:rPr>
                <w:sz w:val="20"/>
                <w:szCs w:val="20"/>
                <w:lang w:val="en-GB"/>
              </w:rPr>
            </w:pPr>
          </w:p>
        </w:tc>
        <w:tc>
          <w:tcPr>
            <w:tcW w:w="2674" w:type="dxa"/>
          </w:tcPr>
          <w:p w14:paraId="5FADCD67" w14:textId="77777777" w:rsidR="00F87632" w:rsidRPr="000812F9" w:rsidRDefault="00F87632" w:rsidP="005E19E1">
            <w:pPr>
              <w:rPr>
                <w:sz w:val="20"/>
                <w:szCs w:val="20"/>
                <w:lang w:val="en-GB"/>
              </w:rPr>
            </w:pPr>
          </w:p>
        </w:tc>
        <w:tc>
          <w:tcPr>
            <w:tcW w:w="1565" w:type="dxa"/>
            <w:noWrap/>
          </w:tcPr>
          <w:p w14:paraId="29ADCD0C" w14:textId="38E2B67D" w:rsidR="00F87632" w:rsidRPr="000812F9" w:rsidRDefault="003D00DB" w:rsidP="005E19E1">
            <w:pPr>
              <w:rPr>
                <w:sz w:val="20"/>
                <w:szCs w:val="20"/>
                <w:lang w:val="en-GB"/>
              </w:rPr>
            </w:pPr>
            <w:r w:rsidRPr="000812F9">
              <w:rPr>
                <w:sz w:val="20"/>
                <w:szCs w:val="20"/>
                <w:lang w:val="en-GB"/>
              </w:rPr>
              <w:t>Completed</w:t>
            </w:r>
          </w:p>
        </w:tc>
      </w:tr>
      <w:tr w:rsidR="00F87632" w:rsidRPr="000812F9" w14:paraId="7EB93305" w14:textId="77777777" w:rsidTr="003D00DB">
        <w:trPr>
          <w:trHeight w:val="725"/>
        </w:trPr>
        <w:tc>
          <w:tcPr>
            <w:tcW w:w="1689" w:type="dxa"/>
            <w:noWrap/>
            <w:hideMark/>
          </w:tcPr>
          <w:p w14:paraId="18865CF4" w14:textId="77777777" w:rsidR="00F87632" w:rsidRPr="000812F9" w:rsidRDefault="00F87632" w:rsidP="005E19E1">
            <w:pPr>
              <w:rPr>
                <w:sz w:val="20"/>
                <w:szCs w:val="20"/>
              </w:rPr>
            </w:pPr>
            <w:r w:rsidRPr="000812F9">
              <w:rPr>
                <w:sz w:val="20"/>
                <w:szCs w:val="20"/>
              </w:rPr>
              <w:t>Tuesday 20th</w:t>
            </w:r>
          </w:p>
        </w:tc>
        <w:tc>
          <w:tcPr>
            <w:tcW w:w="1509" w:type="dxa"/>
            <w:noWrap/>
            <w:hideMark/>
          </w:tcPr>
          <w:p w14:paraId="75A8B416" w14:textId="77777777" w:rsidR="00F87632" w:rsidRPr="000812F9" w:rsidRDefault="00F87632" w:rsidP="005E19E1">
            <w:pPr>
              <w:rPr>
                <w:sz w:val="20"/>
                <w:szCs w:val="20"/>
              </w:rPr>
            </w:pPr>
            <w:r w:rsidRPr="000812F9">
              <w:rPr>
                <w:sz w:val="20"/>
                <w:szCs w:val="20"/>
              </w:rPr>
              <w:t>17:00 – 18:30</w:t>
            </w:r>
          </w:p>
        </w:tc>
        <w:tc>
          <w:tcPr>
            <w:tcW w:w="4482" w:type="dxa"/>
            <w:noWrap/>
            <w:hideMark/>
          </w:tcPr>
          <w:p w14:paraId="641199B7" w14:textId="77777777" w:rsidR="00F87632" w:rsidRPr="000812F9" w:rsidRDefault="00F87632" w:rsidP="005E19E1">
            <w:pPr>
              <w:rPr>
                <w:sz w:val="20"/>
                <w:szCs w:val="20"/>
              </w:rPr>
            </w:pPr>
            <w:r w:rsidRPr="000812F9">
              <w:rPr>
                <w:sz w:val="20"/>
                <w:szCs w:val="20"/>
              </w:rPr>
              <w:t xml:space="preserve">Flavien Joubert </w:t>
            </w:r>
          </w:p>
        </w:tc>
        <w:tc>
          <w:tcPr>
            <w:tcW w:w="2733" w:type="dxa"/>
            <w:hideMark/>
          </w:tcPr>
          <w:p w14:paraId="1242E6B6" w14:textId="77777777" w:rsidR="00F87632" w:rsidRPr="000812F9" w:rsidRDefault="00F87632" w:rsidP="005E19E1">
            <w:pPr>
              <w:rPr>
                <w:sz w:val="20"/>
                <w:szCs w:val="20"/>
              </w:rPr>
            </w:pPr>
            <w:r w:rsidRPr="000812F9">
              <w:rPr>
                <w:sz w:val="20"/>
                <w:szCs w:val="20"/>
              </w:rPr>
              <w:t xml:space="preserve">Minister of Agriculture, Climate Change and Environment </w:t>
            </w:r>
          </w:p>
        </w:tc>
        <w:tc>
          <w:tcPr>
            <w:tcW w:w="2674" w:type="dxa"/>
            <w:hideMark/>
          </w:tcPr>
          <w:p w14:paraId="2B9996CE" w14:textId="77777777" w:rsidR="00F87632" w:rsidRPr="000812F9" w:rsidRDefault="00F87632" w:rsidP="005E19E1">
            <w:pPr>
              <w:rPr>
                <w:sz w:val="20"/>
                <w:szCs w:val="20"/>
                <w:lang w:val="en-GB"/>
              </w:rPr>
            </w:pPr>
            <w:r w:rsidRPr="000812F9">
              <w:rPr>
                <w:sz w:val="20"/>
                <w:szCs w:val="20"/>
                <w:lang w:val="en-GB"/>
              </w:rPr>
              <w:t>Minister’s Secretariat, unity House, Room 103</w:t>
            </w:r>
          </w:p>
        </w:tc>
        <w:tc>
          <w:tcPr>
            <w:tcW w:w="1565" w:type="dxa"/>
            <w:noWrap/>
            <w:hideMark/>
          </w:tcPr>
          <w:p w14:paraId="3E3B29A3" w14:textId="1C7A84AE" w:rsidR="00F87632" w:rsidRPr="000812F9" w:rsidRDefault="003D00DB" w:rsidP="005E19E1">
            <w:pPr>
              <w:rPr>
                <w:sz w:val="20"/>
                <w:szCs w:val="20"/>
              </w:rPr>
            </w:pPr>
            <w:r w:rsidRPr="000812F9">
              <w:rPr>
                <w:sz w:val="20"/>
                <w:szCs w:val="20"/>
              </w:rPr>
              <w:t xml:space="preserve">Completed </w:t>
            </w:r>
          </w:p>
        </w:tc>
      </w:tr>
      <w:tr w:rsidR="00F87632" w:rsidRPr="000812F9" w14:paraId="35D13163" w14:textId="77777777" w:rsidTr="003D00DB">
        <w:trPr>
          <w:trHeight w:val="250"/>
        </w:trPr>
        <w:tc>
          <w:tcPr>
            <w:tcW w:w="1689" w:type="dxa"/>
            <w:noWrap/>
            <w:hideMark/>
          </w:tcPr>
          <w:p w14:paraId="21E73ABC" w14:textId="77777777" w:rsidR="00F87632" w:rsidRPr="000812F9" w:rsidRDefault="00F87632" w:rsidP="005E19E1">
            <w:pPr>
              <w:rPr>
                <w:sz w:val="20"/>
                <w:szCs w:val="20"/>
              </w:rPr>
            </w:pPr>
            <w:r w:rsidRPr="000812F9">
              <w:rPr>
                <w:sz w:val="20"/>
                <w:szCs w:val="20"/>
              </w:rPr>
              <w:t>Wednesday 21st</w:t>
            </w:r>
          </w:p>
        </w:tc>
        <w:tc>
          <w:tcPr>
            <w:tcW w:w="1509" w:type="dxa"/>
            <w:noWrap/>
            <w:hideMark/>
          </w:tcPr>
          <w:p w14:paraId="3EC4F1C6" w14:textId="77777777" w:rsidR="00F87632" w:rsidRPr="000812F9" w:rsidRDefault="00F87632" w:rsidP="005E19E1">
            <w:pPr>
              <w:rPr>
                <w:sz w:val="20"/>
                <w:szCs w:val="20"/>
              </w:rPr>
            </w:pPr>
            <w:r w:rsidRPr="000812F9">
              <w:rPr>
                <w:sz w:val="20"/>
                <w:szCs w:val="20"/>
              </w:rPr>
              <w:t> </w:t>
            </w:r>
          </w:p>
        </w:tc>
        <w:tc>
          <w:tcPr>
            <w:tcW w:w="4482" w:type="dxa"/>
            <w:noWrap/>
            <w:hideMark/>
          </w:tcPr>
          <w:p w14:paraId="247C0A9B" w14:textId="77777777" w:rsidR="00F87632" w:rsidRPr="000812F9" w:rsidRDefault="00F87632" w:rsidP="005E19E1">
            <w:pPr>
              <w:rPr>
                <w:sz w:val="20"/>
                <w:szCs w:val="20"/>
              </w:rPr>
            </w:pPr>
            <w:r w:rsidRPr="000812F9">
              <w:rPr>
                <w:sz w:val="20"/>
                <w:szCs w:val="20"/>
              </w:rPr>
              <w:t>Consultant leaves</w:t>
            </w:r>
          </w:p>
        </w:tc>
        <w:tc>
          <w:tcPr>
            <w:tcW w:w="2733" w:type="dxa"/>
            <w:hideMark/>
          </w:tcPr>
          <w:p w14:paraId="45AF8F56" w14:textId="77777777" w:rsidR="00F87632" w:rsidRPr="000812F9" w:rsidRDefault="00F87632" w:rsidP="005E19E1">
            <w:pPr>
              <w:rPr>
                <w:sz w:val="20"/>
                <w:szCs w:val="20"/>
              </w:rPr>
            </w:pPr>
            <w:r w:rsidRPr="000812F9">
              <w:rPr>
                <w:sz w:val="20"/>
                <w:szCs w:val="20"/>
              </w:rPr>
              <w:t> </w:t>
            </w:r>
          </w:p>
        </w:tc>
        <w:tc>
          <w:tcPr>
            <w:tcW w:w="2674" w:type="dxa"/>
            <w:hideMark/>
          </w:tcPr>
          <w:p w14:paraId="7B1AA477" w14:textId="77777777" w:rsidR="00F87632" w:rsidRPr="000812F9" w:rsidRDefault="00F87632" w:rsidP="005E19E1">
            <w:pPr>
              <w:rPr>
                <w:sz w:val="20"/>
                <w:szCs w:val="20"/>
              </w:rPr>
            </w:pPr>
            <w:r w:rsidRPr="000812F9">
              <w:rPr>
                <w:sz w:val="20"/>
                <w:szCs w:val="20"/>
              </w:rPr>
              <w:t> </w:t>
            </w:r>
          </w:p>
        </w:tc>
        <w:tc>
          <w:tcPr>
            <w:tcW w:w="1565" w:type="dxa"/>
            <w:noWrap/>
            <w:hideMark/>
          </w:tcPr>
          <w:p w14:paraId="48245B59" w14:textId="77777777" w:rsidR="00F87632" w:rsidRPr="000812F9" w:rsidRDefault="00F87632" w:rsidP="005E19E1">
            <w:pPr>
              <w:rPr>
                <w:sz w:val="20"/>
                <w:szCs w:val="20"/>
              </w:rPr>
            </w:pPr>
            <w:r w:rsidRPr="000812F9">
              <w:rPr>
                <w:sz w:val="20"/>
                <w:szCs w:val="20"/>
              </w:rPr>
              <w:t> </w:t>
            </w:r>
          </w:p>
        </w:tc>
      </w:tr>
      <w:tr w:rsidR="00F87632" w:rsidRPr="000812F9" w14:paraId="0554A63E" w14:textId="77777777" w:rsidTr="003D00DB">
        <w:trPr>
          <w:trHeight w:val="501"/>
        </w:trPr>
        <w:tc>
          <w:tcPr>
            <w:tcW w:w="1689" w:type="dxa"/>
            <w:hideMark/>
          </w:tcPr>
          <w:p w14:paraId="35606474" w14:textId="77777777" w:rsidR="00F87632" w:rsidRPr="000812F9" w:rsidRDefault="00F87632" w:rsidP="005E19E1">
            <w:pPr>
              <w:rPr>
                <w:sz w:val="20"/>
                <w:szCs w:val="20"/>
              </w:rPr>
            </w:pPr>
            <w:r w:rsidRPr="000812F9">
              <w:rPr>
                <w:sz w:val="20"/>
                <w:szCs w:val="20"/>
              </w:rPr>
              <w:t>Wednesday 5th October</w:t>
            </w:r>
          </w:p>
        </w:tc>
        <w:tc>
          <w:tcPr>
            <w:tcW w:w="1509" w:type="dxa"/>
            <w:noWrap/>
            <w:hideMark/>
          </w:tcPr>
          <w:p w14:paraId="4DFA868A" w14:textId="77777777" w:rsidR="00F87632" w:rsidRPr="000812F9" w:rsidRDefault="00F87632" w:rsidP="005E19E1">
            <w:pPr>
              <w:rPr>
                <w:sz w:val="20"/>
                <w:szCs w:val="20"/>
              </w:rPr>
            </w:pPr>
            <w:r w:rsidRPr="000812F9">
              <w:rPr>
                <w:sz w:val="20"/>
                <w:szCs w:val="20"/>
              </w:rPr>
              <w:t xml:space="preserve">13:00- 16:00 </w:t>
            </w:r>
          </w:p>
        </w:tc>
        <w:tc>
          <w:tcPr>
            <w:tcW w:w="4482" w:type="dxa"/>
            <w:noWrap/>
            <w:hideMark/>
          </w:tcPr>
          <w:p w14:paraId="1F083227" w14:textId="77777777" w:rsidR="00F87632" w:rsidRPr="000812F9" w:rsidRDefault="00F87632" w:rsidP="005E19E1">
            <w:pPr>
              <w:rPr>
                <w:sz w:val="20"/>
                <w:szCs w:val="20"/>
                <w:lang w:val="en-GB"/>
              </w:rPr>
            </w:pPr>
            <w:r w:rsidRPr="000812F9">
              <w:rPr>
                <w:sz w:val="20"/>
                <w:szCs w:val="20"/>
                <w:lang w:val="en-GB"/>
              </w:rPr>
              <w:t xml:space="preserve">Hybrid workshop- Present findings of MTR </w:t>
            </w:r>
          </w:p>
        </w:tc>
        <w:tc>
          <w:tcPr>
            <w:tcW w:w="2733" w:type="dxa"/>
            <w:hideMark/>
          </w:tcPr>
          <w:p w14:paraId="1878C9BA" w14:textId="77777777" w:rsidR="00F87632" w:rsidRPr="000812F9" w:rsidRDefault="00F87632" w:rsidP="005E19E1">
            <w:pPr>
              <w:rPr>
                <w:sz w:val="20"/>
                <w:szCs w:val="20"/>
              </w:rPr>
            </w:pPr>
            <w:r w:rsidRPr="000812F9">
              <w:rPr>
                <w:sz w:val="20"/>
                <w:szCs w:val="20"/>
              </w:rPr>
              <w:t>All stakeholders</w:t>
            </w:r>
          </w:p>
        </w:tc>
        <w:tc>
          <w:tcPr>
            <w:tcW w:w="2674" w:type="dxa"/>
            <w:hideMark/>
          </w:tcPr>
          <w:p w14:paraId="6CDFA9F4" w14:textId="77777777" w:rsidR="00F87632" w:rsidRPr="000812F9" w:rsidRDefault="00F87632" w:rsidP="005E19E1">
            <w:pPr>
              <w:rPr>
                <w:sz w:val="20"/>
                <w:szCs w:val="20"/>
              </w:rPr>
            </w:pPr>
            <w:r w:rsidRPr="000812F9">
              <w:rPr>
                <w:sz w:val="20"/>
                <w:szCs w:val="20"/>
              </w:rPr>
              <w:t>PCU Meeting Room + Virtual</w:t>
            </w:r>
          </w:p>
        </w:tc>
        <w:tc>
          <w:tcPr>
            <w:tcW w:w="1565" w:type="dxa"/>
            <w:noWrap/>
            <w:hideMark/>
          </w:tcPr>
          <w:p w14:paraId="5B87D71F" w14:textId="77777777" w:rsidR="00F87632" w:rsidRPr="000812F9" w:rsidRDefault="00F87632" w:rsidP="005E19E1">
            <w:pPr>
              <w:rPr>
                <w:sz w:val="20"/>
                <w:szCs w:val="20"/>
              </w:rPr>
            </w:pPr>
            <w:r w:rsidRPr="000812F9">
              <w:rPr>
                <w:sz w:val="20"/>
                <w:szCs w:val="20"/>
              </w:rPr>
              <w:t> </w:t>
            </w:r>
          </w:p>
        </w:tc>
      </w:tr>
    </w:tbl>
    <w:p w14:paraId="00CAB8C8" w14:textId="77777777" w:rsidR="00F87632" w:rsidRDefault="00F87632" w:rsidP="00337573">
      <w:pPr>
        <w:rPr>
          <w:lang w:val="en-GB"/>
        </w:rPr>
      </w:pPr>
    </w:p>
    <w:p w14:paraId="74ECA158" w14:textId="760A01FF" w:rsidR="00936099" w:rsidRPr="00936099" w:rsidRDefault="00936099" w:rsidP="003D00DB">
      <w:pPr>
        <w:tabs>
          <w:tab w:val="left" w:pos="950"/>
        </w:tabs>
        <w:rPr>
          <w:lang w:val="en-GB"/>
        </w:rPr>
        <w:sectPr w:rsidR="00936099" w:rsidRPr="00936099" w:rsidSect="00CE31D7">
          <w:pgSz w:w="16838" w:h="11906" w:orient="landscape"/>
          <w:pgMar w:top="1418" w:right="1418" w:bottom="1418" w:left="1418" w:header="709" w:footer="709" w:gutter="0"/>
          <w:cols w:space="708"/>
          <w:docGrid w:linePitch="360"/>
        </w:sectPr>
      </w:pPr>
      <w:r>
        <w:rPr>
          <w:lang w:val="en-GB"/>
        </w:rPr>
        <w:tab/>
      </w:r>
    </w:p>
    <w:p w14:paraId="74690378" w14:textId="3126962A" w:rsidR="00340808" w:rsidRPr="00BC0D9C" w:rsidRDefault="00340808" w:rsidP="00BC0D9C">
      <w:pPr>
        <w:pStyle w:val="Heading2"/>
        <w:spacing w:after="120"/>
        <w:rPr>
          <w:b/>
          <w:bCs/>
          <w:color w:val="auto"/>
          <w:sz w:val="24"/>
          <w:szCs w:val="24"/>
          <w:lang w:val="en-GB"/>
        </w:rPr>
      </w:pPr>
      <w:bookmarkStart w:id="28" w:name="_Toc116567400"/>
      <w:r w:rsidRPr="00BC0D9C">
        <w:rPr>
          <w:b/>
          <w:bCs/>
          <w:color w:val="auto"/>
          <w:sz w:val="24"/>
          <w:szCs w:val="24"/>
          <w:lang w:val="en-GB"/>
        </w:rPr>
        <w:t>A</w:t>
      </w:r>
      <w:r w:rsidR="00C46CEF" w:rsidRPr="00BC0D9C">
        <w:rPr>
          <w:b/>
          <w:bCs/>
          <w:color w:val="auto"/>
          <w:sz w:val="24"/>
          <w:szCs w:val="24"/>
          <w:lang w:val="en-GB"/>
        </w:rPr>
        <w:t>nnex</w:t>
      </w:r>
      <w:r w:rsidRPr="00BC0D9C">
        <w:rPr>
          <w:b/>
          <w:bCs/>
          <w:color w:val="auto"/>
          <w:sz w:val="24"/>
          <w:szCs w:val="24"/>
          <w:lang w:val="en-GB"/>
        </w:rPr>
        <w:t xml:space="preserve"> VI</w:t>
      </w:r>
      <w:r w:rsidR="007455BC" w:rsidRPr="00BC0D9C">
        <w:rPr>
          <w:b/>
          <w:bCs/>
          <w:color w:val="auto"/>
          <w:sz w:val="24"/>
          <w:szCs w:val="24"/>
          <w:lang w:val="en-GB"/>
        </w:rPr>
        <w:t xml:space="preserve">: </w:t>
      </w:r>
      <w:r w:rsidR="0040725D" w:rsidRPr="00BC0D9C">
        <w:rPr>
          <w:b/>
          <w:bCs/>
          <w:color w:val="auto"/>
          <w:sz w:val="24"/>
          <w:szCs w:val="24"/>
          <w:lang w:val="en-GB"/>
        </w:rPr>
        <w:t>Progress Towards Outcomes</w:t>
      </w:r>
      <w:bookmarkEnd w:id="28"/>
    </w:p>
    <w:p w14:paraId="7BB71065" w14:textId="77777777" w:rsidR="00340808" w:rsidRPr="00045320" w:rsidRDefault="00340808" w:rsidP="00340808">
      <w:pPr>
        <w:kinsoku w:val="0"/>
        <w:overflowPunct w:val="0"/>
        <w:autoSpaceDE w:val="0"/>
        <w:autoSpaceDN w:val="0"/>
        <w:adjustRightInd w:val="0"/>
        <w:spacing w:before="4" w:after="0" w:line="240" w:lineRule="auto"/>
        <w:rPr>
          <w:rFonts w:ascii="Times New Roman" w:hAnsi="Times New Roman" w:cs="Times New Roman"/>
          <w:sz w:val="2"/>
          <w:szCs w:val="2"/>
          <w:lang w:val="en-GB"/>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15"/>
        <w:gridCol w:w="2915"/>
        <w:gridCol w:w="2915"/>
      </w:tblGrid>
      <w:tr w:rsidR="00340808" w:rsidRPr="003D00DB" w14:paraId="1740A759" w14:textId="77777777" w:rsidTr="002B4D82">
        <w:trPr>
          <w:trHeight w:val="91"/>
        </w:trPr>
        <w:tc>
          <w:tcPr>
            <w:tcW w:w="2915" w:type="dxa"/>
            <w:tcBorders>
              <w:top w:val="none" w:sz="6" w:space="0" w:color="auto"/>
              <w:bottom w:val="none" w:sz="6" w:space="0" w:color="auto"/>
              <w:right w:val="none" w:sz="6" w:space="0" w:color="auto"/>
            </w:tcBorders>
            <w:shd w:val="clear" w:color="auto" w:fill="92D050"/>
          </w:tcPr>
          <w:p w14:paraId="129F3EE6" w14:textId="77777777" w:rsidR="00340808" w:rsidRPr="00A43DDC" w:rsidRDefault="00340808" w:rsidP="002B4D82">
            <w:pPr>
              <w:pStyle w:val="Default"/>
              <w:rPr>
                <w:sz w:val="20"/>
                <w:szCs w:val="20"/>
                <w:lang w:val="en-GB"/>
              </w:rPr>
            </w:pPr>
            <w:bookmarkStart w:id="29" w:name="_bookmark0"/>
            <w:bookmarkEnd w:id="29"/>
            <w:r w:rsidRPr="00A43DDC">
              <w:rPr>
                <w:b/>
                <w:bCs/>
                <w:sz w:val="20"/>
                <w:szCs w:val="20"/>
                <w:lang w:val="en-GB"/>
              </w:rPr>
              <w:t xml:space="preserve">Indicator Assessment Key </w:t>
            </w:r>
            <w:r w:rsidRPr="00A43DDC">
              <w:rPr>
                <w:sz w:val="20"/>
                <w:szCs w:val="20"/>
                <w:lang w:val="en-GB"/>
              </w:rPr>
              <w:t xml:space="preserve">Green= Achieved </w:t>
            </w:r>
          </w:p>
        </w:tc>
        <w:tc>
          <w:tcPr>
            <w:tcW w:w="2915" w:type="dxa"/>
            <w:tcBorders>
              <w:top w:val="none" w:sz="6" w:space="0" w:color="auto"/>
              <w:left w:val="none" w:sz="6" w:space="0" w:color="auto"/>
              <w:bottom w:val="none" w:sz="6" w:space="0" w:color="auto"/>
              <w:right w:val="none" w:sz="6" w:space="0" w:color="auto"/>
            </w:tcBorders>
            <w:shd w:val="clear" w:color="auto" w:fill="FFFF00"/>
          </w:tcPr>
          <w:p w14:paraId="023CB455" w14:textId="77777777" w:rsidR="00340808" w:rsidRPr="00A43DDC" w:rsidRDefault="00340808" w:rsidP="002B4D82">
            <w:pPr>
              <w:pStyle w:val="Default"/>
              <w:rPr>
                <w:sz w:val="20"/>
                <w:szCs w:val="20"/>
                <w:lang w:val="en-GB"/>
              </w:rPr>
            </w:pPr>
            <w:r w:rsidRPr="00A43DDC">
              <w:rPr>
                <w:sz w:val="20"/>
                <w:szCs w:val="20"/>
                <w:lang w:val="en-GB"/>
              </w:rPr>
              <w:t xml:space="preserve">Yellow= On target to be achieved </w:t>
            </w:r>
          </w:p>
        </w:tc>
        <w:tc>
          <w:tcPr>
            <w:tcW w:w="2915" w:type="dxa"/>
            <w:tcBorders>
              <w:top w:val="none" w:sz="6" w:space="0" w:color="auto"/>
              <w:left w:val="none" w:sz="6" w:space="0" w:color="auto"/>
              <w:bottom w:val="none" w:sz="6" w:space="0" w:color="auto"/>
            </w:tcBorders>
            <w:shd w:val="clear" w:color="auto" w:fill="FF0000"/>
          </w:tcPr>
          <w:p w14:paraId="6DDECBE3" w14:textId="77777777" w:rsidR="00340808" w:rsidRPr="00A43DDC" w:rsidRDefault="00340808" w:rsidP="002B4D82">
            <w:pPr>
              <w:pStyle w:val="Default"/>
              <w:rPr>
                <w:sz w:val="20"/>
                <w:szCs w:val="20"/>
                <w:lang w:val="en-GB"/>
              </w:rPr>
            </w:pPr>
            <w:r w:rsidRPr="00A43DDC">
              <w:rPr>
                <w:sz w:val="20"/>
                <w:szCs w:val="20"/>
                <w:lang w:val="en-GB"/>
              </w:rPr>
              <w:t xml:space="preserve">Red= Not on target to be achieved </w:t>
            </w:r>
          </w:p>
        </w:tc>
      </w:tr>
    </w:tbl>
    <w:p w14:paraId="2660D0AF" w14:textId="77777777" w:rsidR="00340808" w:rsidRDefault="00340808" w:rsidP="00340808">
      <w:pPr>
        <w:rPr>
          <w:color w:val="FF0000"/>
          <w:lang w:val="en-GB"/>
        </w:rPr>
      </w:pPr>
      <w:r w:rsidRPr="00F72D5B">
        <w:rPr>
          <w:color w:val="FF0000"/>
          <w:lang w:val="en-GB"/>
        </w:rPr>
        <w:t>Red font, changes to original indicators and targets, at Inception Report</w:t>
      </w:r>
      <w:r>
        <w:rPr>
          <w:color w:val="FF0000"/>
          <w:lang w:val="en-GB"/>
        </w:rPr>
        <w:t xml:space="preserve">, and </w:t>
      </w:r>
      <w:r w:rsidRPr="00CE4F4C">
        <w:rPr>
          <w:color w:val="FF0000"/>
          <w:highlight w:val="yellow"/>
          <w:lang w:val="en-GB"/>
        </w:rPr>
        <w:t>at MTR (in yellow highlight)</w:t>
      </w:r>
    </w:p>
    <w:tbl>
      <w:tblPr>
        <w:tblW w:w="15593" w:type="dxa"/>
        <w:tblInd w:w="-856" w:type="dxa"/>
        <w:tblLayout w:type="fixed"/>
        <w:tblCellMar>
          <w:left w:w="0" w:type="dxa"/>
          <w:right w:w="0" w:type="dxa"/>
        </w:tblCellMar>
        <w:tblLook w:val="0000" w:firstRow="0" w:lastRow="0" w:firstColumn="0" w:lastColumn="0" w:noHBand="0" w:noVBand="0"/>
      </w:tblPr>
      <w:tblGrid>
        <w:gridCol w:w="993"/>
        <w:gridCol w:w="1745"/>
        <w:gridCol w:w="1276"/>
        <w:gridCol w:w="7043"/>
        <w:gridCol w:w="993"/>
        <w:gridCol w:w="992"/>
        <w:gridCol w:w="850"/>
        <w:gridCol w:w="567"/>
        <w:gridCol w:w="1134"/>
      </w:tblGrid>
      <w:tr w:rsidR="00340808" w:rsidRPr="006630AB" w14:paraId="3528419D" w14:textId="77777777" w:rsidTr="002B4D82">
        <w:trPr>
          <w:trHeight w:val="675"/>
        </w:trPr>
        <w:tc>
          <w:tcPr>
            <w:tcW w:w="993" w:type="dxa"/>
            <w:tcBorders>
              <w:top w:val="single" w:sz="4" w:space="0" w:color="000000"/>
              <w:left w:val="single" w:sz="4" w:space="0" w:color="000000"/>
              <w:bottom w:val="single" w:sz="4" w:space="0" w:color="000000"/>
              <w:right w:val="single" w:sz="4" w:space="0" w:color="000000"/>
            </w:tcBorders>
            <w:shd w:val="clear" w:color="auto" w:fill="D9D9D9"/>
          </w:tcPr>
          <w:p w14:paraId="28D40726" w14:textId="77777777" w:rsidR="00340808" w:rsidRPr="000579EA" w:rsidRDefault="00340808" w:rsidP="002B4D82">
            <w:pPr>
              <w:kinsoku w:val="0"/>
              <w:overflowPunct w:val="0"/>
              <w:autoSpaceDE w:val="0"/>
              <w:autoSpaceDN w:val="0"/>
              <w:adjustRightInd w:val="0"/>
              <w:spacing w:after="0" w:line="240" w:lineRule="auto"/>
              <w:ind w:left="108" w:right="415"/>
              <w:rPr>
                <w:rFonts w:cstheme="minorHAnsi"/>
                <w:sz w:val="20"/>
                <w:szCs w:val="20"/>
              </w:rPr>
            </w:pPr>
            <w:r w:rsidRPr="000579EA">
              <w:rPr>
                <w:rFonts w:cstheme="minorHAnsi"/>
                <w:sz w:val="20"/>
                <w:szCs w:val="20"/>
              </w:rPr>
              <w:t>Project Strategy</w:t>
            </w:r>
          </w:p>
        </w:tc>
        <w:tc>
          <w:tcPr>
            <w:tcW w:w="1745" w:type="dxa"/>
            <w:tcBorders>
              <w:top w:val="single" w:sz="4" w:space="0" w:color="000000"/>
              <w:left w:val="single" w:sz="4" w:space="0" w:color="000000"/>
              <w:bottom w:val="single" w:sz="4" w:space="0" w:color="000000"/>
              <w:right w:val="single" w:sz="4" w:space="0" w:color="000000"/>
            </w:tcBorders>
            <w:shd w:val="clear" w:color="auto" w:fill="D9D9D9"/>
          </w:tcPr>
          <w:p w14:paraId="692309D4" w14:textId="77777777" w:rsidR="00340808" w:rsidRPr="000579EA" w:rsidRDefault="00340808" w:rsidP="002B4D82">
            <w:pPr>
              <w:kinsoku w:val="0"/>
              <w:overflowPunct w:val="0"/>
              <w:autoSpaceDE w:val="0"/>
              <w:autoSpaceDN w:val="0"/>
              <w:adjustRightInd w:val="0"/>
              <w:spacing w:after="0" w:line="240" w:lineRule="auto"/>
              <w:ind w:left="104"/>
              <w:rPr>
                <w:rFonts w:cstheme="minorHAnsi"/>
                <w:position w:val="4"/>
                <w:sz w:val="20"/>
                <w:szCs w:val="20"/>
              </w:rPr>
            </w:pPr>
            <w:r w:rsidRPr="000579EA">
              <w:rPr>
                <w:rFonts w:cstheme="minorHAnsi"/>
                <w:sz w:val="20"/>
                <w:szCs w:val="20"/>
              </w:rPr>
              <w:t>Indicator</w:t>
            </w:r>
          </w:p>
        </w:tc>
        <w:tc>
          <w:tcPr>
            <w:tcW w:w="1276" w:type="dxa"/>
            <w:tcBorders>
              <w:top w:val="single" w:sz="4" w:space="0" w:color="000000"/>
              <w:left w:val="single" w:sz="4" w:space="0" w:color="000000"/>
              <w:bottom w:val="single" w:sz="4" w:space="0" w:color="000000"/>
              <w:right w:val="single" w:sz="4" w:space="0" w:color="auto"/>
            </w:tcBorders>
            <w:shd w:val="clear" w:color="auto" w:fill="D9D9D9"/>
          </w:tcPr>
          <w:p w14:paraId="003CFFBB" w14:textId="77777777" w:rsidR="00340808" w:rsidRPr="000579EA" w:rsidRDefault="00340808" w:rsidP="002B4D82">
            <w:pPr>
              <w:kinsoku w:val="0"/>
              <w:overflowPunct w:val="0"/>
              <w:autoSpaceDE w:val="0"/>
              <w:autoSpaceDN w:val="0"/>
              <w:adjustRightInd w:val="0"/>
              <w:spacing w:after="0" w:line="240" w:lineRule="auto"/>
              <w:ind w:left="105" w:right="205"/>
              <w:rPr>
                <w:rFonts w:cstheme="minorHAnsi"/>
                <w:position w:val="4"/>
                <w:sz w:val="20"/>
                <w:szCs w:val="20"/>
              </w:rPr>
            </w:pPr>
            <w:r w:rsidRPr="000579EA">
              <w:rPr>
                <w:rFonts w:cstheme="minorHAnsi"/>
                <w:sz w:val="20"/>
                <w:szCs w:val="20"/>
              </w:rPr>
              <w:t>Baseline Level</w:t>
            </w:r>
          </w:p>
        </w:tc>
        <w:tc>
          <w:tcPr>
            <w:tcW w:w="7043" w:type="dxa"/>
            <w:tcBorders>
              <w:top w:val="single" w:sz="4" w:space="0" w:color="auto"/>
              <w:left w:val="single" w:sz="4" w:space="0" w:color="auto"/>
              <w:bottom w:val="single" w:sz="4" w:space="0" w:color="auto"/>
              <w:right w:val="single" w:sz="4" w:space="0" w:color="auto"/>
            </w:tcBorders>
            <w:shd w:val="clear" w:color="auto" w:fill="D9D9D9"/>
          </w:tcPr>
          <w:p w14:paraId="3F2B6A1F" w14:textId="77777777" w:rsidR="00340808" w:rsidRPr="002F3CC9" w:rsidRDefault="00340808" w:rsidP="002B4D82">
            <w:pPr>
              <w:kinsoku w:val="0"/>
              <w:overflowPunct w:val="0"/>
              <w:autoSpaceDE w:val="0"/>
              <w:autoSpaceDN w:val="0"/>
              <w:adjustRightInd w:val="0"/>
              <w:spacing w:after="0" w:line="240" w:lineRule="auto"/>
              <w:ind w:left="107" w:right="185"/>
              <w:rPr>
                <w:rFonts w:cstheme="minorHAnsi"/>
                <w:sz w:val="20"/>
                <w:szCs w:val="20"/>
              </w:rPr>
            </w:pPr>
            <w:r w:rsidRPr="002F3CC9">
              <w:rPr>
                <w:rFonts w:cstheme="minorHAnsi"/>
                <w:sz w:val="20"/>
                <w:szCs w:val="20"/>
              </w:rPr>
              <w:t>Level in PIR 2022</w:t>
            </w:r>
          </w:p>
        </w:tc>
        <w:tc>
          <w:tcPr>
            <w:tcW w:w="993" w:type="dxa"/>
            <w:tcBorders>
              <w:top w:val="single" w:sz="4" w:space="0" w:color="000000"/>
              <w:left w:val="single" w:sz="4" w:space="0" w:color="auto"/>
              <w:bottom w:val="single" w:sz="4" w:space="0" w:color="auto"/>
              <w:right w:val="single" w:sz="4" w:space="0" w:color="000000"/>
            </w:tcBorders>
            <w:shd w:val="clear" w:color="auto" w:fill="D9D9D9"/>
          </w:tcPr>
          <w:p w14:paraId="7F930226" w14:textId="77777777" w:rsidR="00340808" w:rsidRPr="000579EA" w:rsidRDefault="00340808" w:rsidP="002B4D82">
            <w:pPr>
              <w:kinsoku w:val="0"/>
              <w:overflowPunct w:val="0"/>
              <w:autoSpaceDE w:val="0"/>
              <w:autoSpaceDN w:val="0"/>
              <w:adjustRightInd w:val="0"/>
              <w:spacing w:after="0" w:line="240" w:lineRule="auto"/>
              <w:ind w:left="107" w:right="185"/>
              <w:rPr>
                <w:rFonts w:cstheme="minorHAnsi"/>
                <w:position w:val="4"/>
                <w:sz w:val="20"/>
                <w:szCs w:val="20"/>
              </w:rPr>
            </w:pPr>
            <w:r w:rsidRPr="000579EA">
              <w:rPr>
                <w:rFonts w:cstheme="minorHAnsi"/>
                <w:sz w:val="20"/>
                <w:szCs w:val="20"/>
              </w:rPr>
              <w:t>Mid-term Target</w:t>
            </w:r>
          </w:p>
        </w:tc>
        <w:tc>
          <w:tcPr>
            <w:tcW w:w="992" w:type="dxa"/>
            <w:tcBorders>
              <w:top w:val="single" w:sz="4" w:space="0" w:color="000000"/>
              <w:left w:val="single" w:sz="4" w:space="0" w:color="000000"/>
              <w:bottom w:val="single" w:sz="4" w:space="0" w:color="auto"/>
              <w:right w:val="single" w:sz="4" w:space="0" w:color="000000"/>
            </w:tcBorders>
            <w:shd w:val="clear" w:color="auto" w:fill="D9D9D9"/>
          </w:tcPr>
          <w:p w14:paraId="45C660B1" w14:textId="77777777" w:rsidR="00340808" w:rsidRPr="000579EA" w:rsidRDefault="00340808" w:rsidP="002B4D82">
            <w:pPr>
              <w:kinsoku w:val="0"/>
              <w:overflowPunct w:val="0"/>
              <w:autoSpaceDE w:val="0"/>
              <w:autoSpaceDN w:val="0"/>
              <w:adjustRightInd w:val="0"/>
              <w:spacing w:after="0" w:line="240" w:lineRule="auto"/>
              <w:ind w:left="105" w:right="170"/>
              <w:rPr>
                <w:rFonts w:cstheme="minorHAnsi"/>
                <w:sz w:val="20"/>
                <w:szCs w:val="20"/>
              </w:rPr>
            </w:pPr>
            <w:r w:rsidRPr="000579EA">
              <w:rPr>
                <w:rFonts w:cstheme="minorHAnsi"/>
                <w:sz w:val="20"/>
                <w:szCs w:val="20"/>
              </w:rPr>
              <w:t>End-of- project Target</w:t>
            </w:r>
          </w:p>
        </w:tc>
        <w:tc>
          <w:tcPr>
            <w:tcW w:w="850" w:type="dxa"/>
            <w:tcBorders>
              <w:top w:val="single" w:sz="4" w:space="0" w:color="000000"/>
              <w:left w:val="single" w:sz="4" w:space="0" w:color="000000"/>
              <w:bottom w:val="single" w:sz="4" w:space="0" w:color="auto"/>
              <w:right w:val="single" w:sz="4" w:space="0" w:color="000000"/>
            </w:tcBorders>
            <w:shd w:val="clear" w:color="auto" w:fill="D9D9D9"/>
          </w:tcPr>
          <w:p w14:paraId="66784DED" w14:textId="77777777" w:rsidR="00340808" w:rsidRPr="00DC701B" w:rsidRDefault="00340808" w:rsidP="002B4D82">
            <w:pPr>
              <w:kinsoku w:val="0"/>
              <w:overflowPunct w:val="0"/>
              <w:autoSpaceDE w:val="0"/>
              <w:autoSpaceDN w:val="0"/>
              <w:adjustRightInd w:val="0"/>
              <w:spacing w:after="0" w:line="240" w:lineRule="auto"/>
              <w:ind w:left="105" w:right="118"/>
              <w:rPr>
                <w:rFonts w:cstheme="minorHAnsi"/>
                <w:position w:val="4"/>
                <w:sz w:val="20"/>
                <w:szCs w:val="20"/>
                <w:highlight w:val="yellow"/>
              </w:rPr>
            </w:pPr>
            <w:r w:rsidRPr="00CE4F4C">
              <w:rPr>
                <w:rFonts w:cstheme="minorHAnsi"/>
                <w:sz w:val="20"/>
                <w:szCs w:val="20"/>
              </w:rPr>
              <w:t>MT Level &amp; Assess-ment</w:t>
            </w:r>
          </w:p>
        </w:tc>
        <w:tc>
          <w:tcPr>
            <w:tcW w:w="567" w:type="dxa"/>
            <w:tcBorders>
              <w:top w:val="single" w:sz="4" w:space="0" w:color="000000"/>
              <w:left w:val="single" w:sz="4" w:space="0" w:color="000000"/>
              <w:bottom w:val="single" w:sz="4" w:space="0" w:color="auto"/>
              <w:right w:val="single" w:sz="4" w:space="0" w:color="000000"/>
            </w:tcBorders>
            <w:shd w:val="clear" w:color="auto" w:fill="D9D9D9"/>
          </w:tcPr>
          <w:p w14:paraId="30525EF5" w14:textId="77777777" w:rsidR="00340808" w:rsidRPr="000579EA" w:rsidRDefault="00340808" w:rsidP="002B4D82">
            <w:pPr>
              <w:kinsoku w:val="0"/>
              <w:overflowPunct w:val="0"/>
              <w:autoSpaceDE w:val="0"/>
              <w:autoSpaceDN w:val="0"/>
              <w:adjustRightInd w:val="0"/>
              <w:spacing w:after="0" w:line="240" w:lineRule="auto"/>
              <w:ind w:left="105" w:right="130"/>
              <w:rPr>
                <w:rFonts w:cstheme="minorHAnsi"/>
                <w:position w:val="4"/>
                <w:sz w:val="20"/>
                <w:szCs w:val="20"/>
              </w:rPr>
            </w:pPr>
            <w:r w:rsidRPr="000579EA">
              <w:rPr>
                <w:rFonts w:cstheme="minorHAnsi"/>
                <w:sz w:val="20"/>
                <w:szCs w:val="20"/>
              </w:rPr>
              <w:t>Rating</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63119905" w14:textId="77777777" w:rsidR="00340808" w:rsidRPr="006630AB" w:rsidRDefault="00340808" w:rsidP="002B4D82">
            <w:pPr>
              <w:kinsoku w:val="0"/>
              <w:overflowPunct w:val="0"/>
              <w:autoSpaceDE w:val="0"/>
              <w:autoSpaceDN w:val="0"/>
              <w:adjustRightInd w:val="0"/>
              <w:spacing w:after="0" w:line="240" w:lineRule="auto"/>
              <w:ind w:left="104" w:right="110"/>
              <w:rPr>
                <w:rFonts w:cstheme="minorHAnsi"/>
                <w:sz w:val="20"/>
                <w:szCs w:val="20"/>
              </w:rPr>
            </w:pPr>
            <w:r w:rsidRPr="000579EA">
              <w:rPr>
                <w:rFonts w:cstheme="minorHAnsi"/>
                <w:sz w:val="20"/>
                <w:szCs w:val="20"/>
              </w:rPr>
              <w:t>Justification for Rating</w:t>
            </w:r>
          </w:p>
        </w:tc>
      </w:tr>
      <w:tr w:rsidR="00340808" w:rsidRPr="00B5497D" w14:paraId="358EDB28" w14:textId="77777777" w:rsidTr="002B4D82">
        <w:trPr>
          <w:trHeight w:val="43"/>
        </w:trPr>
        <w:tc>
          <w:tcPr>
            <w:tcW w:w="993" w:type="dxa"/>
            <w:vMerge w:val="restart"/>
            <w:tcBorders>
              <w:top w:val="single" w:sz="4" w:space="0" w:color="000000"/>
              <w:left w:val="single" w:sz="4" w:space="0" w:color="000000"/>
              <w:right w:val="single" w:sz="4" w:space="0" w:color="000000"/>
            </w:tcBorders>
          </w:tcPr>
          <w:p w14:paraId="6469F3FB"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A54592">
              <w:rPr>
                <w:rFonts w:cstheme="minorHAnsi"/>
                <w:sz w:val="20"/>
                <w:szCs w:val="20"/>
                <w:lang w:val="en-GB"/>
              </w:rPr>
              <w:t>Objective:</w:t>
            </w:r>
          </w:p>
          <w:p w14:paraId="4FC1DD1E" w14:textId="77777777" w:rsidR="00340808" w:rsidRPr="00CC3318"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CC3318">
              <w:rPr>
                <w:rFonts w:cstheme="minorHAnsi"/>
                <w:bCs/>
                <w:sz w:val="20"/>
                <w:szCs w:val="20"/>
                <w:lang w:val="en-GB"/>
              </w:rPr>
              <w:t>To manage and conserve the flow of marine, coastal and terrestrial ecosystem services in targeted islands of the Seychelles for multiple benefits through the Ridge-to-Reef approach</w:t>
            </w:r>
          </w:p>
        </w:tc>
        <w:tc>
          <w:tcPr>
            <w:tcW w:w="1745" w:type="dxa"/>
            <w:vMerge w:val="restart"/>
            <w:tcBorders>
              <w:top w:val="single" w:sz="4" w:space="0" w:color="000000"/>
              <w:left w:val="single" w:sz="4" w:space="0" w:color="000000"/>
              <w:right w:val="single" w:sz="4" w:space="0" w:color="000000"/>
            </w:tcBorders>
          </w:tcPr>
          <w:p w14:paraId="5B4CA82E"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1" w:right="139" w:firstLine="13"/>
              <w:rPr>
                <w:rFonts w:cstheme="minorHAnsi"/>
                <w:sz w:val="20"/>
                <w:szCs w:val="20"/>
                <w:lang w:val="en-US"/>
              </w:rPr>
            </w:pPr>
            <w:r w:rsidRPr="005536AB">
              <w:rPr>
                <w:rFonts w:cstheme="minorHAnsi"/>
                <w:sz w:val="20"/>
                <w:szCs w:val="20"/>
                <w:lang w:val="en-US"/>
              </w:rPr>
              <w:t xml:space="preserve">Gender-responsive legal and regulatory frameworks, policies and institutions strengthened and solutions </w:t>
            </w:r>
            <w:r w:rsidRPr="005536AB">
              <w:rPr>
                <w:rFonts w:cstheme="minorHAnsi"/>
                <w:color w:val="FF0000"/>
                <w:sz w:val="20"/>
                <w:szCs w:val="20"/>
                <w:lang w:val="en-US"/>
              </w:rPr>
              <w:t>developed and submitted</w:t>
            </w:r>
            <w:r w:rsidRPr="005536AB">
              <w:rPr>
                <w:rFonts w:cstheme="minorHAnsi"/>
                <w:sz w:val="20"/>
                <w:szCs w:val="20"/>
                <w:lang w:val="en-US"/>
              </w:rPr>
              <w:t xml:space="preserve"> to address conservation, sustainable use and equitable benefit sharing of natural resources, in line with international conventions and national legislation</w:t>
            </w:r>
          </w:p>
          <w:p w14:paraId="26DCD636" w14:textId="77777777" w:rsidR="00340808" w:rsidRPr="008679AC" w:rsidRDefault="00340808" w:rsidP="002B4D82">
            <w:pPr>
              <w:kinsoku w:val="0"/>
              <w:overflowPunct w:val="0"/>
              <w:autoSpaceDE w:val="0"/>
              <w:autoSpaceDN w:val="0"/>
              <w:adjustRightInd w:val="0"/>
              <w:spacing w:after="0" w:line="240" w:lineRule="auto"/>
              <w:ind w:right="197"/>
              <w:rPr>
                <w:rFonts w:cstheme="minorHAnsi"/>
                <w:sz w:val="20"/>
                <w:szCs w:val="20"/>
                <w:lang w:val="en-US"/>
              </w:rPr>
            </w:pPr>
          </w:p>
        </w:tc>
        <w:tc>
          <w:tcPr>
            <w:tcW w:w="1276" w:type="dxa"/>
            <w:tcBorders>
              <w:top w:val="single" w:sz="4" w:space="0" w:color="000000"/>
              <w:left w:val="single" w:sz="4" w:space="0" w:color="000000"/>
              <w:right w:val="single" w:sz="4" w:space="0" w:color="auto"/>
            </w:tcBorders>
          </w:tcPr>
          <w:p w14:paraId="0112A5DF" w14:textId="77777777" w:rsidR="00340808" w:rsidRPr="008679AC"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a) National Forestry Policy: </w:t>
            </w:r>
            <w:r w:rsidRPr="009B6090">
              <w:rPr>
                <w:rFonts w:cstheme="minorHAnsi"/>
                <w:i/>
                <w:iCs/>
                <w:color w:val="FF0000"/>
                <w:sz w:val="20"/>
                <w:szCs w:val="20"/>
                <w:lang w:val="en-GB"/>
              </w:rPr>
              <w:t>being revised</w:t>
            </w:r>
          </w:p>
        </w:tc>
        <w:tc>
          <w:tcPr>
            <w:tcW w:w="7043" w:type="dxa"/>
            <w:tcBorders>
              <w:top w:val="single" w:sz="4" w:space="0" w:color="auto"/>
              <w:left w:val="single" w:sz="4" w:space="0" w:color="auto"/>
            </w:tcBorders>
          </w:tcPr>
          <w:p w14:paraId="4371FDBB" w14:textId="77777777" w:rsidR="00340808" w:rsidRPr="002F3CC9" w:rsidRDefault="00340808" w:rsidP="002B4D82">
            <w:pPr>
              <w:rPr>
                <w:sz w:val="20"/>
                <w:szCs w:val="20"/>
                <w:lang w:val="en-GB"/>
              </w:rPr>
            </w:pPr>
            <w:r w:rsidRPr="002F3CC9">
              <w:rPr>
                <w:sz w:val="20"/>
                <w:szCs w:val="20"/>
                <w:lang w:val="en-GB"/>
              </w:rPr>
              <w:t>1. a) National Forest Policy- This sub-Indicator target is 100% achieved based on midterm and end of project targets. The National Forestry Policy has been completed and endorsed in December 2021.</w:t>
            </w:r>
          </w:p>
          <w:p w14:paraId="071FBEBD" w14:textId="77777777" w:rsidR="00340808" w:rsidRPr="002F3CC9"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3" w:type="dxa"/>
            <w:tcBorders>
              <w:top w:val="single" w:sz="4" w:space="0" w:color="auto"/>
              <w:left w:val="single" w:sz="4" w:space="0" w:color="auto"/>
              <w:bottom w:val="single" w:sz="4" w:space="0" w:color="auto"/>
              <w:right w:val="single" w:sz="4" w:space="0" w:color="auto"/>
            </w:tcBorders>
          </w:tcPr>
          <w:p w14:paraId="67E50265" w14:textId="77777777" w:rsidR="00340808" w:rsidRPr="00A93413"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color w:val="FF0000"/>
                <w:sz w:val="20"/>
                <w:szCs w:val="20"/>
                <w:lang w:val="en-GB"/>
              </w:rPr>
            </w:pPr>
            <w:r>
              <w:rPr>
                <w:rFonts w:cstheme="minorHAnsi"/>
                <w:sz w:val="20"/>
                <w:szCs w:val="20"/>
                <w:lang w:val="en-GB"/>
              </w:rPr>
              <w:t xml:space="preserve">a) </w:t>
            </w:r>
            <w:r w:rsidRPr="00D1030E">
              <w:rPr>
                <w:rFonts w:cstheme="minorHAnsi"/>
                <w:sz w:val="20"/>
                <w:szCs w:val="20"/>
                <w:lang w:val="en-GB"/>
              </w:rPr>
              <w:t>Revised and discussed with stakeholders</w:t>
            </w:r>
            <w:r>
              <w:rPr>
                <w:rFonts w:cstheme="minorHAnsi"/>
                <w:sz w:val="20"/>
                <w:szCs w:val="20"/>
                <w:lang w:val="en-GB"/>
              </w:rPr>
              <w:t xml:space="preserve"> </w:t>
            </w:r>
            <w:r w:rsidRPr="00A93413">
              <w:rPr>
                <w:rFonts w:cstheme="minorHAnsi"/>
                <w:color w:val="FF0000"/>
                <w:sz w:val="20"/>
                <w:szCs w:val="20"/>
                <w:lang w:val="en-GB"/>
              </w:rPr>
              <w:t>in partnership with FAO Project</w:t>
            </w:r>
          </w:p>
          <w:p w14:paraId="5799BD33"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3FFC2592" w14:textId="77777777" w:rsidR="00340808" w:rsidRPr="008679AC" w:rsidRDefault="00340808" w:rsidP="002B4D82">
            <w:pPr>
              <w:kinsoku w:val="0"/>
              <w:overflowPunct w:val="0"/>
              <w:autoSpaceDE w:val="0"/>
              <w:autoSpaceDN w:val="0"/>
              <w:adjustRightInd w:val="0"/>
              <w:spacing w:after="0" w:line="240" w:lineRule="auto"/>
              <w:ind w:left="-76" w:right="197"/>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473A15ED" w14:textId="77777777" w:rsidR="00340808" w:rsidRPr="00A93413"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color w:val="FF0000"/>
                <w:sz w:val="20"/>
                <w:szCs w:val="20"/>
                <w:lang w:val="en-GB"/>
              </w:rPr>
            </w:pPr>
            <w:r>
              <w:rPr>
                <w:rFonts w:cstheme="minorHAnsi"/>
                <w:sz w:val="20"/>
                <w:szCs w:val="20"/>
                <w:lang w:val="en-GB"/>
              </w:rPr>
              <w:t xml:space="preserve">a) </w:t>
            </w:r>
            <w:r w:rsidRPr="00D1030E">
              <w:rPr>
                <w:rFonts w:cstheme="minorHAnsi"/>
                <w:sz w:val="20"/>
                <w:szCs w:val="20"/>
                <w:lang w:val="en-GB"/>
              </w:rPr>
              <w:t>Submitted to Govt. for approval</w:t>
            </w:r>
            <w:r>
              <w:rPr>
                <w:rFonts w:cstheme="minorHAnsi"/>
                <w:sz w:val="20"/>
                <w:szCs w:val="20"/>
                <w:lang w:val="en-GB"/>
              </w:rPr>
              <w:t xml:space="preserve"> </w:t>
            </w:r>
            <w:r w:rsidRPr="00A93413">
              <w:rPr>
                <w:rFonts w:cstheme="minorHAnsi"/>
                <w:color w:val="FF0000"/>
                <w:sz w:val="20"/>
                <w:szCs w:val="20"/>
                <w:lang w:val="en-GB"/>
              </w:rPr>
              <w:t>in partnership with FAO Project</w:t>
            </w:r>
          </w:p>
          <w:p w14:paraId="1A67EE4E" w14:textId="77777777" w:rsidR="00340808" w:rsidRPr="001F0128" w:rsidRDefault="00340808" w:rsidP="002B4D82">
            <w:pPr>
              <w:tabs>
                <w:tab w:val="left" w:pos="72"/>
              </w:tabs>
              <w:kinsoku w:val="0"/>
              <w:overflowPunct w:val="0"/>
              <w:autoSpaceDE w:val="0"/>
              <w:autoSpaceDN w:val="0"/>
              <w:adjustRightInd w:val="0"/>
              <w:spacing w:after="0" w:line="240" w:lineRule="auto"/>
              <w:ind w:left="-76" w:right="197"/>
              <w:rPr>
                <w:rFonts w:cstheme="minorHAnsi"/>
                <w:sz w:val="20"/>
                <w:szCs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202DEB92"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val="restart"/>
            <w:tcBorders>
              <w:top w:val="single" w:sz="4" w:space="0" w:color="auto"/>
              <w:left w:val="single" w:sz="4" w:space="0" w:color="auto"/>
              <w:right w:val="single" w:sz="4" w:space="0" w:color="auto"/>
            </w:tcBorders>
          </w:tcPr>
          <w:p w14:paraId="1CB31396"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1D032947"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MS</w:t>
            </w:r>
          </w:p>
          <w:p w14:paraId="1D533CB9"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 xml:space="preserve"> –</w:t>
            </w:r>
          </w:p>
          <w:p w14:paraId="1D4D33F7" w14:textId="77777777" w:rsidR="00340808" w:rsidRPr="008679AC"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 xml:space="preserve"> S</w:t>
            </w:r>
          </w:p>
        </w:tc>
        <w:tc>
          <w:tcPr>
            <w:tcW w:w="1134" w:type="dxa"/>
            <w:vMerge w:val="restart"/>
            <w:tcBorders>
              <w:top w:val="single" w:sz="4" w:space="0" w:color="000000"/>
              <w:left w:val="single" w:sz="4" w:space="0" w:color="auto"/>
              <w:right w:val="single" w:sz="4" w:space="0" w:color="000000"/>
            </w:tcBorders>
            <w:shd w:val="clear" w:color="auto" w:fill="auto"/>
          </w:tcPr>
          <w:p w14:paraId="35CF4B65" w14:textId="77777777" w:rsidR="00340808" w:rsidRPr="002865DE" w:rsidRDefault="00340808" w:rsidP="002B4D82">
            <w:pPr>
              <w:rPr>
                <w:sz w:val="20"/>
                <w:szCs w:val="20"/>
                <w:lang w:val="en-GB"/>
              </w:rPr>
            </w:pPr>
            <w:r w:rsidRPr="002865DE">
              <w:rPr>
                <w:sz w:val="20"/>
                <w:szCs w:val="20"/>
                <w:lang w:val="en-GB"/>
              </w:rPr>
              <w:t>63.44% of the mid-term target has been achieved.</w:t>
            </w:r>
          </w:p>
          <w:p w14:paraId="6C8C3229"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r w:rsidRPr="002865DE">
              <w:rPr>
                <w:rFonts w:cstheme="minorHAnsi"/>
                <w:sz w:val="20"/>
                <w:szCs w:val="20"/>
                <w:lang w:val="en-GB"/>
              </w:rPr>
              <w:t>Consultancy for 1.b. 1 Forest Mngt Bill signed.</w:t>
            </w:r>
          </w:p>
          <w:p w14:paraId="596D523E"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p>
          <w:p w14:paraId="51F8FE65"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r w:rsidRPr="002865DE">
              <w:rPr>
                <w:rFonts w:cstheme="minorHAnsi"/>
                <w:sz w:val="20"/>
                <w:szCs w:val="20"/>
                <w:lang w:val="en-GB"/>
              </w:rPr>
              <w:t>Status water regulations to check.</w:t>
            </w:r>
          </w:p>
          <w:p w14:paraId="58445BC8"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p>
          <w:p w14:paraId="5181E17F"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r w:rsidRPr="002865DE">
              <w:rPr>
                <w:rFonts w:cstheme="minorHAnsi"/>
                <w:sz w:val="20"/>
                <w:szCs w:val="20"/>
                <w:lang w:val="en-GB"/>
              </w:rPr>
              <w:t>ID gaps and drafting regulations</w:t>
            </w:r>
          </w:p>
          <w:p w14:paraId="7EB496CE" w14:textId="77777777" w:rsidR="00340808" w:rsidRPr="002865DE" w:rsidRDefault="00340808" w:rsidP="002B4D82">
            <w:pPr>
              <w:kinsoku w:val="0"/>
              <w:overflowPunct w:val="0"/>
              <w:autoSpaceDE w:val="0"/>
              <w:autoSpaceDN w:val="0"/>
              <w:adjustRightInd w:val="0"/>
              <w:spacing w:after="0" w:line="240" w:lineRule="auto"/>
              <w:rPr>
                <w:rFonts w:cstheme="minorHAnsi"/>
                <w:sz w:val="20"/>
                <w:szCs w:val="20"/>
                <w:lang w:val="en-GB"/>
              </w:rPr>
            </w:pPr>
          </w:p>
          <w:p w14:paraId="710A5C96" w14:textId="3C7ABB3B" w:rsidR="00340808" w:rsidRPr="002865DE" w:rsidRDefault="00340808" w:rsidP="002B4D82">
            <w:pPr>
              <w:kinsoku w:val="0"/>
              <w:overflowPunct w:val="0"/>
              <w:autoSpaceDE w:val="0"/>
              <w:autoSpaceDN w:val="0"/>
              <w:adjustRightInd w:val="0"/>
              <w:spacing w:after="0" w:line="240" w:lineRule="auto"/>
              <w:rPr>
                <w:rFonts w:cstheme="minorHAnsi"/>
                <w:b/>
                <w:bCs/>
                <w:sz w:val="20"/>
                <w:szCs w:val="20"/>
                <w:lang w:val="en-GB"/>
              </w:rPr>
            </w:pPr>
          </w:p>
        </w:tc>
      </w:tr>
      <w:tr w:rsidR="00340808" w:rsidRPr="00304A4B" w14:paraId="75976AF1" w14:textId="77777777" w:rsidTr="002B4D82">
        <w:trPr>
          <w:trHeight w:val="2148"/>
        </w:trPr>
        <w:tc>
          <w:tcPr>
            <w:tcW w:w="993" w:type="dxa"/>
            <w:vMerge/>
            <w:tcBorders>
              <w:left w:val="single" w:sz="4" w:space="0" w:color="000000"/>
              <w:right w:val="single" w:sz="4" w:space="0" w:color="000000"/>
            </w:tcBorders>
          </w:tcPr>
          <w:p w14:paraId="447A6054"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25CE4558"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7546F7BD"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b) 1. </w:t>
            </w:r>
            <w:r w:rsidRPr="00357439">
              <w:rPr>
                <w:rFonts w:cstheme="minorHAnsi"/>
                <w:sz w:val="20"/>
                <w:szCs w:val="20"/>
                <w:lang w:val="en-GB"/>
              </w:rPr>
              <w:t>Breadfruit and Other Trees Act</w:t>
            </w:r>
            <w:r w:rsidRPr="00985F5A">
              <w:rPr>
                <w:rFonts w:cstheme="minorHAnsi"/>
                <w:color w:val="FF0000"/>
                <w:sz w:val="20"/>
                <w:szCs w:val="20"/>
                <w:lang w:val="en-GB"/>
              </w:rPr>
              <w:t xml:space="preserve"> (</w:t>
            </w:r>
            <w:r>
              <w:rPr>
                <w:rFonts w:cstheme="minorHAnsi"/>
                <w:color w:val="FF0000"/>
                <w:sz w:val="20"/>
                <w:szCs w:val="20"/>
                <w:lang w:val="en-GB"/>
              </w:rPr>
              <w:t>out of date</w:t>
            </w:r>
            <w:r w:rsidRPr="00985F5A">
              <w:rPr>
                <w:rFonts w:cstheme="minorHAnsi"/>
                <w:color w:val="FF0000"/>
                <w:sz w:val="20"/>
                <w:szCs w:val="20"/>
                <w:lang w:val="en-GB"/>
              </w:rPr>
              <w:t xml:space="preserve">), </w:t>
            </w:r>
            <w:r w:rsidRPr="00F812F1">
              <w:rPr>
                <w:rFonts w:cstheme="minorHAnsi"/>
                <w:strike/>
                <w:color w:val="FF0000"/>
                <w:sz w:val="20"/>
                <w:szCs w:val="20"/>
                <w:lang w:val="en-GB"/>
              </w:rPr>
              <w:t>the Lighting of Fires Act</w:t>
            </w:r>
            <w:r w:rsidRPr="00357439">
              <w:rPr>
                <w:rFonts w:cstheme="minorHAnsi"/>
                <w:sz w:val="20"/>
                <w:szCs w:val="20"/>
                <w:lang w:val="en-GB"/>
              </w:rPr>
              <w:t>,</w:t>
            </w:r>
            <w:r>
              <w:rPr>
                <w:rFonts w:cstheme="minorHAnsi"/>
                <w:sz w:val="20"/>
                <w:szCs w:val="20"/>
                <w:lang w:val="en-GB"/>
              </w:rPr>
              <w:t xml:space="preserve"> </w:t>
            </w:r>
          </w:p>
          <w:p w14:paraId="3E9B0565" w14:textId="77777777" w:rsidR="00340808" w:rsidRPr="009A6778"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Pr>
                <w:rFonts w:cstheme="minorHAnsi"/>
                <w:sz w:val="20"/>
                <w:szCs w:val="20"/>
                <w:lang w:val="en-GB"/>
              </w:rPr>
              <w:t xml:space="preserve">b 2. </w:t>
            </w:r>
            <w:r w:rsidRPr="00357439">
              <w:rPr>
                <w:rFonts w:cstheme="minorHAnsi"/>
                <w:sz w:val="20"/>
                <w:szCs w:val="20"/>
                <w:lang w:val="en-GB"/>
              </w:rPr>
              <w:t xml:space="preserve"> the State Lands and Rivers Act (1903)</w:t>
            </w:r>
            <w:r>
              <w:rPr>
                <w:rFonts w:cstheme="minorHAnsi"/>
                <w:sz w:val="20"/>
                <w:szCs w:val="20"/>
                <w:lang w:val="en-GB"/>
              </w:rPr>
              <w:t xml:space="preserve">: </w:t>
            </w:r>
            <w:r w:rsidRPr="009A6778">
              <w:rPr>
                <w:rFonts w:cstheme="minorHAnsi"/>
                <w:i/>
                <w:iCs/>
                <w:color w:val="FF0000"/>
                <w:sz w:val="20"/>
                <w:szCs w:val="20"/>
                <w:lang w:val="en-GB"/>
              </w:rPr>
              <w:t>Out of Date</w:t>
            </w:r>
          </w:p>
          <w:p w14:paraId="5C2AD7B8"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p>
        </w:tc>
        <w:tc>
          <w:tcPr>
            <w:tcW w:w="7043" w:type="dxa"/>
            <w:tcBorders>
              <w:top w:val="single" w:sz="4" w:space="0" w:color="auto"/>
              <w:left w:val="single" w:sz="4" w:space="0" w:color="auto"/>
            </w:tcBorders>
          </w:tcPr>
          <w:p w14:paraId="72A29A7D" w14:textId="77777777" w:rsidR="00340808" w:rsidRPr="002F3CC9" w:rsidRDefault="00340808" w:rsidP="002B4D82">
            <w:pPr>
              <w:rPr>
                <w:sz w:val="20"/>
                <w:szCs w:val="20"/>
                <w:lang w:val="en-GB"/>
              </w:rPr>
            </w:pPr>
            <w:r w:rsidRPr="002F3CC9">
              <w:rPr>
                <w:sz w:val="20"/>
                <w:szCs w:val="20"/>
                <w:lang w:val="en-GB"/>
              </w:rPr>
              <w:t>1. b. 1) The Breadfruit and Other Trees Act- This sub-Indicator is 70% based on midterm targets.  A Forest Management Bill, which will incorporate the Breadfruit and Others Trees Act, was being reviewed under the FAO TCP Project.  First draft has been submitted unfortunately, the funds from FAO are not any more available.  R2R project will support the completion of the Bill.  TOR was approved by PSC, advertised and TEC held with selection of consultants completed. Completion work is scheduled to start in July 2022.</w:t>
            </w:r>
          </w:p>
          <w:p w14:paraId="630D95C9" w14:textId="77777777" w:rsidR="00340808" w:rsidRPr="002F3CC9" w:rsidRDefault="00340808" w:rsidP="002B4D82">
            <w:pPr>
              <w:rPr>
                <w:sz w:val="20"/>
                <w:szCs w:val="20"/>
                <w:lang w:val="en-GB"/>
              </w:rPr>
            </w:pPr>
            <w:r w:rsidRPr="002F3CC9">
              <w:rPr>
                <w:sz w:val="20"/>
                <w:szCs w:val="20"/>
                <w:lang w:val="en-GB"/>
              </w:rPr>
              <w:t>1.b. 2) The Lighting of Fires Act- The sub indicator is 100% achieved based on midterm and end of project target. No further action required by the project.</w:t>
            </w:r>
          </w:p>
          <w:p w14:paraId="1B381AE9" w14:textId="77777777" w:rsidR="00340808" w:rsidRPr="002F3CC9" w:rsidRDefault="00340808" w:rsidP="002B4D82">
            <w:pPr>
              <w:rPr>
                <w:sz w:val="20"/>
                <w:szCs w:val="20"/>
                <w:lang w:val="en-GB"/>
              </w:rPr>
            </w:pPr>
            <w:r w:rsidRPr="002F3CC9">
              <w:rPr>
                <w:sz w:val="20"/>
                <w:szCs w:val="20"/>
                <w:lang w:val="en-GB"/>
              </w:rPr>
              <w:t>1.b. 3) The State Lands and Rivers Reserve Act (SLRRA) (1903)- This sub indicator is 25% achieved based on mid-term target.    Consultant team recruited and started the review SLRRA in Q3 2021.  Meeting held between MLH, MACCE, UNDP, R2R Team and Consultant team to discuss the SLRRA following submission of inception, report, gap analysis and a discussion paper.  It was decided that there is no need to revise the SLRRA as other ongoing legislative works e.g Water Bill (EBA Project), Forests Bill (FAO) can cater for forest and water protection and resources management on State and private property. Discussions also suggested that a State Lands Management Bill is the preference of the Cabinet of Ministers; it would be obsolete to revise the SLRRA. Based on the above R2R management team sought approval from the R2R PSC for the R2R project to finance the State Lands and Management Bill in October 2021. Following approval by R2R PSC for the R2R project to finance the State Lands and Management Bill, the current was amended as such.  The development of the Bill started in June 2022.</w:t>
            </w:r>
          </w:p>
          <w:p w14:paraId="526D1CC8" w14:textId="77777777" w:rsidR="00340808" w:rsidRPr="002F3CC9" w:rsidRDefault="00340808" w:rsidP="002B4D82">
            <w:pPr>
              <w:rPr>
                <w:sz w:val="20"/>
                <w:szCs w:val="20"/>
                <w:lang w:val="en-GB"/>
              </w:rPr>
            </w:pPr>
          </w:p>
        </w:tc>
        <w:tc>
          <w:tcPr>
            <w:tcW w:w="993" w:type="dxa"/>
            <w:tcBorders>
              <w:top w:val="single" w:sz="4" w:space="0" w:color="auto"/>
              <w:left w:val="single" w:sz="4" w:space="0" w:color="auto"/>
              <w:bottom w:val="single" w:sz="4" w:space="0" w:color="auto"/>
              <w:right w:val="single" w:sz="4" w:space="0" w:color="auto"/>
            </w:tcBorders>
          </w:tcPr>
          <w:p w14:paraId="3EF61114"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b) </w:t>
            </w:r>
            <w:r w:rsidRPr="00D1030E">
              <w:rPr>
                <w:rFonts w:cstheme="minorHAnsi"/>
                <w:sz w:val="20"/>
                <w:szCs w:val="20"/>
                <w:lang w:val="en-GB"/>
              </w:rPr>
              <w:t>Updated and discussed with stakeholders</w:t>
            </w:r>
          </w:p>
          <w:p w14:paraId="00F9FFBD"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11D4B67A"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28691E5F" w14:textId="77777777" w:rsidR="00340808" w:rsidRPr="001F012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b) </w:t>
            </w:r>
            <w:r w:rsidRPr="00D1030E">
              <w:rPr>
                <w:rFonts w:cstheme="minorHAnsi"/>
                <w:sz w:val="20"/>
                <w:szCs w:val="20"/>
                <w:lang w:val="en-GB"/>
              </w:rPr>
              <w:t>Submitted to Govt. for approval</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63BEDC64"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2C19E187"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77EDB721" w14:textId="77777777" w:rsidR="00340808" w:rsidRPr="000A3773" w:rsidRDefault="00340808" w:rsidP="002B4D82">
            <w:pPr>
              <w:rPr>
                <w:sz w:val="20"/>
                <w:szCs w:val="20"/>
                <w:highlight w:val="green"/>
                <w:lang w:val="en-GB"/>
              </w:rPr>
            </w:pPr>
          </w:p>
        </w:tc>
      </w:tr>
      <w:tr w:rsidR="00340808" w:rsidRPr="00304A4B" w14:paraId="4B3F7CCC" w14:textId="77777777" w:rsidTr="002B4D82">
        <w:trPr>
          <w:trHeight w:val="2148"/>
        </w:trPr>
        <w:tc>
          <w:tcPr>
            <w:tcW w:w="993" w:type="dxa"/>
            <w:vMerge/>
            <w:tcBorders>
              <w:left w:val="single" w:sz="4" w:space="0" w:color="000000"/>
              <w:right w:val="single" w:sz="4" w:space="0" w:color="000000"/>
            </w:tcBorders>
          </w:tcPr>
          <w:p w14:paraId="4CEE866D"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75A7EC92"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462B893C"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c) </w:t>
            </w:r>
            <w:r w:rsidRPr="00357439">
              <w:rPr>
                <w:rFonts w:cstheme="minorHAnsi"/>
                <w:sz w:val="20"/>
                <w:szCs w:val="20"/>
                <w:lang w:val="en-GB"/>
              </w:rPr>
              <w:t>Regulatory amendments under new Water Act to better conserve watersheds and wetland ecosystem services</w:t>
            </w:r>
            <w:r>
              <w:rPr>
                <w:rFonts w:cstheme="minorHAnsi"/>
                <w:sz w:val="20"/>
                <w:szCs w:val="20"/>
                <w:lang w:val="en-GB"/>
              </w:rPr>
              <w:t xml:space="preserve">: </w:t>
            </w:r>
            <w:r w:rsidRPr="00934E72">
              <w:rPr>
                <w:rFonts w:cstheme="minorHAnsi"/>
                <w:i/>
                <w:iCs/>
                <w:color w:val="FF0000"/>
                <w:sz w:val="20"/>
                <w:szCs w:val="20"/>
                <w:lang w:val="en-GB"/>
              </w:rPr>
              <w:t>None</w:t>
            </w:r>
          </w:p>
        </w:tc>
        <w:tc>
          <w:tcPr>
            <w:tcW w:w="7043" w:type="dxa"/>
            <w:tcBorders>
              <w:top w:val="single" w:sz="4" w:space="0" w:color="auto"/>
              <w:left w:val="single" w:sz="4" w:space="0" w:color="auto"/>
            </w:tcBorders>
          </w:tcPr>
          <w:p w14:paraId="0F3CA7BB" w14:textId="77777777" w:rsidR="00340808" w:rsidRPr="002F3CC9" w:rsidRDefault="00340808" w:rsidP="002B4D82">
            <w:pPr>
              <w:rPr>
                <w:sz w:val="20"/>
                <w:szCs w:val="20"/>
                <w:lang w:val="en-GB"/>
              </w:rPr>
            </w:pPr>
            <w:r w:rsidRPr="002F3CC9">
              <w:rPr>
                <w:sz w:val="20"/>
                <w:szCs w:val="20"/>
                <w:lang w:val="en-GB"/>
              </w:rPr>
              <w:t>c) The Regulatory amendments under new Water Act to better conserve watersheds and wetland ecosystem services- This sub indicator is 5% achieved based on midterm target.  The new Water Resource Management Bill is being finalised by MACCE with support from GOS-AF-UNDP Ecosystem Based Adaptation (EBA) Project. The Integrated Water Resource Management Bill was presented in a validation workshop on 24th of March 2022 and although there are a few outstanding matters to clarify and sort out, in principle the Bill can soon be finalized and send to cabinet for endorsement.  R2R will take up regulatory amendments once Bill is endorsed</w:t>
            </w:r>
          </w:p>
        </w:tc>
        <w:tc>
          <w:tcPr>
            <w:tcW w:w="993" w:type="dxa"/>
            <w:tcBorders>
              <w:top w:val="single" w:sz="4" w:space="0" w:color="auto"/>
              <w:left w:val="single" w:sz="4" w:space="0" w:color="auto"/>
              <w:bottom w:val="single" w:sz="4" w:space="0" w:color="auto"/>
              <w:right w:val="single" w:sz="4" w:space="0" w:color="auto"/>
            </w:tcBorders>
          </w:tcPr>
          <w:p w14:paraId="24FB57C0"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c) </w:t>
            </w:r>
            <w:r w:rsidRPr="00D1030E">
              <w:rPr>
                <w:rFonts w:cstheme="minorHAnsi"/>
                <w:sz w:val="20"/>
                <w:szCs w:val="20"/>
                <w:lang w:val="en-GB"/>
              </w:rPr>
              <w:t>Drafted and discussed with stakeholders</w:t>
            </w:r>
          </w:p>
          <w:p w14:paraId="596217AC"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p w14:paraId="233300CC"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76B24761" w14:textId="77777777" w:rsidR="00340808" w:rsidRPr="001F0128" w:rsidRDefault="00340808" w:rsidP="002B4D82">
            <w:pPr>
              <w:tabs>
                <w:tab w:val="left" w:pos="72"/>
              </w:tabs>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c) </w:t>
            </w:r>
            <w:r w:rsidRPr="00D1030E">
              <w:rPr>
                <w:rFonts w:cstheme="minorHAnsi"/>
                <w:sz w:val="20"/>
                <w:szCs w:val="20"/>
                <w:lang w:val="en-GB"/>
              </w:rPr>
              <w:t>Submitted to Govt. for approval</w:t>
            </w: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30695A10"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54B0DB2C"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1FD50C24" w14:textId="77777777" w:rsidR="00340808" w:rsidRPr="000A3773" w:rsidRDefault="00340808" w:rsidP="002B4D82">
            <w:pPr>
              <w:rPr>
                <w:sz w:val="20"/>
                <w:szCs w:val="20"/>
                <w:highlight w:val="green"/>
                <w:lang w:val="en-GB"/>
              </w:rPr>
            </w:pPr>
          </w:p>
        </w:tc>
      </w:tr>
      <w:tr w:rsidR="00340808" w:rsidRPr="00304A4B" w14:paraId="61A325E3" w14:textId="77777777" w:rsidTr="00FD470D">
        <w:trPr>
          <w:trHeight w:val="2394"/>
        </w:trPr>
        <w:tc>
          <w:tcPr>
            <w:tcW w:w="993" w:type="dxa"/>
            <w:vMerge/>
            <w:tcBorders>
              <w:left w:val="single" w:sz="4" w:space="0" w:color="000000"/>
              <w:right w:val="single" w:sz="4" w:space="0" w:color="000000"/>
            </w:tcBorders>
          </w:tcPr>
          <w:p w14:paraId="5DA36F08"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61E76656"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054DE8AF" w14:textId="77777777" w:rsidR="00340808" w:rsidRPr="007653FE"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Pr>
                <w:rFonts w:cstheme="minorHAnsi"/>
                <w:sz w:val="20"/>
                <w:szCs w:val="20"/>
                <w:lang w:val="en-GB"/>
              </w:rPr>
              <w:t xml:space="preserve">d) </w:t>
            </w:r>
            <w:r w:rsidRPr="00357439">
              <w:rPr>
                <w:rFonts w:cstheme="minorHAnsi"/>
                <w:sz w:val="20"/>
                <w:szCs w:val="20"/>
                <w:lang w:val="en-GB"/>
              </w:rPr>
              <w:t>Water Quality and Effluent Standards and Codes of Practice</w:t>
            </w:r>
            <w:r>
              <w:rPr>
                <w:rFonts w:cstheme="minorHAnsi"/>
                <w:sz w:val="20"/>
                <w:szCs w:val="20"/>
                <w:lang w:val="en-GB"/>
              </w:rPr>
              <w:t xml:space="preserve">: </w:t>
            </w:r>
            <w:r w:rsidRPr="00934E72">
              <w:rPr>
                <w:rFonts w:cstheme="minorHAnsi"/>
                <w:i/>
                <w:iCs/>
                <w:color w:val="FF0000"/>
                <w:sz w:val="20"/>
                <w:szCs w:val="20"/>
                <w:lang w:val="en-GB"/>
              </w:rPr>
              <w:t>Outdated</w:t>
            </w:r>
          </w:p>
        </w:tc>
        <w:tc>
          <w:tcPr>
            <w:tcW w:w="7043" w:type="dxa"/>
            <w:tcBorders>
              <w:top w:val="single" w:sz="4" w:space="0" w:color="auto"/>
              <w:left w:val="single" w:sz="4" w:space="0" w:color="auto"/>
            </w:tcBorders>
          </w:tcPr>
          <w:p w14:paraId="18E42338" w14:textId="77777777" w:rsidR="00340808" w:rsidRPr="002F3CC9" w:rsidRDefault="00340808" w:rsidP="002B4D82">
            <w:pPr>
              <w:rPr>
                <w:sz w:val="20"/>
                <w:szCs w:val="20"/>
                <w:lang w:val="en-GB"/>
              </w:rPr>
            </w:pPr>
            <w:r w:rsidRPr="002F3CC9">
              <w:rPr>
                <w:sz w:val="20"/>
                <w:szCs w:val="20"/>
                <w:lang w:val="en-GB"/>
              </w:rPr>
              <w:t>d) The Water Quality and Effluent Standards and Codes of Practice- This sub indicator is  81 % overall achieved based on midterm target.  The effluent standards and code of practice is 100 % end of project target achieved and the water quality standards 5% achieved for midterm target.  Following several Technical Working Group meetings, a draft water effluent standards and Code of practice was presented at Validation workshop on 10th of March 2022 to representatives of government partners and stakeholders.  Final deliverables were submitted end of March to DOE for endorsement.  Water Quality Standards to be reviewed together with indicator 1c once Water Resource Management Bill is endorsed by Cabinet</w:t>
            </w:r>
          </w:p>
        </w:tc>
        <w:tc>
          <w:tcPr>
            <w:tcW w:w="993" w:type="dxa"/>
            <w:tcBorders>
              <w:top w:val="single" w:sz="4" w:space="0" w:color="auto"/>
              <w:left w:val="single" w:sz="4" w:space="0" w:color="auto"/>
              <w:bottom w:val="single" w:sz="4" w:space="0" w:color="auto"/>
              <w:right w:val="single" w:sz="4" w:space="0" w:color="auto"/>
            </w:tcBorders>
          </w:tcPr>
          <w:p w14:paraId="0327E42E"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d) </w:t>
            </w:r>
            <w:r w:rsidRPr="00D1030E">
              <w:rPr>
                <w:rFonts w:cstheme="minorHAnsi"/>
                <w:sz w:val="20"/>
                <w:szCs w:val="20"/>
                <w:lang w:val="en-GB"/>
              </w:rPr>
              <w:t>Drafted and discussed with stakeholders</w:t>
            </w:r>
          </w:p>
          <w:p w14:paraId="2C695B1B"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60D8DC99"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sz w:val="20"/>
                <w:szCs w:val="20"/>
                <w:lang w:val="en-GB"/>
              </w:rPr>
              <w:t xml:space="preserve">d) </w:t>
            </w:r>
            <w:r w:rsidRPr="00D1030E">
              <w:rPr>
                <w:rFonts w:cstheme="minorHAnsi"/>
                <w:sz w:val="20"/>
                <w:szCs w:val="20"/>
                <w:lang w:val="en-GB"/>
              </w:rPr>
              <w:t>Submitted to Govt. for approval</w:t>
            </w:r>
          </w:p>
          <w:p w14:paraId="7A93B67D"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0FCCE29B"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421E1E43"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187BD4E5" w14:textId="77777777" w:rsidR="00340808" w:rsidRPr="000A3773" w:rsidRDefault="00340808" w:rsidP="002B4D82">
            <w:pPr>
              <w:rPr>
                <w:sz w:val="20"/>
                <w:szCs w:val="20"/>
                <w:highlight w:val="green"/>
                <w:lang w:val="en-GB"/>
              </w:rPr>
            </w:pPr>
          </w:p>
        </w:tc>
      </w:tr>
      <w:tr w:rsidR="00340808" w:rsidRPr="00304A4B" w14:paraId="5F9A1934" w14:textId="77777777" w:rsidTr="002B4D82">
        <w:trPr>
          <w:trHeight w:val="3143"/>
        </w:trPr>
        <w:tc>
          <w:tcPr>
            <w:tcW w:w="993" w:type="dxa"/>
            <w:vMerge/>
            <w:tcBorders>
              <w:left w:val="single" w:sz="4" w:space="0" w:color="000000"/>
              <w:right w:val="single" w:sz="4" w:space="0" w:color="000000"/>
            </w:tcBorders>
          </w:tcPr>
          <w:p w14:paraId="4AF1675B"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2A16EB7F"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4C552E05" w14:textId="77777777" w:rsidR="00340808" w:rsidRPr="007653FE"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C6228">
              <w:rPr>
                <w:rFonts w:cstheme="minorHAnsi"/>
                <w:strike/>
                <w:color w:val="FF0000"/>
                <w:sz w:val="20"/>
                <w:szCs w:val="20"/>
                <w:lang w:val="en-GB"/>
              </w:rPr>
              <w:t>Policies and/or regulations regarding compensation of landowners whose land uses are affected by PA designations: None</w:t>
            </w:r>
          </w:p>
        </w:tc>
        <w:tc>
          <w:tcPr>
            <w:tcW w:w="7043" w:type="dxa"/>
            <w:tcBorders>
              <w:top w:val="single" w:sz="4" w:space="0" w:color="auto"/>
              <w:left w:val="single" w:sz="4" w:space="0" w:color="auto"/>
            </w:tcBorders>
          </w:tcPr>
          <w:p w14:paraId="7AD34935" w14:textId="77777777" w:rsidR="00340808" w:rsidRPr="002F3CC9" w:rsidRDefault="00340808" w:rsidP="002B4D82">
            <w:pPr>
              <w:rPr>
                <w:sz w:val="20"/>
                <w:szCs w:val="20"/>
                <w:lang w:val="en-GB"/>
              </w:rPr>
            </w:pPr>
            <w:r w:rsidRPr="002F3CC9">
              <w:rPr>
                <w:sz w:val="20"/>
                <w:szCs w:val="20"/>
                <w:lang w:val="en-GB"/>
              </w:rPr>
              <w:t>e) The Policies and/or regulations regarding compensation of landowners whose land uses are affected by PA designations- ‘Policy has been completed and approved by cabinet in February 2020'.    Thus 100% achieved based on end of project targets. No further action required by the project.</w:t>
            </w:r>
          </w:p>
        </w:tc>
        <w:tc>
          <w:tcPr>
            <w:tcW w:w="993" w:type="dxa"/>
            <w:tcBorders>
              <w:top w:val="single" w:sz="4" w:space="0" w:color="auto"/>
              <w:left w:val="single" w:sz="4" w:space="0" w:color="auto"/>
              <w:bottom w:val="single" w:sz="4" w:space="0" w:color="auto"/>
              <w:right w:val="single" w:sz="4" w:space="0" w:color="auto"/>
            </w:tcBorders>
          </w:tcPr>
          <w:p w14:paraId="16AC7CD4"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p>
          <w:p w14:paraId="723D8D2E"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p>
          <w:p w14:paraId="3E5E1872"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3ADC9545"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3B575953"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210A9627"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2E2F1735" w14:textId="77777777" w:rsidR="00340808" w:rsidRPr="000A3773" w:rsidRDefault="00340808" w:rsidP="002B4D82">
            <w:pPr>
              <w:rPr>
                <w:sz w:val="20"/>
                <w:szCs w:val="20"/>
                <w:highlight w:val="green"/>
                <w:lang w:val="en-GB"/>
              </w:rPr>
            </w:pPr>
          </w:p>
        </w:tc>
      </w:tr>
      <w:tr w:rsidR="00340808" w:rsidRPr="00304A4B" w14:paraId="781D8AD7" w14:textId="77777777" w:rsidTr="002B4D82">
        <w:trPr>
          <w:trHeight w:val="2614"/>
        </w:trPr>
        <w:tc>
          <w:tcPr>
            <w:tcW w:w="993" w:type="dxa"/>
            <w:vMerge/>
            <w:tcBorders>
              <w:left w:val="single" w:sz="4" w:space="0" w:color="000000"/>
              <w:right w:val="single" w:sz="4" w:space="0" w:color="000000"/>
            </w:tcBorders>
          </w:tcPr>
          <w:p w14:paraId="35C5CEA3"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00950887"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7074D731" w14:textId="77777777" w:rsidR="00340808" w:rsidRPr="00AB3AE5"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Pr>
                <w:rFonts w:cstheme="minorHAnsi"/>
                <w:color w:val="FF0000"/>
                <w:sz w:val="20"/>
                <w:szCs w:val="20"/>
                <w:lang w:val="en-GB"/>
              </w:rPr>
              <w:t xml:space="preserve">f) </w:t>
            </w:r>
            <w:r w:rsidRPr="00AB3AE5">
              <w:rPr>
                <w:rFonts w:cstheme="minorHAnsi"/>
                <w:color w:val="FF0000"/>
                <w:sz w:val="20"/>
                <w:szCs w:val="20"/>
                <w:lang w:val="en-GB"/>
              </w:rPr>
              <w:t>Review and amend the Acquisition of land in Public</w:t>
            </w:r>
          </w:p>
          <w:p w14:paraId="4D705CD3" w14:textId="77777777" w:rsidR="00340808" w:rsidRPr="001F0128"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AB3AE5">
              <w:rPr>
                <w:rFonts w:cstheme="minorHAnsi"/>
                <w:color w:val="FF0000"/>
                <w:sz w:val="20"/>
                <w:szCs w:val="20"/>
                <w:lang w:val="en-GB"/>
              </w:rPr>
              <w:t>Interest Act to include biodiversity value and criteria</w:t>
            </w:r>
          </w:p>
        </w:tc>
        <w:tc>
          <w:tcPr>
            <w:tcW w:w="7043" w:type="dxa"/>
            <w:tcBorders>
              <w:top w:val="single" w:sz="4" w:space="0" w:color="auto"/>
              <w:left w:val="single" w:sz="4" w:space="0" w:color="auto"/>
            </w:tcBorders>
          </w:tcPr>
          <w:p w14:paraId="6AA5F0ED" w14:textId="77777777" w:rsidR="00340808" w:rsidRPr="002F3CC9" w:rsidRDefault="00340808" w:rsidP="002B4D82">
            <w:pPr>
              <w:rPr>
                <w:sz w:val="20"/>
                <w:szCs w:val="20"/>
                <w:lang w:val="en-GB"/>
              </w:rPr>
            </w:pPr>
            <w:r w:rsidRPr="002F3CC9">
              <w:rPr>
                <w:sz w:val="20"/>
                <w:szCs w:val="20"/>
                <w:lang w:val="en-GB"/>
              </w:rPr>
              <w:t>f) Review and amend the Acquisition of land in Public Interest Act to include biodiversity value and criteria.    This new sub-Indicator target is 10 % achieved based on midterm target.   Consultancy for the review of the State Land Management Bill (see indicator 1.b.iii) is taking into account this indicator when developing the Bill.</w:t>
            </w:r>
          </w:p>
          <w:p w14:paraId="7B18B1F9" w14:textId="77777777" w:rsidR="00340808" w:rsidRPr="002F3CC9" w:rsidRDefault="00340808" w:rsidP="002B4D82">
            <w:pPr>
              <w:rPr>
                <w:sz w:val="20"/>
                <w:szCs w:val="20"/>
                <w:lang w:val="en-GB"/>
              </w:rPr>
            </w:pPr>
          </w:p>
        </w:tc>
        <w:tc>
          <w:tcPr>
            <w:tcW w:w="993" w:type="dxa"/>
            <w:tcBorders>
              <w:top w:val="single" w:sz="4" w:space="0" w:color="auto"/>
              <w:left w:val="single" w:sz="4" w:space="0" w:color="auto"/>
              <w:bottom w:val="single" w:sz="4" w:space="0" w:color="auto"/>
              <w:right w:val="single" w:sz="4" w:space="0" w:color="auto"/>
            </w:tcBorders>
          </w:tcPr>
          <w:p w14:paraId="7D70A3A6" w14:textId="77777777" w:rsidR="00340808" w:rsidRPr="00F14F45"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 xml:space="preserve">f) </w:t>
            </w:r>
            <w:r>
              <w:rPr>
                <w:rFonts w:cstheme="minorHAnsi"/>
                <w:color w:val="FF0000"/>
                <w:sz w:val="20"/>
                <w:szCs w:val="20"/>
                <w:lang w:val="en-GB"/>
              </w:rPr>
              <w:t>drafted and discussed with stakeholders</w:t>
            </w:r>
          </w:p>
          <w:p w14:paraId="654323CB" w14:textId="77777777" w:rsidR="00340808" w:rsidRPr="00A91D42"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p>
          <w:p w14:paraId="5BC112C3"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18F9B1E3" w14:textId="77777777" w:rsidR="00340808" w:rsidRPr="002E3757"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2E3757">
              <w:rPr>
                <w:rFonts w:cstheme="minorHAnsi"/>
                <w:color w:val="FF0000"/>
                <w:sz w:val="20"/>
                <w:szCs w:val="20"/>
                <w:lang w:val="en-GB"/>
              </w:rPr>
              <w:t>f) Drafts sent to MEECC and Planning</w:t>
            </w:r>
          </w:p>
          <w:p w14:paraId="3E2A0C49" w14:textId="77777777" w:rsidR="00340808" w:rsidRPr="002E3757"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p>
          <w:p w14:paraId="6E26168C"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FF0000"/>
          </w:tcPr>
          <w:p w14:paraId="463BE462"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02B55042"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00D4A07D" w14:textId="77777777" w:rsidR="00340808" w:rsidRPr="000A3773" w:rsidRDefault="00340808" w:rsidP="002B4D82">
            <w:pPr>
              <w:rPr>
                <w:sz w:val="20"/>
                <w:szCs w:val="20"/>
                <w:highlight w:val="green"/>
                <w:lang w:val="en-GB"/>
              </w:rPr>
            </w:pPr>
          </w:p>
        </w:tc>
      </w:tr>
      <w:tr w:rsidR="00340808" w:rsidRPr="00304A4B" w14:paraId="64664411" w14:textId="77777777" w:rsidTr="002B4D82">
        <w:trPr>
          <w:trHeight w:val="1985"/>
        </w:trPr>
        <w:tc>
          <w:tcPr>
            <w:tcW w:w="993" w:type="dxa"/>
            <w:vMerge/>
            <w:tcBorders>
              <w:left w:val="single" w:sz="4" w:space="0" w:color="000000"/>
              <w:right w:val="single" w:sz="4" w:space="0" w:color="000000"/>
            </w:tcBorders>
          </w:tcPr>
          <w:p w14:paraId="20644A1F"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vMerge/>
            <w:tcBorders>
              <w:left w:val="single" w:sz="4" w:space="0" w:color="000000"/>
              <w:right w:val="single" w:sz="4" w:space="0" w:color="000000"/>
            </w:tcBorders>
          </w:tcPr>
          <w:p w14:paraId="427C3CD6" w14:textId="77777777" w:rsidR="00340808" w:rsidRPr="005536AB" w:rsidRDefault="00340808" w:rsidP="00500324">
            <w:pPr>
              <w:pStyle w:val="ListParagraph"/>
              <w:numPr>
                <w:ilvl w:val="0"/>
                <w:numId w:val="14"/>
              </w:numPr>
              <w:kinsoku w:val="0"/>
              <w:overflowPunct w:val="0"/>
              <w:autoSpaceDE w:val="0"/>
              <w:autoSpaceDN w:val="0"/>
              <w:adjustRightInd w:val="0"/>
              <w:spacing w:after="0" w:line="240" w:lineRule="auto"/>
              <w:ind w:left="146" w:right="139" w:firstLine="8"/>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3336B2B6" w14:textId="77777777" w:rsidR="00340808" w:rsidRPr="00C10471"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AB3AE5">
              <w:rPr>
                <w:rFonts w:cstheme="minorHAnsi"/>
                <w:color w:val="FF0000"/>
                <w:sz w:val="20"/>
                <w:szCs w:val="20"/>
                <w:lang w:val="en-GB"/>
              </w:rPr>
              <w:t>g) Regulations for new Nature Reserve and Conservancy</w:t>
            </w:r>
            <w:r>
              <w:rPr>
                <w:rFonts w:cstheme="minorHAnsi"/>
                <w:color w:val="FF0000"/>
                <w:sz w:val="20"/>
                <w:szCs w:val="20"/>
                <w:lang w:val="en-GB"/>
              </w:rPr>
              <w:t xml:space="preserve"> Bill</w:t>
            </w:r>
          </w:p>
        </w:tc>
        <w:tc>
          <w:tcPr>
            <w:tcW w:w="7043" w:type="dxa"/>
            <w:tcBorders>
              <w:top w:val="single" w:sz="4" w:space="0" w:color="auto"/>
              <w:left w:val="single" w:sz="4" w:space="0" w:color="auto"/>
            </w:tcBorders>
          </w:tcPr>
          <w:p w14:paraId="5472C935" w14:textId="77777777" w:rsidR="00340808" w:rsidRPr="002F3CC9" w:rsidRDefault="00340808" w:rsidP="002B4D82">
            <w:pPr>
              <w:rPr>
                <w:sz w:val="20"/>
                <w:szCs w:val="20"/>
                <w:lang w:val="en-GB"/>
              </w:rPr>
            </w:pPr>
            <w:r w:rsidRPr="002F3CC9">
              <w:rPr>
                <w:sz w:val="20"/>
                <w:szCs w:val="20"/>
                <w:lang w:val="en-GB"/>
              </w:rPr>
              <w:t>g) Regulations for new Nature Reserve and Conservancy Bill. This new sub-Indicator target is 80 % achieved based on midterm and end of project target.  In March 2022, The Nature Reserves and Conservancy Bill was approved by National Assembly and assented.  In June 2022, the draft of the proposed designation of protected areas regulations was submitted to the AG’s office</w:t>
            </w:r>
          </w:p>
        </w:tc>
        <w:tc>
          <w:tcPr>
            <w:tcW w:w="993" w:type="dxa"/>
            <w:tcBorders>
              <w:top w:val="single" w:sz="4" w:space="0" w:color="auto"/>
              <w:left w:val="single" w:sz="4" w:space="0" w:color="auto"/>
              <w:bottom w:val="single" w:sz="4" w:space="0" w:color="auto"/>
              <w:right w:val="single" w:sz="4" w:space="0" w:color="auto"/>
            </w:tcBorders>
          </w:tcPr>
          <w:p w14:paraId="529DCEF8" w14:textId="77777777" w:rsidR="00340808" w:rsidRPr="00F14F45"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g) Draft (under</w:t>
            </w:r>
          </w:p>
          <w:p w14:paraId="0B19DC56" w14:textId="77777777" w:rsidR="00340808" w:rsidRPr="00F14F45"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r w:rsidRPr="00F14F45">
              <w:rPr>
                <w:rFonts w:cstheme="minorHAnsi"/>
                <w:color w:val="FF0000"/>
                <w:sz w:val="20"/>
                <w:szCs w:val="20"/>
                <w:lang w:val="en-GB"/>
              </w:rPr>
              <w:t>the GOS-GEFUNDP</w:t>
            </w:r>
          </w:p>
          <w:p w14:paraId="7A26735B" w14:textId="77777777" w:rsidR="00340808" w:rsidRPr="00F14F45" w:rsidRDefault="00340808" w:rsidP="002B4D82">
            <w:pPr>
              <w:kinsoku w:val="0"/>
              <w:overflowPunct w:val="0"/>
              <w:autoSpaceDE w:val="0"/>
              <w:autoSpaceDN w:val="0"/>
              <w:adjustRightInd w:val="0"/>
              <w:spacing w:after="0" w:line="240" w:lineRule="auto"/>
              <w:ind w:left="104" w:right="197"/>
              <w:rPr>
                <w:rFonts w:cstheme="minorHAnsi"/>
                <w:color w:val="FF0000"/>
                <w:sz w:val="20"/>
                <w:szCs w:val="20"/>
              </w:rPr>
            </w:pPr>
            <w:r w:rsidRPr="00F14F45">
              <w:rPr>
                <w:rFonts w:cstheme="minorHAnsi"/>
                <w:color w:val="FF0000"/>
                <w:sz w:val="20"/>
                <w:szCs w:val="20"/>
              </w:rPr>
              <w:t>Outer</w:t>
            </w:r>
          </w:p>
          <w:p w14:paraId="30245907"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A91D42">
              <w:rPr>
                <w:rFonts w:cstheme="minorHAnsi"/>
                <w:color w:val="FF0000"/>
                <w:sz w:val="20"/>
                <w:szCs w:val="20"/>
              </w:rPr>
              <w:t>Islands Project</w:t>
            </w:r>
            <w:r w:rsidRPr="00F14F45">
              <w:rPr>
                <w:rFonts w:cstheme="minorHAnsi"/>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7D783BD4" w14:textId="77777777" w:rsidR="0034080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Pr>
                <w:rFonts w:cstheme="minorHAnsi"/>
                <w:color w:val="FF0000"/>
                <w:sz w:val="20"/>
                <w:szCs w:val="20"/>
                <w:lang w:val="en-GB"/>
              </w:rPr>
              <w:t>g</w:t>
            </w:r>
            <w:r w:rsidRPr="002E3757">
              <w:rPr>
                <w:rFonts w:cstheme="minorHAnsi"/>
                <w:color w:val="FF0000"/>
                <w:sz w:val="20"/>
                <w:szCs w:val="20"/>
                <w:lang w:val="en-GB"/>
              </w:rPr>
              <w:t>) Drafts sent to MEECC and Planning</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089C2F80"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vMerge/>
            <w:tcBorders>
              <w:left w:val="single" w:sz="4" w:space="0" w:color="auto"/>
              <w:right w:val="single" w:sz="4" w:space="0" w:color="auto"/>
            </w:tcBorders>
          </w:tcPr>
          <w:p w14:paraId="6AD70229"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vMerge/>
            <w:tcBorders>
              <w:left w:val="single" w:sz="4" w:space="0" w:color="auto"/>
              <w:right w:val="single" w:sz="4" w:space="0" w:color="000000"/>
            </w:tcBorders>
            <w:shd w:val="clear" w:color="auto" w:fill="auto"/>
          </w:tcPr>
          <w:p w14:paraId="557AD5BB" w14:textId="77777777" w:rsidR="00340808" w:rsidRPr="000A3773" w:rsidRDefault="00340808" w:rsidP="002B4D82">
            <w:pPr>
              <w:rPr>
                <w:sz w:val="20"/>
                <w:szCs w:val="20"/>
                <w:highlight w:val="green"/>
                <w:lang w:val="en-GB"/>
              </w:rPr>
            </w:pPr>
          </w:p>
        </w:tc>
      </w:tr>
      <w:tr w:rsidR="00340808" w:rsidRPr="00304A4B" w14:paraId="257A3498" w14:textId="77777777" w:rsidTr="00FD470D">
        <w:trPr>
          <w:trHeight w:val="752"/>
        </w:trPr>
        <w:tc>
          <w:tcPr>
            <w:tcW w:w="993" w:type="dxa"/>
            <w:vMerge w:val="restart"/>
            <w:tcBorders>
              <w:left w:val="single" w:sz="4" w:space="0" w:color="000000"/>
              <w:right w:val="single" w:sz="4" w:space="0" w:color="000000"/>
            </w:tcBorders>
          </w:tcPr>
          <w:p w14:paraId="424E37E9" w14:textId="77777777" w:rsidR="00340808" w:rsidRPr="00A5459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left w:val="single" w:sz="4" w:space="0" w:color="000000"/>
              <w:right w:val="single" w:sz="4" w:space="0" w:color="000000"/>
            </w:tcBorders>
          </w:tcPr>
          <w:p w14:paraId="4DC3C986" w14:textId="77777777" w:rsidR="00340808" w:rsidRPr="005536AB" w:rsidRDefault="00340808" w:rsidP="002B4D82">
            <w:pPr>
              <w:pStyle w:val="ListParagraph"/>
              <w:kinsoku w:val="0"/>
              <w:overflowPunct w:val="0"/>
              <w:autoSpaceDE w:val="0"/>
              <w:autoSpaceDN w:val="0"/>
              <w:adjustRightInd w:val="0"/>
              <w:spacing w:after="0" w:line="240" w:lineRule="auto"/>
              <w:ind w:left="154" w:right="139"/>
              <w:rPr>
                <w:rFonts w:cstheme="minorHAnsi"/>
                <w:sz w:val="20"/>
                <w:szCs w:val="20"/>
                <w:lang w:val="en-US"/>
              </w:rPr>
            </w:pPr>
          </w:p>
        </w:tc>
        <w:tc>
          <w:tcPr>
            <w:tcW w:w="1276" w:type="dxa"/>
            <w:tcBorders>
              <w:top w:val="single" w:sz="4" w:space="0" w:color="000000"/>
              <w:left w:val="single" w:sz="4" w:space="0" w:color="000000"/>
              <w:bottom w:val="single" w:sz="4" w:space="0" w:color="auto"/>
              <w:right w:val="single" w:sz="4" w:space="0" w:color="auto"/>
            </w:tcBorders>
          </w:tcPr>
          <w:p w14:paraId="6B16F863" w14:textId="77777777" w:rsidR="00340808" w:rsidRPr="00AB3AE5" w:rsidRDefault="00340808" w:rsidP="002B4D82">
            <w:pPr>
              <w:kinsoku w:val="0"/>
              <w:overflowPunct w:val="0"/>
              <w:autoSpaceDE w:val="0"/>
              <w:autoSpaceDN w:val="0"/>
              <w:adjustRightInd w:val="0"/>
              <w:spacing w:after="0" w:line="240" w:lineRule="auto"/>
              <w:ind w:right="197"/>
              <w:rPr>
                <w:rFonts w:cstheme="minorHAnsi"/>
                <w:color w:val="FF0000"/>
                <w:sz w:val="20"/>
                <w:szCs w:val="20"/>
                <w:lang w:val="en-GB"/>
              </w:rPr>
            </w:pPr>
          </w:p>
        </w:tc>
        <w:tc>
          <w:tcPr>
            <w:tcW w:w="7043" w:type="dxa"/>
            <w:tcBorders>
              <w:top w:val="single" w:sz="4" w:space="0" w:color="auto"/>
              <w:left w:val="single" w:sz="4" w:space="0" w:color="auto"/>
            </w:tcBorders>
          </w:tcPr>
          <w:p w14:paraId="6B43DE94" w14:textId="77777777" w:rsidR="00340808" w:rsidRPr="002F3CC9"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2F3CC9">
              <w:rPr>
                <w:sz w:val="20"/>
                <w:szCs w:val="20"/>
                <w:lang w:val="en-GB"/>
              </w:rPr>
              <w:t>Although not an indicator, following Government request and approval by steering committee, the project also supported government in the revision of the Wild Animals and Bird Protection Bill with draft bill submitted in April 2022.</w:t>
            </w:r>
          </w:p>
        </w:tc>
        <w:tc>
          <w:tcPr>
            <w:tcW w:w="993" w:type="dxa"/>
            <w:tcBorders>
              <w:top w:val="single" w:sz="4" w:space="0" w:color="auto"/>
              <w:left w:val="single" w:sz="4" w:space="0" w:color="auto"/>
              <w:bottom w:val="single" w:sz="4" w:space="0" w:color="auto"/>
              <w:right w:val="single" w:sz="4" w:space="0" w:color="auto"/>
            </w:tcBorders>
          </w:tcPr>
          <w:p w14:paraId="25BED445" w14:textId="77777777" w:rsidR="00340808" w:rsidRPr="006603D8" w:rsidRDefault="00340808" w:rsidP="002B4D82">
            <w:pPr>
              <w:kinsoku w:val="0"/>
              <w:overflowPunct w:val="0"/>
              <w:autoSpaceDE w:val="0"/>
              <w:autoSpaceDN w:val="0"/>
              <w:adjustRightInd w:val="0"/>
              <w:spacing w:after="0" w:line="240" w:lineRule="auto"/>
              <w:ind w:left="104" w:right="197"/>
              <w:rPr>
                <w:rFonts w:cstheme="minorHAnsi"/>
                <w:color w:val="FF0000"/>
                <w:sz w:val="20"/>
                <w:szCs w:val="20"/>
                <w:lang w:val="en-GB"/>
              </w:rPr>
            </w:pPr>
          </w:p>
        </w:tc>
        <w:tc>
          <w:tcPr>
            <w:tcW w:w="992" w:type="dxa"/>
            <w:tcBorders>
              <w:top w:val="single" w:sz="4" w:space="0" w:color="auto"/>
              <w:left w:val="single" w:sz="4" w:space="0" w:color="auto"/>
              <w:bottom w:val="single" w:sz="4" w:space="0" w:color="auto"/>
              <w:right w:val="single" w:sz="4" w:space="0" w:color="auto"/>
            </w:tcBorders>
          </w:tcPr>
          <w:p w14:paraId="24E22253" w14:textId="77777777" w:rsidR="00340808" w:rsidRPr="006603D8"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color w:val="FF0000"/>
                <w:sz w:val="20"/>
                <w:szCs w:val="20"/>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4B9A07" w14:textId="77777777" w:rsidR="00340808" w:rsidRPr="006603D8"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567" w:type="dxa"/>
            <w:vMerge/>
            <w:tcBorders>
              <w:left w:val="single" w:sz="4" w:space="0" w:color="auto"/>
              <w:bottom w:val="single" w:sz="4" w:space="0" w:color="auto"/>
              <w:right w:val="single" w:sz="4" w:space="0" w:color="auto"/>
            </w:tcBorders>
          </w:tcPr>
          <w:p w14:paraId="7960CA24"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left w:val="single" w:sz="4" w:space="0" w:color="auto"/>
              <w:right w:val="single" w:sz="4" w:space="0" w:color="000000"/>
            </w:tcBorders>
            <w:shd w:val="clear" w:color="auto" w:fill="auto"/>
          </w:tcPr>
          <w:p w14:paraId="1137D1D9" w14:textId="77777777" w:rsidR="00340808" w:rsidRPr="000A3773" w:rsidRDefault="00340808" w:rsidP="002B4D82">
            <w:pPr>
              <w:rPr>
                <w:sz w:val="20"/>
                <w:szCs w:val="20"/>
                <w:highlight w:val="green"/>
                <w:lang w:val="en-GB"/>
              </w:rPr>
            </w:pPr>
          </w:p>
        </w:tc>
      </w:tr>
      <w:tr w:rsidR="00340808" w:rsidRPr="00304A4B" w14:paraId="3622B91E" w14:textId="77777777" w:rsidTr="002B4D82">
        <w:trPr>
          <w:trHeight w:val="834"/>
        </w:trPr>
        <w:tc>
          <w:tcPr>
            <w:tcW w:w="993" w:type="dxa"/>
            <w:vMerge/>
            <w:tcBorders>
              <w:left w:val="single" w:sz="4" w:space="0" w:color="000000"/>
              <w:bottom w:val="single" w:sz="4" w:space="0" w:color="000000"/>
              <w:right w:val="single" w:sz="4" w:space="0" w:color="000000"/>
            </w:tcBorders>
          </w:tcPr>
          <w:p w14:paraId="5C407EFD" w14:textId="77777777" w:rsidR="00340808" w:rsidRPr="00A77384" w:rsidRDefault="00340808" w:rsidP="002B4D82">
            <w:pPr>
              <w:kinsoku w:val="0"/>
              <w:overflowPunct w:val="0"/>
              <w:autoSpaceDE w:val="0"/>
              <w:autoSpaceDN w:val="0"/>
              <w:adjustRightInd w:val="0"/>
              <w:spacing w:after="0" w:line="240" w:lineRule="auto"/>
              <w:ind w:left="108"/>
              <w:rPr>
                <w:rFonts w:cstheme="minorHAnsi"/>
                <w:b/>
                <w:bCs/>
                <w:sz w:val="20"/>
                <w:szCs w:val="20"/>
                <w:lang w:val="en-GB"/>
              </w:rPr>
            </w:pPr>
          </w:p>
        </w:tc>
        <w:tc>
          <w:tcPr>
            <w:tcW w:w="1745" w:type="dxa"/>
            <w:tcBorders>
              <w:top w:val="single" w:sz="4" w:space="0" w:color="auto"/>
              <w:left w:val="single" w:sz="4" w:space="0" w:color="000000"/>
              <w:bottom w:val="single" w:sz="4" w:space="0" w:color="auto"/>
              <w:right w:val="single" w:sz="4" w:space="0" w:color="auto"/>
            </w:tcBorders>
          </w:tcPr>
          <w:p w14:paraId="31548C99" w14:textId="77777777" w:rsidR="00340808" w:rsidRPr="00E40BC5"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E40BC5">
              <w:rPr>
                <w:rFonts w:cstheme="minorHAnsi"/>
                <w:sz w:val="20"/>
                <w:szCs w:val="20"/>
                <w:lang w:val="en-GB"/>
              </w:rPr>
              <w:t>Capacity of national partners implement</w:t>
            </w:r>
            <w:r w:rsidRPr="00E40BC5">
              <w:rPr>
                <w:rFonts w:cstheme="minorHAnsi"/>
                <w:color w:val="FF0000"/>
                <w:sz w:val="20"/>
                <w:szCs w:val="20"/>
                <w:lang w:val="en-GB"/>
              </w:rPr>
              <w:t>ing</w:t>
            </w:r>
            <w:r w:rsidRPr="00E40BC5">
              <w:rPr>
                <w:rFonts w:cstheme="minorHAnsi"/>
                <w:sz w:val="20"/>
                <w:szCs w:val="20"/>
                <w:lang w:val="en-GB"/>
              </w:rPr>
              <w:t xml:space="preserve"> integrated Ridge to Reef approaches, as measured by total scores on the UNDP Capacity Scorecard</w:t>
            </w:r>
          </w:p>
        </w:tc>
        <w:tc>
          <w:tcPr>
            <w:tcW w:w="1276" w:type="dxa"/>
            <w:tcBorders>
              <w:top w:val="single" w:sz="4" w:space="0" w:color="auto"/>
              <w:left w:val="single" w:sz="4" w:space="0" w:color="auto"/>
              <w:bottom w:val="single" w:sz="4" w:space="0" w:color="auto"/>
              <w:right w:val="single" w:sz="4" w:space="0" w:color="auto"/>
            </w:tcBorders>
          </w:tcPr>
          <w:p w14:paraId="13A29783" w14:textId="77777777" w:rsidR="00340808"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sidRPr="00733485">
              <w:rPr>
                <w:rFonts w:cstheme="minorHAnsi"/>
                <w:sz w:val="20"/>
                <w:szCs w:val="20"/>
                <w:lang w:val="en-GB"/>
              </w:rPr>
              <w:t>71% (32/45)</w:t>
            </w:r>
          </w:p>
        </w:tc>
        <w:tc>
          <w:tcPr>
            <w:tcW w:w="7043" w:type="dxa"/>
            <w:tcBorders>
              <w:top w:val="single" w:sz="4" w:space="0" w:color="auto"/>
              <w:left w:val="single" w:sz="4" w:space="0" w:color="auto"/>
              <w:bottom w:val="single" w:sz="4" w:space="0" w:color="auto"/>
            </w:tcBorders>
          </w:tcPr>
          <w:p w14:paraId="5F9B2C78" w14:textId="77777777" w:rsidR="00340808" w:rsidRPr="002F3CC9" w:rsidRDefault="00340808" w:rsidP="002B4D82">
            <w:pPr>
              <w:rPr>
                <w:sz w:val="20"/>
                <w:szCs w:val="20"/>
                <w:lang w:val="en-GB"/>
              </w:rPr>
            </w:pPr>
            <w:r w:rsidRPr="002F3CC9">
              <w:rPr>
                <w:sz w:val="20"/>
                <w:szCs w:val="20"/>
                <w:lang w:val="en-GB"/>
              </w:rPr>
              <w:t>The</w:t>
            </w:r>
            <w:r w:rsidRPr="002F3CC9">
              <w:rPr>
                <w:sz w:val="20"/>
                <w:szCs w:val="20"/>
                <w:lang w:val="en-GB"/>
              </w:rPr>
              <w:tab/>
              <w:t xml:space="preserve"> UNDP Scorecard was re-calculated on 8th June 2022 with score of 77% 35/45. Included in the calculation were Principal Secretary for Environment, Acting Principal Secretary for Climate Change, R2R Project Manager and  R2R Technical Advisor for Agriculture/Agroforestry.   Despite, some of the indicators going down in rating (resources lost from Covid, changes and restructuring in Government having an effect), there have also been beneficial gains in the project such as incorporation of technical knowledge, and adequate monitoring and evaluation.</w:t>
            </w:r>
          </w:p>
        </w:tc>
        <w:tc>
          <w:tcPr>
            <w:tcW w:w="993" w:type="dxa"/>
            <w:tcBorders>
              <w:top w:val="single" w:sz="4" w:space="0" w:color="auto"/>
              <w:left w:val="single" w:sz="4" w:space="0" w:color="auto"/>
              <w:bottom w:val="single" w:sz="4" w:space="0" w:color="auto"/>
            </w:tcBorders>
          </w:tcPr>
          <w:p w14:paraId="5F05D40E"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733485">
              <w:rPr>
                <w:rFonts w:cstheme="minorHAnsi"/>
                <w:sz w:val="20"/>
                <w:szCs w:val="20"/>
                <w:lang w:val="en-GB"/>
              </w:rPr>
              <w:t>76% (34/45)</w:t>
            </w:r>
          </w:p>
        </w:tc>
        <w:tc>
          <w:tcPr>
            <w:tcW w:w="992" w:type="dxa"/>
            <w:tcBorders>
              <w:top w:val="single" w:sz="4" w:space="0" w:color="auto"/>
              <w:left w:val="single" w:sz="4" w:space="0" w:color="auto"/>
              <w:bottom w:val="single" w:sz="4" w:space="0" w:color="auto"/>
              <w:right w:val="single" w:sz="4" w:space="0" w:color="auto"/>
            </w:tcBorders>
          </w:tcPr>
          <w:p w14:paraId="7DA4FC77" w14:textId="77777777" w:rsidR="00340808" w:rsidRPr="00D1030E" w:rsidRDefault="00340808" w:rsidP="002B4D82">
            <w:pPr>
              <w:numPr>
                <w:ilvl w:val="0"/>
                <w:numId w:val="5"/>
              </w:numPr>
              <w:tabs>
                <w:tab w:val="left" w:pos="72"/>
              </w:tabs>
              <w:kinsoku w:val="0"/>
              <w:overflowPunct w:val="0"/>
              <w:autoSpaceDE w:val="0"/>
              <w:autoSpaceDN w:val="0"/>
              <w:adjustRightInd w:val="0"/>
              <w:spacing w:after="0" w:line="240" w:lineRule="auto"/>
              <w:ind w:left="104" w:right="197" w:hanging="180"/>
              <w:rPr>
                <w:rFonts w:cstheme="minorHAnsi"/>
                <w:sz w:val="20"/>
                <w:szCs w:val="20"/>
                <w:lang w:val="en-GB"/>
              </w:rPr>
            </w:pPr>
            <w:r w:rsidRPr="00733485">
              <w:rPr>
                <w:rFonts w:cstheme="minorHAnsi"/>
                <w:sz w:val="20"/>
                <w:szCs w:val="20"/>
                <w:lang w:val="en-GB"/>
              </w:rPr>
              <w:t>82% (37/45)</w:t>
            </w:r>
          </w:p>
        </w:tc>
        <w:tc>
          <w:tcPr>
            <w:tcW w:w="850" w:type="dxa"/>
            <w:tcBorders>
              <w:top w:val="single" w:sz="4" w:space="0" w:color="auto"/>
              <w:left w:val="single" w:sz="4" w:space="0" w:color="auto"/>
              <w:bottom w:val="single" w:sz="4" w:space="0" w:color="000000"/>
              <w:right w:val="single" w:sz="4" w:space="0" w:color="000000"/>
            </w:tcBorders>
            <w:shd w:val="clear" w:color="auto" w:fill="92D050"/>
          </w:tcPr>
          <w:p w14:paraId="3D766A33"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auto"/>
              <w:left w:val="single" w:sz="4" w:space="0" w:color="000000"/>
              <w:bottom w:val="single" w:sz="4" w:space="0" w:color="000000"/>
              <w:right w:val="single" w:sz="4" w:space="0" w:color="000000"/>
            </w:tcBorders>
          </w:tcPr>
          <w:p w14:paraId="02D501DE"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40B5653C" w14:textId="77777777" w:rsidR="00340808" w:rsidRPr="008679AC"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09F9827F" w14:textId="77777777" w:rsidR="00340808" w:rsidRPr="007264D4" w:rsidRDefault="00340808" w:rsidP="002B4D82">
            <w:pPr>
              <w:rPr>
                <w:sz w:val="20"/>
                <w:szCs w:val="20"/>
                <w:lang w:val="en-GB"/>
              </w:rPr>
            </w:pPr>
            <w:r w:rsidRPr="00B26C15">
              <w:rPr>
                <w:sz w:val="20"/>
                <w:szCs w:val="20"/>
                <w:lang w:val="en-GB"/>
              </w:rPr>
              <w:t>The mid-term target has been 100 % (35/45) achieved.</w:t>
            </w:r>
          </w:p>
          <w:p w14:paraId="4410087F" w14:textId="77777777" w:rsidR="00340808" w:rsidRPr="008679AC"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8F226C" w14:paraId="0B3F6E2D" w14:textId="77777777" w:rsidTr="002B4D82">
        <w:trPr>
          <w:trHeight w:val="227"/>
        </w:trPr>
        <w:tc>
          <w:tcPr>
            <w:tcW w:w="993" w:type="dxa"/>
            <w:vMerge w:val="restart"/>
            <w:tcBorders>
              <w:top w:val="single" w:sz="4" w:space="0" w:color="000000"/>
              <w:left w:val="single" w:sz="4" w:space="0" w:color="000000"/>
              <w:right w:val="single" w:sz="4" w:space="0" w:color="auto"/>
            </w:tcBorders>
          </w:tcPr>
          <w:p w14:paraId="6D248A97" w14:textId="77777777" w:rsidR="00340808" w:rsidRPr="00777272"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777272">
              <w:rPr>
                <w:rFonts w:cstheme="minorHAnsi"/>
                <w:sz w:val="20"/>
                <w:szCs w:val="20"/>
                <w:lang w:val="en-GB"/>
              </w:rPr>
              <w:t xml:space="preserve">Outcome 1: </w:t>
            </w:r>
            <w:r w:rsidRPr="00777272">
              <w:rPr>
                <w:rFonts w:cstheme="minorHAnsi"/>
                <w:bCs/>
                <w:sz w:val="20"/>
                <w:szCs w:val="20"/>
                <w:lang w:val="en-GB"/>
              </w:rPr>
              <w:t>Strengthened management of upland KBAs and adjacent areas to enhance the flow of ecosystem services through the R2R approach</w:t>
            </w:r>
          </w:p>
        </w:tc>
        <w:tc>
          <w:tcPr>
            <w:tcW w:w="1745" w:type="dxa"/>
            <w:tcBorders>
              <w:top w:val="single" w:sz="4" w:space="0" w:color="auto"/>
              <w:left w:val="single" w:sz="4" w:space="0" w:color="auto"/>
              <w:bottom w:val="single" w:sz="4" w:space="0" w:color="auto"/>
              <w:right w:val="single" w:sz="4" w:space="0" w:color="auto"/>
            </w:tcBorders>
          </w:tcPr>
          <w:p w14:paraId="2DE5A2C4" w14:textId="77777777" w:rsidR="00340808" w:rsidRPr="00E40BC5" w:rsidRDefault="00340808" w:rsidP="00500324">
            <w:pPr>
              <w:pStyle w:val="ListParagraph"/>
              <w:numPr>
                <w:ilvl w:val="0"/>
                <w:numId w:val="14"/>
              </w:numPr>
              <w:kinsoku w:val="0"/>
              <w:overflowPunct w:val="0"/>
              <w:autoSpaceDE w:val="0"/>
              <w:autoSpaceDN w:val="0"/>
              <w:adjustRightInd w:val="0"/>
              <w:spacing w:after="0" w:line="240" w:lineRule="auto"/>
              <w:ind w:left="146" w:firstLine="8"/>
              <w:rPr>
                <w:rFonts w:cstheme="minorHAnsi"/>
                <w:sz w:val="20"/>
                <w:szCs w:val="20"/>
                <w:lang w:val="en-GB"/>
              </w:rPr>
            </w:pPr>
            <w:r w:rsidRPr="00E40BC5">
              <w:rPr>
                <w:rFonts w:cstheme="minorHAnsi"/>
                <w:sz w:val="20"/>
                <w:szCs w:val="20"/>
                <w:lang w:val="en-GB"/>
              </w:rPr>
              <w:t xml:space="preserve">5 new Turtle Temporal Protected Areas (TPAs) encompassing 40 </w:t>
            </w:r>
            <w:r w:rsidRPr="00F50B2F">
              <w:rPr>
                <w:rFonts w:cstheme="minorHAnsi"/>
                <w:color w:val="FF0000"/>
                <w:sz w:val="20"/>
                <w:szCs w:val="20"/>
                <w:lang w:val="en-GB"/>
              </w:rPr>
              <w:t xml:space="preserve">ha is strengthened </w:t>
            </w:r>
            <w:r w:rsidRPr="00A074DE">
              <w:rPr>
                <w:rFonts w:cstheme="minorHAnsi"/>
                <w:strike/>
                <w:color w:val="FF0000"/>
                <w:sz w:val="20"/>
                <w:szCs w:val="20"/>
                <w:lang w:val="en-GB"/>
              </w:rPr>
              <w:t>formally established and supported by regulations</w:t>
            </w:r>
            <w:r w:rsidRPr="00A074DE">
              <w:rPr>
                <w:rFonts w:cstheme="minorHAnsi"/>
                <w:color w:val="FF0000"/>
                <w:sz w:val="20"/>
                <w:szCs w:val="20"/>
                <w:lang w:val="en-GB"/>
              </w:rPr>
              <w:t xml:space="preserve"> </w:t>
            </w:r>
            <w:r w:rsidRPr="00E40BC5">
              <w:rPr>
                <w:rFonts w:cstheme="minorHAnsi"/>
                <w:sz w:val="20"/>
                <w:szCs w:val="20"/>
                <w:lang w:val="en-GB"/>
              </w:rPr>
              <w:t>to conserve biodiversity and maintain ecosystem goods and services (GEF Core Indicator - Marine protected areas newly created)</w:t>
            </w:r>
          </w:p>
        </w:tc>
        <w:tc>
          <w:tcPr>
            <w:tcW w:w="1276" w:type="dxa"/>
            <w:tcBorders>
              <w:top w:val="single" w:sz="4" w:space="0" w:color="auto"/>
              <w:left w:val="single" w:sz="4" w:space="0" w:color="auto"/>
              <w:bottom w:val="single" w:sz="4" w:space="0" w:color="000000"/>
              <w:right w:val="single" w:sz="4" w:space="0" w:color="auto"/>
            </w:tcBorders>
          </w:tcPr>
          <w:p w14:paraId="5DA1FFDC" w14:textId="77777777" w:rsidR="00340808" w:rsidRPr="002268D3"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0</w:t>
            </w:r>
          </w:p>
        </w:tc>
        <w:tc>
          <w:tcPr>
            <w:tcW w:w="7043" w:type="dxa"/>
            <w:tcBorders>
              <w:top w:val="single" w:sz="4" w:space="0" w:color="auto"/>
              <w:bottom w:val="single" w:sz="4" w:space="0" w:color="auto"/>
              <w:right w:val="single" w:sz="4" w:space="0" w:color="auto"/>
            </w:tcBorders>
          </w:tcPr>
          <w:p w14:paraId="2AE17FC7" w14:textId="77777777" w:rsidR="00340808" w:rsidRPr="002F3CC9" w:rsidRDefault="00340808" w:rsidP="002B4D82">
            <w:pPr>
              <w:rPr>
                <w:sz w:val="20"/>
                <w:szCs w:val="20"/>
                <w:lang w:val="en-GB"/>
              </w:rPr>
            </w:pPr>
            <w:r w:rsidRPr="002F3CC9">
              <w:rPr>
                <w:sz w:val="20"/>
                <w:szCs w:val="20"/>
                <w:lang w:val="en-GB"/>
              </w:rPr>
              <w:t>The revised mid-term target (5 TPAs ‘nomination files submitted to Government’) has been achieved and the project is on-track to meet the end of project target.</w:t>
            </w:r>
          </w:p>
          <w:p w14:paraId="27EFBB81" w14:textId="77777777" w:rsidR="00340808" w:rsidRPr="002F3CC9" w:rsidRDefault="00340808" w:rsidP="002B4D82">
            <w:pPr>
              <w:rPr>
                <w:sz w:val="20"/>
                <w:szCs w:val="20"/>
                <w:lang w:val="en-GB"/>
              </w:rPr>
            </w:pPr>
            <w:r w:rsidRPr="002F3CC9">
              <w:rPr>
                <w:sz w:val="20"/>
                <w:szCs w:val="20"/>
                <w:lang w:val="en-GB"/>
              </w:rPr>
              <w:t>The “Temporal Projected Areas” (TPA) nomination files were submitted to Department of Environment, MACCE on 21st April 2021. With the enactment of the Nature Reserves and Conservancy Act 2022, the terminology has changed and now makes provision for “Seasonal Protected Areas” (SPA).</w:t>
            </w:r>
          </w:p>
          <w:p w14:paraId="32F8FEE8" w14:textId="77777777" w:rsidR="00340808" w:rsidRPr="002F3CC9" w:rsidRDefault="00340808" w:rsidP="002B4D82">
            <w:pPr>
              <w:rPr>
                <w:sz w:val="20"/>
                <w:szCs w:val="20"/>
                <w:lang w:val="en-GB"/>
              </w:rPr>
            </w:pPr>
            <w:r w:rsidRPr="002F3CC9">
              <w:rPr>
                <w:sz w:val="20"/>
                <w:szCs w:val="20"/>
                <w:lang w:val="en-GB"/>
              </w:rPr>
              <w:t>Turtle Seasonal Protected Areas management plan draft has been finalised, however, still requires clarification on the management modality from MACCE, as well as the management regulations.</w:t>
            </w:r>
          </w:p>
          <w:p w14:paraId="1557E938" w14:textId="77777777" w:rsidR="00340808" w:rsidRPr="002F3CC9"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p>
        </w:tc>
        <w:tc>
          <w:tcPr>
            <w:tcW w:w="993" w:type="dxa"/>
            <w:tcBorders>
              <w:top w:val="single" w:sz="4" w:space="0" w:color="auto"/>
              <w:left w:val="single" w:sz="4" w:space="0" w:color="auto"/>
              <w:bottom w:val="single" w:sz="4" w:space="0" w:color="auto"/>
              <w:right w:val="single" w:sz="4" w:space="0" w:color="000000"/>
            </w:tcBorders>
          </w:tcPr>
          <w:p w14:paraId="689AC223" w14:textId="77777777" w:rsidR="00340808" w:rsidRPr="002268D3"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 xml:space="preserve">5 TPAs </w:t>
            </w:r>
            <w:r w:rsidRPr="00F50B2F">
              <w:rPr>
                <w:rFonts w:cstheme="minorHAnsi"/>
                <w:strike/>
                <w:color w:val="FF0000"/>
                <w:sz w:val="20"/>
                <w:szCs w:val="20"/>
                <w:lang w:val="en-GB"/>
              </w:rPr>
              <w:t>gazetted</w:t>
            </w:r>
            <w:r>
              <w:rPr>
                <w:rFonts w:cstheme="minorHAnsi"/>
                <w:strike/>
                <w:color w:val="FF0000"/>
                <w:sz w:val="20"/>
                <w:szCs w:val="20"/>
                <w:lang w:val="en-GB"/>
              </w:rPr>
              <w:t xml:space="preserve"> </w:t>
            </w:r>
            <w:r w:rsidRPr="00F50B2F">
              <w:rPr>
                <w:rFonts w:cstheme="minorHAnsi"/>
                <w:color w:val="FF0000"/>
                <w:sz w:val="20"/>
                <w:szCs w:val="20"/>
                <w:lang w:val="en-GB"/>
              </w:rPr>
              <w:t>nomination files submitted to Government</w:t>
            </w:r>
          </w:p>
        </w:tc>
        <w:tc>
          <w:tcPr>
            <w:tcW w:w="992" w:type="dxa"/>
            <w:tcBorders>
              <w:top w:val="single" w:sz="4" w:space="0" w:color="auto"/>
              <w:left w:val="single" w:sz="4" w:space="0" w:color="000000"/>
              <w:bottom w:val="single" w:sz="4" w:space="0" w:color="auto"/>
              <w:right w:val="single" w:sz="4" w:space="0" w:color="000000"/>
            </w:tcBorders>
          </w:tcPr>
          <w:p w14:paraId="1416ACC8" w14:textId="77777777" w:rsidR="00340808" w:rsidRPr="002268D3" w:rsidRDefault="00340808" w:rsidP="002B4D82">
            <w:pPr>
              <w:kinsoku w:val="0"/>
              <w:overflowPunct w:val="0"/>
              <w:autoSpaceDE w:val="0"/>
              <w:autoSpaceDN w:val="0"/>
              <w:adjustRightInd w:val="0"/>
              <w:spacing w:after="0" w:line="240" w:lineRule="auto"/>
              <w:ind w:left="104" w:right="197"/>
              <w:rPr>
                <w:rFonts w:cstheme="minorHAnsi"/>
                <w:sz w:val="20"/>
                <w:szCs w:val="20"/>
                <w:lang w:val="en-GB"/>
              </w:rPr>
            </w:pPr>
            <w:r w:rsidRPr="002268D3">
              <w:rPr>
                <w:rFonts w:cstheme="minorHAnsi"/>
                <w:sz w:val="20"/>
                <w:szCs w:val="20"/>
                <w:lang w:val="en-GB"/>
              </w:rPr>
              <w:t>5 TPAs management plans completed and under implementation</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44EF35FE"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27F73A1A"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527CAF57" w14:textId="77777777" w:rsidR="00340808" w:rsidRPr="00777272"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145F89C7" w14:textId="77777777" w:rsidR="00340808" w:rsidRPr="00E04AF0" w:rsidRDefault="00340808" w:rsidP="002B4D82">
            <w:pPr>
              <w:kinsoku w:val="0"/>
              <w:overflowPunct w:val="0"/>
              <w:autoSpaceDE w:val="0"/>
              <w:autoSpaceDN w:val="0"/>
              <w:adjustRightInd w:val="0"/>
              <w:spacing w:after="0" w:line="240" w:lineRule="auto"/>
              <w:rPr>
                <w:rFonts w:cstheme="minorHAnsi"/>
                <w:sz w:val="20"/>
                <w:szCs w:val="20"/>
                <w:lang w:val="en-GB"/>
              </w:rPr>
            </w:pPr>
            <w:r w:rsidRPr="00E04AF0">
              <w:rPr>
                <w:rFonts w:cstheme="minorHAnsi"/>
                <w:sz w:val="20"/>
                <w:szCs w:val="20"/>
                <w:lang w:val="en-GB"/>
              </w:rPr>
              <w:t>100% (</w:t>
            </w:r>
            <w:r>
              <w:rPr>
                <w:rFonts w:cstheme="minorHAnsi"/>
                <w:sz w:val="20"/>
                <w:szCs w:val="20"/>
                <w:lang w:val="en-GB"/>
              </w:rPr>
              <w:t xml:space="preserve">revised </w:t>
            </w:r>
            <w:r w:rsidRPr="00E04AF0">
              <w:rPr>
                <w:rFonts w:cstheme="minorHAnsi"/>
                <w:sz w:val="20"/>
                <w:szCs w:val="20"/>
                <w:lang w:val="en-GB"/>
              </w:rPr>
              <w:t>MT).</w:t>
            </w:r>
          </w:p>
          <w:p w14:paraId="303563B9" w14:textId="77777777" w:rsidR="00340808" w:rsidRPr="00777272"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96823" w14:paraId="7C395113" w14:textId="77777777" w:rsidTr="002B4D82">
        <w:trPr>
          <w:trHeight w:val="227"/>
        </w:trPr>
        <w:tc>
          <w:tcPr>
            <w:tcW w:w="993" w:type="dxa"/>
            <w:vMerge/>
            <w:tcBorders>
              <w:left w:val="single" w:sz="4" w:space="0" w:color="000000"/>
              <w:right w:val="single" w:sz="4" w:space="0" w:color="auto"/>
            </w:tcBorders>
          </w:tcPr>
          <w:p w14:paraId="1B727025" w14:textId="77777777" w:rsidR="00340808" w:rsidRPr="00777272" w:rsidRDefault="00340808" w:rsidP="002B4D82">
            <w:pPr>
              <w:kinsoku w:val="0"/>
              <w:overflowPunct w:val="0"/>
              <w:autoSpaceDE w:val="0"/>
              <w:autoSpaceDN w:val="0"/>
              <w:adjustRightInd w:val="0"/>
              <w:spacing w:after="0" w:line="240" w:lineRule="auto"/>
              <w:ind w:left="811"/>
              <w:jc w:val="both"/>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1044ECF9" w14:textId="77777777" w:rsidR="00340808" w:rsidRPr="0077727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0B01E5">
              <w:rPr>
                <w:rFonts w:cstheme="minorHAnsi"/>
                <w:sz w:val="20"/>
                <w:szCs w:val="20"/>
                <w:lang w:val="en-GB"/>
              </w:rPr>
              <w:t>Strengthened management of Temporal Protected Area (TPAs) covering 40 ha and Marine Protected Areas (MPAs) covering 1,421 ha, as measured by increased scores on GEF Management Effectiveness Tracking Tool (METT)</w:t>
            </w:r>
          </w:p>
        </w:tc>
        <w:tc>
          <w:tcPr>
            <w:tcW w:w="1276" w:type="dxa"/>
            <w:tcBorders>
              <w:top w:val="single" w:sz="4" w:space="0" w:color="000000"/>
              <w:left w:val="single" w:sz="4" w:space="0" w:color="auto"/>
              <w:bottom w:val="single" w:sz="4" w:space="0" w:color="000000"/>
              <w:right w:val="single" w:sz="4" w:space="0" w:color="auto"/>
            </w:tcBorders>
          </w:tcPr>
          <w:p w14:paraId="3F43C268"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Turtle TPAs:</w:t>
            </w:r>
            <w:r>
              <w:rPr>
                <w:rFonts w:cstheme="minorHAnsi"/>
                <w:sz w:val="20"/>
                <w:szCs w:val="20"/>
                <w:lang w:val="fr-FR"/>
              </w:rPr>
              <w:t xml:space="preserve"> 28</w:t>
            </w:r>
          </w:p>
          <w:p w14:paraId="2585E13B"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p>
          <w:p w14:paraId="1C1E58EC"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Baie Ternay / Port Launay MNP</w:t>
            </w:r>
            <w:r>
              <w:rPr>
                <w:rFonts w:cstheme="minorHAnsi"/>
                <w:sz w:val="20"/>
                <w:szCs w:val="20"/>
                <w:lang w:val="fr-FR"/>
              </w:rPr>
              <w:t> : 61</w:t>
            </w:r>
          </w:p>
          <w:p w14:paraId="534609F5"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p>
          <w:p w14:paraId="40F8ECFF"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396823">
              <w:rPr>
                <w:rFonts w:cstheme="minorHAnsi"/>
                <w:sz w:val="20"/>
                <w:szCs w:val="20"/>
                <w:lang w:val="fr-FR"/>
              </w:rPr>
              <w:t>Curieuse MNP</w:t>
            </w:r>
            <w:r>
              <w:rPr>
                <w:rFonts w:cstheme="minorHAnsi"/>
                <w:sz w:val="20"/>
                <w:szCs w:val="20"/>
                <w:lang w:val="fr-FR"/>
              </w:rPr>
              <w:t> : 71</w:t>
            </w:r>
          </w:p>
        </w:tc>
        <w:tc>
          <w:tcPr>
            <w:tcW w:w="7043" w:type="dxa"/>
            <w:tcBorders>
              <w:top w:val="single" w:sz="4" w:space="0" w:color="auto"/>
              <w:left w:val="single" w:sz="4" w:space="0" w:color="auto"/>
              <w:bottom w:val="single" w:sz="4" w:space="0" w:color="auto"/>
            </w:tcBorders>
          </w:tcPr>
          <w:p w14:paraId="28A8C92E" w14:textId="77777777" w:rsidR="00340808" w:rsidRPr="002F3CC9" w:rsidRDefault="00340808" w:rsidP="002B4D82">
            <w:pPr>
              <w:rPr>
                <w:sz w:val="20"/>
                <w:szCs w:val="20"/>
                <w:lang w:val="en-GB"/>
              </w:rPr>
            </w:pPr>
            <w:r w:rsidRPr="002F3CC9">
              <w:rPr>
                <w:sz w:val="20"/>
                <w:szCs w:val="20"/>
                <w:lang w:val="en-GB"/>
              </w:rPr>
              <w:t>a)</w:t>
            </w:r>
            <w:r w:rsidRPr="002F3CC9">
              <w:rPr>
                <w:sz w:val="20"/>
                <w:szCs w:val="20"/>
                <w:lang w:val="en-GB"/>
              </w:rPr>
              <w:tab/>
              <w:t>Turtle TPAs (average of the 5 sites) :44.2- Midterm and end of project target achieved .</w:t>
            </w:r>
          </w:p>
          <w:p w14:paraId="6E3ABBAE" w14:textId="77777777" w:rsidR="00340808" w:rsidRPr="002F3CC9" w:rsidRDefault="00340808" w:rsidP="002B4D82">
            <w:pPr>
              <w:rPr>
                <w:sz w:val="20"/>
                <w:szCs w:val="20"/>
                <w:lang w:val="en-GB"/>
              </w:rPr>
            </w:pPr>
            <w:r w:rsidRPr="002F3CC9">
              <w:rPr>
                <w:sz w:val="20"/>
                <w:szCs w:val="20"/>
                <w:lang w:val="en-GB"/>
              </w:rPr>
              <w:t>b)</w:t>
            </w:r>
            <w:r w:rsidRPr="002F3CC9">
              <w:rPr>
                <w:sz w:val="20"/>
                <w:szCs w:val="20"/>
                <w:lang w:val="en-GB"/>
              </w:rPr>
              <w:tab/>
              <w:t>Baie Ternay / Port Launay MNP: 71- Midterm and end of project target achieved.</w:t>
            </w:r>
          </w:p>
          <w:p w14:paraId="5E3EF779" w14:textId="77777777" w:rsidR="00340808" w:rsidRPr="002F3CC9" w:rsidRDefault="00340808" w:rsidP="002B4D82">
            <w:pPr>
              <w:rPr>
                <w:sz w:val="20"/>
                <w:szCs w:val="20"/>
                <w:lang w:val="en-GB"/>
              </w:rPr>
            </w:pPr>
            <w:r w:rsidRPr="002F3CC9">
              <w:rPr>
                <w:sz w:val="20"/>
                <w:szCs w:val="20"/>
                <w:lang w:val="en-GB"/>
              </w:rPr>
              <w:t>c)</w:t>
            </w:r>
            <w:r w:rsidRPr="002F3CC9">
              <w:rPr>
                <w:sz w:val="20"/>
                <w:szCs w:val="20"/>
                <w:lang w:val="en-GB"/>
              </w:rPr>
              <w:tab/>
              <w:t>Curieuse MNP: 72- Midterm target 97% achieved.</w:t>
            </w:r>
          </w:p>
          <w:p w14:paraId="30A8C123" w14:textId="77777777" w:rsidR="00340808" w:rsidRPr="002F3CC9"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993" w:type="dxa"/>
            <w:tcBorders>
              <w:top w:val="single" w:sz="4" w:space="0" w:color="auto"/>
              <w:left w:val="single" w:sz="4" w:space="0" w:color="auto"/>
              <w:bottom w:val="single" w:sz="4" w:space="0" w:color="auto"/>
              <w:right w:val="single" w:sz="4" w:space="0" w:color="auto"/>
            </w:tcBorders>
          </w:tcPr>
          <w:p w14:paraId="55062FEF" w14:textId="77777777" w:rsidR="00340808" w:rsidRPr="006C5DB4" w:rsidRDefault="00340808" w:rsidP="002B4D82">
            <w:pPr>
              <w:kinsoku w:val="0"/>
              <w:overflowPunct w:val="0"/>
              <w:autoSpaceDE w:val="0"/>
              <w:autoSpaceDN w:val="0"/>
              <w:adjustRightInd w:val="0"/>
              <w:spacing w:after="0" w:line="240" w:lineRule="auto"/>
              <w:rPr>
                <w:rFonts w:cstheme="minorHAnsi"/>
                <w:sz w:val="20"/>
                <w:szCs w:val="20"/>
                <w:lang w:val="fr-FR"/>
              </w:rPr>
            </w:pPr>
            <w:r w:rsidRPr="00EF52D3">
              <w:rPr>
                <w:rFonts w:cstheme="minorHAnsi"/>
                <w:sz w:val="20"/>
                <w:szCs w:val="20"/>
                <w:lang w:val="en-GB"/>
              </w:rPr>
              <w:t xml:space="preserve"> </w:t>
            </w:r>
            <w:r w:rsidRPr="006C5DB4">
              <w:rPr>
                <w:rFonts w:cstheme="minorHAnsi"/>
                <w:sz w:val="20"/>
                <w:szCs w:val="20"/>
                <w:lang w:val="fr-FR"/>
              </w:rPr>
              <w:t>35</w:t>
            </w:r>
          </w:p>
          <w:p w14:paraId="6969C3F4" w14:textId="77777777" w:rsidR="00340808"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198F6992" w14:textId="77777777" w:rsidR="00340808"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2DD1B82B" w14:textId="77777777" w:rsidR="00340808" w:rsidRPr="006C5DB4"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r w:rsidRPr="006C5DB4">
              <w:rPr>
                <w:rFonts w:cstheme="minorHAnsi"/>
                <w:sz w:val="20"/>
                <w:szCs w:val="20"/>
                <w:lang w:val="fr-FR"/>
              </w:rPr>
              <w:t>66</w:t>
            </w:r>
          </w:p>
          <w:p w14:paraId="619310F3"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p>
          <w:p w14:paraId="61FE377B"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6C5DB4">
              <w:rPr>
                <w:rFonts w:cstheme="minorHAnsi"/>
                <w:sz w:val="20"/>
                <w:szCs w:val="20"/>
                <w:lang w:val="fr-FR"/>
              </w:rPr>
              <w:t>74</w:t>
            </w:r>
          </w:p>
        </w:tc>
        <w:tc>
          <w:tcPr>
            <w:tcW w:w="992" w:type="dxa"/>
            <w:tcBorders>
              <w:top w:val="single" w:sz="4" w:space="0" w:color="auto"/>
              <w:left w:val="single" w:sz="4" w:space="0" w:color="auto"/>
              <w:bottom w:val="single" w:sz="4" w:space="0" w:color="auto"/>
              <w:right w:val="single" w:sz="4" w:space="0" w:color="auto"/>
            </w:tcBorders>
          </w:tcPr>
          <w:p w14:paraId="70A35787" w14:textId="77777777" w:rsidR="00340808" w:rsidRPr="006C5DB4" w:rsidRDefault="00340808" w:rsidP="002B4D82">
            <w:pPr>
              <w:kinsoku w:val="0"/>
              <w:overflowPunct w:val="0"/>
              <w:autoSpaceDE w:val="0"/>
              <w:autoSpaceDN w:val="0"/>
              <w:adjustRightInd w:val="0"/>
              <w:spacing w:after="0" w:line="240" w:lineRule="auto"/>
              <w:contextualSpacing/>
              <w:rPr>
                <w:rFonts w:cstheme="minorHAnsi"/>
                <w:sz w:val="20"/>
                <w:szCs w:val="20"/>
                <w:lang w:val="fr-FR"/>
              </w:rPr>
            </w:pPr>
            <w:r>
              <w:rPr>
                <w:rFonts w:cstheme="minorHAnsi"/>
                <w:sz w:val="20"/>
                <w:szCs w:val="20"/>
                <w:lang w:val="fr-FR"/>
              </w:rPr>
              <w:t xml:space="preserve">  </w:t>
            </w:r>
            <w:r w:rsidRPr="006C5DB4">
              <w:rPr>
                <w:rFonts w:cstheme="minorHAnsi"/>
                <w:sz w:val="20"/>
                <w:szCs w:val="20"/>
                <w:lang w:val="fr-FR"/>
              </w:rPr>
              <w:t>40</w:t>
            </w:r>
          </w:p>
          <w:p w14:paraId="4561BAD2" w14:textId="77777777" w:rsidR="00340808"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5148EFF7" w14:textId="77777777" w:rsidR="00340808"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p>
          <w:p w14:paraId="762AC339" w14:textId="77777777" w:rsidR="00340808" w:rsidRPr="006C5DB4" w:rsidRDefault="00340808" w:rsidP="002B4D82">
            <w:pPr>
              <w:kinsoku w:val="0"/>
              <w:overflowPunct w:val="0"/>
              <w:autoSpaceDE w:val="0"/>
              <w:autoSpaceDN w:val="0"/>
              <w:adjustRightInd w:val="0"/>
              <w:spacing w:after="0" w:line="240" w:lineRule="auto"/>
              <w:ind w:left="108"/>
              <w:contextualSpacing/>
              <w:rPr>
                <w:rFonts w:cstheme="minorHAnsi"/>
                <w:sz w:val="20"/>
                <w:szCs w:val="20"/>
                <w:lang w:val="fr-FR"/>
              </w:rPr>
            </w:pPr>
            <w:r w:rsidRPr="006C5DB4">
              <w:rPr>
                <w:rFonts w:cstheme="minorHAnsi"/>
                <w:sz w:val="20"/>
                <w:szCs w:val="20"/>
                <w:lang w:val="fr-FR"/>
              </w:rPr>
              <w:t>71</w:t>
            </w:r>
          </w:p>
          <w:p w14:paraId="61906282"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p>
          <w:p w14:paraId="7B1FF85A"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6C5DB4">
              <w:rPr>
                <w:rFonts w:cstheme="minorHAnsi"/>
                <w:sz w:val="20"/>
                <w:szCs w:val="20"/>
                <w:lang w:val="fr-FR"/>
              </w:rPr>
              <w:t>76</w:t>
            </w:r>
          </w:p>
        </w:tc>
        <w:tc>
          <w:tcPr>
            <w:tcW w:w="850" w:type="dxa"/>
            <w:tcBorders>
              <w:top w:val="single" w:sz="4" w:space="0" w:color="000000"/>
              <w:left w:val="single" w:sz="4" w:space="0" w:color="auto"/>
              <w:bottom w:val="single" w:sz="4" w:space="0" w:color="000000"/>
              <w:right w:val="single" w:sz="4" w:space="0" w:color="000000"/>
            </w:tcBorders>
            <w:shd w:val="clear" w:color="auto" w:fill="92D050"/>
          </w:tcPr>
          <w:p w14:paraId="1487A0D0"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fr-FR"/>
              </w:rPr>
            </w:pPr>
          </w:p>
        </w:tc>
        <w:tc>
          <w:tcPr>
            <w:tcW w:w="567" w:type="dxa"/>
            <w:tcBorders>
              <w:top w:val="nil"/>
              <w:left w:val="single" w:sz="4" w:space="0" w:color="000000"/>
              <w:bottom w:val="single" w:sz="4" w:space="0" w:color="000000"/>
              <w:right w:val="single" w:sz="4" w:space="0" w:color="000000"/>
            </w:tcBorders>
          </w:tcPr>
          <w:p w14:paraId="323118D1"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fr-FR"/>
              </w:rPr>
            </w:pPr>
          </w:p>
          <w:p w14:paraId="2091C7D2" w14:textId="77777777" w:rsidR="00340808" w:rsidRPr="00396823" w:rsidRDefault="00340808" w:rsidP="002B4D82">
            <w:pPr>
              <w:kinsoku w:val="0"/>
              <w:overflowPunct w:val="0"/>
              <w:autoSpaceDE w:val="0"/>
              <w:autoSpaceDN w:val="0"/>
              <w:adjustRightInd w:val="0"/>
              <w:spacing w:after="0" w:line="240" w:lineRule="auto"/>
              <w:jc w:val="center"/>
              <w:rPr>
                <w:rFonts w:cstheme="minorHAnsi"/>
                <w:sz w:val="20"/>
                <w:szCs w:val="20"/>
                <w:lang w:val="fr-FR"/>
              </w:rPr>
            </w:pPr>
            <w:r>
              <w:rPr>
                <w:rFonts w:cstheme="minorHAnsi"/>
                <w:sz w:val="20"/>
                <w:szCs w:val="20"/>
                <w:lang w:val="fr-FR"/>
              </w:rPr>
              <w:t>S</w:t>
            </w:r>
          </w:p>
        </w:tc>
        <w:tc>
          <w:tcPr>
            <w:tcW w:w="1134" w:type="dxa"/>
            <w:tcBorders>
              <w:top w:val="nil"/>
              <w:left w:val="single" w:sz="4" w:space="0" w:color="000000"/>
              <w:bottom w:val="single" w:sz="4" w:space="0" w:color="000000"/>
              <w:right w:val="single" w:sz="4" w:space="0" w:color="000000"/>
            </w:tcBorders>
          </w:tcPr>
          <w:p w14:paraId="13AB781E" w14:textId="77777777" w:rsidR="00340808" w:rsidRPr="007765A9" w:rsidRDefault="00340808" w:rsidP="002B4D82">
            <w:pPr>
              <w:kinsoku w:val="0"/>
              <w:overflowPunct w:val="0"/>
              <w:autoSpaceDE w:val="0"/>
              <w:autoSpaceDN w:val="0"/>
              <w:adjustRightInd w:val="0"/>
              <w:spacing w:after="0" w:line="240" w:lineRule="auto"/>
              <w:rPr>
                <w:rFonts w:cstheme="minorHAnsi"/>
                <w:sz w:val="20"/>
                <w:szCs w:val="20"/>
                <w:lang w:val="en-GB"/>
              </w:rPr>
            </w:pPr>
            <w:r w:rsidRPr="007765A9">
              <w:rPr>
                <w:rFonts w:cstheme="minorHAnsi"/>
                <w:sz w:val="20"/>
                <w:szCs w:val="20"/>
                <w:lang w:val="en-GB"/>
              </w:rPr>
              <w:t>(100% MT and End</w:t>
            </w:r>
            <w:r>
              <w:rPr>
                <w:rFonts w:cstheme="minorHAnsi"/>
                <w:sz w:val="20"/>
                <w:szCs w:val="20"/>
                <w:lang w:val="en-GB"/>
              </w:rPr>
              <w:t xml:space="preserve"> Target</w:t>
            </w:r>
            <w:r w:rsidRPr="007765A9">
              <w:rPr>
                <w:rFonts w:cstheme="minorHAnsi"/>
                <w:sz w:val="20"/>
                <w:szCs w:val="20"/>
                <w:lang w:val="en-GB"/>
              </w:rPr>
              <w:t>)</w:t>
            </w:r>
          </w:p>
          <w:p w14:paraId="342BCC8C" w14:textId="77777777" w:rsidR="00340808" w:rsidRPr="007765A9" w:rsidRDefault="00340808" w:rsidP="002B4D82">
            <w:pPr>
              <w:kinsoku w:val="0"/>
              <w:overflowPunct w:val="0"/>
              <w:autoSpaceDE w:val="0"/>
              <w:autoSpaceDN w:val="0"/>
              <w:adjustRightInd w:val="0"/>
              <w:spacing w:after="0" w:line="240" w:lineRule="auto"/>
              <w:rPr>
                <w:rFonts w:cstheme="minorHAnsi"/>
                <w:sz w:val="20"/>
                <w:szCs w:val="20"/>
                <w:lang w:val="en-GB"/>
              </w:rPr>
            </w:pPr>
            <w:r w:rsidRPr="007765A9">
              <w:rPr>
                <w:rFonts w:cstheme="minorHAnsi"/>
                <w:sz w:val="20"/>
                <w:szCs w:val="20"/>
                <w:lang w:val="en-GB"/>
              </w:rPr>
              <w:t>(100% MT and End)</w:t>
            </w:r>
          </w:p>
          <w:p w14:paraId="0F52F2CD" w14:textId="77777777" w:rsidR="00340808" w:rsidRPr="00396823" w:rsidRDefault="00340808" w:rsidP="002B4D82">
            <w:pPr>
              <w:kinsoku w:val="0"/>
              <w:overflowPunct w:val="0"/>
              <w:autoSpaceDE w:val="0"/>
              <w:autoSpaceDN w:val="0"/>
              <w:adjustRightInd w:val="0"/>
              <w:spacing w:after="0" w:line="240" w:lineRule="auto"/>
              <w:rPr>
                <w:rFonts w:cstheme="minorHAnsi"/>
                <w:sz w:val="20"/>
                <w:szCs w:val="20"/>
                <w:lang w:val="fr-FR"/>
              </w:rPr>
            </w:pPr>
            <w:r w:rsidRPr="007765A9">
              <w:rPr>
                <w:rFonts w:cstheme="minorHAnsi"/>
                <w:sz w:val="20"/>
                <w:szCs w:val="20"/>
                <w:lang w:val="en-GB"/>
              </w:rPr>
              <w:t>(97% MT and 95% End)</w:t>
            </w:r>
          </w:p>
        </w:tc>
      </w:tr>
      <w:tr w:rsidR="00340808" w:rsidRPr="00304A4B" w14:paraId="12285127" w14:textId="77777777" w:rsidTr="002B4D82">
        <w:trPr>
          <w:trHeight w:val="236"/>
        </w:trPr>
        <w:tc>
          <w:tcPr>
            <w:tcW w:w="993" w:type="dxa"/>
            <w:vMerge/>
            <w:tcBorders>
              <w:left w:val="single" w:sz="4" w:space="0" w:color="000000"/>
              <w:right w:val="single" w:sz="4" w:space="0" w:color="auto"/>
            </w:tcBorders>
          </w:tcPr>
          <w:p w14:paraId="3DE8455B" w14:textId="77777777" w:rsidR="00340808" w:rsidRPr="00396823" w:rsidRDefault="00340808" w:rsidP="002B4D82">
            <w:pPr>
              <w:kinsoku w:val="0"/>
              <w:overflowPunct w:val="0"/>
              <w:autoSpaceDE w:val="0"/>
              <w:autoSpaceDN w:val="0"/>
              <w:adjustRightInd w:val="0"/>
              <w:spacing w:after="0" w:line="240" w:lineRule="auto"/>
              <w:ind w:left="108"/>
              <w:rPr>
                <w:rFonts w:cstheme="minorHAnsi"/>
                <w:sz w:val="20"/>
                <w:szCs w:val="20"/>
                <w:lang w:val="fr-FR"/>
              </w:rPr>
            </w:pPr>
          </w:p>
        </w:tc>
        <w:tc>
          <w:tcPr>
            <w:tcW w:w="1745" w:type="dxa"/>
            <w:tcBorders>
              <w:top w:val="single" w:sz="4" w:space="0" w:color="auto"/>
              <w:left w:val="single" w:sz="4" w:space="0" w:color="auto"/>
              <w:bottom w:val="single" w:sz="4" w:space="0" w:color="auto"/>
              <w:right w:val="single" w:sz="4" w:space="0" w:color="auto"/>
            </w:tcBorders>
          </w:tcPr>
          <w:p w14:paraId="12B98CDA" w14:textId="77777777" w:rsidR="00340808" w:rsidRPr="0077727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0B01E5">
              <w:rPr>
                <w:rFonts w:cstheme="minorHAnsi"/>
                <w:sz w:val="20"/>
                <w:szCs w:val="20"/>
                <w:lang w:val="en-GB"/>
              </w:rPr>
              <w:t xml:space="preserve">Area (ha) of mangrove and other coastal forest ecosystems </w:t>
            </w:r>
            <w:r w:rsidRPr="00F03A93">
              <w:rPr>
                <w:rFonts w:cstheme="minorHAnsi"/>
                <w:strike/>
                <w:color w:val="FF0000"/>
                <w:sz w:val="20"/>
                <w:szCs w:val="20"/>
                <w:lang w:val="en-GB"/>
              </w:rPr>
              <w:t>restored</w:t>
            </w:r>
            <w:r w:rsidRPr="00F03A93">
              <w:rPr>
                <w:rFonts w:cstheme="minorHAnsi"/>
                <w:color w:val="FF0000"/>
                <w:sz w:val="20"/>
                <w:szCs w:val="20"/>
                <w:lang w:val="en-GB"/>
              </w:rPr>
              <w:t xml:space="preserve"> </w:t>
            </w:r>
            <w:r>
              <w:rPr>
                <w:rFonts w:cstheme="minorHAnsi"/>
                <w:color w:val="FF0000"/>
                <w:sz w:val="20"/>
                <w:szCs w:val="20"/>
                <w:lang w:val="en-GB"/>
              </w:rPr>
              <w:t xml:space="preserve">rehabilitated </w:t>
            </w:r>
            <w:r w:rsidRPr="000B01E5">
              <w:rPr>
                <w:rFonts w:cstheme="minorHAnsi"/>
                <w:sz w:val="20"/>
                <w:szCs w:val="20"/>
                <w:lang w:val="en-GB"/>
              </w:rPr>
              <w:t xml:space="preserve">using native species </w:t>
            </w:r>
          </w:p>
        </w:tc>
        <w:tc>
          <w:tcPr>
            <w:tcW w:w="1276" w:type="dxa"/>
            <w:tcBorders>
              <w:top w:val="single" w:sz="4" w:space="0" w:color="000000"/>
              <w:left w:val="single" w:sz="4" w:space="0" w:color="auto"/>
              <w:bottom w:val="single" w:sz="4" w:space="0" w:color="auto"/>
              <w:right w:val="single" w:sz="4" w:space="0" w:color="auto"/>
            </w:tcBorders>
          </w:tcPr>
          <w:p w14:paraId="735D4409" w14:textId="77777777" w:rsidR="00340808" w:rsidRPr="00A84568"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A84568">
              <w:rPr>
                <w:rFonts w:cstheme="minorHAnsi"/>
                <w:sz w:val="20"/>
                <w:szCs w:val="20"/>
                <w:lang w:val="fr-FR"/>
              </w:rPr>
              <w:t>Mangrove</w:t>
            </w:r>
            <w:r>
              <w:rPr>
                <w:rFonts w:cstheme="minorHAnsi"/>
                <w:sz w:val="20"/>
                <w:szCs w:val="20"/>
                <w:lang w:val="fr-FR"/>
              </w:rPr>
              <w:t> : 0</w:t>
            </w:r>
          </w:p>
          <w:p w14:paraId="5C07F9FD"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p>
          <w:p w14:paraId="390E4E54" w14:textId="77777777" w:rsidR="00340808" w:rsidRPr="0086557B" w:rsidRDefault="00340808" w:rsidP="002B4D82">
            <w:pPr>
              <w:kinsoku w:val="0"/>
              <w:overflowPunct w:val="0"/>
              <w:autoSpaceDE w:val="0"/>
              <w:autoSpaceDN w:val="0"/>
              <w:adjustRightInd w:val="0"/>
              <w:spacing w:after="0" w:line="240" w:lineRule="auto"/>
              <w:ind w:left="108"/>
              <w:rPr>
                <w:rFonts w:cstheme="minorHAnsi"/>
                <w:strike/>
                <w:sz w:val="20"/>
                <w:szCs w:val="20"/>
                <w:lang w:val="en-GB"/>
              </w:rPr>
            </w:pPr>
            <w:r w:rsidRPr="0086557B">
              <w:rPr>
                <w:rFonts w:cstheme="minorHAnsi"/>
                <w:strike/>
                <w:color w:val="FF0000"/>
                <w:sz w:val="20"/>
                <w:szCs w:val="20"/>
                <w:lang w:val="fr-FR"/>
              </w:rPr>
              <w:t>Coastal Forest : 0</w:t>
            </w:r>
          </w:p>
        </w:tc>
        <w:tc>
          <w:tcPr>
            <w:tcW w:w="7043" w:type="dxa"/>
          </w:tcPr>
          <w:p w14:paraId="74DFCA2C" w14:textId="77777777" w:rsidR="00340808" w:rsidRPr="002F3CC9" w:rsidRDefault="00340808" w:rsidP="002B4D82">
            <w:pPr>
              <w:rPr>
                <w:sz w:val="20"/>
                <w:szCs w:val="20"/>
                <w:lang w:val="en-GB"/>
              </w:rPr>
            </w:pPr>
            <w:r w:rsidRPr="002F3CC9">
              <w:rPr>
                <w:sz w:val="20"/>
                <w:szCs w:val="20"/>
                <w:lang w:val="en-GB"/>
              </w:rPr>
              <w:t>Rehabilitation work on Curieuse focused on four targeted coastal forest areas being Anse Badamier, Grand Anse, Anse Patate and Anse Saline/ Mangrove area and consisted of  removal of under canopy alien species including the removal of litter and waste from the sites and/or tree planting of 3752 native plants, spread over the four sites.</w:t>
            </w:r>
          </w:p>
          <w:p w14:paraId="485BFC22" w14:textId="77777777" w:rsidR="00340808" w:rsidRPr="002F3CC9" w:rsidRDefault="00340808" w:rsidP="002B4D82">
            <w:pPr>
              <w:rPr>
                <w:sz w:val="20"/>
                <w:szCs w:val="20"/>
                <w:lang w:val="en-GB"/>
              </w:rPr>
            </w:pPr>
            <w:r w:rsidRPr="002F3CC9">
              <w:rPr>
                <w:sz w:val="20"/>
                <w:szCs w:val="20"/>
                <w:lang w:val="en-GB"/>
              </w:rPr>
              <w:t>Rehabilitation of a total area of 11 hectares was completed in February 2022.</w:t>
            </w:r>
          </w:p>
          <w:p w14:paraId="0BE491D3" w14:textId="77777777" w:rsidR="00340808" w:rsidRPr="002F3CC9" w:rsidRDefault="00340808" w:rsidP="002B4D82">
            <w:pPr>
              <w:rPr>
                <w:sz w:val="20"/>
                <w:szCs w:val="20"/>
                <w:lang w:val="en-GB"/>
              </w:rPr>
            </w:pPr>
            <w:r w:rsidRPr="002F3CC9">
              <w:rPr>
                <w:sz w:val="20"/>
                <w:szCs w:val="20"/>
                <w:lang w:val="en-GB"/>
              </w:rPr>
              <w:t>In additional Terrestrial Restoration Action Society of Seychelles (TRASS), a R2R Responsible Partner, has rehabilitating 4.5 ha of coastal forest which includes the beach crest, mangroves and riverine woodland at Pasquiere, in the Curieuse Marine National Park as part of their rehabilitation programme</w:t>
            </w:r>
          </w:p>
        </w:tc>
        <w:tc>
          <w:tcPr>
            <w:tcW w:w="993" w:type="dxa"/>
            <w:tcBorders>
              <w:top w:val="single" w:sz="4" w:space="0" w:color="auto"/>
              <w:left w:val="single" w:sz="4" w:space="0" w:color="auto"/>
              <w:bottom w:val="single" w:sz="4" w:space="0" w:color="auto"/>
              <w:right w:val="single" w:sz="4" w:space="0" w:color="000000"/>
            </w:tcBorders>
          </w:tcPr>
          <w:p w14:paraId="5ABB0D97" w14:textId="77777777" w:rsidR="00340808" w:rsidRPr="00E93888" w:rsidRDefault="00340808" w:rsidP="002B4D82">
            <w:pPr>
              <w:kinsoku w:val="0"/>
              <w:overflowPunct w:val="0"/>
              <w:autoSpaceDE w:val="0"/>
              <w:autoSpaceDN w:val="0"/>
              <w:adjustRightInd w:val="0"/>
              <w:spacing w:after="0" w:line="240" w:lineRule="auto"/>
              <w:ind w:left="108"/>
              <w:rPr>
                <w:rFonts w:cstheme="minorHAnsi"/>
                <w:color w:val="FF0000"/>
                <w:sz w:val="20"/>
                <w:szCs w:val="20"/>
                <w:lang w:val="fr-FR"/>
              </w:rPr>
            </w:pPr>
            <w:r w:rsidRPr="00E93888">
              <w:rPr>
                <w:rFonts w:cstheme="minorHAnsi"/>
                <w:strike/>
                <w:color w:val="FF0000"/>
                <w:sz w:val="20"/>
                <w:szCs w:val="20"/>
                <w:lang w:val="fr-FR"/>
              </w:rPr>
              <w:t>10</w:t>
            </w:r>
            <w:r w:rsidRPr="00E93888">
              <w:rPr>
                <w:rFonts w:cstheme="minorHAnsi"/>
                <w:color w:val="FF0000"/>
                <w:sz w:val="20"/>
                <w:szCs w:val="20"/>
                <w:lang w:val="fr-FR"/>
              </w:rPr>
              <w:t xml:space="preserve"> 15</w:t>
            </w:r>
          </w:p>
          <w:p w14:paraId="55052DB3" w14:textId="77777777" w:rsidR="00340808" w:rsidRPr="00E93888" w:rsidRDefault="00340808" w:rsidP="002B4D82">
            <w:pPr>
              <w:kinsoku w:val="0"/>
              <w:overflowPunct w:val="0"/>
              <w:autoSpaceDE w:val="0"/>
              <w:autoSpaceDN w:val="0"/>
              <w:adjustRightInd w:val="0"/>
              <w:spacing w:after="0" w:line="240" w:lineRule="auto"/>
              <w:ind w:left="108"/>
              <w:rPr>
                <w:rFonts w:cstheme="minorHAnsi"/>
                <w:color w:val="FF0000"/>
                <w:sz w:val="20"/>
                <w:szCs w:val="20"/>
                <w:lang w:val="fr-FR"/>
              </w:rPr>
            </w:pPr>
          </w:p>
          <w:p w14:paraId="42B70FAF" w14:textId="77777777" w:rsidR="00340808" w:rsidRPr="007548A6"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E93888">
              <w:rPr>
                <w:rFonts w:cstheme="minorHAnsi"/>
                <w:strike/>
                <w:color w:val="FF0000"/>
                <w:sz w:val="20"/>
                <w:szCs w:val="20"/>
                <w:lang w:val="fr-FR"/>
              </w:rPr>
              <w:t>5</w:t>
            </w:r>
          </w:p>
        </w:tc>
        <w:tc>
          <w:tcPr>
            <w:tcW w:w="992" w:type="dxa"/>
            <w:tcBorders>
              <w:top w:val="single" w:sz="4" w:space="0" w:color="auto"/>
              <w:left w:val="single" w:sz="4" w:space="0" w:color="000000"/>
              <w:bottom w:val="single" w:sz="4" w:space="0" w:color="000000"/>
              <w:right w:val="single" w:sz="4" w:space="0" w:color="000000"/>
            </w:tcBorders>
          </w:tcPr>
          <w:p w14:paraId="03E17662" w14:textId="77777777" w:rsidR="00340808" w:rsidRPr="00E93888" w:rsidRDefault="00340808" w:rsidP="002B4D82">
            <w:pPr>
              <w:kinsoku w:val="0"/>
              <w:overflowPunct w:val="0"/>
              <w:autoSpaceDE w:val="0"/>
              <w:autoSpaceDN w:val="0"/>
              <w:adjustRightInd w:val="0"/>
              <w:spacing w:after="0" w:line="240" w:lineRule="auto"/>
              <w:ind w:left="108"/>
              <w:rPr>
                <w:rFonts w:cstheme="minorHAnsi"/>
                <w:color w:val="FF0000"/>
                <w:sz w:val="20"/>
                <w:szCs w:val="20"/>
                <w:lang w:val="fr-FR"/>
              </w:rPr>
            </w:pPr>
            <w:r w:rsidRPr="00E93888">
              <w:rPr>
                <w:rFonts w:cstheme="minorHAnsi"/>
                <w:strike/>
                <w:color w:val="FF0000"/>
                <w:sz w:val="20"/>
                <w:szCs w:val="20"/>
                <w:lang w:val="fr-FR"/>
              </w:rPr>
              <w:t>20</w:t>
            </w:r>
            <w:r w:rsidRPr="00E93888">
              <w:rPr>
                <w:rFonts w:cstheme="minorHAnsi"/>
                <w:color w:val="FF0000"/>
                <w:sz w:val="20"/>
                <w:szCs w:val="20"/>
                <w:lang w:val="fr-FR"/>
              </w:rPr>
              <w:t xml:space="preserve"> 30</w:t>
            </w:r>
          </w:p>
          <w:p w14:paraId="7B873DDA" w14:textId="77777777" w:rsidR="00340808" w:rsidRPr="00E93888" w:rsidRDefault="00340808" w:rsidP="002B4D82">
            <w:pPr>
              <w:kinsoku w:val="0"/>
              <w:overflowPunct w:val="0"/>
              <w:autoSpaceDE w:val="0"/>
              <w:autoSpaceDN w:val="0"/>
              <w:adjustRightInd w:val="0"/>
              <w:spacing w:after="0" w:line="240" w:lineRule="auto"/>
              <w:ind w:left="108"/>
              <w:rPr>
                <w:rFonts w:cstheme="minorHAnsi"/>
                <w:color w:val="FF0000"/>
                <w:sz w:val="20"/>
                <w:szCs w:val="20"/>
                <w:lang w:val="fr-FR"/>
              </w:rPr>
            </w:pPr>
          </w:p>
          <w:p w14:paraId="0E5CD380" w14:textId="77777777" w:rsidR="00340808" w:rsidRPr="007548A6"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E93888">
              <w:rPr>
                <w:rFonts w:cstheme="minorHAnsi"/>
                <w:strike/>
                <w:color w:val="FF0000"/>
                <w:sz w:val="20"/>
                <w:szCs w:val="20"/>
                <w:lang w:val="fr-FR"/>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1A2AA05B"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70568824"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42B1B90D" w14:textId="77777777" w:rsidR="00340808" w:rsidRPr="00777272"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3714F7D2" w14:textId="77777777" w:rsidR="00340808" w:rsidRDefault="00340808" w:rsidP="002B4D82">
            <w:pPr>
              <w:rPr>
                <w:sz w:val="20"/>
                <w:szCs w:val="20"/>
                <w:lang w:val="en-GB"/>
              </w:rPr>
            </w:pPr>
            <w:r w:rsidRPr="006A319F">
              <w:rPr>
                <w:sz w:val="20"/>
                <w:szCs w:val="20"/>
                <w:lang w:val="en-GB"/>
              </w:rPr>
              <w:t xml:space="preserve">100% (15.5ha of 15 ha) of the revised </w:t>
            </w:r>
            <w:r>
              <w:rPr>
                <w:sz w:val="20"/>
                <w:szCs w:val="20"/>
                <w:lang w:val="en-GB"/>
              </w:rPr>
              <w:t>MT</w:t>
            </w:r>
            <w:r w:rsidRPr="006A319F">
              <w:rPr>
                <w:sz w:val="20"/>
                <w:szCs w:val="20"/>
                <w:lang w:val="en-GB"/>
              </w:rPr>
              <w:t xml:space="preserve"> target has been achieved.</w:t>
            </w:r>
          </w:p>
          <w:p w14:paraId="3A7413CC" w14:textId="77777777" w:rsidR="00340808" w:rsidRPr="00742654" w:rsidRDefault="00340808" w:rsidP="002B4D82">
            <w:pPr>
              <w:rPr>
                <w:sz w:val="20"/>
                <w:szCs w:val="20"/>
                <w:lang w:val="en-GB"/>
              </w:rPr>
            </w:pPr>
            <w:r w:rsidRPr="0046769E">
              <w:rPr>
                <w:color w:val="FF0000"/>
                <w:sz w:val="20"/>
                <w:szCs w:val="20"/>
                <w:highlight w:val="yellow"/>
                <w:lang w:val="en-GB"/>
              </w:rPr>
              <w:t>However, a concern about survival rate and impact maintains</w:t>
            </w:r>
          </w:p>
        </w:tc>
      </w:tr>
      <w:tr w:rsidR="00340808" w:rsidRPr="00304A4B" w14:paraId="65EB8810" w14:textId="77777777" w:rsidTr="002B4D82">
        <w:trPr>
          <w:trHeight w:val="236"/>
        </w:trPr>
        <w:tc>
          <w:tcPr>
            <w:tcW w:w="993" w:type="dxa"/>
            <w:vMerge/>
            <w:tcBorders>
              <w:left w:val="single" w:sz="4" w:space="0" w:color="000000"/>
              <w:bottom w:val="single" w:sz="4" w:space="0" w:color="000000"/>
              <w:right w:val="single" w:sz="4" w:space="0" w:color="auto"/>
            </w:tcBorders>
          </w:tcPr>
          <w:p w14:paraId="2FBE090E" w14:textId="77777777" w:rsidR="00340808" w:rsidRPr="0077727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286E274B" w14:textId="77777777" w:rsidR="00340808" w:rsidRPr="0077727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0B01E5">
              <w:rPr>
                <w:rFonts w:cstheme="minorHAnsi"/>
                <w:sz w:val="20"/>
                <w:szCs w:val="20"/>
                <w:lang w:val="en-GB"/>
              </w:rPr>
              <w:t xml:space="preserve">No. of KBAs with required technical documents and draft legal documents for gazetting presented to the Government </w:t>
            </w:r>
          </w:p>
        </w:tc>
        <w:tc>
          <w:tcPr>
            <w:tcW w:w="1276" w:type="dxa"/>
            <w:tcBorders>
              <w:top w:val="single" w:sz="4" w:space="0" w:color="auto"/>
              <w:bottom w:val="single" w:sz="4" w:space="0" w:color="auto"/>
              <w:right w:val="single" w:sz="4" w:space="0" w:color="auto"/>
            </w:tcBorders>
          </w:tcPr>
          <w:p w14:paraId="24E62D7B" w14:textId="77777777" w:rsidR="00340808" w:rsidRPr="004E0DF3"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4E0DF3">
              <w:rPr>
                <w:rFonts w:cstheme="minorHAnsi"/>
                <w:sz w:val="20"/>
                <w:szCs w:val="20"/>
                <w:lang w:val="fr-FR"/>
              </w:rPr>
              <w:t>0</w:t>
            </w:r>
          </w:p>
        </w:tc>
        <w:tc>
          <w:tcPr>
            <w:tcW w:w="7043" w:type="dxa"/>
            <w:tcBorders>
              <w:top w:val="single" w:sz="4" w:space="0" w:color="auto"/>
              <w:left w:val="single" w:sz="4" w:space="0" w:color="auto"/>
              <w:bottom w:val="single" w:sz="4" w:space="0" w:color="auto"/>
            </w:tcBorders>
          </w:tcPr>
          <w:p w14:paraId="2D6B9B3B" w14:textId="77777777" w:rsidR="00340808" w:rsidRPr="002F3CC9" w:rsidRDefault="00340808" w:rsidP="002B4D82">
            <w:pPr>
              <w:spacing w:after="0"/>
              <w:rPr>
                <w:sz w:val="20"/>
                <w:szCs w:val="20"/>
                <w:lang w:val="en-GB"/>
              </w:rPr>
            </w:pPr>
            <w:r w:rsidRPr="002F3CC9">
              <w:rPr>
                <w:sz w:val="20"/>
                <w:szCs w:val="20"/>
                <w:lang w:val="en-GB"/>
              </w:rPr>
              <w:t>Consultancy ongoing to strengthened management capacity and assess the status for 6 key biodiversity areas (KBA) being:</w:t>
            </w:r>
          </w:p>
          <w:p w14:paraId="142EEE38" w14:textId="77777777" w:rsidR="00340808" w:rsidRPr="002F3CC9" w:rsidRDefault="00340808" w:rsidP="002B4D82">
            <w:pPr>
              <w:spacing w:after="0"/>
              <w:rPr>
                <w:sz w:val="20"/>
                <w:szCs w:val="20"/>
                <w:lang w:val="fr-FR"/>
              </w:rPr>
            </w:pPr>
            <w:r w:rsidRPr="002F3CC9">
              <w:rPr>
                <w:sz w:val="20"/>
                <w:szCs w:val="20"/>
                <w:lang w:val="fr-FR"/>
              </w:rPr>
              <w:t>1.</w:t>
            </w:r>
            <w:r w:rsidRPr="002F3CC9">
              <w:rPr>
                <w:sz w:val="20"/>
                <w:szCs w:val="20"/>
                <w:lang w:val="fr-FR"/>
              </w:rPr>
              <w:tab/>
              <w:t>Montagne Planneau</w:t>
            </w:r>
          </w:p>
          <w:p w14:paraId="67758E44" w14:textId="77777777" w:rsidR="00340808" w:rsidRPr="002F3CC9" w:rsidRDefault="00340808" w:rsidP="002B4D82">
            <w:pPr>
              <w:spacing w:after="0"/>
              <w:rPr>
                <w:sz w:val="20"/>
                <w:szCs w:val="20"/>
                <w:lang w:val="fr-FR"/>
              </w:rPr>
            </w:pPr>
            <w:r w:rsidRPr="002F3CC9">
              <w:rPr>
                <w:sz w:val="20"/>
                <w:szCs w:val="20"/>
                <w:lang w:val="fr-FR"/>
              </w:rPr>
              <w:t>2.</w:t>
            </w:r>
            <w:r w:rsidRPr="002F3CC9">
              <w:rPr>
                <w:sz w:val="20"/>
                <w:szCs w:val="20"/>
                <w:lang w:val="fr-FR"/>
              </w:rPr>
              <w:tab/>
              <w:t>Montagne Corail – Collines du Sud and Grand Police</w:t>
            </w:r>
          </w:p>
          <w:p w14:paraId="23DFC230" w14:textId="77777777" w:rsidR="00340808" w:rsidRPr="002F3CC9" w:rsidRDefault="00340808" w:rsidP="002B4D82">
            <w:pPr>
              <w:spacing w:after="0"/>
              <w:rPr>
                <w:sz w:val="20"/>
                <w:szCs w:val="20"/>
                <w:lang w:val="fr-FR"/>
              </w:rPr>
            </w:pPr>
            <w:r w:rsidRPr="002F3CC9">
              <w:rPr>
                <w:sz w:val="20"/>
                <w:szCs w:val="20"/>
                <w:lang w:val="fr-FR"/>
              </w:rPr>
              <w:t>3.</w:t>
            </w:r>
            <w:r w:rsidRPr="002F3CC9">
              <w:rPr>
                <w:sz w:val="20"/>
                <w:szCs w:val="20"/>
                <w:lang w:val="fr-FR"/>
              </w:rPr>
              <w:tab/>
              <w:t>Montagne Brulee – Piton de l’Eboulis</w:t>
            </w:r>
          </w:p>
          <w:p w14:paraId="5A296C19" w14:textId="77777777" w:rsidR="00340808" w:rsidRPr="002F3CC9" w:rsidRDefault="00340808" w:rsidP="002B4D82">
            <w:pPr>
              <w:spacing w:after="0"/>
              <w:rPr>
                <w:sz w:val="20"/>
                <w:szCs w:val="20"/>
                <w:lang w:val="fr-FR"/>
              </w:rPr>
            </w:pPr>
            <w:r w:rsidRPr="002F3CC9">
              <w:rPr>
                <w:sz w:val="20"/>
                <w:szCs w:val="20"/>
                <w:lang w:val="fr-FR"/>
              </w:rPr>
              <w:t>4.</w:t>
            </w:r>
            <w:r w:rsidRPr="002F3CC9">
              <w:rPr>
                <w:sz w:val="20"/>
                <w:szCs w:val="20"/>
                <w:lang w:val="fr-FR"/>
              </w:rPr>
              <w:tab/>
              <w:t>Praslin National Park extension</w:t>
            </w:r>
          </w:p>
          <w:p w14:paraId="0224F1EC" w14:textId="77777777" w:rsidR="00340808" w:rsidRPr="002F3CC9" w:rsidRDefault="00340808" w:rsidP="002B4D82">
            <w:pPr>
              <w:spacing w:after="0"/>
              <w:rPr>
                <w:sz w:val="20"/>
                <w:szCs w:val="20"/>
                <w:lang w:val="en-GB"/>
              </w:rPr>
            </w:pPr>
            <w:r w:rsidRPr="002F3CC9">
              <w:rPr>
                <w:sz w:val="20"/>
                <w:szCs w:val="20"/>
                <w:lang w:val="en-GB"/>
              </w:rPr>
              <w:t>5.</w:t>
            </w:r>
            <w:r w:rsidRPr="002F3CC9">
              <w:rPr>
                <w:sz w:val="20"/>
                <w:szCs w:val="20"/>
                <w:lang w:val="en-GB"/>
              </w:rPr>
              <w:tab/>
              <w:t>Riviere Kerlan (Praslin)</w:t>
            </w:r>
          </w:p>
          <w:p w14:paraId="5E61A15B" w14:textId="77777777" w:rsidR="00340808" w:rsidRPr="002F3CC9" w:rsidRDefault="00340808" w:rsidP="002B4D82">
            <w:pPr>
              <w:rPr>
                <w:sz w:val="20"/>
                <w:szCs w:val="20"/>
                <w:lang w:val="en-GB"/>
              </w:rPr>
            </w:pPr>
            <w:r w:rsidRPr="002F3CC9">
              <w:rPr>
                <w:sz w:val="20"/>
                <w:szCs w:val="20"/>
                <w:lang w:val="en-GB"/>
              </w:rPr>
              <w:t>6.</w:t>
            </w:r>
            <w:r w:rsidRPr="002F3CC9">
              <w:rPr>
                <w:sz w:val="20"/>
                <w:szCs w:val="20"/>
                <w:lang w:val="en-GB"/>
              </w:rPr>
              <w:tab/>
              <w:t>Western coast (Curieuse)</w:t>
            </w:r>
          </w:p>
          <w:p w14:paraId="627809DC" w14:textId="77777777" w:rsidR="00340808" w:rsidRPr="002F3CC9" w:rsidRDefault="00340808" w:rsidP="002B4D82">
            <w:pPr>
              <w:rPr>
                <w:sz w:val="20"/>
                <w:szCs w:val="20"/>
                <w:lang w:val="en-GB"/>
              </w:rPr>
            </w:pPr>
            <w:r w:rsidRPr="002F3CC9">
              <w:rPr>
                <w:sz w:val="20"/>
                <w:szCs w:val="20"/>
                <w:lang w:val="en-GB"/>
              </w:rPr>
              <w:t>The following have been submitted</w:t>
            </w:r>
          </w:p>
          <w:p w14:paraId="321F19AF" w14:textId="77777777" w:rsidR="00340808" w:rsidRPr="002F3CC9" w:rsidRDefault="00340808" w:rsidP="002B4D82">
            <w:pPr>
              <w:rPr>
                <w:sz w:val="20"/>
                <w:szCs w:val="20"/>
                <w:lang w:val="en-GB"/>
              </w:rPr>
            </w:pPr>
            <w:r w:rsidRPr="002F3CC9">
              <w:rPr>
                <w:sz w:val="20"/>
                <w:szCs w:val="20"/>
                <w:lang w:val="en-GB"/>
              </w:rPr>
              <w:t>- Identification of landowners in and abutting the KBAs</w:t>
            </w:r>
          </w:p>
          <w:p w14:paraId="6E292377" w14:textId="77777777" w:rsidR="00340808" w:rsidRPr="002F3CC9" w:rsidRDefault="00340808" w:rsidP="002B4D82">
            <w:pPr>
              <w:rPr>
                <w:sz w:val="20"/>
                <w:szCs w:val="20"/>
                <w:lang w:val="en-GB"/>
              </w:rPr>
            </w:pPr>
            <w:r w:rsidRPr="002F3CC9">
              <w:rPr>
                <w:sz w:val="20"/>
                <w:szCs w:val="20"/>
                <w:lang w:val="en-GB"/>
              </w:rPr>
              <w:t>-Stakeholder’s consultation report for the outreach to local land owners on KBA gazetting and management</w:t>
            </w:r>
          </w:p>
          <w:p w14:paraId="3B4284B7" w14:textId="77777777" w:rsidR="00340808" w:rsidRPr="002F3CC9" w:rsidRDefault="00340808" w:rsidP="002B4D82">
            <w:pPr>
              <w:rPr>
                <w:sz w:val="20"/>
                <w:szCs w:val="20"/>
                <w:lang w:val="en-GB"/>
              </w:rPr>
            </w:pPr>
            <w:r w:rsidRPr="002F3CC9">
              <w:rPr>
                <w:sz w:val="20"/>
                <w:szCs w:val="20"/>
                <w:lang w:val="en-GB"/>
              </w:rPr>
              <w:t>- Habitat maps showing interest features for each KBA including locations of KBA species, naturalness areas, and infrastructures as a GIS project and as maps.  This report was further validated in May 2022.</w:t>
            </w:r>
          </w:p>
          <w:p w14:paraId="01EA3D52" w14:textId="77777777" w:rsidR="00340808" w:rsidRPr="002F3CC9" w:rsidRDefault="00340808" w:rsidP="002B4D82">
            <w:pPr>
              <w:rPr>
                <w:sz w:val="20"/>
                <w:szCs w:val="20"/>
                <w:lang w:val="en-GB"/>
              </w:rPr>
            </w:pPr>
            <w:r w:rsidRPr="002F3CC9">
              <w:rPr>
                <w:sz w:val="20"/>
                <w:szCs w:val="20"/>
                <w:lang w:val="en-GB"/>
              </w:rPr>
              <w:t>- Report on biodiversity assessments and ground-truthing including updates of KBAs using current survey methods.  This report was further validated in May 2022.</w:t>
            </w:r>
          </w:p>
          <w:p w14:paraId="123F284A" w14:textId="77777777" w:rsidR="00340808" w:rsidRPr="002F3CC9" w:rsidRDefault="00340808" w:rsidP="002B4D82">
            <w:pPr>
              <w:rPr>
                <w:sz w:val="20"/>
                <w:szCs w:val="20"/>
                <w:lang w:val="en-GB"/>
              </w:rPr>
            </w:pPr>
            <w:r w:rsidRPr="002F3CC9">
              <w:rPr>
                <w:sz w:val="20"/>
                <w:szCs w:val="20"/>
                <w:lang w:val="en-GB"/>
              </w:rPr>
              <w:t>The management plans were submitted and reviewed internally by R2R team and Department of Environment officers in November 2021</w:t>
            </w:r>
          </w:p>
          <w:p w14:paraId="1BF96CE3" w14:textId="77777777" w:rsidR="00340808" w:rsidRPr="002F3CC9" w:rsidRDefault="00340808" w:rsidP="002B4D82">
            <w:pPr>
              <w:rPr>
                <w:sz w:val="20"/>
                <w:szCs w:val="20"/>
                <w:lang w:val="en-GB"/>
              </w:rPr>
            </w:pPr>
            <w:r w:rsidRPr="002F3CC9">
              <w:rPr>
                <w:sz w:val="20"/>
                <w:szCs w:val="20"/>
                <w:lang w:val="en-GB"/>
              </w:rPr>
              <w:t>In December 2021, Consultant team presented a brief for the Environment officers to present to the Cabinet of Ministers for clarification on designation procedures which will then follow with development of the Nomination files and presentation to the landowners and public.  Six months delays from Department of Environment regarding seeking Cabinet of Ministers endorsement on queries rose about the process of declaring the KBA sites into legally protected areas. Senior Staff at DOE have confirmed in June 2022 that a Cabinet of Ministers paper is ready for submission and consideration.</w:t>
            </w:r>
          </w:p>
          <w:p w14:paraId="4AD30E51" w14:textId="77777777" w:rsidR="00340808" w:rsidRPr="002F3CC9" w:rsidRDefault="00340808" w:rsidP="002B4D82">
            <w:pPr>
              <w:rPr>
                <w:sz w:val="20"/>
                <w:szCs w:val="20"/>
                <w:lang w:val="en-GB"/>
              </w:rPr>
            </w:pPr>
            <w:r w:rsidRPr="002F3CC9">
              <w:rPr>
                <w:color w:val="FF0000"/>
                <w:sz w:val="20"/>
                <w:szCs w:val="20"/>
                <w:lang w:val="en-GB"/>
              </w:rPr>
              <w:t>Cabinet presentation took place (September 2022) and concept was approved, though further consultations with all landowners was necessary.</w:t>
            </w:r>
          </w:p>
        </w:tc>
        <w:tc>
          <w:tcPr>
            <w:tcW w:w="993" w:type="dxa"/>
            <w:tcBorders>
              <w:top w:val="single" w:sz="4" w:space="0" w:color="auto"/>
              <w:left w:val="single" w:sz="4" w:space="0" w:color="auto"/>
              <w:bottom w:val="single" w:sz="4" w:space="0" w:color="auto"/>
              <w:right w:val="single" w:sz="4" w:space="0" w:color="auto"/>
            </w:tcBorders>
          </w:tcPr>
          <w:p w14:paraId="1DD908B4" w14:textId="77777777" w:rsidR="00340808" w:rsidRPr="004E0DF3"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4E0DF3">
              <w:rPr>
                <w:rFonts w:cstheme="minorHAnsi"/>
                <w:sz w:val="20"/>
                <w:szCs w:val="20"/>
                <w:lang w:val="fr-FR"/>
              </w:rPr>
              <w:t>2</w:t>
            </w:r>
          </w:p>
        </w:tc>
        <w:tc>
          <w:tcPr>
            <w:tcW w:w="992" w:type="dxa"/>
            <w:tcBorders>
              <w:top w:val="single" w:sz="4" w:space="0" w:color="000000"/>
              <w:left w:val="single" w:sz="4" w:space="0" w:color="auto"/>
              <w:bottom w:val="single" w:sz="4" w:space="0" w:color="000000"/>
              <w:right w:val="single" w:sz="4" w:space="0" w:color="000000"/>
            </w:tcBorders>
          </w:tcPr>
          <w:p w14:paraId="2A2F9B9D" w14:textId="77777777" w:rsidR="00340808" w:rsidRDefault="00340808" w:rsidP="002B4D82">
            <w:pPr>
              <w:kinsoku w:val="0"/>
              <w:overflowPunct w:val="0"/>
              <w:autoSpaceDE w:val="0"/>
              <w:autoSpaceDN w:val="0"/>
              <w:adjustRightInd w:val="0"/>
              <w:spacing w:after="0" w:line="240" w:lineRule="auto"/>
              <w:ind w:left="108"/>
              <w:rPr>
                <w:rFonts w:cstheme="minorHAnsi"/>
                <w:sz w:val="20"/>
                <w:szCs w:val="20"/>
                <w:lang w:val="fr-FR"/>
              </w:rPr>
            </w:pPr>
            <w:r w:rsidRPr="004E0DF3">
              <w:rPr>
                <w:rFonts w:cstheme="minorHAnsi"/>
                <w:sz w:val="20"/>
                <w:szCs w:val="20"/>
                <w:lang w:val="fr-FR"/>
              </w:rPr>
              <w:t xml:space="preserve">6 </w:t>
            </w:r>
            <w:r>
              <w:rPr>
                <w:rFonts w:cstheme="minorHAnsi"/>
                <w:sz w:val="20"/>
                <w:szCs w:val="20"/>
                <w:lang w:val="fr-FR"/>
              </w:rPr>
              <w:t xml:space="preserve">/ </w:t>
            </w:r>
            <w:r w:rsidRPr="000C5CA6">
              <w:rPr>
                <w:rFonts w:cstheme="minorHAnsi"/>
                <w:color w:val="FF0000"/>
                <w:sz w:val="20"/>
                <w:szCs w:val="20"/>
                <w:highlight w:val="yellow"/>
                <w:lang w:val="fr-FR"/>
              </w:rPr>
              <w:t>5</w:t>
            </w:r>
          </w:p>
          <w:p w14:paraId="7F718EAD" w14:textId="77777777" w:rsidR="00340808" w:rsidRPr="00777272"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4E0DF3">
              <w:rPr>
                <w:rFonts w:cstheme="minorHAnsi"/>
                <w:sz w:val="20"/>
                <w:szCs w:val="20"/>
                <w:lang w:val="fr-FR"/>
              </w:rPr>
              <w:t>(covering 2,235 ha)</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427B8F57"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r w:rsidRPr="00DC701B">
              <w:rPr>
                <w:rFonts w:cstheme="minorHAnsi"/>
                <w:color w:val="FF0000"/>
                <w:sz w:val="20"/>
                <w:szCs w:val="20"/>
                <w:highlight w:val="yellow"/>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936C643"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6560C105" w14:textId="77777777" w:rsidR="00340808" w:rsidRPr="00777272"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4BD9BDFF" w14:textId="77777777" w:rsidR="00340808" w:rsidRPr="000C5CA6" w:rsidRDefault="00340808" w:rsidP="002B4D82">
            <w:pPr>
              <w:rPr>
                <w:color w:val="FF0000"/>
                <w:sz w:val="20"/>
                <w:szCs w:val="20"/>
                <w:lang w:val="en-GB"/>
              </w:rPr>
            </w:pPr>
            <w:r>
              <w:rPr>
                <w:sz w:val="20"/>
                <w:szCs w:val="20"/>
                <w:lang w:val="en-GB"/>
              </w:rPr>
              <w:t xml:space="preserve">100% MT target and </w:t>
            </w:r>
            <w:r w:rsidRPr="007D488C">
              <w:rPr>
                <w:sz w:val="20"/>
                <w:szCs w:val="20"/>
                <w:lang w:val="en-GB"/>
              </w:rPr>
              <w:t xml:space="preserve">60 % </w:t>
            </w:r>
            <w:r>
              <w:rPr>
                <w:sz w:val="20"/>
                <w:szCs w:val="20"/>
                <w:lang w:val="en-GB"/>
              </w:rPr>
              <w:t xml:space="preserve">end target </w:t>
            </w:r>
            <w:r w:rsidRPr="007D488C">
              <w:rPr>
                <w:sz w:val="20"/>
                <w:szCs w:val="20"/>
                <w:lang w:val="en-GB"/>
              </w:rPr>
              <w:t xml:space="preserve">achieved with </w:t>
            </w:r>
            <w:r>
              <w:rPr>
                <w:sz w:val="20"/>
                <w:szCs w:val="20"/>
                <w:lang w:val="en-GB"/>
              </w:rPr>
              <w:t xml:space="preserve">5 instead of 6 </w:t>
            </w:r>
            <w:r w:rsidRPr="007D488C">
              <w:rPr>
                <w:sz w:val="20"/>
                <w:szCs w:val="20"/>
                <w:lang w:val="en-GB"/>
              </w:rPr>
              <w:t xml:space="preserve"> KBAs having technical documents completed.</w:t>
            </w:r>
            <w:r>
              <w:rPr>
                <w:sz w:val="20"/>
                <w:szCs w:val="20"/>
                <w:lang w:val="en-GB"/>
              </w:rPr>
              <w:t xml:space="preserve"> </w:t>
            </w:r>
            <w:r w:rsidRPr="000C5CA6">
              <w:rPr>
                <w:color w:val="FF0000"/>
                <w:sz w:val="20"/>
                <w:szCs w:val="20"/>
                <w:highlight w:val="yellow"/>
                <w:lang w:val="en-GB"/>
              </w:rPr>
              <w:t>2 KBAs are merged into 1, with same Ha (2,235 Ha) as the initial 6 KBAs</w:t>
            </w:r>
          </w:p>
          <w:p w14:paraId="7B5AD007" w14:textId="77777777" w:rsidR="00340808" w:rsidRPr="00777272" w:rsidRDefault="00340808" w:rsidP="002B4D82">
            <w:pPr>
              <w:rPr>
                <w:rFonts w:cstheme="minorHAnsi"/>
                <w:sz w:val="20"/>
                <w:szCs w:val="20"/>
                <w:lang w:val="en-GB"/>
              </w:rPr>
            </w:pPr>
          </w:p>
        </w:tc>
      </w:tr>
      <w:tr w:rsidR="00340808" w:rsidRPr="00831B03" w14:paraId="35F382B6" w14:textId="77777777" w:rsidTr="002B4D82">
        <w:trPr>
          <w:trHeight w:val="236"/>
        </w:trPr>
        <w:tc>
          <w:tcPr>
            <w:tcW w:w="993" w:type="dxa"/>
            <w:vMerge w:val="restart"/>
            <w:tcBorders>
              <w:top w:val="single" w:sz="4" w:space="0" w:color="000000"/>
              <w:left w:val="single" w:sz="4" w:space="0" w:color="000000"/>
              <w:right w:val="single" w:sz="4" w:space="0" w:color="000000"/>
            </w:tcBorders>
          </w:tcPr>
          <w:p w14:paraId="17CFC0D5" w14:textId="77777777" w:rsidR="00340808" w:rsidRPr="00E120CF" w:rsidRDefault="00340808" w:rsidP="002B4D82">
            <w:pPr>
              <w:kinsoku w:val="0"/>
              <w:overflowPunct w:val="0"/>
              <w:autoSpaceDE w:val="0"/>
              <w:autoSpaceDN w:val="0"/>
              <w:adjustRightInd w:val="0"/>
              <w:spacing w:after="0" w:line="240" w:lineRule="auto"/>
              <w:ind w:left="108"/>
              <w:rPr>
                <w:rFonts w:cstheme="minorHAnsi"/>
                <w:b/>
                <w:bCs/>
                <w:sz w:val="20"/>
                <w:szCs w:val="20"/>
                <w:lang w:val="en-GB"/>
              </w:rPr>
            </w:pPr>
            <w:r w:rsidRPr="00E120CF">
              <w:rPr>
                <w:rFonts w:cstheme="minorHAnsi"/>
                <w:sz w:val="20"/>
                <w:szCs w:val="20"/>
                <w:lang w:val="en-GB"/>
              </w:rPr>
              <w:t>Outcome 2:</w:t>
            </w:r>
            <w:r w:rsidRPr="00E120CF">
              <w:rPr>
                <w:rFonts w:ascii="Times New Roman" w:eastAsia="Times New Roman" w:hAnsi="Times New Roman" w:cs="Times New Roman"/>
                <w:bCs/>
                <w:sz w:val="20"/>
                <w:szCs w:val="20"/>
                <w:lang w:val="en-GB"/>
              </w:rPr>
              <w:t xml:space="preserve"> </w:t>
            </w:r>
            <w:r w:rsidRPr="00E120CF">
              <w:rPr>
                <w:rFonts w:cstheme="minorHAnsi"/>
                <w:bCs/>
                <w:sz w:val="20"/>
                <w:szCs w:val="20"/>
                <w:lang w:val="en-GB"/>
              </w:rPr>
              <w:t>Strengthened management of upland KBAs and adjacent areas to enhance the flow of ecosystem services through the R2R approach</w:t>
            </w:r>
          </w:p>
          <w:p w14:paraId="182557E4" w14:textId="77777777" w:rsidR="00340808" w:rsidRPr="00E120CF"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000000"/>
              <w:bottom w:val="single" w:sz="4" w:space="0" w:color="000000"/>
              <w:right w:val="single" w:sz="4" w:space="0" w:color="000000"/>
            </w:tcBorders>
          </w:tcPr>
          <w:p w14:paraId="6BA97541" w14:textId="77777777" w:rsidR="00340808" w:rsidRPr="00E120CF"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5A0996">
              <w:rPr>
                <w:rFonts w:cstheme="minorHAnsi"/>
                <w:sz w:val="20"/>
                <w:szCs w:val="20"/>
                <w:lang w:val="en-GB"/>
              </w:rPr>
              <w:t>Number of functioning Watershed Committees, with gender and age diversity</w:t>
            </w:r>
          </w:p>
        </w:tc>
        <w:tc>
          <w:tcPr>
            <w:tcW w:w="1276" w:type="dxa"/>
            <w:tcBorders>
              <w:top w:val="single" w:sz="4" w:space="0" w:color="auto"/>
              <w:left w:val="single" w:sz="4" w:space="0" w:color="000000"/>
              <w:bottom w:val="single" w:sz="4" w:space="0" w:color="000000"/>
              <w:right w:val="single" w:sz="4" w:space="0" w:color="auto"/>
            </w:tcBorders>
          </w:tcPr>
          <w:p w14:paraId="5F043DFD" w14:textId="77777777" w:rsidR="00340808" w:rsidRPr="00895300" w:rsidRDefault="0034080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531BD8">
              <w:rPr>
                <w:rFonts w:cstheme="minorHAnsi"/>
                <w:strike/>
                <w:color w:val="FF0000"/>
                <w:sz w:val="20"/>
                <w:szCs w:val="20"/>
                <w:lang w:val="en-GB"/>
              </w:rPr>
              <w:t>1 Committee</w:t>
            </w:r>
            <w:r w:rsidRPr="00531BD8">
              <w:rPr>
                <w:rFonts w:cstheme="minorHAnsi"/>
                <w:color w:val="FF0000"/>
                <w:sz w:val="20"/>
                <w:szCs w:val="20"/>
                <w:lang w:val="en-GB"/>
              </w:rPr>
              <w:t xml:space="preserve"> </w:t>
            </w:r>
            <w:r w:rsidRPr="00895300">
              <w:rPr>
                <w:rFonts w:cstheme="minorHAnsi"/>
                <w:color w:val="FF0000"/>
                <w:sz w:val="20"/>
                <w:szCs w:val="20"/>
                <w:lang w:val="en-GB"/>
              </w:rPr>
              <w:t>4</w:t>
            </w:r>
          </w:p>
          <w:p w14:paraId="40CB0B05" w14:textId="77777777" w:rsidR="00340808" w:rsidRPr="00895300" w:rsidRDefault="0034080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895300">
              <w:rPr>
                <w:rFonts w:cstheme="minorHAnsi"/>
                <w:color w:val="FF0000"/>
                <w:sz w:val="20"/>
                <w:szCs w:val="20"/>
                <w:lang w:val="en-GB"/>
              </w:rPr>
              <w:t>committees set up</w:t>
            </w:r>
          </w:p>
          <w:p w14:paraId="48729F2D" w14:textId="77777777" w:rsidR="00340808" w:rsidRPr="00895300" w:rsidRDefault="00340808" w:rsidP="002B4D82">
            <w:pPr>
              <w:kinsoku w:val="0"/>
              <w:overflowPunct w:val="0"/>
              <w:autoSpaceDE w:val="0"/>
              <w:autoSpaceDN w:val="0"/>
              <w:adjustRightInd w:val="0"/>
              <w:spacing w:after="0" w:line="240" w:lineRule="auto"/>
              <w:ind w:left="104"/>
              <w:rPr>
                <w:rFonts w:cstheme="minorHAnsi"/>
                <w:color w:val="FF0000"/>
                <w:sz w:val="20"/>
                <w:szCs w:val="20"/>
                <w:lang w:val="en-GB"/>
              </w:rPr>
            </w:pPr>
            <w:r w:rsidRPr="00895300">
              <w:rPr>
                <w:rFonts w:cstheme="minorHAnsi"/>
                <w:color w:val="FF0000"/>
                <w:sz w:val="20"/>
                <w:szCs w:val="20"/>
                <w:lang w:val="en-GB"/>
              </w:rPr>
              <w:t>under the GOS-AFUNDP</w:t>
            </w:r>
          </w:p>
          <w:p w14:paraId="70514B73" w14:textId="77777777" w:rsidR="00340808" w:rsidRPr="00895300" w:rsidRDefault="00340808" w:rsidP="002B4D82">
            <w:pPr>
              <w:kinsoku w:val="0"/>
              <w:overflowPunct w:val="0"/>
              <w:autoSpaceDE w:val="0"/>
              <w:autoSpaceDN w:val="0"/>
              <w:adjustRightInd w:val="0"/>
              <w:spacing w:after="0" w:line="240" w:lineRule="auto"/>
              <w:ind w:left="104"/>
              <w:rPr>
                <w:rFonts w:cstheme="minorHAnsi"/>
                <w:color w:val="FF0000"/>
                <w:sz w:val="20"/>
                <w:szCs w:val="20"/>
              </w:rPr>
            </w:pPr>
            <w:r w:rsidRPr="00895300">
              <w:rPr>
                <w:rFonts w:cstheme="minorHAnsi"/>
                <w:color w:val="FF0000"/>
                <w:sz w:val="20"/>
                <w:szCs w:val="20"/>
              </w:rPr>
              <w:t>Ecosystem</w:t>
            </w:r>
          </w:p>
          <w:p w14:paraId="79C86D44" w14:textId="77777777" w:rsidR="00340808" w:rsidRPr="00895300" w:rsidRDefault="00340808" w:rsidP="002B4D82">
            <w:pPr>
              <w:kinsoku w:val="0"/>
              <w:overflowPunct w:val="0"/>
              <w:autoSpaceDE w:val="0"/>
              <w:autoSpaceDN w:val="0"/>
              <w:adjustRightInd w:val="0"/>
              <w:spacing w:after="0" w:line="240" w:lineRule="auto"/>
              <w:ind w:left="104"/>
              <w:rPr>
                <w:rFonts w:cstheme="minorHAnsi"/>
                <w:color w:val="FF0000"/>
                <w:sz w:val="20"/>
                <w:szCs w:val="20"/>
              </w:rPr>
            </w:pPr>
            <w:r w:rsidRPr="00895300">
              <w:rPr>
                <w:rFonts w:cstheme="minorHAnsi"/>
                <w:color w:val="FF0000"/>
                <w:sz w:val="20"/>
                <w:szCs w:val="20"/>
              </w:rPr>
              <w:t>based Adaptation</w:t>
            </w:r>
          </w:p>
          <w:p w14:paraId="1914B886"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895300">
              <w:rPr>
                <w:rFonts w:cstheme="minorHAnsi"/>
                <w:color w:val="FF0000"/>
                <w:sz w:val="20"/>
                <w:szCs w:val="20"/>
              </w:rPr>
              <w:t>project</w:t>
            </w:r>
          </w:p>
        </w:tc>
        <w:tc>
          <w:tcPr>
            <w:tcW w:w="7043" w:type="dxa"/>
            <w:tcBorders>
              <w:top w:val="single" w:sz="4" w:space="0" w:color="auto"/>
              <w:bottom w:val="single" w:sz="4" w:space="0" w:color="auto"/>
              <w:right w:val="single" w:sz="4" w:space="0" w:color="auto"/>
            </w:tcBorders>
          </w:tcPr>
          <w:p w14:paraId="4AF7B908" w14:textId="77777777" w:rsidR="00340808" w:rsidRPr="002F3CC9" w:rsidRDefault="00340808" w:rsidP="002B4D82">
            <w:pPr>
              <w:rPr>
                <w:sz w:val="20"/>
                <w:szCs w:val="20"/>
                <w:lang w:val="en-GB"/>
              </w:rPr>
            </w:pPr>
            <w:r w:rsidRPr="002F3CC9">
              <w:rPr>
                <w:sz w:val="20"/>
                <w:szCs w:val="20"/>
                <w:lang w:val="en-GB"/>
              </w:rPr>
              <w:t>Working in collaboration with GOS-AF-UNDP Ecosystem Based Adaptation (EBA) Project 5 watershed committees (WSC), namely Baie Lazare, Anse Royale, Praslin, Anse Boileau and North East Point has been set up, the former 3 of which are at R2R project sites identified in the project document for watershed committees.  The EBA project ended in March 2022, and the R2R project is providing support to the WSCs.</w:t>
            </w:r>
          </w:p>
          <w:p w14:paraId="1C824545" w14:textId="77777777" w:rsidR="00340808" w:rsidRPr="002F3CC9" w:rsidRDefault="00340808" w:rsidP="002B4D82">
            <w:pPr>
              <w:spacing w:after="0"/>
              <w:rPr>
                <w:sz w:val="20"/>
                <w:szCs w:val="20"/>
                <w:lang w:val="en-GB"/>
              </w:rPr>
            </w:pPr>
            <w:r w:rsidRPr="002F3CC9">
              <w:rPr>
                <w:sz w:val="20"/>
                <w:szCs w:val="20"/>
                <w:lang w:val="en-GB"/>
              </w:rPr>
              <w:t>The current composition of participation at the R2R project sites is:</w:t>
            </w:r>
          </w:p>
          <w:p w14:paraId="4CA827FB" w14:textId="77777777" w:rsidR="00340808" w:rsidRPr="002F3CC9" w:rsidRDefault="00340808" w:rsidP="002B4D82">
            <w:pPr>
              <w:spacing w:after="0"/>
              <w:rPr>
                <w:sz w:val="20"/>
                <w:szCs w:val="20"/>
                <w:lang w:val="en-GB"/>
              </w:rPr>
            </w:pPr>
            <w:r w:rsidRPr="002F3CC9">
              <w:rPr>
                <w:sz w:val="20"/>
                <w:szCs w:val="20"/>
                <w:lang w:val="en-GB"/>
              </w:rPr>
              <w:t>• Baie Lazare: 6 M (50%), 6F (50%) and 3Y (25%)</w:t>
            </w:r>
          </w:p>
          <w:p w14:paraId="6A129FB3" w14:textId="77777777" w:rsidR="00340808" w:rsidRPr="002F3CC9" w:rsidRDefault="00340808" w:rsidP="002B4D82">
            <w:pPr>
              <w:spacing w:after="0"/>
              <w:rPr>
                <w:sz w:val="20"/>
                <w:szCs w:val="20"/>
                <w:lang w:val="en-GB"/>
              </w:rPr>
            </w:pPr>
            <w:r w:rsidRPr="002F3CC9">
              <w:rPr>
                <w:sz w:val="20"/>
                <w:szCs w:val="20"/>
                <w:lang w:val="en-GB"/>
              </w:rPr>
              <w:t>• Anse Royale: 6M (64%), 5F (36%) and 2Y (14%)</w:t>
            </w:r>
          </w:p>
          <w:p w14:paraId="678575DC" w14:textId="77777777" w:rsidR="00340808" w:rsidRPr="002F3CC9" w:rsidRDefault="00340808" w:rsidP="002B4D82">
            <w:pPr>
              <w:rPr>
                <w:sz w:val="20"/>
                <w:szCs w:val="20"/>
                <w:lang w:val="en-GB"/>
              </w:rPr>
            </w:pPr>
            <w:r w:rsidRPr="002F3CC9">
              <w:rPr>
                <w:sz w:val="20"/>
                <w:szCs w:val="20"/>
                <w:lang w:val="en-GB"/>
              </w:rPr>
              <w:t>• Praslin: 5M (56%), 4F (44%) and 2Y (22%)</w:t>
            </w:r>
          </w:p>
          <w:p w14:paraId="06075EFA" w14:textId="77777777" w:rsidR="00340808" w:rsidRPr="002F3CC9" w:rsidRDefault="00340808" w:rsidP="002B4D82">
            <w:pPr>
              <w:rPr>
                <w:sz w:val="20"/>
                <w:szCs w:val="20"/>
                <w:lang w:val="en-GB"/>
              </w:rPr>
            </w:pPr>
            <w:r w:rsidRPr="002F3CC9">
              <w:rPr>
                <w:sz w:val="20"/>
                <w:szCs w:val="20"/>
                <w:lang w:val="en-GB"/>
              </w:rPr>
              <w:t>The total composition of these three committees is 20M (57%), 15F (43%) and 7Y (20%) participation.</w:t>
            </w:r>
          </w:p>
          <w:p w14:paraId="63D35F6E" w14:textId="77777777" w:rsidR="00340808" w:rsidRPr="002F3CC9" w:rsidRDefault="00340808" w:rsidP="002B4D82">
            <w:pPr>
              <w:rPr>
                <w:sz w:val="20"/>
                <w:szCs w:val="20"/>
                <w:lang w:val="en-GB"/>
              </w:rPr>
            </w:pPr>
            <w:r w:rsidRPr="002F3CC9">
              <w:rPr>
                <w:sz w:val="20"/>
                <w:szCs w:val="20"/>
                <w:lang w:val="en-GB"/>
              </w:rPr>
              <w:t>Ownership of land at Grand Police has not been finalized since the project team has been informed to hold back on setting up the Grand Police Watershed committee.  Awaiting the Midterm review for guidance on next step.</w:t>
            </w:r>
          </w:p>
          <w:p w14:paraId="3F00EB28" w14:textId="77777777" w:rsidR="00340808" w:rsidRPr="002F3CC9" w:rsidRDefault="00340808" w:rsidP="002B4D82">
            <w:pPr>
              <w:rPr>
                <w:sz w:val="20"/>
                <w:szCs w:val="20"/>
                <w:lang w:val="en-GB"/>
              </w:rPr>
            </w:pPr>
            <w:r w:rsidRPr="00A314F0">
              <w:rPr>
                <w:color w:val="FF0000"/>
                <w:sz w:val="20"/>
                <w:szCs w:val="20"/>
                <w:highlight w:val="yellow"/>
                <w:lang w:val="en-GB"/>
              </w:rPr>
              <w:t>Consensus is that the land ownership issue at Grand Police will not be solved anytime soon. It would be better to change areas, e.g. to Caiman, where a previous Watershed Committee already exists, and which is also an important KBA and watershed site. Nevertheless, being an important biodiversity area, the project should remain in Grand Police, e.g. through the MCSS managed SPAs, as these are anyway on beaches that are not under any claim, and monitor the situation and consider stepping in and forming a Watershed committees when appropriate and if there is still time within the project.</w:t>
            </w:r>
          </w:p>
        </w:tc>
        <w:tc>
          <w:tcPr>
            <w:tcW w:w="993" w:type="dxa"/>
            <w:tcBorders>
              <w:top w:val="single" w:sz="4" w:space="0" w:color="auto"/>
              <w:left w:val="single" w:sz="4" w:space="0" w:color="auto"/>
              <w:bottom w:val="single" w:sz="4" w:space="0" w:color="000000"/>
              <w:right w:val="single" w:sz="4" w:space="0" w:color="000000"/>
            </w:tcBorders>
          </w:tcPr>
          <w:p w14:paraId="214A4276"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 committees with 30% women participation</w:t>
            </w:r>
          </w:p>
        </w:tc>
        <w:tc>
          <w:tcPr>
            <w:tcW w:w="992" w:type="dxa"/>
            <w:tcBorders>
              <w:top w:val="single" w:sz="4" w:space="0" w:color="000000"/>
              <w:left w:val="single" w:sz="4" w:space="0" w:color="000000"/>
              <w:bottom w:val="single" w:sz="4" w:space="0" w:color="000000"/>
              <w:right w:val="single" w:sz="4" w:space="0" w:color="000000"/>
            </w:tcBorders>
          </w:tcPr>
          <w:p w14:paraId="38E4760B"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 with 50% women and 15% youth participation</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2F916148"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774DE676"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028F3EDF" w14:textId="77777777" w:rsidR="00340808" w:rsidRPr="00E120CF"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MS</w:t>
            </w:r>
          </w:p>
        </w:tc>
        <w:tc>
          <w:tcPr>
            <w:tcW w:w="1134" w:type="dxa"/>
            <w:tcBorders>
              <w:top w:val="single" w:sz="4" w:space="0" w:color="000000"/>
              <w:left w:val="single" w:sz="4" w:space="0" w:color="000000"/>
              <w:bottom w:val="single" w:sz="4" w:space="0" w:color="000000"/>
              <w:right w:val="single" w:sz="4" w:space="0" w:color="000000"/>
            </w:tcBorders>
          </w:tcPr>
          <w:p w14:paraId="4C6BAA2E" w14:textId="7E18E8C2" w:rsidR="00340808" w:rsidRPr="00A5615C" w:rsidRDefault="00340808" w:rsidP="002B4D82">
            <w:pPr>
              <w:kinsoku w:val="0"/>
              <w:overflowPunct w:val="0"/>
              <w:autoSpaceDE w:val="0"/>
              <w:autoSpaceDN w:val="0"/>
              <w:adjustRightInd w:val="0"/>
              <w:spacing w:after="0" w:line="240" w:lineRule="auto"/>
              <w:rPr>
                <w:rFonts w:cstheme="minorHAnsi"/>
                <w:sz w:val="20"/>
                <w:szCs w:val="20"/>
                <w:lang w:val="en-GB"/>
              </w:rPr>
            </w:pPr>
            <w:r w:rsidRPr="00A5615C">
              <w:rPr>
                <w:rFonts w:cstheme="minorHAnsi"/>
                <w:sz w:val="20"/>
                <w:szCs w:val="20"/>
                <w:lang w:val="en-GB"/>
              </w:rPr>
              <w:t xml:space="preserve">3 of the 4 (R2R site) Watershed Committees set up </w:t>
            </w:r>
            <w:r>
              <w:rPr>
                <w:rFonts w:cstheme="minorHAnsi"/>
                <w:sz w:val="20"/>
                <w:szCs w:val="20"/>
                <w:lang w:val="en-GB"/>
              </w:rPr>
              <w:t>(75% of MT Targe</w:t>
            </w:r>
            <w:r w:rsidR="00831B03">
              <w:rPr>
                <w:rFonts w:cstheme="minorHAnsi"/>
                <w:sz w:val="20"/>
                <w:szCs w:val="20"/>
                <w:lang w:val="en-GB"/>
              </w:rPr>
              <w:t>t</w:t>
            </w:r>
            <w:r>
              <w:rPr>
                <w:rFonts w:cstheme="minorHAnsi"/>
                <w:sz w:val="20"/>
                <w:szCs w:val="20"/>
                <w:lang w:val="en-GB"/>
              </w:rPr>
              <w:t xml:space="preserve">), </w:t>
            </w:r>
            <w:r w:rsidRPr="00A5615C">
              <w:rPr>
                <w:rFonts w:cstheme="minorHAnsi"/>
                <w:sz w:val="20"/>
                <w:szCs w:val="20"/>
                <w:lang w:val="en-GB"/>
              </w:rPr>
              <w:t>with overall women participation 43% and youth 20%,</w:t>
            </w:r>
          </w:p>
          <w:p w14:paraId="3478DC64" w14:textId="77777777" w:rsidR="00340808" w:rsidRDefault="00340808" w:rsidP="002B4D82">
            <w:pPr>
              <w:kinsoku w:val="0"/>
              <w:overflowPunct w:val="0"/>
              <w:autoSpaceDE w:val="0"/>
              <w:autoSpaceDN w:val="0"/>
              <w:adjustRightInd w:val="0"/>
              <w:spacing w:after="0" w:line="240" w:lineRule="auto"/>
              <w:rPr>
                <w:rFonts w:cstheme="minorHAnsi"/>
                <w:sz w:val="20"/>
                <w:szCs w:val="20"/>
                <w:lang w:val="en-GB"/>
              </w:rPr>
            </w:pPr>
            <w:r w:rsidRPr="00A5615C">
              <w:rPr>
                <w:rFonts w:cstheme="minorHAnsi"/>
                <w:sz w:val="20"/>
                <w:szCs w:val="20"/>
                <w:lang w:val="en-GB"/>
              </w:rPr>
              <w:t>)</w:t>
            </w:r>
          </w:p>
          <w:p w14:paraId="596C9741" w14:textId="2B4F2875" w:rsidR="00831B03" w:rsidRPr="00E120CF" w:rsidRDefault="00831B03" w:rsidP="002B4D82">
            <w:pPr>
              <w:kinsoku w:val="0"/>
              <w:overflowPunct w:val="0"/>
              <w:autoSpaceDE w:val="0"/>
              <w:autoSpaceDN w:val="0"/>
              <w:adjustRightInd w:val="0"/>
              <w:spacing w:after="0" w:line="240" w:lineRule="auto"/>
              <w:rPr>
                <w:rFonts w:cstheme="minorHAnsi"/>
                <w:sz w:val="20"/>
                <w:szCs w:val="20"/>
                <w:lang w:val="en-GB"/>
              </w:rPr>
            </w:pPr>
            <w:r w:rsidRPr="00831B03">
              <w:rPr>
                <w:rFonts w:cstheme="minorHAnsi"/>
                <w:color w:val="FF0000"/>
                <w:sz w:val="20"/>
                <w:szCs w:val="20"/>
                <w:lang w:val="en-GB"/>
              </w:rPr>
              <w:t>Proposed shift from Grand Police to Caiman Watershed.</w:t>
            </w:r>
          </w:p>
        </w:tc>
      </w:tr>
      <w:tr w:rsidR="00340808" w:rsidRPr="00304A4B" w14:paraId="210170B6" w14:textId="77777777" w:rsidTr="002B4D82">
        <w:trPr>
          <w:trHeight w:val="236"/>
        </w:trPr>
        <w:tc>
          <w:tcPr>
            <w:tcW w:w="993" w:type="dxa"/>
            <w:vMerge/>
            <w:tcBorders>
              <w:left w:val="single" w:sz="4" w:space="0" w:color="000000"/>
              <w:right w:val="single" w:sz="4" w:space="0" w:color="000000"/>
            </w:tcBorders>
          </w:tcPr>
          <w:p w14:paraId="59EA61BF" w14:textId="77777777" w:rsidR="00340808" w:rsidRPr="00E120CF"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000000"/>
              <w:left w:val="single" w:sz="4" w:space="0" w:color="000000"/>
              <w:bottom w:val="single" w:sz="4" w:space="0" w:color="000000"/>
              <w:right w:val="single" w:sz="4" w:space="0" w:color="000000"/>
            </w:tcBorders>
          </w:tcPr>
          <w:p w14:paraId="0FB4D03B" w14:textId="77777777" w:rsidR="00340808" w:rsidRPr="00E120CF"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531BD8">
              <w:rPr>
                <w:rFonts w:cstheme="minorHAnsi"/>
                <w:strike/>
                <w:color w:val="FF0000"/>
                <w:sz w:val="20"/>
                <w:szCs w:val="20"/>
                <w:lang w:val="en-GB"/>
              </w:rPr>
              <w:t>Restoration</w:t>
            </w:r>
            <w:r w:rsidRPr="00531BD8">
              <w:rPr>
                <w:rFonts w:cstheme="minorHAnsi"/>
                <w:color w:val="FF0000"/>
                <w:sz w:val="20"/>
                <w:szCs w:val="20"/>
                <w:lang w:val="en-GB"/>
              </w:rPr>
              <w:t xml:space="preserve"> </w:t>
            </w:r>
            <w:r w:rsidRPr="009E281D">
              <w:rPr>
                <w:rFonts w:cstheme="minorHAnsi"/>
                <w:color w:val="FF0000"/>
                <w:sz w:val="20"/>
                <w:szCs w:val="20"/>
                <w:lang w:val="en-GB"/>
              </w:rPr>
              <w:t>Rehabilitation</w:t>
            </w:r>
            <w:r>
              <w:rPr>
                <w:rFonts w:cstheme="minorHAnsi"/>
                <w:sz w:val="20"/>
                <w:szCs w:val="20"/>
                <w:lang w:val="en-GB"/>
              </w:rPr>
              <w:t xml:space="preserve"> </w:t>
            </w:r>
            <w:r w:rsidRPr="00293945">
              <w:rPr>
                <w:rFonts w:cstheme="minorHAnsi"/>
                <w:sz w:val="20"/>
                <w:szCs w:val="20"/>
                <w:lang w:val="en-GB"/>
              </w:rPr>
              <w:t>of areas critical for ecological functioning in priority watersheds / upland forests</w:t>
            </w:r>
            <w:r>
              <w:rPr>
                <w:rFonts w:cstheme="minorHAnsi"/>
                <w:sz w:val="20"/>
                <w:szCs w:val="20"/>
                <w:lang w:val="en-GB"/>
              </w:rPr>
              <w:t xml:space="preserve"> </w:t>
            </w:r>
            <w:r w:rsidRPr="00B876D4">
              <w:rPr>
                <w:rFonts w:cstheme="minorHAnsi"/>
                <w:color w:val="FF0000"/>
                <w:sz w:val="20"/>
                <w:szCs w:val="20"/>
                <w:lang w:val="en-GB"/>
              </w:rPr>
              <w:t>on Praslin</w:t>
            </w:r>
          </w:p>
        </w:tc>
        <w:tc>
          <w:tcPr>
            <w:tcW w:w="1276" w:type="dxa"/>
            <w:tcBorders>
              <w:top w:val="single" w:sz="4" w:space="0" w:color="000000"/>
              <w:left w:val="single" w:sz="4" w:space="0" w:color="000000"/>
              <w:bottom w:val="single" w:sz="4" w:space="0" w:color="000000"/>
              <w:right w:val="single" w:sz="4" w:space="0" w:color="auto"/>
            </w:tcBorders>
          </w:tcPr>
          <w:p w14:paraId="26A513DE"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E308E8">
              <w:rPr>
                <w:rFonts w:cstheme="minorHAnsi"/>
                <w:sz w:val="20"/>
                <w:szCs w:val="20"/>
                <w:lang w:val="en-GB"/>
              </w:rPr>
              <w:t xml:space="preserve">No. of ha of fire-degraded upland forest </w:t>
            </w:r>
            <w:r w:rsidRPr="0026315F">
              <w:rPr>
                <w:rFonts w:cstheme="minorHAnsi"/>
                <w:strike/>
                <w:color w:val="FF0000"/>
                <w:sz w:val="20"/>
                <w:szCs w:val="20"/>
                <w:lang w:val="en-GB"/>
              </w:rPr>
              <w:t>restored</w:t>
            </w:r>
            <w:r>
              <w:rPr>
                <w:rFonts w:cstheme="minorHAnsi"/>
                <w:sz w:val="20"/>
                <w:szCs w:val="20"/>
                <w:lang w:val="en-GB"/>
              </w:rPr>
              <w:t xml:space="preserve"> </w:t>
            </w:r>
            <w:r w:rsidRPr="009E281D">
              <w:rPr>
                <w:rFonts w:cstheme="minorHAnsi"/>
                <w:color w:val="FF0000"/>
                <w:sz w:val="20"/>
                <w:szCs w:val="20"/>
                <w:lang w:val="en-GB"/>
              </w:rPr>
              <w:t>rehabilitated</w:t>
            </w:r>
            <w:r>
              <w:rPr>
                <w:rFonts w:cstheme="minorHAnsi"/>
                <w:sz w:val="20"/>
                <w:szCs w:val="20"/>
                <w:lang w:val="en-GB"/>
              </w:rPr>
              <w:t>: 0</w:t>
            </w:r>
          </w:p>
          <w:p w14:paraId="25F7FA7A" w14:textId="77777777" w:rsidR="00340808" w:rsidRPr="00E308E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3550D118"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E308E8">
              <w:rPr>
                <w:rFonts w:cstheme="minorHAnsi"/>
                <w:sz w:val="20"/>
                <w:szCs w:val="20"/>
                <w:lang w:val="en-GB"/>
              </w:rPr>
              <w:t>No. of ha cleared of IAS flora and replanted with native tree</w:t>
            </w:r>
            <w:r>
              <w:rPr>
                <w:rFonts w:cstheme="minorHAnsi"/>
                <w:sz w:val="20"/>
                <w:szCs w:val="20"/>
                <w:lang w:val="en-GB"/>
              </w:rPr>
              <w:t xml:space="preserve"> species </w:t>
            </w:r>
            <w:r w:rsidRPr="009F3ECF">
              <w:rPr>
                <w:rFonts w:cstheme="minorHAnsi"/>
                <w:color w:val="FF0000"/>
                <w:sz w:val="20"/>
                <w:szCs w:val="20"/>
                <w:lang w:val="en-GB"/>
              </w:rPr>
              <w:t>and other non-native non-inavsive species</w:t>
            </w:r>
            <w:r>
              <w:rPr>
                <w:rFonts w:cstheme="minorHAnsi"/>
                <w:sz w:val="20"/>
                <w:szCs w:val="20"/>
                <w:lang w:val="en-GB"/>
              </w:rPr>
              <w:t>: 0</w:t>
            </w:r>
          </w:p>
        </w:tc>
        <w:tc>
          <w:tcPr>
            <w:tcW w:w="7043" w:type="dxa"/>
            <w:tcBorders>
              <w:top w:val="single" w:sz="4" w:space="0" w:color="auto"/>
              <w:bottom w:val="single" w:sz="4" w:space="0" w:color="auto"/>
              <w:right w:val="single" w:sz="4" w:space="0" w:color="auto"/>
            </w:tcBorders>
          </w:tcPr>
          <w:p w14:paraId="78725716" w14:textId="77777777" w:rsidR="00340808" w:rsidRPr="002F3CC9" w:rsidRDefault="00340808" w:rsidP="002B4D82">
            <w:pPr>
              <w:rPr>
                <w:sz w:val="20"/>
                <w:szCs w:val="20"/>
                <w:lang w:val="en-GB"/>
              </w:rPr>
            </w:pPr>
            <w:r w:rsidRPr="002F3CC9">
              <w:rPr>
                <w:sz w:val="20"/>
                <w:szCs w:val="20"/>
                <w:lang w:val="en-GB"/>
              </w:rPr>
              <w:t>R2R responsible partner, Terrestrial Restoration Action Society Seychelles has reported rehabilitation of a total of 14.1 ha as follows</w:t>
            </w:r>
          </w:p>
          <w:p w14:paraId="5583F13C" w14:textId="77777777" w:rsidR="00340808" w:rsidRPr="002F3CC9" w:rsidRDefault="00340808" w:rsidP="002B4D82">
            <w:pPr>
              <w:rPr>
                <w:sz w:val="20"/>
                <w:szCs w:val="20"/>
                <w:lang w:val="en-GB"/>
              </w:rPr>
            </w:pPr>
            <w:r w:rsidRPr="002F3CC9">
              <w:rPr>
                <w:sz w:val="20"/>
                <w:szCs w:val="20"/>
                <w:lang w:val="en-GB"/>
              </w:rPr>
              <w:t>8 a) 4.6 ha of fire-degraded upland forest at Pasquiere (2.1 ha), Anse Possession (2ha) and Pte. Chevalier (0.5 ha). These are upland degraded areas where experimental trials are being incorporated into the rehabilitation.</w:t>
            </w:r>
          </w:p>
          <w:p w14:paraId="41CA6995" w14:textId="77777777" w:rsidR="00340808" w:rsidRPr="002F3CC9" w:rsidRDefault="00340808" w:rsidP="002B4D82">
            <w:pPr>
              <w:rPr>
                <w:sz w:val="20"/>
                <w:szCs w:val="20"/>
                <w:lang w:val="en-GB"/>
              </w:rPr>
            </w:pPr>
            <w:r w:rsidRPr="002F3CC9">
              <w:rPr>
                <w:sz w:val="20"/>
                <w:szCs w:val="20"/>
                <w:lang w:val="en-GB"/>
              </w:rPr>
              <w:t>8b) 9.5 ha are being cleared of IAS and undesirable native species and replanted with natives. This includes 9 ha at Pasquiere and 0.5 ha at Pte. Chevalier.</w:t>
            </w:r>
          </w:p>
          <w:p w14:paraId="0D414A5B" w14:textId="77777777" w:rsidR="00340808" w:rsidRPr="002F3CC9" w:rsidRDefault="00340808" w:rsidP="002B4D82">
            <w:pPr>
              <w:kinsoku w:val="0"/>
              <w:overflowPunct w:val="0"/>
              <w:autoSpaceDE w:val="0"/>
              <w:autoSpaceDN w:val="0"/>
              <w:adjustRightInd w:val="0"/>
              <w:spacing w:after="0" w:line="240" w:lineRule="auto"/>
              <w:ind w:left="104"/>
              <w:rPr>
                <w:rFonts w:cstheme="minorHAnsi"/>
                <w:sz w:val="20"/>
                <w:szCs w:val="20"/>
                <w:lang w:val="en-GB"/>
              </w:rPr>
            </w:pPr>
          </w:p>
        </w:tc>
        <w:tc>
          <w:tcPr>
            <w:tcW w:w="993" w:type="dxa"/>
            <w:tcBorders>
              <w:top w:val="single" w:sz="4" w:space="0" w:color="000000"/>
              <w:left w:val="single" w:sz="4" w:space="0" w:color="auto"/>
              <w:bottom w:val="single" w:sz="4" w:space="0" w:color="000000"/>
              <w:right w:val="single" w:sz="4" w:space="0" w:color="000000"/>
            </w:tcBorders>
          </w:tcPr>
          <w:p w14:paraId="1CCE34A4"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4</w:t>
            </w:r>
          </w:p>
          <w:p w14:paraId="2DC6382B"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28659321"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5BCA13BB"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7263D65B"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E60E24">
              <w:rPr>
                <w:rFonts w:cstheme="minorHAnsi"/>
                <w:strike/>
                <w:color w:val="FF0000"/>
                <w:sz w:val="20"/>
                <w:szCs w:val="20"/>
                <w:lang w:val="en-GB"/>
              </w:rPr>
              <w:t>40</w:t>
            </w:r>
            <w:r w:rsidRPr="00FA2FD5">
              <w:rPr>
                <w:rFonts w:cstheme="minorHAnsi"/>
                <w:color w:val="FF0000"/>
                <w:sz w:val="20"/>
                <w:szCs w:val="20"/>
                <w:lang w:val="en-GB"/>
              </w:rPr>
              <w:t xml:space="preserve"> 10</w:t>
            </w:r>
          </w:p>
        </w:tc>
        <w:tc>
          <w:tcPr>
            <w:tcW w:w="992" w:type="dxa"/>
            <w:tcBorders>
              <w:top w:val="single" w:sz="4" w:space="0" w:color="000000"/>
              <w:left w:val="single" w:sz="4" w:space="0" w:color="000000"/>
              <w:bottom w:val="single" w:sz="4" w:space="0" w:color="000000"/>
              <w:right w:val="single" w:sz="4" w:space="0" w:color="000000"/>
            </w:tcBorders>
          </w:tcPr>
          <w:p w14:paraId="7B2350B3"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10</w:t>
            </w:r>
          </w:p>
          <w:p w14:paraId="14DBD5BF"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50A3B775"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33C1F0C0"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323DC925"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E60E24">
              <w:rPr>
                <w:rFonts w:cstheme="minorHAnsi"/>
                <w:strike/>
                <w:color w:val="FF0000"/>
                <w:sz w:val="20"/>
                <w:szCs w:val="20"/>
                <w:lang w:val="en-GB"/>
              </w:rPr>
              <w:t>60</w:t>
            </w:r>
            <w:r w:rsidRPr="00E60E24">
              <w:rPr>
                <w:rFonts w:cstheme="minorHAnsi"/>
                <w:color w:val="FF0000"/>
                <w:sz w:val="20"/>
                <w:szCs w:val="20"/>
                <w:lang w:val="en-GB"/>
              </w:rPr>
              <w:t xml:space="preserve"> 20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075A70A7"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33A072D6"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2D62501D" w14:textId="77777777" w:rsidR="00340808" w:rsidRPr="00E120CF"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2FA8303E" w14:textId="77777777" w:rsidR="00340808" w:rsidRPr="008916F0" w:rsidRDefault="00340808" w:rsidP="002B4D82">
            <w:pPr>
              <w:kinsoku w:val="0"/>
              <w:overflowPunct w:val="0"/>
              <w:autoSpaceDE w:val="0"/>
              <w:autoSpaceDN w:val="0"/>
              <w:adjustRightInd w:val="0"/>
              <w:spacing w:after="0" w:line="240" w:lineRule="auto"/>
              <w:rPr>
                <w:rFonts w:cstheme="minorHAnsi"/>
                <w:sz w:val="20"/>
                <w:szCs w:val="20"/>
                <w:lang w:val="en-GB"/>
              </w:rPr>
            </w:pPr>
            <w:r w:rsidRPr="008916F0">
              <w:rPr>
                <w:rFonts w:cstheme="minorHAnsi"/>
                <w:sz w:val="20"/>
                <w:szCs w:val="20"/>
                <w:lang w:val="en-GB"/>
              </w:rPr>
              <w:t>100% (14.1of 14ha) of the revised mid-term target is achieved.</w:t>
            </w:r>
          </w:p>
          <w:p w14:paraId="624F8DD8"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04A4B" w14:paraId="033B87AD" w14:textId="77777777" w:rsidTr="002B4D82">
        <w:trPr>
          <w:trHeight w:val="2646"/>
        </w:trPr>
        <w:tc>
          <w:tcPr>
            <w:tcW w:w="993" w:type="dxa"/>
            <w:vMerge/>
            <w:tcBorders>
              <w:left w:val="single" w:sz="4" w:space="0" w:color="000000"/>
              <w:right w:val="single" w:sz="4" w:space="0" w:color="000000"/>
            </w:tcBorders>
          </w:tcPr>
          <w:p w14:paraId="4F4DB668" w14:textId="77777777" w:rsidR="00340808" w:rsidRPr="00E120CF"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000000"/>
              <w:left w:val="single" w:sz="4" w:space="0" w:color="000000"/>
              <w:bottom w:val="single" w:sz="4" w:space="0" w:color="000000"/>
              <w:right w:val="single" w:sz="4" w:space="0" w:color="000000"/>
            </w:tcBorders>
          </w:tcPr>
          <w:p w14:paraId="735B87C6" w14:textId="77777777" w:rsidR="00340808" w:rsidRPr="00E120CF"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1C57CA">
              <w:rPr>
                <w:rFonts w:cstheme="minorHAnsi"/>
                <w:sz w:val="20"/>
                <w:szCs w:val="20"/>
                <w:lang w:val="en-GB"/>
              </w:rPr>
              <w:t>No. of ha reforested within priority watersheds and in areas within / adjacent to target KBAs</w:t>
            </w:r>
          </w:p>
        </w:tc>
        <w:tc>
          <w:tcPr>
            <w:tcW w:w="1276" w:type="dxa"/>
            <w:tcBorders>
              <w:top w:val="single" w:sz="4" w:space="0" w:color="000000"/>
              <w:left w:val="single" w:sz="4" w:space="0" w:color="000000"/>
              <w:bottom w:val="single" w:sz="4" w:space="0" w:color="000000"/>
              <w:right w:val="single" w:sz="4" w:space="0" w:color="auto"/>
            </w:tcBorders>
          </w:tcPr>
          <w:p w14:paraId="1974A886"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0</w:t>
            </w:r>
          </w:p>
        </w:tc>
        <w:tc>
          <w:tcPr>
            <w:tcW w:w="7043" w:type="dxa"/>
            <w:tcBorders>
              <w:top w:val="single" w:sz="4" w:space="0" w:color="auto"/>
              <w:bottom w:val="single" w:sz="4" w:space="0" w:color="auto"/>
              <w:right w:val="single" w:sz="4" w:space="0" w:color="auto"/>
            </w:tcBorders>
          </w:tcPr>
          <w:p w14:paraId="2B71DE3E" w14:textId="77777777" w:rsidR="00340808" w:rsidRPr="002F3CC9" w:rsidRDefault="00340808" w:rsidP="002B4D82">
            <w:pPr>
              <w:rPr>
                <w:sz w:val="20"/>
                <w:szCs w:val="20"/>
                <w:lang w:val="en-GB"/>
              </w:rPr>
            </w:pPr>
            <w:r w:rsidRPr="002F3CC9">
              <w:rPr>
                <w:sz w:val="20"/>
                <w:szCs w:val="20"/>
                <w:lang w:val="en-GB"/>
              </w:rPr>
              <w:t>Summary of achievements against mid-term targets are as follows</w:t>
            </w:r>
          </w:p>
          <w:p w14:paraId="4A67C7E4" w14:textId="77777777" w:rsidR="00340808" w:rsidRPr="002F3CC9" w:rsidRDefault="00340808" w:rsidP="002B4D82">
            <w:pPr>
              <w:rPr>
                <w:sz w:val="20"/>
                <w:szCs w:val="20"/>
                <w:lang w:val="en-GB"/>
              </w:rPr>
            </w:pPr>
            <w:r w:rsidRPr="002F3CC9">
              <w:rPr>
                <w:sz w:val="20"/>
                <w:szCs w:val="20"/>
                <w:lang w:val="en-GB"/>
              </w:rPr>
              <w:t>a) 15.5 of 15 ha of coastal forest rehabilitated. See indicator 5 for more details.</w:t>
            </w:r>
          </w:p>
          <w:p w14:paraId="0A6C47BA" w14:textId="77777777" w:rsidR="00340808" w:rsidRPr="002F3CC9" w:rsidRDefault="00340808" w:rsidP="002B4D82">
            <w:pPr>
              <w:rPr>
                <w:sz w:val="20"/>
                <w:szCs w:val="20"/>
                <w:lang w:val="en-GB"/>
              </w:rPr>
            </w:pPr>
            <w:r w:rsidRPr="002F3CC9">
              <w:rPr>
                <w:sz w:val="20"/>
                <w:szCs w:val="20"/>
                <w:lang w:val="en-GB"/>
              </w:rPr>
              <w:t>b) 14.1 of 14ha of areas critical for ecological functioning in priority watersheds / upland forests: See indicator 8 for more details.</w:t>
            </w:r>
          </w:p>
          <w:p w14:paraId="77087280" w14:textId="77777777" w:rsidR="00340808" w:rsidRPr="002F3CC9" w:rsidRDefault="00340808" w:rsidP="002B4D82">
            <w:pPr>
              <w:rPr>
                <w:sz w:val="20"/>
                <w:szCs w:val="20"/>
                <w:lang w:val="en-GB"/>
              </w:rPr>
            </w:pPr>
            <w:r w:rsidRPr="002F3CC9">
              <w:rPr>
                <w:sz w:val="20"/>
                <w:szCs w:val="20"/>
                <w:lang w:val="en-GB"/>
              </w:rPr>
              <w:t>c)  22.8 of 21 ha of watershed on Mahe reforested.  Work has completed in collaboration with the GOS-AF-UNDP Ecosystem Based Adaptation (EBA) project, as a part of a phase over of activities to R2R. Contractors have implemented rehabilitation on 2.9 ha of riverine forest in Mont Plaisir and 19.9ha of forest in Baie Lazare.</w:t>
            </w:r>
          </w:p>
        </w:tc>
        <w:tc>
          <w:tcPr>
            <w:tcW w:w="993" w:type="dxa"/>
            <w:tcBorders>
              <w:top w:val="single" w:sz="4" w:space="0" w:color="000000"/>
              <w:left w:val="single" w:sz="4" w:space="0" w:color="auto"/>
              <w:bottom w:val="single" w:sz="4" w:space="0" w:color="000000"/>
              <w:right w:val="single" w:sz="4" w:space="0" w:color="000000"/>
            </w:tcBorders>
          </w:tcPr>
          <w:p w14:paraId="1A1D80BA" w14:textId="77777777" w:rsidR="00340808" w:rsidRPr="00923A5A" w:rsidRDefault="00340808" w:rsidP="002B4D82">
            <w:pPr>
              <w:kinsoku w:val="0"/>
              <w:overflowPunct w:val="0"/>
              <w:autoSpaceDE w:val="0"/>
              <w:autoSpaceDN w:val="0"/>
              <w:adjustRightInd w:val="0"/>
              <w:spacing w:after="0" w:line="240" w:lineRule="auto"/>
              <w:ind w:left="104"/>
              <w:rPr>
                <w:rFonts w:cstheme="minorHAnsi"/>
                <w:strike/>
                <w:sz w:val="20"/>
                <w:szCs w:val="20"/>
                <w:lang w:val="en-GB"/>
              </w:rPr>
            </w:pPr>
            <w:r w:rsidRPr="00923A5A">
              <w:rPr>
                <w:rFonts w:cstheme="minorHAnsi"/>
                <w:strike/>
                <w:sz w:val="20"/>
                <w:szCs w:val="20"/>
                <w:lang w:val="en-GB"/>
              </w:rPr>
              <w:t>40</w:t>
            </w:r>
            <w:r w:rsidRPr="00923A5A">
              <w:rPr>
                <w:rFonts w:cstheme="minorHAnsi"/>
                <w:color w:val="FF0000"/>
                <w:sz w:val="20"/>
                <w:szCs w:val="20"/>
                <w:lang w:val="en-GB"/>
              </w:rPr>
              <w:t xml:space="preserve"> 50</w:t>
            </w:r>
          </w:p>
        </w:tc>
        <w:tc>
          <w:tcPr>
            <w:tcW w:w="992" w:type="dxa"/>
            <w:tcBorders>
              <w:top w:val="single" w:sz="4" w:space="0" w:color="000000"/>
              <w:left w:val="single" w:sz="4" w:space="0" w:color="000000"/>
              <w:bottom w:val="single" w:sz="4" w:space="0" w:color="000000"/>
              <w:right w:val="single" w:sz="4" w:space="0" w:color="000000"/>
            </w:tcBorders>
          </w:tcPr>
          <w:p w14:paraId="78E02C85"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4B18D90F"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134C0046" w14:textId="77777777" w:rsidR="00340808" w:rsidRDefault="00340808" w:rsidP="002B4D82">
            <w:pPr>
              <w:kinsoku w:val="0"/>
              <w:overflowPunct w:val="0"/>
              <w:autoSpaceDE w:val="0"/>
              <w:autoSpaceDN w:val="0"/>
              <w:adjustRightInd w:val="0"/>
              <w:spacing w:after="0" w:line="240" w:lineRule="auto"/>
              <w:jc w:val="center"/>
              <w:rPr>
                <w:rFonts w:cstheme="minorHAnsi"/>
                <w:sz w:val="20"/>
                <w:szCs w:val="20"/>
                <w:lang w:val="en-GB"/>
              </w:rPr>
            </w:pPr>
          </w:p>
          <w:p w14:paraId="65B33F84" w14:textId="77777777" w:rsidR="00340808" w:rsidRPr="00E120CF" w:rsidRDefault="00340808" w:rsidP="002B4D82">
            <w:pPr>
              <w:kinsoku w:val="0"/>
              <w:overflowPunct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S</w:t>
            </w:r>
          </w:p>
        </w:tc>
        <w:tc>
          <w:tcPr>
            <w:tcW w:w="1134" w:type="dxa"/>
            <w:tcBorders>
              <w:top w:val="single" w:sz="4" w:space="0" w:color="000000"/>
              <w:left w:val="single" w:sz="4" w:space="0" w:color="000000"/>
              <w:bottom w:val="single" w:sz="4" w:space="0" w:color="000000"/>
              <w:right w:val="single" w:sz="4" w:space="0" w:color="000000"/>
            </w:tcBorders>
          </w:tcPr>
          <w:p w14:paraId="28988CBC" w14:textId="77777777" w:rsidR="00340808" w:rsidRPr="007264D4" w:rsidRDefault="00340808" w:rsidP="002B4D82">
            <w:pPr>
              <w:rPr>
                <w:sz w:val="20"/>
                <w:szCs w:val="20"/>
                <w:lang w:val="en-GB"/>
              </w:rPr>
            </w:pPr>
            <w:r w:rsidRPr="00184579">
              <w:rPr>
                <w:sz w:val="20"/>
                <w:szCs w:val="20"/>
                <w:lang w:val="en-GB"/>
              </w:rPr>
              <w:t>105% (52.4 of 50ha) of revised mid-term targets achieved.</w:t>
            </w:r>
          </w:p>
          <w:p w14:paraId="7F5BE3B5"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04A4B" w14:paraId="62BA47E1" w14:textId="77777777" w:rsidTr="00E45F66">
        <w:trPr>
          <w:trHeight w:val="4095"/>
        </w:trPr>
        <w:tc>
          <w:tcPr>
            <w:tcW w:w="993" w:type="dxa"/>
            <w:vMerge/>
            <w:tcBorders>
              <w:left w:val="single" w:sz="4" w:space="0" w:color="000000"/>
              <w:right w:val="single" w:sz="4" w:space="0" w:color="000000"/>
            </w:tcBorders>
          </w:tcPr>
          <w:p w14:paraId="1DD0A123" w14:textId="77777777" w:rsidR="00340808" w:rsidRPr="00E120CF"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000000"/>
              <w:left w:val="single" w:sz="4" w:space="0" w:color="000000"/>
              <w:bottom w:val="single" w:sz="4" w:space="0" w:color="000000"/>
              <w:right w:val="single" w:sz="4" w:space="0" w:color="000000"/>
            </w:tcBorders>
          </w:tcPr>
          <w:p w14:paraId="67C2726A" w14:textId="13402365" w:rsidR="00340808" w:rsidRPr="00E120CF"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0B110F">
              <w:rPr>
                <w:rFonts w:cstheme="minorHAnsi"/>
                <w:sz w:val="20"/>
                <w:szCs w:val="20"/>
                <w:lang w:val="en-GB"/>
              </w:rPr>
              <w:t>No. of ha of low-productivity land in the Val d’Endor</w:t>
            </w:r>
            <w:r w:rsidR="00C407FD" w:rsidRPr="00C407FD">
              <w:rPr>
                <w:rFonts w:cstheme="minorHAnsi"/>
                <w:sz w:val="20"/>
                <w:szCs w:val="20"/>
                <w:highlight w:val="yellow"/>
                <w:lang w:val="en-GB"/>
              </w:rPr>
              <w:t>,</w:t>
            </w:r>
            <w:r w:rsidRPr="00C407FD">
              <w:rPr>
                <w:rFonts w:cstheme="minorHAnsi"/>
                <w:sz w:val="20"/>
                <w:szCs w:val="20"/>
                <w:highlight w:val="yellow"/>
                <w:lang w:val="en-GB"/>
              </w:rPr>
              <w:t xml:space="preserve"> </w:t>
            </w:r>
            <w:r w:rsidRPr="00C407FD">
              <w:rPr>
                <w:rFonts w:cstheme="minorHAnsi"/>
                <w:strike/>
                <w:color w:val="FF0000"/>
                <w:sz w:val="20"/>
                <w:szCs w:val="20"/>
                <w:highlight w:val="yellow"/>
                <w:lang w:val="en-GB"/>
              </w:rPr>
              <w:t>and Anse Royale</w:t>
            </w:r>
            <w:r w:rsidRPr="000B110F">
              <w:rPr>
                <w:rFonts w:cstheme="minorHAnsi"/>
                <w:sz w:val="20"/>
                <w:szCs w:val="20"/>
                <w:lang w:val="en-GB"/>
              </w:rPr>
              <w:t xml:space="preserve"> </w:t>
            </w:r>
            <w:r w:rsidR="00C407FD" w:rsidRPr="00C407FD">
              <w:rPr>
                <w:rFonts w:cstheme="minorHAnsi"/>
                <w:color w:val="FF0000"/>
                <w:sz w:val="20"/>
                <w:szCs w:val="20"/>
                <w:highlight w:val="yellow"/>
                <w:lang w:val="en-GB"/>
              </w:rPr>
              <w:t>Caiman and Praslin</w:t>
            </w:r>
            <w:r w:rsidR="00C407FD" w:rsidRPr="00C407FD">
              <w:rPr>
                <w:rFonts w:cstheme="minorHAnsi"/>
                <w:color w:val="FF0000"/>
                <w:sz w:val="20"/>
                <w:szCs w:val="20"/>
                <w:lang w:val="en-GB"/>
              </w:rPr>
              <w:t xml:space="preserve"> </w:t>
            </w:r>
            <w:r w:rsidRPr="000B110F">
              <w:rPr>
                <w:rFonts w:cstheme="minorHAnsi"/>
                <w:sz w:val="20"/>
                <w:szCs w:val="20"/>
                <w:lang w:val="en-GB"/>
              </w:rPr>
              <w:t>watersheds converted to agroforestry</w:t>
            </w:r>
          </w:p>
        </w:tc>
        <w:tc>
          <w:tcPr>
            <w:tcW w:w="1276" w:type="dxa"/>
            <w:tcBorders>
              <w:top w:val="single" w:sz="4" w:space="0" w:color="000000"/>
              <w:left w:val="single" w:sz="4" w:space="0" w:color="000000"/>
              <w:bottom w:val="single" w:sz="4" w:space="0" w:color="auto"/>
              <w:right w:val="single" w:sz="4" w:space="0" w:color="auto"/>
            </w:tcBorders>
          </w:tcPr>
          <w:p w14:paraId="29AC2DEB"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Pr>
                <w:rFonts w:cstheme="minorHAnsi"/>
                <w:sz w:val="20"/>
                <w:szCs w:val="20"/>
                <w:lang w:val="en-GB"/>
              </w:rPr>
              <w:t>0</w:t>
            </w:r>
          </w:p>
        </w:tc>
        <w:tc>
          <w:tcPr>
            <w:tcW w:w="7043" w:type="dxa"/>
            <w:tcBorders>
              <w:top w:val="single" w:sz="4" w:space="0" w:color="auto"/>
              <w:bottom w:val="single" w:sz="4" w:space="0" w:color="auto"/>
              <w:right w:val="single" w:sz="4" w:space="0" w:color="auto"/>
            </w:tcBorders>
          </w:tcPr>
          <w:p w14:paraId="4D6A48F1" w14:textId="77777777" w:rsidR="00340808" w:rsidRPr="002F3CC9" w:rsidRDefault="00340808" w:rsidP="002B4D82">
            <w:pPr>
              <w:rPr>
                <w:sz w:val="20"/>
                <w:szCs w:val="20"/>
                <w:lang w:val="en-GB"/>
              </w:rPr>
            </w:pPr>
            <w:r w:rsidRPr="002F3CC9">
              <w:rPr>
                <w:sz w:val="20"/>
                <w:szCs w:val="20"/>
                <w:lang w:val="en-GB"/>
              </w:rPr>
              <w:t>1 ha at Val D’endor, Dans Sours, previously abandoned agricultural land, is being transitioned  to agroforestry (AF)and is planned to be managed by the Baie Lazare watershed committee.</w:t>
            </w:r>
          </w:p>
          <w:p w14:paraId="017D24B7" w14:textId="77777777" w:rsidR="00340808" w:rsidRPr="002F3CC9" w:rsidRDefault="00340808" w:rsidP="002B4D82">
            <w:pPr>
              <w:rPr>
                <w:sz w:val="20"/>
                <w:szCs w:val="20"/>
                <w:lang w:val="en-GB"/>
              </w:rPr>
            </w:pPr>
            <w:r w:rsidRPr="002F3CC9">
              <w:rPr>
                <w:sz w:val="20"/>
                <w:szCs w:val="20"/>
                <w:lang w:val="en-GB"/>
              </w:rPr>
              <w:t>Delays in achieving this indicator as the consultancy to review sites for AF in Val D’Endor and Anse Royale ended in March 2022 with unsuccessful results. The consultant was not able to submit completed maps and an assessment by the end of the consultancy and due to performance, the project did not extend the contract.</w:t>
            </w:r>
          </w:p>
          <w:p w14:paraId="38F627D2" w14:textId="77777777" w:rsidR="00340808" w:rsidRPr="002F3CC9" w:rsidRDefault="00340808" w:rsidP="002B4D82">
            <w:pPr>
              <w:rPr>
                <w:sz w:val="20"/>
                <w:szCs w:val="20"/>
                <w:lang w:val="en-GB"/>
              </w:rPr>
            </w:pPr>
            <w:r w:rsidRPr="002F3CC9">
              <w:rPr>
                <w:sz w:val="20"/>
                <w:szCs w:val="20"/>
                <w:lang w:val="en-GB"/>
              </w:rPr>
              <w:t>Forestry land at the moment cannot have agricultural production per the Forestry Act. This Act is being updated under the project, and perhaps at the end of the project forest land can be used for agricultural purposes.</w:t>
            </w:r>
          </w:p>
          <w:p w14:paraId="566264A0" w14:textId="77777777" w:rsidR="00340808" w:rsidRPr="002F3CC9" w:rsidRDefault="00340808" w:rsidP="002B4D82">
            <w:pPr>
              <w:rPr>
                <w:sz w:val="20"/>
                <w:szCs w:val="20"/>
                <w:lang w:val="en-GB"/>
              </w:rPr>
            </w:pPr>
            <w:r w:rsidRPr="002F3CC9">
              <w:rPr>
                <w:sz w:val="20"/>
                <w:szCs w:val="20"/>
                <w:lang w:val="en-GB"/>
              </w:rPr>
              <w:t>As such, only abandoned agricultural land can be targeted.</w:t>
            </w:r>
          </w:p>
          <w:p w14:paraId="17BB426B" w14:textId="77777777" w:rsidR="00340808" w:rsidRPr="002F3CC9" w:rsidRDefault="00340808" w:rsidP="002B4D82">
            <w:pPr>
              <w:rPr>
                <w:sz w:val="20"/>
                <w:szCs w:val="20"/>
                <w:lang w:val="en-GB"/>
              </w:rPr>
            </w:pPr>
            <w:r w:rsidRPr="002F3CC9">
              <w:rPr>
                <w:sz w:val="20"/>
                <w:szCs w:val="20"/>
                <w:lang w:val="en-GB"/>
              </w:rPr>
              <w:t>The TA Agri met with the Department of Agriculture on 21st June and 28th June 2022 to review suitable agricultural land for Agroforestry. There is no low productivity agricultural land in Anse Royale, this area has the most productive farm land.</w:t>
            </w:r>
          </w:p>
          <w:p w14:paraId="05EFB2C1" w14:textId="77777777" w:rsidR="00340808" w:rsidRPr="002F3CC9" w:rsidRDefault="00340808" w:rsidP="002B4D82">
            <w:pPr>
              <w:rPr>
                <w:sz w:val="20"/>
                <w:szCs w:val="20"/>
                <w:lang w:val="en-GB"/>
              </w:rPr>
            </w:pPr>
            <w:r w:rsidRPr="002F3CC9">
              <w:rPr>
                <w:sz w:val="20"/>
                <w:szCs w:val="20"/>
                <w:lang w:val="en-GB"/>
              </w:rPr>
              <w:t>The project will focus on unproductive farmers in Val d’endor. The TA Agri will use the previous farm survey, personal farm surveys, and surveys during the trainings to identify farmers to work with to implement agroforestry.</w:t>
            </w:r>
          </w:p>
          <w:p w14:paraId="57A94C36" w14:textId="77777777" w:rsidR="00340808" w:rsidRPr="002F3CC9" w:rsidRDefault="00340808" w:rsidP="002B4D82">
            <w:pPr>
              <w:rPr>
                <w:sz w:val="20"/>
                <w:szCs w:val="20"/>
                <w:lang w:val="en-GB"/>
              </w:rPr>
            </w:pPr>
            <w:r w:rsidRPr="002F3CC9">
              <w:rPr>
                <w:sz w:val="20"/>
                <w:szCs w:val="20"/>
                <w:lang w:val="en-GB"/>
              </w:rPr>
              <w:t>At the end of June 2022 a ToR was being reviewed by the Steering Committee to recruit a team of consultants to work directly with the farmers to implement Agroforestry systems.</w:t>
            </w:r>
          </w:p>
        </w:tc>
        <w:tc>
          <w:tcPr>
            <w:tcW w:w="993" w:type="dxa"/>
            <w:tcBorders>
              <w:top w:val="single" w:sz="4" w:space="0" w:color="000000"/>
              <w:left w:val="single" w:sz="4" w:space="0" w:color="auto"/>
              <w:bottom w:val="single" w:sz="4" w:space="0" w:color="auto"/>
              <w:right w:val="single" w:sz="4" w:space="0" w:color="000000"/>
            </w:tcBorders>
          </w:tcPr>
          <w:p w14:paraId="14DD9301" w14:textId="77777777" w:rsidR="00340808" w:rsidRPr="00767EA4"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767EA4">
              <w:rPr>
                <w:rFonts w:cstheme="minorHAnsi"/>
                <w:strike/>
                <w:color w:val="FF0000"/>
                <w:sz w:val="20"/>
                <w:szCs w:val="20"/>
                <w:lang w:val="en-GB"/>
              </w:rPr>
              <w:t>40</w:t>
            </w:r>
            <w:r w:rsidRPr="00767EA4">
              <w:rPr>
                <w:rFonts w:cstheme="minorHAnsi"/>
                <w:color w:val="FF0000"/>
                <w:sz w:val="20"/>
                <w:szCs w:val="20"/>
                <w:lang w:val="en-GB"/>
              </w:rPr>
              <w:t xml:space="preserve"> 25</w:t>
            </w:r>
          </w:p>
        </w:tc>
        <w:tc>
          <w:tcPr>
            <w:tcW w:w="992" w:type="dxa"/>
            <w:tcBorders>
              <w:top w:val="single" w:sz="4" w:space="0" w:color="000000"/>
              <w:left w:val="single" w:sz="4" w:space="0" w:color="000000"/>
              <w:bottom w:val="single" w:sz="4" w:space="0" w:color="000000"/>
              <w:right w:val="single" w:sz="4" w:space="0" w:color="000000"/>
            </w:tcBorders>
          </w:tcPr>
          <w:p w14:paraId="135D499C" w14:textId="77777777" w:rsidR="00340808" w:rsidRPr="00767EA4"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767EA4">
              <w:rPr>
                <w:rFonts w:cstheme="minorHAnsi"/>
                <w:strike/>
                <w:color w:val="FF0000"/>
                <w:sz w:val="20"/>
                <w:szCs w:val="20"/>
                <w:lang w:val="en-GB"/>
              </w:rPr>
              <w:t>100</w:t>
            </w:r>
            <w:r w:rsidRPr="00767EA4">
              <w:rPr>
                <w:rFonts w:cstheme="minorHAnsi"/>
                <w:color w:val="FF0000"/>
                <w:sz w:val="20"/>
                <w:szCs w:val="20"/>
                <w:lang w:val="en-GB"/>
              </w:rPr>
              <w:t xml:space="preserve"> 50</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7CDD9AA5"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5C8295E3"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18BD1FAD" w14:textId="77777777" w:rsidR="00340808" w:rsidRPr="005D6CF5" w:rsidRDefault="00340808" w:rsidP="002B4D82">
            <w:pPr>
              <w:kinsoku w:val="0"/>
              <w:overflowPunct w:val="0"/>
              <w:autoSpaceDE w:val="0"/>
              <w:autoSpaceDN w:val="0"/>
              <w:adjustRightInd w:val="0"/>
              <w:spacing w:after="0" w:line="240" w:lineRule="auto"/>
              <w:rPr>
                <w:rFonts w:cstheme="minorHAnsi"/>
                <w:sz w:val="20"/>
                <w:szCs w:val="20"/>
                <w:lang w:val="en-GB"/>
              </w:rPr>
            </w:pPr>
            <w:r>
              <w:rPr>
                <w:rFonts w:cstheme="minorHAnsi"/>
                <w:sz w:val="20"/>
                <w:szCs w:val="20"/>
                <w:lang w:val="en-GB"/>
              </w:rPr>
              <w:t>4</w:t>
            </w:r>
            <w:r w:rsidRPr="005D6CF5">
              <w:rPr>
                <w:rFonts w:cstheme="minorHAnsi"/>
                <w:sz w:val="20"/>
                <w:szCs w:val="20"/>
                <w:lang w:val="en-GB"/>
              </w:rPr>
              <w:t>% achieved based on revised mid-term target.</w:t>
            </w:r>
          </w:p>
          <w:p w14:paraId="2A74ED24"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04A4B" w14:paraId="1FCD34D5" w14:textId="77777777" w:rsidTr="002B4D82">
        <w:trPr>
          <w:trHeight w:val="236"/>
        </w:trPr>
        <w:tc>
          <w:tcPr>
            <w:tcW w:w="993" w:type="dxa"/>
            <w:vMerge/>
            <w:tcBorders>
              <w:left w:val="single" w:sz="4" w:space="0" w:color="000000"/>
              <w:bottom w:val="single" w:sz="4" w:space="0" w:color="000000"/>
              <w:right w:val="single" w:sz="4" w:space="0" w:color="000000"/>
            </w:tcBorders>
          </w:tcPr>
          <w:p w14:paraId="1F647FB9" w14:textId="77777777" w:rsidR="00340808" w:rsidRPr="00E120CF"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000000"/>
              <w:left w:val="single" w:sz="4" w:space="0" w:color="000000"/>
              <w:bottom w:val="single" w:sz="4" w:space="0" w:color="auto"/>
              <w:right w:val="single" w:sz="4" w:space="0" w:color="auto"/>
            </w:tcBorders>
          </w:tcPr>
          <w:p w14:paraId="6D848EC8" w14:textId="77777777" w:rsidR="00340808" w:rsidRPr="00E120CF"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8604BC">
              <w:rPr>
                <w:rFonts w:cstheme="minorHAnsi"/>
                <w:sz w:val="20"/>
                <w:szCs w:val="20"/>
                <w:lang w:val="en-GB"/>
              </w:rPr>
              <w:t>Amount of tCO2eq GHG emissions avoided / sequestered through avoided deforestation and forest degradation, reforestation, agroforestry and conservation agriculture</w:t>
            </w:r>
          </w:p>
        </w:tc>
        <w:tc>
          <w:tcPr>
            <w:tcW w:w="1276" w:type="dxa"/>
            <w:tcBorders>
              <w:top w:val="single" w:sz="4" w:space="0" w:color="auto"/>
              <w:left w:val="single" w:sz="4" w:space="0" w:color="auto"/>
              <w:bottom w:val="single" w:sz="4" w:space="0" w:color="auto"/>
              <w:right w:val="single" w:sz="4" w:space="0" w:color="auto"/>
            </w:tcBorders>
          </w:tcPr>
          <w:p w14:paraId="11667FCD"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874075">
              <w:rPr>
                <w:rFonts w:cstheme="minorHAnsi"/>
                <w:sz w:val="20"/>
                <w:szCs w:val="20"/>
                <w:lang w:val="en-GB"/>
              </w:rPr>
              <w:t>0 tCO2eq</w:t>
            </w:r>
          </w:p>
        </w:tc>
        <w:tc>
          <w:tcPr>
            <w:tcW w:w="7043" w:type="dxa"/>
            <w:tcBorders>
              <w:top w:val="single" w:sz="4" w:space="0" w:color="auto"/>
              <w:left w:val="single" w:sz="4" w:space="0" w:color="auto"/>
              <w:bottom w:val="single" w:sz="4" w:space="0" w:color="auto"/>
            </w:tcBorders>
          </w:tcPr>
          <w:p w14:paraId="244199BD" w14:textId="77777777" w:rsidR="00340808" w:rsidRPr="002F3CC9" w:rsidRDefault="00340808" w:rsidP="002B4D82">
            <w:pPr>
              <w:rPr>
                <w:sz w:val="20"/>
                <w:szCs w:val="20"/>
                <w:lang w:val="en-GB"/>
              </w:rPr>
            </w:pPr>
            <w:r w:rsidRPr="002F3CC9">
              <w:rPr>
                <w:sz w:val="20"/>
                <w:szCs w:val="20"/>
                <w:lang w:val="en-GB"/>
              </w:rPr>
              <w:t>Project has recruited an international consultant to assist with midterm calculations, at the end of Q2 2022, and has commenced work to provide the measurements before midterm  review in August 2022.</w:t>
            </w:r>
          </w:p>
          <w:p w14:paraId="03B3BF55" w14:textId="77777777" w:rsidR="00340808" w:rsidRPr="002F3CC9" w:rsidRDefault="00340808" w:rsidP="002B4D82">
            <w:pPr>
              <w:rPr>
                <w:color w:val="FF0000"/>
                <w:sz w:val="20"/>
                <w:szCs w:val="20"/>
                <w:lang w:val="en-GB"/>
              </w:rPr>
            </w:pPr>
            <w:r w:rsidRPr="002F3CC9">
              <w:rPr>
                <w:color w:val="FF0000"/>
                <w:sz w:val="20"/>
                <w:szCs w:val="20"/>
                <w:lang w:val="en-GB"/>
              </w:rPr>
              <w:t>Consultant looked at methodology, baselines and targets. Targets were revised by expert, who found that outdated baseline date were used during project preparation, and also considered revised targets (e.g. under Indicators 8 and 10).</w:t>
            </w:r>
          </w:p>
          <w:p w14:paraId="21BFC0ED" w14:textId="77777777" w:rsidR="00340808" w:rsidRPr="002F3CC9" w:rsidRDefault="00340808" w:rsidP="002B4D82">
            <w:pPr>
              <w:rPr>
                <w:color w:val="FF0000"/>
                <w:sz w:val="20"/>
                <w:szCs w:val="20"/>
                <w:lang w:val="en-GB"/>
              </w:rPr>
            </w:pPr>
            <w:r w:rsidRPr="002F3CC9">
              <w:rPr>
                <w:color w:val="FF0000"/>
                <w:sz w:val="20"/>
                <w:szCs w:val="20"/>
                <w:lang w:val="en-GB"/>
              </w:rPr>
              <w:t>At time of measurement (August 2022) a calculated 1,195tCO2eq. was avoided / sequestered.</w:t>
            </w:r>
          </w:p>
        </w:tc>
        <w:tc>
          <w:tcPr>
            <w:tcW w:w="993" w:type="dxa"/>
            <w:tcBorders>
              <w:top w:val="single" w:sz="4" w:space="0" w:color="auto"/>
              <w:left w:val="single" w:sz="4" w:space="0" w:color="auto"/>
              <w:bottom w:val="single" w:sz="4" w:space="0" w:color="auto"/>
              <w:right w:val="single" w:sz="4" w:space="0" w:color="auto"/>
            </w:tcBorders>
          </w:tcPr>
          <w:p w14:paraId="5458FB8B" w14:textId="77777777" w:rsidR="00340808" w:rsidRPr="00303DAC" w:rsidRDefault="00340808" w:rsidP="002B4D82">
            <w:pPr>
              <w:kinsoku w:val="0"/>
              <w:overflowPunct w:val="0"/>
              <w:autoSpaceDE w:val="0"/>
              <w:autoSpaceDN w:val="0"/>
              <w:adjustRightInd w:val="0"/>
              <w:spacing w:after="0" w:line="240" w:lineRule="auto"/>
              <w:ind w:left="104"/>
              <w:rPr>
                <w:rFonts w:cstheme="minorHAnsi"/>
                <w:strike/>
                <w:color w:val="FF0000"/>
                <w:sz w:val="20"/>
                <w:szCs w:val="20"/>
                <w:lang w:val="en-GB"/>
              </w:rPr>
            </w:pPr>
            <w:r w:rsidRPr="00303DAC">
              <w:rPr>
                <w:rFonts w:cstheme="minorHAnsi"/>
                <w:strike/>
                <w:color w:val="FF0000"/>
                <w:sz w:val="20"/>
                <w:szCs w:val="20"/>
                <w:lang w:val="en-GB"/>
              </w:rPr>
              <w:t>18,273 tCO2eq</w:t>
            </w:r>
          </w:p>
          <w:p w14:paraId="74B6ED38" w14:textId="77777777" w:rsidR="00340808" w:rsidRDefault="00340808" w:rsidP="002B4D82">
            <w:pPr>
              <w:kinsoku w:val="0"/>
              <w:overflowPunct w:val="0"/>
              <w:autoSpaceDE w:val="0"/>
              <w:autoSpaceDN w:val="0"/>
              <w:adjustRightInd w:val="0"/>
              <w:spacing w:after="0" w:line="240" w:lineRule="auto"/>
              <w:ind w:left="104"/>
              <w:rPr>
                <w:rFonts w:cstheme="minorHAnsi"/>
                <w:color w:val="FF0000"/>
                <w:sz w:val="20"/>
                <w:szCs w:val="20"/>
                <w:lang w:val="en-GB"/>
              </w:rPr>
            </w:pPr>
          </w:p>
          <w:p w14:paraId="28B76280"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C6656B">
              <w:rPr>
                <w:rFonts w:cstheme="minorHAnsi"/>
                <w:color w:val="FF0000"/>
                <w:sz w:val="20"/>
                <w:szCs w:val="20"/>
                <w:highlight w:val="yellow"/>
                <w:lang w:val="en-GB"/>
              </w:rPr>
              <w:t>To be revised to: 7,070 tCO2eq</w:t>
            </w:r>
          </w:p>
        </w:tc>
        <w:tc>
          <w:tcPr>
            <w:tcW w:w="992" w:type="dxa"/>
            <w:tcBorders>
              <w:top w:val="single" w:sz="4" w:space="0" w:color="000000"/>
              <w:left w:val="single" w:sz="4" w:space="0" w:color="auto"/>
              <w:bottom w:val="single" w:sz="4" w:space="0" w:color="000000"/>
              <w:right w:val="single" w:sz="4" w:space="0" w:color="000000"/>
            </w:tcBorders>
          </w:tcPr>
          <w:p w14:paraId="1E4A845F" w14:textId="77777777" w:rsidR="00340808" w:rsidRPr="00303DAC" w:rsidRDefault="00340808" w:rsidP="002B4D82">
            <w:pPr>
              <w:kinsoku w:val="0"/>
              <w:overflowPunct w:val="0"/>
              <w:autoSpaceDE w:val="0"/>
              <w:autoSpaceDN w:val="0"/>
              <w:adjustRightInd w:val="0"/>
              <w:spacing w:after="0" w:line="240" w:lineRule="auto"/>
              <w:ind w:left="104"/>
              <w:rPr>
                <w:rFonts w:cstheme="minorHAnsi"/>
                <w:strike/>
                <w:color w:val="FF0000"/>
                <w:sz w:val="20"/>
                <w:szCs w:val="20"/>
                <w:lang w:val="en-GB"/>
              </w:rPr>
            </w:pPr>
            <w:r w:rsidRPr="00303DAC">
              <w:rPr>
                <w:rFonts w:cstheme="minorHAnsi"/>
                <w:strike/>
                <w:color w:val="FF0000"/>
                <w:sz w:val="20"/>
                <w:szCs w:val="20"/>
                <w:lang w:val="en-GB"/>
              </w:rPr>
              <w:t xml:space="preserve">43,853 tCO2eq </w:t>
            </w:r>
          </w:p>
          <w:p w14:paraId="2BC4E902" w14:textId="77777777" w:rsidR="00340808" w:rsidRPr="00303DAC" w:rsidRDefault="00340808" w:rsidP="002B4D82">
            <w:pPr>
              <w:kinsoku w:val="0"/>
              <w:overflowPunct w:val="0"/>
              <w:autoSpaceDE w:val="0"/>
              <w:autoSpaceDN w:val="0"/>
              <w:adjustRightInd w:val="0"/>
              <w:spacing w:after="0" w:line="240" w:lineRule="auto"/>
              <w:ind w:left="104"/>
              <w:rPr>
                <w:rFonts w:cstheme="minorHAnsi"/>
                <w:color w:val="FF0000"/>
                <w:sz w:val="20"/>
                <w:szCs w:val="20"/>
                <w:lang w:val="en-GB"/>
              </w:rPr>
            </w:pPr>
          </w:p>
          <w:p w14:paraId="3C2BC9EB" w14:textId="77777777" w:rsidR="00340808" w:rsidRPr="00E120C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C6656B">
              <w:rPr>
                <w:rFonts w:cstheme="minorHAnsi"/>
                <w:color w:val="FF0000"/>
                <w:sz w:val="20"/>
                <w:szCs w:val="20"/>
                <w:highlight w:val="yellow"/>
                <w:lang w:val="en-GB"/>
              </w:rPr>
              <w:t>To be revised to: 16,134tCO2eq</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76EE0E31"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25A35521"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0605990D" w14:textId="77777777" w:rsidR="00340808" w:rsidRPr="00E120CF" w:rsidRDefault="00340808" w:rsidP="002B4D82">
            <w:pPr>
              <w:kinsoku w:val="0"/>
              <w:overflowPunct w:val="0"/>
              <w:autoSpaceDE w:val="0"/>
              <w:autoSpaceDN w:val="0"/>
              <w:adjustRightInd w:val="0"/>
              <w:spacing w:after="0" w:line="240" w:lineRule="auto"/>
              <w:rPr>
                <w:rFonts w:cstheme="minorHAnsi"/>
                <w:sz w:val="20"/>
                <w:szCs w:val="20"/>
                <w:lang w:val="en-GB"/>
              </w:rPr>
            </w:pPr>
            <w:r>
              <w:rPr>
                <w:rFonts w:cstheme="minorHAnsi"/>
                <w:sz w:val="20"/>
                <w:szCs w:val="20"/>
                <w:lang w:val="en-GB"/>
              </w:rPr>
              <w:t>Only 17% of revised MT target achieved</w:t>
            </w:r>
          </w:p>
        </w:tc>
      </w:tr>
      <w:tr w:rsidR="00340808" w:rsidRPr="00304A4B" w14:paraId="65B4A4AF" w14:textId="77777777" w:rsidTr="002B4D82">
        <w:trPr>
          <w:trHeight w:val="236"/>
        </w:trPr>
        <w:tc>
          <w:tcPr>
            <w:tcW w:w="993" w:type="dxa"/>
            <w:vMerge w:val="restart"/>
            <w:tcBorders>
              <w:top w:val="single" w:sz="4" w:space="0" w:color="000000"/>
              <w:left w:val="single" w:sz="4" w:space="0" w:color="000000"/>
              <w:right w:val="single" w:sz="4" w:space="0" w:color="auto"/>
            </w:tcBorders>
          </w:tcPr>
          <w:p w14:paraId="1E709032" w14:textId="77777777" w:rsidR="00340808" w:rsidRPr="002F22C5"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2F22C5">
              <w:rPr>
                <w:rFonts w:cstheme="minorHAnsi"/>
                <w:sz w:val="20"/>
                <w:szCs w:val="20"/>
                <w:lang w:val="en-GB"/>
              </w:rPr>
              <w:t xml:space="preserve">Outcome 3: </w:t>
            </w:r>
          </w:p>
          <w:p w14:paraId="5F588635" w14:textId="77777777" w:rsidR="00340808" w:rsidRPr="00ED1612"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ED1612">
              <w:rPr>
                <w:rFonts w:cstheme="minorHAnsi"/>
                <w:bCs/>
                <w:sz w:val="20"/>
                <w:szCs w:val="20"/>
                <w:lang w:val="en-GB"/>
              </w:rPr>
              <w:t>Promoting the ‘Ridge to Reef’ (R2R) approach through knowledge management, ecosystem health monitoring and</w:t>
            </w:r>
            <w:r>
              <w:rPr>
                <w:rFonts w:cstheme="minorHAnsi"/>
                <w:bCs/>
                <w:sz w:val="20"/>
                <w:szCs w:val="20"/>
                <w:lang w:val="en-GB"/>
              </w:rPr>
              <w:t xml:space="preserve"> </w:t>
            </w:r>
            <w:r w:rsidRPr="00012B27">
              <w:rPr>
                <w:rFonts w:cstheme="minorHAnsi"/>
                <w:bCs/>
                <w:sz w:val="20"/>
                <w:szCs w:val="20"/>
                <w:lang w:val="en-GB"/>
              </w:rPr>
              <w:t>inter-sectoral coordination</w:t>
            </w:r>
          </w:p>
        </w:tc>
        <w:tc>
          <w:tcPr>
            <w:tcW w:w="1745" w:type="dxa"/>
            <w:tcBorders>
              <w:top w:val="single" w:sz="4" w:space="0" w:color="auto"/>
              <w:left w:val="single" w:sz="4" w:space="0" w:color="auto"/>
              <w:bottom w:val="single" w:sz="4" w:space="0" w:color="auto"/>
              <w:right w:val="single" w:sz="4" w:space="0" w:color="auto"/>
            </w:tcBorders>
          </w:tcPr>
          <w:p w14:paraId="62219A5C" w14:textId="77777777" w:rsidR="00340808" w:rsidRPr="00ED161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Number of institutional partners using the online platform to share data, findings and other information generated by field interventions on Ridge to Reef approaches</w:t>
            </w:r>
          </w:p>
        </w:tc>
        <w:tc>
          <w:tcPr>
            <w:tcW w:w="1276" w:type="dxa"/>
            <w:tcBorders>
              <w:top w:val="single" w:sz="4" w:space="0" w:color="auto"/>
              <w:left w:val="single" w:sz="4" w:space="0" w:color="auto"/>
              <w:bottom w:val="single" w:sz="4" w:space="0" w:color="auto"/>
              <w:right w:val="single" w:sz="4" w:space="0" w:color="auto"/>
            </w:tcBorders>
          </w:tcPr>
          <w:p w14:paraId="3E2BA5F8"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0</w:t>
            </w:r>
          </w:p>
        </w:tc>
        <w:tc>
          <w:tcPr>
            <w:tcW w:w="7043" w:type="dxa"/>
            <w:tcBorders>
              <w:top w:val="single" w:sz="4" w:space="0" w:color="auto"/>
              <w:left w:val="single" w:sz="4" w:space="0" w:color="auto"/>
              <w:bottom w:val="single" w:sz="4" w:space="0" w:color="auto"/>
            </w:tcBorders>
          </w:tcPr>
          <w:p w14:paraId="2B8B002C" w14:textId="77777777" w:rsidR="00340808" w:rsidRPr="002F3CC9" w:rsidRDefault="00340808" w:rsidP="002B4D82">
            <w:pPr>
              <w:rPr>
                <w:sz w:val="20"/>
                <w:szCs w:val="20"/>
                <w:lang w:val="en-GB"/>
              </w:rPr>
            </w:pPr>
            <w:r w:rsidRPr="002F3CC9">
              <w:rPr>
                <w:sz w:val="20"/>
                <w:szCs w:val="20"/>
                <w:lang w:val="en-GB"/>
              </w:rPr>
              <w:t>Proposal for project to move forward with R2R responsible partner, Blue Economy Research Institute/University of Seychelles ( BERI/UNISEY) establishing the database via the ArcGIS platform in partnership with the Information Communication Technology Department at the University was discussed at 4th PSC meeting, July 2021.  There was no objection to the proposal however The National Institute of Science Technology and Innovation (NISTI) was to be consulted for approval of this delegation of responsibility.   A meeting was held in October 2021 whereby NISTI (Government Institute responsible to create and administer a centralized National Database System of all scientific research and activities) confirmed that a national database for water quality is not their priority.</w:t>
            </w:r>
          </w:p>
          <w:p w14:paraId="0E92731A" w14:textId="77777777" w:rsidR="00340808" w:rsidRPr="002F3CC9" w:rsidRDefault="00340808" w:rsidP="002B4D82">
            <w:pPr>
              <w:rPr>
                <w:sz w:val="20"/>
                <w:szCs w:val="20"/>
                <w:lang w:val="en-GB"/>
              </w:rPr>
            </w:pPr>
            <w:r w:rsidRPr="002F3CC9">
              <w:rPr>
                <w:sz w:val="20"/>
                <w:szCs w:val="20"/>
                <w:lang w:val="en-GB"/>
              </w:rPr>
              <w:t>Following several discussions to follow the  procurement procedure to ensure competitive bidding a TOR was advertised whereby BERI-UNISEY was the sole organization to apply. Amendment to the current Grant Agreement is being finalized for the activities to kickstart.</w:t>
            </w:r>
          </w:p>
          <w:p w14:paraId="23565B21" w14:textId="77777777" w:rsidR="00340808" w:rsidRPr="002F3CC9" w:rsidRDefault="00340808" w:rsidP="002B4D82">
            <w:pPr>
              <w:rPr>
                <w:sz w:val="20"/>
                <w:szCs w:val="20"/>
                <w:lang w:val="en-GB"/>
              </w:rPr>
            </w:pPr>
            <w:r w:rsidRPr="002F3CC9">
              <w:rPr>
                <w:sz w:val="20"/>
                <w:szCs w:val="20"/>
                <w:lang w:val="en-GB"/>
              </w:rPr>
              <w:t>Ministry of Agriculture, Climate Change and Environment,  Waste Management and Standards Section and SeyCCAT Ocean 5 project collaborating with BERI/UNISEY to use the online platform once operational.</w:t>
            </w:r>
          </w:p>
        </w:tc>
        <w:tc>
          <w:tcPr>
            <w:tcW w:w="993" w:type="dxa"/>
            <w:tcBorders>
              <w:top w:val="single" w:sz="4" w:space="0" w:color="auto"/>
              <w:left w:val="single" w:sz="4" w:space="0" w:color="auto"/>
              <w:bottom w:val="single" w:sz="4" w:space="0" w:color="auto"/>
              <w:right w:val="single" w:sz="4" w:space="0" w:color="auto"/>
            </w:tcBorders>
          </w:tcPr>
          <w:p w14:paraId="42F2BAAF"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2</w:t>
            </w:r>
          </w:p>
        </w:tc>
        <w:tc>
          <w:tcPr>
            <w:tcW w:w="992" w:type="dxa"/>
            <w:tcBorders>
              <w:top w:val="single" w:sz="4" w:space="0" w:color="000000"/>
              <w:left w:val="single" w:sz="4" w:space="0" w:color="auto"/>
              <w:bottom w:val="single" w:sz="4" w:space="0" w:color="000000"/>
              <w:right w:val="single" w:sz="4" w:space="0" w:color="000000"/>
            </w:tcBorders>
          </w:tcPr>
          <w:p w14:paraId="74F0A02A"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4E3D6E3B"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25BABAC2"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079B587B" w14:textId="77777777" w:rsidR="00340808" w:rsidRPr="007264D4" w:rsidRDefault="00340808" w:rsidP="002B4D82">
            <w:pPr>
              <w:rPr>
                <w:sz w:val="20"/>
                <w:szCs w:val="20"/>
                <w:lang w:val="en-GB"/>
              </w:rPr>
            </w:pPr>
            <w:r w:rsidRPr="00973A88">
              <w:rPr>
                <w:sz w:val="20"/>
                <w:szCs w:val="20"/>
                <w:lang w:val="en-GB"/>
              </w:rPr>
              <w:t>Project Indicator target 5% achieved based on mid-term target.</w:t>
            </w:r>
          </w:p>
          <w:p w14:paraId="6D9E1C68"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04A4B" w14:paraId="4CD9C80A" w14:textId="77777777" w:rsidTr="002B4D82">
        <w:trPr>
          <w:trHeight w:val="236"/>
        </w:trPr>
        <w:tc>
          <w:tcPr>
            <w:tcW w:w="993" w:type="dxa"/>
            <w:vMerge/>
            <w:tcBorders>
              <w:left w:val="single" w:sz="4" w:space="0" w:color="000000"/>
              <w:right w:val="single" w:sz="4" w:space="0" w:color="auto"/>
            </w:tcBorders>
          </w:tcPr>
          <w:p w14:paraId="5E1EC4C9" w14:textId="77777777" w:rsidR="00340808" w:rsidRPr="00ED161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5D702C7C" w14:textId="77777777" w:rsidR="00340808" w:rsidRPr="00ED161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Integrated ecosystem health monitoring at project sites institutionalised, with information management and dissemination coordinated by DOE, BERI and NISTI, to support the implementation of R2R approaches</w:t>
            </w:r>
          </w:p>
        </w:tc>
        <w:tc>
          <w:tcPr>
            <w:tcW w:w="1276" w:type="dxa"/>
            <w:tcBorders>
              <w:top w:val="single" w:sz="4" w:space="0" w:color="auto"/>
              <w:left w:val="single" w:sz="4" w:space="0" w:color="auto"/>
              <w:bottom w:val="single" w:sz="4" w:space="0" w:color="auto"/>
              <w:right w:val="single" w:sz="4" w:space="0" w:color="auto"/>
            </w:tcBorders>
          </w:tcPr>
          <w:p w14:paraId="3367663E"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No system exists</w:t>
            </w:r>
          </w:p>
        </w:tc>
        <w:tc>
          <w:tcPr>
            <w:tcW w:w="7043" w:type="dxa"/>
            <w:tcBorders>
              <w:top w:val="single" w:sz="4" w:space="0" w:color="auto"/>
              <w:left w:val="single" w:sz="4" w:space="0" w:color="auto"/>
              <w:bottom w:val="single" w:sz="4" w:space="0" w:color="auto"/>
            </w:tcBorders>
          </w:tcPr>
          <w:p w14:paraId="20CA2028" w14:textId="77777777" w:rsidR="00340808" w:rsidRPr="002F3CC9" w:rsidRDefault="00340808" w:rsidP="002B4D82">
            <w:pPr>
              <w:rPr>
                <w:sz w:val="20"/>
                <w:szCs w:val="20"/>
                <w:lang w:val="en-GB"/>
              </w:rPr>
            </w:pPr>
            <w:r w:rsidRPr="002F3CC9">
              <w:rPr>
                <w:sz w:val="20"/>
                <w:szCs w:val="20"/>
                <w:lang w:val="en-GB"/>
              </w:rPr>
              <w:t>The University of Seychelles/Blue Economy Research Institute (UniSey-BERI) have finalised the water quality monitoring protocol in 2021.   Protocol is currently being tested at the Anse Royale Watershed.</w:t>
            </w:r>
          </w:p>
          <w:p w14:paraId="05406AE3" w14:textId="77777777" w:rsidR="00340808" w:rsidRPr="002F3CC9" w:rsidRDefault="00340808" w:rsidP="002B4D82">
            <w:pPr>
              <w:rPr>
                <w:sz w:val="20"/>
                <w:szCs w:val="20"/>
                <w:lang w:val="en-GB"/>
              </w:rPr>
            </w:pPr>
            <w:r w:rsidRPr="002F3CC9">
              <w:rPr>
                <w:sz w:val="20"/>
                <w:szCs w:val="20"/>
                <w:lang w:val="en-GB"/>
              </w:rPr>
              <w:t>The Protocol is formally part of UniSey BSc in Environmental Sciences curriculum (Course: SENV1106 – Research Methods &amp; Skills) for last 3 years. Include practical field sampling &amp; data analyses.    The draft protocol has also been presented as part of the World Bank Short Course on Integrated Coastal Management (October 2021) and R2R Sustainable Watershed Management Training workshop (June 2022)</w:t>
            </w:r>
          </w:p>
        </w:tc>
        <w:tc>
          <w:tcPr>
            <w:tcW w:w="993" w:type="dxa"/>
            <w:tcBorders>
              <w:top w:val="single" w:sz="4" w:space="0" w:color="auto"/>
              <w:left w:val="single" w:sz="4" w:space="0" w:color="auto"/>
              <w:bottom w:val="single" w:sz="4" w:space="0" w:color="auto"/>
              <w:right w:val="single" w:sz="4" w:space="0" w:color="auto"/>
            </w:tcBorders>
          </w:tcPr>
          <w:p w14:paraId="13513D77"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Ecosystem data being collected and consolidated</w:t>
            </w:r>
          </w:p>
        </w:tc>
        <w:tc>
          <w:tcPr>
            <w:tcW w:w="992" w:type="dxa"/>
            <w:tcBorders>
              <w:top w:val="single" w:sz="4" w:space="0" w:color="000000"/>
              <w:left w:val="single" w:sz="4" w:space="0" w:color="auto"/>
              <w:bottom w:val="single" w:sz="4" w:space="0" w:color="000000"/>
              <w:right w:val="single" w:sz="4" w:space="0" w:color="000000"/>
            </w:tcBorders>
          </w:tcPr>
          <w:p w14:paraId="2EAFBE25"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Data management system operating</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Pr>
          <w:p w14:paraId="271E68F6"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54AD5ED6"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1A1C1DCC" w14:textId="77777777" w:rsidR="00340808" w:rsidRDefault="00340808" w:rsidP="002B4D82">
            <w:pPr>
              <w:rPr>
                <w:sz w:val="20"/>
                <w:szCs w:val="20"/>
                <w:lang w:val="en-GB"/>
              </w:rPr>
            </w:pPr>
            <w:r w:rsidRPr="00973A88">
              <w:rPr>
                <w:sz w:val="20"/>
                <w:szCs w:val="20"/>
                <w:lang w:val="en-GB"/>
              </w:rPr>
              <w:t>Project indicator 50% achieved at midterm target.</w:t>
            </w:r>
            <w:r w:rsidRPr="007264D4">
              <w:rPr>
                <w:sz w:val="20"/>
                <w:szCs w:val="20"/>
                <w:lang w:val="en-GB"/>
              </w:rPr>
              <w:t xml:space="preserve">  </w:t>
            </w:r>
          </w:p>
          <w:p w14:paraId="43AFDDB9"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304A4B" w14:paraId="7C8577CB" w14:textId="77777777" w:rsidTr="002B4D82">
        <w:trPr>
          <w:trHeight w:val="236"/>
        </w:trPr>
        <w:tc>
          <w:tcPr>
            <w:tcW w:w="993" w:type="dxa"/>
            <w:vMerge/>
            <w:tcBorders>
              <w:left w:val="single" w:sz="4" w:space="0" w:color="000000"/>
              <w:right w:val="single" w:sz="4" w:space="0" w:color="auto"/>
            </w:tcBorders>
          </w:tcPr>
          <w:p w14:paraId="59DC0C8F" w14:textId="77777777" w:rsidR="00340808" w:rsidRPr="00ED161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69DABD7D" w14:textId="77777777" w:rsidR="00340808" w:rsidRPr="00ED161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 xml:space="preserve">Policy recommendations to improve the effectiveness of R2R approaches, based on the integrated ecosystem health monitoring results, </w:t>
            </w:r>
            <w:r w:rsidRPr="007C370C">
              <w:rPr>
                <w:rFonts w:cstheme="minorHAnsi"/>
                <w:color w:val="FF0000"/>
                <w:sz w:val="20"/>
                <w:szCs w:val="20"/>
                <w:lang w:val="en-GB"/>
              </w:rPr>
              <w:t xml:space="preserve">developed and submitted </w:t>
            </w:r>
            <w:r w:rsidRPr="007C370C">
              <w:rPr>
                <w:rFonts w:cstheme="minorHAnsi"/>
                <w:strike/>
                <w:color w:val="FF0000"/>
                <w:sz w:val="20"/>
                <w:szCs w:val="20"/>
                <w:lang w:val="en-GB"/>
              </w:rPr>
              <w:t>adopted</w:t>
            </w:r>
            <w:r w:rsidRPr="007C370C">
              <w:rPr>
                <w:rFonts w:cstheme="minorHAnsi"/>
                <w:color w:val="FF0000"/>
                <w:sz w:val="20"/>
                <w:szCs w:val="20"/>
                <w:lang w:val="en-GB"/>
              </w:rPr>
              <w:t xml:space="preserve"> </w:t>
            </w:r>
            <w:r w:rsidRPr="00DE06AF">
              <w:rPr>
                <w:rFonts w:cstheme="minorHAnsi"/>
                <w:sz w:val="20"/>
                <w:szCs w:val="20"/>
                <w:lang w:val="en-GB"/>
              </w:rPr>
              <w:t>by relevant ministries</w:t>
            </w:r>
          </w:p>
        </w:tc>
        <w:tc>
          <w:tcPr>
            <w:tcW w:w="1276" w:type="dxa"/>
            <w:tcBorders>
              <w:top w:val="single" w:sz="4" w:space="0" w:color="auto"/>
              <w:left w:val="single" w:sz="4" w:space="0" w:color="auto"/>
              <w:bottom w:val="single" w:sz="4" w:space="0" w:color="auto"/>
              <w:right w:val="single" w:sz="4" w:space="0" w:color="auto"/>
            </w:tcBorders>
          </w:tcPr>
          <w:p w14:paraId="07A441B3"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0</w:t>
            </w:r>
          </w:p>
        </w:tc>
        <w:tc>
          <w:tcPr>
            <w:tcW w:w="7043" w:type="dxa"/>
            <w:tcBorders>
              <w:top w:val="single" w:sz="4" w:space="0" w:color="auto"/>
              <w:left w:val="single" w:sz="4" w:space="0" w:color="auto"/>
              <w:bottom w:val="single" w:sz="4" w:space="0" w:color="auto"/>
            </w:tcBorders>
          </w:tcPr>
          <w:p w14:paraId="437928F9" w14:textId="77777777" w:rsidR="00340808" w:rsidRPr="002F3CC9" w:rsidRDefault="00340808" w:rsidP="002B4D82">
            <w:pPr>
              <w:rPr>
                <w:sz w:val="20"/>
                <w:szCs w:val="20"/>
                <w:lang w:val="en-GB"/>
              </w:rPr>
            </w:pPr>
            <w:r w:rsidRPr="002F3CC9">
              <w:rPr>
                <w:sz w:val="20"/>
                <w:szCs w:val="20"/>
                <w:lang w:val="en-GB"/>
              </w:rPr>
              <w:t>Consultancy completed in February 2021 for an initial gap analysis of the existing government policy framework that limits the application of R2R approaches and a strategy to address these issues.</w:t>
            </w:r>
          </w:p>
          <w:p w14:paraId="1A25B419" w14:textId="77777777" w:rsidR="00340808" w:rsidRPr="002F3CC9" w:rsidRDefault="00340808" w:rsidP="002B4D82">
            <w:pPr>
              <w:rPr>
                <w:sz w:val="20"/>
                <w:szCs w:val="20"/>
                <w:lang w:val="en-GB"/>
              </w:rPr>
            </w:pPr>
            <w:r w:rsidRPr="002F3CC9">
              <w:rPr>
                <w:sz w:val="20"/>
                <w:szCs w:val="20"/>
                <w:lang w:val="en-GB"/>
              </w:rPr>
              <w:t>Strategy recommendations is guiding projects next steps while we await the integrated ecosystem health monitoring system of project sites to set up, operate, data collected, consolidated and results obtained so further policy analysis and recommendations can be identified.</w:t>
            </w:r>
          </w:p>
        </w:tc>
        <w:tc>
          <w:tcPr>
            <w:tcW w:w="993" w:type="dxa"/>
            <w:tcBorders>
              <w:top w:val="single" w:sz="4" w:space="0" w:color="auto"/>
              <w:left w:val="single" w:sz="4" w:space="0" w:color="auto"/>
              <w:bottom w:val="single" w:sz="4" w:space="0" w:color="auto"/>
              <w:right w:val="single" w:sz="4" w:space="0" w:color="auto"/>
            </w:tcBorders>
          </w:tcPr>
          <w:p w14:paraId="337ADC2E"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1</w:t>
            </w:r>
          </w:p>
        </w:tc>
        <w:tc>
          <w:tcPr>
            <w:tcW w:w="992" w:type="dxa"/>
            <w:tcBorders>
              <w:top w:val="single" w:sz="4" w:space="0" w:color="000000"/>
              <w:left w:val="single" w:sz="4" w:space="0" w:color="auto"/>
              <w:bottom w:val="single" w:sz="4" w:space="0" w:color="000000"/>
              <w:right w:val="single" w:sz="4" w:space="0" w:color="000000"/>
            </w:tcBorders>
          </w:tcPr>
          <w:p w14:paraId="0B5D93ED"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0000"/>
          </w:tcPr>
          <w:p w14:paraId="20009BF4"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526BA39A"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06701B1F" w14:textId="77777777" w:rsidR="00340808" w:rsidRPr="007264D4" w:rsidRDefault="00340808" w:rsidP="002B4D82">
            <w:pPr>
              <w:rPr>
                <w:sz w:val="20"/>
                <w:szCs w:val="20"/>
                <w:lang w:val="en-GB"/>
              </w:rPr>
            </w:pPr>
            <w:r w:rsidRPr="00973A88">
              <w:rPr>
                <w:sz w:val="20"/>
                <w:szCs w:val="20"/>
                <w:lang w:val="en-GB"/>
              </w:rPr>
              <w:t>Project Indicator target 5% achieved based on mid-term target.</w:t>
            </w:r>
          </w:p>
          <w:p w14:paraId="15CD3561"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0F63DA" w14:paraId="68E090A6" w14:textId="77777777" w:rsidTr="002B4D82">
        <w:trPr>
          <w:trHeight w:val="236"/>
        </w:trPr>
        <w:tc>
          <w:tcPr>
            <w:tcW w:w="993" w:type="dxa"/>
            <w:vMerge/>
            <w:tcBorders>
              <w:left w:val="single" w:sz="4" w:space="0" w:color="000000"/>
              <w:bottom w:val="single" w:sz="4" w:space="0" w:color="000000"/>
              <w:right w:val="single" w:sz="4" w:space="0" w:color="auto"/>
            </w:tcBorders>
          </w:tcPr>
          <w:p w14:paraId="2751915F" w14:textId="77777777" w:rsidR="00340808" w:rsidRPr="00ED1612"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7F42AF44" w14:textId="77777777" w:rsidR="00340808" w:rsidRPr="00ED1612"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E06AF">
              <w:rPr>
                <w:rFonts w:cstheme="minorHAnsi"/>
                <w:sz w:val="20"/>
                <w:szCs w:val="20"/>
                <w:lang w:val="en-GB"/>
              </w:rPr>
              <w:t>No. of local officials sensitised on R2R approaches and partnering with the project to facilitate community involvement in the management of KBAs, ecosystem monitoring, and undertaking sustainable agriculture and forest management interventions</w:t>
            </w:r>
          </w:p>
        </w:tc>
        <w:tc>
          <w:tcPr>
            <w:tcW w:w="1276" w:type="dxa"/>
            <w:tcBorders>
              <w:top w:val="single" w:sz="4" w:space="0" w:color="auto"/>
              <w:left w:val="single" w:sz="4" w:space="0" w:color="auto"/>
              <w:bottom w:val="single" w:sz="4" w:space="0" w:color="auto"/>
              <w:right w:val="single" w:sz="4" w:space="0" w:color="auto"/>
            </w:tcBorders>
          </w:tcPr>
          <w:p w14:paraId="3C4AC807"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7E6901">
              <w:rPr>
                <w:rFonts w:cstheme="minorHAnsi"/>
                <w:strike/>
                <w:color w:val="FF0000"/>
                <w:sz w:val="20"/>
                <w:szCs w:val="20"/>
                <w:lang w:val="en-GB"/>
              </w:rPr>
              <w:t>Regional</w:t>
            </w:r>
            <w:r w:rsidRPr="007E6901">
              <w:rPr>
                <w:rFonts w:cstheme="minorHAnsi"/>
                <w:color w:val="FF0000"/>
                <w:sz w:val="20"/>
                <w:szCs w:val="20"/>
                <w:lang w:val="en-GB"/>
              </w:rPr>
              <w:t xml:space="preserve"> District </w:t>
            </w:r>
            <w:r w:rsidRPr="00A504E4">
              <w:rPr>
                <w:rFonts w:cstheme="minorHAnsi"/>
                <w:sz w:val="20"/>
                <w:szCs w:val="20"/>
                <w:lang w:val="en-GB"/>
              </w:rPr>
              <w:t>Council members / staff</w:t>
            </w:r>
            <w:r>
              <w:rPr>
                <w:rFonts w:cstheme="minorHAnsi"/>
                <w:sz w:val="20"/>
                <w:szCs w:val="20"/>
                <w:lang w:val="en-GB"/>
              </w:rPr>
              <w:t>: 0</w:t>
            </w:r>
          </w:p>
          <w:p w14:paraId="1BE885FE"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426925C2"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A504E4">
              <w:rPr>
                <w:rFonts w:cstheme="minorHAnsi"/>
                <w:sz w:val="20"/>
                <w:szCs w:val="20"/>
                <w:lang w:val="en-GB"/>
              </w:rPr>
              <w:t>District Administration members / staff</w:t>
            </w:r>
            <w:r>
              <w:rPr>
                <w:rFonts w:cstheme="minorHAnsi"/>
                <w:sz w:val="20"/>
                <w:szCs w:val="20"/>
                <w:lang w:val="en-GB"/>
              </w:rPr>
              <w:t>: 0</w:t>
            </w:r>
          </w:p>
          <w:p w14:paraId="56DA5E10"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12577CCF"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415BC161"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p>
        </w:tc>
        <w:tc>
          <w:tcPr>
            <w:tcW w:w="7043" w:type="dxa"/>
            <w:tcBorders>
              <w:top w:val="single" w:sz="4" w:space="0" w:color="auto"/>
              <w:left w:val="single" w:sz="4" w:space="0" w:color="auto"/>
              <w:bottom w:val="single" w:sz="4" w:space="0" w:color="auto"/>
            </w:tcBorders>
          </w:tcPr>
          <w:p w14:paraId="78167835" w14:textId="77777777" w:rsidR="00340808" w:rsidRPr="002F3CC9" w:rsidRDefault="00340808" w:rsidP="002B4D82">
            <w:pPr>
              <w:rPr>
                <w:sz w:val="20"/>
                <w:szCs w:val="20"/>
                <w:lang w:val="en-GB"/>
              </w:rPr>
            </w:pPr>
            <w:r w:rsidRPr="002F3CC9">
              <w:rPr>
                <w:sz w:val="20"/>
                <w:szCs w:val="20"/>
                <w:lang w:val="en-GB"/>
              </w:rPr>
              <w:t>Q1, 2021:  8 officials (District Administrators) were sensitized and assisted to locate landowners in management of KBAs</w:t>
            </w:r>
          </w:p>
          <w:p w14:paraId="110E7E85" w14:textId="77777777" w:rsidR="00340808" w:rsidRPr="002F3CC9" w:rsidRDefault="00340808" w:rsidP="002B4D82">
            <w:pPr>
              <w:rPr>
                <w:sz w:val="20"/>
                <w:szCs w:val="20"/>
                <w:lang w:val="en-GB"/>
              </w:rPr>
            </w:pPr>
            <w:r w:rsidRPr="002F3CC9">
              <w:rPr>
                <w:sz w:val="20"/>
                <w:szCs w:val="20"/>
                <w:lang w:val="en-GB"/>
              </w:rPr>
              <w:t>Q1, 2021:   2 officials (District Administrator and Member of the National Assembly) were involved in the review of the nomination file for the Temporal Protected Areas Nomination file linked to ecosystem monitoring.</w:t>
            </w:r>
          </w:p>
          <w:p w14:paraId="74187221" w14:textId="77777777" w:rsidR="00340808" w:rsidRPr="002F3CC9" w:rsidRDefault="00340808" w:rsidP="002B4D82">
            <w:pPr>
              <w:rPr>
                <w:sz w:val="20"/>
                <w:szCs w:val="20"/>
                <w:lang w:val="en-GB"/>
              </w:rPr>
            </w:pPr>
            <w:r w:rsidRPr="002F3CC9">
              <w:rPr>
                <w:sz w:val="20"/>
                <w:szCs w:val="20"/>
                <w:lang w:val="en-GB"/>
              </w:rPr>
              <w:t>Q4 2021: TA Agriculture gave an introduction to the R2R project, the timeline, main objective of the whole island approach to environmental conservation and management, main project outputs and indicators. The presentation was attended by 12 officials (District Administrators).</w:t>
            </w:r>
          </w:p>
          <w:p w14:paraId="68DF5692" w14:textId="77777777" w:rsidR="00340808" w:rsidRPr="002F3CC9" w:rsidRDefault="00340808" w:rsidP="002B4D82">
            <w:pPr>
              <w:rPr>
                <w:sz w:val="20"/>
                <w:szCs w:val="20"/>
                <w:lang w:val="en-GB"/>
              </w:rPr>
            </w:pPr>
            <w:r w:rsidRPr="002F3CC9">
              <w:rPr>
                <w:sz w:val="20"/>
                <w:szCs w:val="20"/>
                <w:lang w:val="en-GB"/>
              </w:rPr>
              <w:t>Q1 2022: Part time consultants/officers recruited for media, community, gender and youth and communications.  Both consultants/officers will work towards developing implementing the communication and engagement strategy with Local Government.</w:t>
            </w:r>
          </w:p>
          <w:p w14:paraId="5B08FF2C" w14:textId="77777777" w:rsidR="00340808" w:rsidRPr="002F3CC9" w:rsidRDefault="00340808" w:rsidP="002B4D82">
            <w:pPr>
              <w:rPr>
                <w:sz w:val="20"/>
                <w:szCs w:val="20"/>
                <w:lang w:val="en-GB"/>
              </w:rPr>
            </w:pPr>
            <w:r w:rsidRPr="002F3CC9">
              <w:rPr>
                <w:sz w:val="20"/>
                <w:szCs w:val="20"/>
                <w:lang w:val="en-GB"/>
              </w:rPr>
              <w:t>Q2 2022: R2R Project Manager and Part time Community Officer met with 5 officials (District Administrators) for project sites; Baie Lazare, Takamaka, Anse Boileau and Anse Royale   Presentation and discussions on the R2R project activities specific to their district and how they can involve community further.  Next steps for assistance to be outlined in a communication and engagement strategy for District Administrators and development of communication tool kits.</w:t>
            </w:r>
          </w:p>
          <w:p w14:paraId="0332168D" w14:textId="77777777" w:rsidR="00340808" w:rsidRPr="002F3CC9" w:rsidRDefault="00340808" w:rsidP="002B4D82">
            <w:pPr>
              <w:rPr>
                <w:sz w:val="20"/>
                <w:szCs w:val="20"/>
                <w:lang w:val="en-GB"/>
              </w:rPr>
            </w:pPr>
            <w:r w:rsidRPr="002F3CC9">
              <w:rPr>
                <w:sz w:val="20"/>
                <w:szCs w:val="20"/>
                <w:lang w:val="en-GB"/>
              </w:rPr>
              <w:t>Q2, 2022:  1 officials (Member of the National Assembly) were involved in the Public meeting to discuss proposed Seasonal Protected Areas: status, threats, and solutions.</w:t>
            </w:r>
          </w:p>
        </w:tc>
        <w:tc>
          <w:tcPr>
            <w:tcW w:w="993" w:type="dxa"/>
            <w:tcBorders>
              <w:top w:val="single" w:sz="4" w:space="0" w:color="auto"/>
              <w:left w:val="single" w:sz="4" w:space="0" w:color="auto"/>
              <w:bottom w:val="single" w:sz="4" w:space="0" w:color="auto"/>
              <w:right w:val="single" w:sz="4" w:space="0" w:color="auto"/>
            </w:tcBorders>
          </w:tcPr>
          <w:p w14:paraId="3397D15A"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4</w:t>
            </w:r>
          </w:p>
          <w:p w14:paraId="62473107"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6030C763"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4A5E05BE"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6</w:t>
            </w:r>
          </w:p>
          <w:p w14:paraId="140F2FA1"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p>
        </w:tc>
        <w:tc>
          <w:tcPr>
            <w:tcW w:w="992" w:type="dxa"/>
            <w:tcBorders>
              <w:top w:val="single" w:sz="4" w:space="0" w:color="000000"/>
              <w:left w:val="single" w:sz="4" w:space="0" w:color="auto"/>
              <w:bottom w:val="single" w:sz="4" w:space="0" w:color="auto"/>
              <w:right w:val="single" w:sz="4" w:space="0" w:color="000000"/>
            </w:tcBorders>
          </w:tcPr>
          <w:p w14:paraId="25A2F2A8"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8</w:t>
            </w:r>
          </w:p>
          <w:p w14:paraId="7743CF39" w14:textId="77777777" w:rsidR="00340808"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7F71C6BF" w14:textId="77777777" w:rsidR="00340808" w:rsidRPr="00DE06AF" w:rsidRDefault="00340808" w:rsidP="002B4D82">
            <w:pPr>
              <w:kinsoku w:val="0"/>
              <w:overflowPunct w:val="0"/>
              <w:autoSpaceDE w:val="0"/>
              <w:autoSpaceDN w:val="0"/>
              <w:adjustRightInd w:val="0"/>
              <w:spacing w:after="0" w:line="240" w:lineRule="auto"/>
              <w:ind w:left="104"/>
              <w:rPr>
                <w:rFonts w:cstheme="minorHAnsi"/>
                <w:sz w:val="20"/>
                <w:szCs w:val="20"/>
                <w:lang w:val="en-GB"/>
              </w:rPr>
            </w:pPr>
          </w:p>
          <w:p w14:paraId="4AE29621" w14:textId="77777777" w:rsidR="00340808" w:rsidRPr="00ED1612"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E06AF">
              <w:rPr>
                <w:rFonts w:cstheme="minorHAnsi"/>
                <w:sz w:val="20"/>
                <w:szCs w:val="20"/>
                <w:lang w:val="en-GB"/>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92D050"/>
          </w:tcPr>
          <w:p w14:paraId="71A65CDB"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lang w:val="en-GB"/>
              </w:rPr>
            </w:pPr>
          </w:p>
        </w:tc>
        <w:tc>
          <w:tcPr>
            <w:tcW w:w="567" w:type="dxa"/>
            <w:tcBorders>
              <w:top w:val="single" w:sz="4" w:space="0" w:color="000000"/>
              <w:left w:val="single" w:sz="4" w:space="0" w:color="000000"/>
              <w:bottom w:val="single" w:sz="4" w:space="0" w:color="000000"/>
              <w:right w:val="single" w:sz="4" w:space="0" w:color="000000"/>
            </w:tcBorders>
          </w:tcPr>
          <w:p w14:paraId="16453AD7"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c>
          <w:tcPr>
            <w:tcW w:w="1134" w:type="dxa"/>
            <w:tcBorders>
              <w:top w:val="single" w:sz="4" w:space="0" w:color="000000"/>
              <w:left w:val="single" w:sz="4" w:space="0" w:color="000000"/>
              <w:bottom w:val="single" w:sz="4" w:space="0" w:color="000000"/>
              <w:right w:val="single" w:sz="4" w:space="0" w:color="000000"/>
            </w:tcBorders>
          </w:tcPr>
          <w:p w14:paraId="78EF188D" w14:textId="77777777" w:rsidR="00340808" w:rsidRPr="007264D4" w:rsidRDefault="00340808" w:rsidP="002B4D82">
            <w:pPr>
              <w:rPr>
                <w:sz w:val="20"/>
                <w:szCs w:val="20"/>
                <w:lang w:val="en-GB"/>
              </w:rPr>
            </w:pPr>
            <w:r w:rsidRPr="00E40FB9">
              <w:rPr>
                <w:sz w:val="20"/>
                <w:szCs w:val="20"/>
                <w:lang w:val="en-GB"/>
              </w:rPr>
              <w:t>Project Indicator target 100% achieved based on mid-term target.</w:t>
            </w:r>
          </w:p>
          <w:p w14:paraId="078DE03F" w14:textId="77777777" w:rsidR="00340808" w:rsidRPr="00ED1612"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0F63DA" w14:paraId="376A95D1" w14:textId="77777777" w:rsidTr="002B4D82">
        <w:trPr>
          <w:trHeight w:val="236"/>
        </w:trPr>
        <w:tc>
          <w:tcPr>
            <w:tcW w:w="993" w:type="dxa"/>
            <w:vMerge w:val="restart"/>
            <w:tcBorders>
              <w:top w:val="single" w:sz="4" w:space="0" w:color="000000"/>
              <w:left w:val="single" w:sz="4" w:space="0" w:color="000000"/>
              <w:right w:val="single" w:sz="4" w:space="0" w:color="auto"/>
            </w:tcBorders>
          </w:tcPr>
          <w:p w14:paraId="0A1A2040" w14:textId="77777777" w:rsidR="00340808" w:rsidRPr="00824BB5"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824BB5">
              <w:rPr>
                <w:rFonts w:cstheme="minorHAnsi"/>
                <w:sz w:val="20"/>
                <w:szCs w:val="20"/>
                <w:lang w:val="en-GB"/>
              </w:rPr>
              <w:t>Outcome 4:</w:t>
            </w:r>
          </w:p>
          <w:p w14:paraId="2753F8F7" w14:textId="77777777" w:rsidR="00340808" w:rsidRPr="002F22C5" w:rsidRDefault="00340808" w:rsidP="002B4D82">
            <w:pPr>
              <w:kinsoku w:val="0"/>
              <w:overflowPunct w:val="0"/>
              <w:autoSpaceDE w:val="0"/>
              <w:autoSpaceDN w:val="0"/>
              <w:adjustRightInd w:val="0"/>
              <w:spacing w:after="0" w:line="240" w:lineRule="auto"/>
              <w:ind w:left="108"/>
              <w:rPr>
                <w:rFonts w:cstheme="minorHAnsi"/>
                <w:sz w:val="20"/>
                <w:szCs w:val="20"/>
                <w:lang w:val="en-GB"/>
              </w:rPr>
            </w:pPr>
            <w:r w:rsidRPr="002F22C5">
              <w:rPr>
                <w:rFonts w:cstheme="minorHAnsi"/>
                <w:sz w:val="20"/>
                <w:szCs w:val="20"/>
                <w:lang w:val="en-GB"/>
              </w:rPr>
              <w:t>Knowledge Management, M&amp;E and Gender Mainstreaming</w:t>
            </w:r>
          </w:p>
          <w:p w14:paraId="5B82DAAB" w14:textId="77777777" w:rsidR="00340808" w:rsidRPr="002F22C5"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460BC224" w14:textId="77777777" w:rsidR="00340808" w:rsidRPr="00D34FD9"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 xml:space="preserve">No. of policies / strategies / programs supporting R2R approaches agreed with other national and international conservation programmes </w:t>
            </w:r>
          </w:p>
        </w:tc>
        <w:tc>
          <w:tcPr>
            <w:tcW w:w="1276" w:type="dxa"/>
            <w:tcBorders>
              <w:top w:val="single" w:sz="4" w:space="0" w:color="auto"/>
              <w:left w:val="single" w:sz="4" w:space="0" w:color="auto"/>
              <w:bottom w:val="single" w:sz="4" w:space="0" w:color="auto"/>
              <w:right w:val="single" w:sz="4" w:space="0" w:color="auto"/>
            </w:tcBorders>
          </w:tcPr>
          <w:p w14:paraId="4C23A7C2"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7043" w:type="dxa"/>
            <w:tcBorders>
              <w:top w:val="single" w:sz="4" w:space="0" w:color="auto"/>
              <w:left w:val="single" w:sz="4" w:space="0" w:color="auto"/>
              <w:bottom w:val="single" w:sz="4" w:space="0" w:color="auto"/>
            </w:tcBorders>
          </w:tcPr>
          <w:p w14:paraId="0EE79EA9" w14:textId="77777777" w:rsidR="00340808" w:rsidRPr="002F3CC9" w:rsidRDefault="00340808" w:rsidP="002B4D82">
            <w:pPr>
              <w:rPr>
                <w:sz w:val="20"/>
                <w:szCs w:val="20"/>
                <w:lang w:val="en-GB"/>
              </w:rPr>
            </w:pPr>
            <w:r w:rsidRPr="002F3CC9">
              <w:rPr>
                <w:sz w:val="20"/>
                <w:szCs w:val="20"/>
                <w:lang w:val="en-GB"/>
              </w:rPr>
              <w:t>The National Policy for Private Land Owners in Protected Areas of Seychelles was finalized in February 2020 and endorsed in December 2021.</w:t>
            </w:r>
          </w:p>
          <w:p w14:paraId="66BE836C" w14:textId="77777777" w:rsidR="00340808" w:rsidRPr="002F3CC9" w:rsidRDefault="00340808" w:rsidP="002B4D82">
            <w:pPr>
              <w:rPr>
                <w:sz w:val="20"/>
                <w:szCs w:val="20"/>
                <w:lang w:val="en-GB"/>
              </w:rPr>
            </w:pPr>
            <w:r w:rsidRPr="002F3CC9">
              <w:rPr>
                <w:sz w:val="20"/>
                <w:szCs w:val="20"/>
                <w:lang w:val="en-GB"/>
              </w:rPr>
              <w:t>Agroforestry Policy finalised in 2021 and formally submitted to the Department of Agriculture for presentation to the Cabinet of Ministers.</w:t>
            </w:r>
          </w:p>
          <w:p w14:paraId="35C4B1C2" w14:textId="77777777" w:rsidR="00340808" w:rsidRPr="002F3CC9" w:rsidRDefault="00340808" w:rsidP="002B4D82">
            <w:pPr>
              <w:rPr>
                <w:sz w:val="20"/>
                <w:szCs w:val="20"/>
                <w:lang w:val="en-GB"/>
              </w:rPr>
            </w:pPr>
            <w:r w:rsidRPr="002F3CC9">
              <w:rPr>
                <w:sz w:val="20"/>
                <w:szCs w:val="20"/>
                <w:lang w:val="en-GB"/>
              </w:rPr>
              <w:t>As per indicator 14, strategy recommendations are guiding projects next steps while we await the integrated ecosystem health monitoring system of project sites to set up, operate, data collected, consolidated and results obtained so further policy analysis and recommendations can be identified.</w:t>
            </w:r>
          </w:p>
        </w:tc>
        <w:tc>
          <w:tcPr>
            <w:tcW w:w="993" w:type="dxa"/>
            <w:tcBorders>
              <w:top w:val="single" w:sz="4" w:space="0" w:color="auto"/>
              <w:left w:val="single" w:sz="4" w:space="0" w:color="auto"/>
              <w:bottom w:val="single" w:sz="4" w:space="0" w:color="auto"/>
              <w:right w:val="single" w:sz="4" w:space="0" w:color="auto"/>
            </w:tcBorders>
          </w:tcPr>
          <w:p w14:paraId="55E42C0D"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2</w:t>
            </w:r>
          </w:p>
        </w:tc>
        <w:tc>
          <w:tcPr>
            <w:tcW w:w="992" w:type="dxa"/>
            <w:tcBorders>
              <w:top w:val="single" w:sz="4" w:space="0" w:color="auto"/>
              <w:left w:val="single" w:sz="4" w:space="0" w:color="auto"/>
              <w:bottom w:val="single" w:sz="4" w:space="0" w:color="auto"/>
              <w:right w:val="single" w:sz="4" w:space="0" w:color="auto"/>
            </w:tcBorders>
          </w:tcPr>
          <w:p w14:paraId="2D7AE0FD"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5</w:t>
            </w:r>
          </w:p>
        </w:tc>
        <w:tc>
          <w:tcPr>
            <w:tcW w:w="850" w:type="dxa"/>
            <w:tcBorders>
              <w:top w:val="single" w:sz="4" w:space="0" w:color="000000"/>
              <w:left w:val="single" w:sz="4" w:space="0" w:color="auto"/>
              <w:bottom w:val="single" w:sz="4" w:space="0" w:color="000000"/>
              <w:right w:val="single" w:sz="4" w:space="0" w:color="000000"/>
            </w:tcBorders>
            <w:shd w:val="clear" w:color="auto" w:fill="92D050"/>
          </w:tcPr>
          <w:p w14:paraId="5E1623D3"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tcBorders>
              <w:top w:val="single" w:sz="4" w:space="0" w:color="000000"/>
              <w:left w:val="single" w:sz="4" w:space="0" w:color="000000"/>
              <w:bottom w:val="single" w:sz="4" w:space="0" w:color="000000"/>
              <w:right w:val="single" w:sz="4" w:space="0" w:color="000000"/>
            </w:tcBorders>
          </w:tcPr>
          <w:p w14:paraId="12692E4C" w14:textId="77777777" w:rsidR="00340808" w:rsidRPr="006630AB" w:rsidRDefault="00340808" w:rsidP="002B4D82">
            <w:pPr>
              <w:kinsoku w:val="0"/>
              <w:overflowPunct w:val="0"/>
              <w:autoSpaceDE w:val="0"/>
              <w:autoSpaceDN w:val="0"/>
              <w:adjustRightInd w:val="0"/>
              <w:spacing w:after="0" w:line="240" w:lineRule="auto"/>
              <w:rPr>
                <w:rFonts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6821C883" w14:textId="77777777" w:rsidR="00340808" w:rsidRPr="007264D4" w:rsidRDefault="00340808" w:rsidP="002B4D82">
            <w:pPr>
              <w:rPr>
                <w:sz w:val="20"/>
                <w:szCs w:val="20"/>
                <w:lang w:val="en-GB"/>
              </w:rPr>
            </w:pPr>
            <w:r w:rsidRPr="00E40FB9">
              <w:rPr>
                <w:sz w:val="20"/>
                <w:szCs w:val="20"/>
                <w:lang w:val="en-GB"/>
              </w:rPr>
              <w:t>Project Indicator 100% achieved based on mid-term targets with 2 policies finalized.</w:t>
            </w:r>
          </w:p>
          <w:p w14:paraId="73163E8D" w14:textId="77777777" w:rsidR="00340808" w:rsidRPr="00E40FB9"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0F63DA" w14:paraId="330AA0CC" w14:textId="77777777" w:rsidTr="002B4D82">
        <w:trPr>
          <w:trHeight w:val="236"/>
        </w:trPr>
        <w:tc>
          <w:tcPr>
            <w:tcW w:w="993" w:type="dxa"/>
            <w:vMerge/>
            <w:tcBorders>
              <w:left w:val="single" w:sz="4" w:space="0" w:color="000000"/>
              <w:right w:val="single" w:sz="4" w:space="0" w:color="auto"/>
            </w:tcBorders>
          </w:tcPr>
          <w:p w14:paraId="0F0250AA" w14:textId="77777777" w:rsidR="00340808" w:rsidRPr="00E40FB9"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66DD4626" w14:textId="77777777" w:rsidR="00340808" w:rsidRPr="00D34FD9"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 of women among the project participants</w:t>
            </w:r>
          </w:p>
        </w:tc>
        <w:tc>
          <w:tcPr>
            <w:tcW w:w="1276" w:type="dxa"/>
            <w:tcBorders>
              <w:top w:val="single" w:sz="4" w:space="0" w:color="auto"/>
              <w:left w:val="single" w:sz="4" w:space="0" w:color="auto"/>
              <w:bottom w:val="single" w:sz="4" w:space="0" w:color="auto"/>
              <w:right w:val="single" w:sz="4" w:space="0" w:color="auto"/>
            </w:tcBorders>
          </w:tcPr>
          <w:p w14:paraId="51D90914"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7043" w:type="dxa"/>
            <w:tcBorders>
              <w:top w:val="single" w:sz="4" w:space="0" w:color="auto"/>
              <w:left w:val="single" w:sz="4" w:space="0" w:color="auto"/>
              <w:bottom w:val="single" w:sz="4" w:space="0" w:color="auto"/>
            </w:tcBorders>
          </w:tcPr>
          <w:p w14:paraId="0E3E25FA" w14:textId="77777777" w:rsidR="00340808" w:rsidRPr="002F3CC9" w:rsidRDefault="00340808" w:rsidP="002B4D82">
            <w:pPr>
              <w:spacing w:after="0"/>
              <w:rPr>
                <w:sz w:val="20"/>
                <w:szCs w:val="20"/>
                <w:lang w:val="en-GB"/>
              </w:rPr>
            </w:pPr>
            <w:r w:rsidRPr="002F3CC9">
              <w:rPr>
                <w:sz w:val="20"/>
                <w:szCs w:val="20"/>
                <w:lang w:val="en-GB"/>
              </w:rPr>
              <w:t>The following has been recorded since project start in January 2020 till June 2022:</w:t>
            </w:r>
          </w:p>
          <w:p w14:paraId="014395E8" w14:textId="77777777" w:rsidR="00340808" w:rsidRPr="002F3CC9" w:rsidRDefault="00340808" w:rsidP="002B4D82">
            <w:pPr>
              <w:spacing w:after="0"/>
              <w:rPr>
                <w:sz w:val="20"/>
                <w:szCs w:val="20"/>
                <w:lang w:val="en-GB"/>
              </w:rPr>
            </w:pPr>
            <w:r w:rsidRPr="002F3CC9">
              <w:rPr>
                <w:sz w:val="20"/>
                <w:szCs w:val="20"/>
                <w:lang w:val="en-GB"/>
              </w:rPr>
              <w:t>- 67 contracts awarded to date of which 31 has been awarded to women (46%)</w:t>
            </w:r>
          </w:p>
          <w:p w14:paraId="18DA8D98" w14:textId="77777777" w:rsidR="00340808" w:rsidRPr="002F3CC9" w:rsidRDefault="00340808" w:rsidP="002B4D82">
            <w:pPr>
              <w:spacing w:after="0"/>
              <w:rPr>
                <w:sz w:val="20"/>
                <w:szCs w:val="20"/>
                <w:lang w:val="en-GB"/>
              </w:rPr>
            </w:pPr>
            <w:r w:rsidRPr="002F3CC9">
              <w:rPr>
                <w:sz w:val="20"/>
                <w:szCs w:val="20"/>
                <w:lang w:val="en-GB"/>
              </w:rPr>
              <w:t>- 55 recorded events (meetings, questionnaires, workshops and PSC) held to date, with 927 of 470 participants being women (51%)</w:t>
            </w:r>
          </w:p>
          <w:p w14:paraId="1376CF6C" w14:textId="77777777" w:rsidR="00340808" w:rsidRPr="002F3CC9" w:rsidRDefault="00340808" w:rsidP="002B4D82">
            <w:pPr>
              <w:spacing w:after="0"/>
              <w:rPr>
                <w:sz w:val="20"/>
                <w:szCs w:val="20"/>
                <w:lang w:val="en-GB"/>
              </w:rPr>
            </w:pPr>
            <w:r w:rsidRPr="002F3CC9">
              <w:rPr>
                <w:sz w:val="20"/>
                <w:szCs w:val="20"/>
                <w:lang w:val="en-GB"/>
              </w:rPr>
              <w:t>- As noted in indicator 7:  The current composition of R2R site Watershed Committees is:</w:t>
            </w:r>
          </w:p>
          <w:p w14:paraId="500020FC" w14:textId="77777777" w:rsidR="00340808" w:rsidRPr="002F3CC9" w:rsidRDefault="00340808" w:rsidP="002B4D82">
            <w:pPr>
              <w:spacing w:after="0"/>
              <w:rPr>
                <w:sz w:val="20"/>
                <w:szCs w:val="20"/>
                <w:lang w:val="en-GB"/>
              </w:rPr>
            </w:pPr>
            <w:r w:rsidRPr="002F3CC9">
              <w:rPr>
                <w:sz w:val="20"/>
                <w:szCs w:val="20"/>
                <w:lang w:val="en-GB"/>
              </w:rPr>
              <w:t>• Baie Lazare: 6 M (50%), 6F (50%) and 3Y (25%)</w:t>
            </w:r>
          </w:p>
          <w:p w14:paraId="2FFE5554" w14:textId="77777777" w:rsidR="00340808" w:rsidRPr="002F3CC9" w:rsidRDefault="00340808" w:rsidP="002B4D82">
            <w:pPr>
              <w:spacing w:after="0"/>
              <w:rPr>
                <w:sz w:val="20"/>
                <w:szCs w:val="20"/>
                <w:lang w:val="en-GB"/>
              </w:rPr>
            </w:pPr>
            <w:r w:rsidRPr="002F3CC9">
              <w:rPr>
                <w:sz w:val="20"/>
                <w:szCs w:val="20"/>
                <w:lang w:val="en-GB"/>
              </w:rPr>
              <w:t>• Anse Royale: 6M (64%), 5F (36%) and 2Y (14%)</w:t>
            </w:r>
          </w:p>
          <w:p w14:paraId="4B1C375B" w14:textId="77777777" w:rsidR="00340808" w:rsidRPr="002F3CC9" w:rsidRDefault="00340808" w:rsidP="002B4D82">
            <w:pPr>
              <w:rPr>
                <w:sz w:val="20"/>
                <w:szCs w:val="20"/>
                <w:lang w:val="en-GB"/>
              </w:rPr>
            </w:pPr>
            <w:r w:rsidRPr="002F3CC9">
              <w:rPr>
                <w:sz w:val="20"/>
                <w:szCs w:val="20"/>
                <w:lang w:val="en-GB"/>
              </w:rPr>
              <w:t>• Praslin: 5M (56%), 4F (44%) and 2Y (22%)</w:t>
            </w:r>
          </w:p>
          <w:p w14:paraId="37941444" w14:textId="309E77BC" w:rsidR="00340808" w:rsidRPr="002F3CC9" w:rsidRDefault="00340808" w:rsidP="002B4D82">
            <w:pPr>
              <w:rPr>
                <w:sz w:val="20"/>
                <w:szCs w:val="20"/>
                <w:lang w:val="en-GB"/>
              </w:rPr>
            </w:pPr>
            <w:r w:rsidRPr="002F3CC9">
              <w:rPr>
                <w:sz w:val="20"/>
                <w:szCs w:val="20"/>
                <w:lang w:val="en-GB"/>
              </w:rPr>
              <w:t>The total composition of these three committees is 20M (57%), 15F (43%) and 7Y (20%) participation.</w:t>
            </w:r>
          </w:p>
        </w:tc>
        <w:tc>
          <w:tcPr>
            <w:tcW w:w="993" w:type="dxa"/>
            <w:tcBorders>
              <w:top w:val="single" w:sz="4" w:space="0" w:color="auto"/>
              <w:left w:val="single" w:sz="4" w:space="0" w:color="auto"/>
              <w:bottom w:val="single" w:sz="4" w:space="0" w:color="auto"/>
              <w:right w:val="single" w:sz="4" w:space="0" w:color="auto"/>
            </w:tcBorders>
          </w:tcPr>
          <w:p w14:paraId="46DA3404"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&gt;=30%</w:t>
            </w:r>
          </w:p>
        </w:tc>
        <w:tc>
          <w:tcPr>
            <w:tcW w:w="992" w:type="dxa"/>
            <w:tcBorders>
              <w:top w:val="single" w:sz="4" w:space="0" w:color="auto"/>
              <w:left w:val="single" w:sz="4" w:space="0" w:color="auto"/>
              <w:bottom w:val="single" w:sz="4" w:space="0" w:color="auto"/>
              <w:right w:val="single" w:sz="4" w:space="0" w:color="auto"/>
            </w:tcBorders>
          </w:tcPr>
          <w:p w14:paraId="3C0A69F3"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50%</w:t>
            </w:r>
          </w:p>
        </w:tc>
        <w:tc>
          <w:tcPr>
            <w:tcW w:w="850" w:type="dxa"/>
            <w:tcBorders>
              <w:top w:val="single" w:sz="4" w:space="0" w:color="000000"/>
              <w:left w:val="single" w:sz="4" w:space="0" w:color="auto"/>
              <w:bottom w:val="single" w:sz="4" w:space="0" w:color="000000"/>
              <w:right w:val="single" w:sz="4" w:space="0" w:color="000000"/>
            </w:tcBorders>
            <w:shd w:val="clear" w:color="auto" w:fill="92D050"/>
          </w:tcPr>
          <w:p w14:paraId="768F69B6"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tcBorders>
              <w:top w:val="single" w:sz="4" w:space="0" w:color="000000"/>
              <w:left w:val="single" w:sz="4" w:space="0" w:color="000000"/>
              <w:bottom w:val="single" w:sz="4" w:space="0" w:color="000000"/>
              <w:right w:val="single" w:sz="4" w:space="0" w:color="000000"/>
            </w:tcBorders>
          </w:tcPr>
          <w:p w14:paraId="76D77488" w14:textId="77777777" w:rsidR="00340808" w:rsidRPr="006630AB" w:rsidRDefault="00340808" w:rsidP="002B4D82">
            <w:pPr>
              <w:kinsoku w:val="0"/>
              <w:overflowPunct w:val="0"/>
              <w:autoSpaceDE w:val="0"/>
              <w:autoSpaceDN w:val="0"/>
              <w:adjustRightInd w:val="0"/>
              <w:spacing w:after="0" w:line="240" w:lineRule="auto"/>
              <w:rPr>
                <w:rFonts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29E8AB4" w14:textId="77777777" w:rsidR="00340808" w:rsidRPr="007264D4" w:rsidRDefault="00340808" w:rsidP="002B4D82">
            <w:pPr>
              <w:rPr>
                <w:sz w:val="20"/>
                <w:szCs w:val="20"/>
                <w:lang w:val="en-GB"/>
              </w:rPr>
            </w:pPr>
            <w:r w:rsidRPr="000179C5">
              <w:rPr>
                <w:sz w:val="20"/>
                <w:szCs w:val="20"/>
                <w:lang w:val="en-GB"/>
              </w:rPr>
              <w:t>Project Indicator 100% achieved based on mid-term  targets.</w:t>
            </w:r>
          </w:p>
          <w:p w14:paraId="573BFAA0" w14:textId="77777777" w:rsidR="00340808" w:rsidRPr="000179C5" w:rsidRDefault="00340808" w:rsidP="002B4D82">
            <w:pPr>
              <w:kinsoku w:val="0"/>
              <w:overflowPunct w:val="0"/>
              <w:autoSpaceDE w:val="0"/>
              <w:autoSpaceDN w:val="0"/>
              <w:adjustRightInd w:val="0"/>
              <w:spacing w:after="0" w:line="240" w:lineRule="auto"/>
              <w:rPr>
                <w:rFonts w:cstheme="minorHAnsi"/>
                <w:sz w:val="20"/>
                <w:szCs w:val="20"/>
                <w:lang w:val="en-GB"/>
              </w:rPr>
            </w:pPr>
          </w:p>
        </w:tc>
      </w:tr>
      <w:tr w:rsidR="00340808" w:rsidRPr="000F63DA" w14:paraId="5A0215D9" w14:textId="77777777" w:rsidTr="002B4D82">
        <w:trPr>
          <w:trHeight w:val="236"/>
        </w:trPr>
        <w:tc>
          <w:tcPr>
            <w:tcW w:w="993" w:type="dxa"/>
            <w:vMerge/>
            <w:tcBorders>
              <w:left w:val="single" w:sz="4" w:space="0" w:color="000000"/>
              <w:bottom w:val="single" w:sz="4" w:space="0" w:color="000000"/>
              <w:right w:val="single" w:sz="4" w:space="0" w:color="auto"/>
            </w:tcBorders>
          </w:tcPr>
          <w:p w14:paraId="39C76F54" w14:textId="77777777" w:rsidR="00340808" w:rsidRPr="000179C5" w:rsidRDefault="00340808" w:rsidP="002B4D82">
            <w:pPr>
              <w:kinsoku w:val="0"/>
              <w:overflowPunct w:val="0"/>
              <w:autoSpaceDE w:val="0"/>
              <w:autoSpaceDN w:val="0"/>
              <w:adjustRightInd w:val="0"/>
              <w:spacing w:after="0" w:line="240" w:lineRule="auto"/>
              <w:ind w:left="108"/>
              <w:rPr>
                <w:rFonts w:cstheme="minorHAnsi"/>
                <w:sz w:val="20"/>
                <w:szCs w:val="20"/>
                <w:lang w:val="en-GB"/>
              </w:rPr>
            </w:pPr>
          </w:p>
        </w:tc>
        <w:tc>
          <w:tcPr>
            <w:tcW w:w="1745" w:type="dxa"/>
            <w:tcBorders>
              <w:top w:val="single" w:sz="4" w:space="0" w:color="auto"/>
              <w:left w:val="single" w:sz="4" w:space="0" w:color="auto"/>
              <w:bottom w:val="single" w:sz="4" w:space="0" w:color="auto"/>
              <w:right w:val="single" w:sz="4" w:space="0" w:color="auto"/>
            </w:tcBorders>
          </w:tcPr>
          <w:p w14:paraId="3306AC5A" w14:textId="77777777" w:rsidR="00340808" w:rsidRPr="00D34FD9" w:rsidRDefault="00340808" w:rsidP="00500324">
            <w:pPr>
              <w:pStyle w:val="ListParagraph"/>
              <w:numPr>
                <w:ilvl w:val="0"/>
                <w:numId w:val="14"/>
              </w:numPr>
              <w:kinsoku w:val="0"/>
              <w:overflowPunct w:val="0"/>
              <w:autoSpaceDE w:val="0"/>
              <w:autoSpaceDN w:val="0"/>
              <w:adjustRightInd w:val="0"/>
              <w:spacing w:after="0" w:line="240" w:lineRule="auto"/>
              <w:ind w:left="146" w:right="197" w:firstLine="8"/>
              <w:rPr>
                <w:rFonts w:cstheme="minorHAnsi"/>
                <w:sz w:val="20"/>
                <w:szCs w:val="20"/>
                <w:lang w:val="en-GB"/>
              </w:rPr>
            </w:pPr>
            <w:r w:rsidRPr="00D34FD9">
              <w:rPr>
                <w:rFonts w:cstheme="minorHAnsi"/>
                <w:sz w:val="20"/>
                <w:szCs w:val="20"/>
                <w:lang w:val="en-GB"/>
              </w:rPr>
              <w:t>Total number of direct project beneficiaries (m/f)</w:t>
            </w:r>
          </w:p>
        </w:tc>
        <w:tc>
          <w:tcPr>
            <w:tcW w:w="1276" w:type="dxa"/>
            <w:tcBorders>
              <w:top w:val="single" w:sz="4" w:space="0" w:color="auto"/>
              <w:left w:val="single" w:sz="4" w:space="0" w:color="auto"/>
              <w:bottom w:val="single" w:sz="4" w:space="0" w:color="auto"/>
              <w:right w:val="single" w:sz="4" w:space="0" w:color="auto"/>
            </w:tcBorders>
          </w:tcPr>
          <w:p w14:paraId="220ED370"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0</w:t>
            </w:r>
          </w:p>
        </w:tc>
        <w:tc>
          <w:tcPr>
            <w:tcW w:w="7043" w:type="dxa"/>
            <w:tcBorders>
              <w:top w:val="single" w:sz="4" w:space="0" w:color="auto"/>
              <w:left w:val="single" w:sz="4" w:space="0" w:color="auto"/>
              <w:bottom w:val="single" w:sz="4" w:space="0" w:color="auto"/>
            </w:tcBorders>
          </w:tcPr>
          <w:p w14:paraId="2DD221E4" w14:textId="77777777" w:rsidR="00340808" w:rsidRPr="002F3CC9" w:rsidRDefault="00340808" w:rsidP="002B4D82">
            <w:pPr>
              <w:rPr>
                <w:sz w:val="20"/>
                <w:szCs w:val="20"/>
                <w:lang w:val="en-GB"/>
              </w:rPr>
            </w:pPr>
            <w:r w:rsidRPr="002F3CC9">
              <w:rPr>
                <w:sz w:val="20"/>
                <w:szCs w:val="20"/>
                <w:lang w:val="en-GB"/>
              </w:rPr>
              <w:t>18.a) Community members and government officials trained in SFM through the watershed management committees and community organizations (150/350): Sustainable Watershed Management capacity building held in June 2022, with 26 people trained, with 17 women.  Sustainable Forest Management capacity building to be held in September 2022.  Both training organized following the Capacity needs assessment in project planning, coordination, monitoring and information management to support Sustainable Forest Management and watershed management approaches for Forestry Division, Seychelles National Parks Authority, University of Seychelles, Terrestrial Restoration Action Society Seychelles (TRASS), Marine Conservation Society Seychelles (MCSS) and Community Based Groups (including Watershed Committees) finalised in July 2021.</w:t>
            </w:r>
          </w:p>
          <w:p w14:paraId="716AF620" w14:textId="77777777" w:rsidR="00340808" w:rsidRPr="002F3CC9" w:rsidRDefault="00340808" w:rsidP="002B4D82">
            <w:pPr>
              <w:rPr>
                <w:sz w:val="20"/>
                <w:szCs w:val="20"/>
                <w:lang w:val="en-GB"/>
              </w:rPr>
            </w:pPr>
            <w:r w:rsidRPr="002F3CC9">
              <w:rPr>
                <w:sz w:val="20"/>
                <w:szCs w:val="20"/>
                <w:lang w:val="en-GB"/>
              </w:rPr>
              <w:t>18.b) Civil society members and government officials trained through forest fire fighting task forces (50/100);  Forest fire fighting training was held in June, July, August, September and November 2021 with a total of 73 people trained, with 22 women.  Training was organised jointly by R2R project and GOS-AF-UNDP Ecosystem Based Adaptation (EBA) project. Targeting members and officials from Seychelles Fire and Rescue Services Agency, District Emergency Brigades, Terrestrial Restoration Action Society Seychelles, Seychelles Parks and Gardens Authority, District Brigades, Seychelles Islands Foundation (Valle de Mai and Fond Ferdinand) and Forestry Section of Ministry of Agriculture, Climate Change and Environment.    Upcoming training with district brigades planned in late 2022.</w:t>
            </w:r>
          </w:p>
          <w:p w14:paraId="2F7122B6" w14:textId="77777777" w:rsidR="00340808" w:rsidRPr="002F3CC9" w:rsidRDefault="00340808" w:rsidP="002B4D82">
            <w:pPr>
              <w:rPr>
                <w:sz w:val="20"/>
                <w:szCs w:val="20"/>
                <w:lang w:val="en-GB"/>
              </w:rPr>
            </w:pPr>
            <w:r w:rsidRPr="002F3CC9">
              <w:rPr>
                <w:sz w:val="20"/>
                <w:szCs w:val="20"/>
                <w:lang w:val="en-GB"/>
              </w:rPr>
              <w:t>18 c) Farmers trained in Agroforestry, soil conservation, and other SLM practices (50/100); In October 2021, Soil Nutrient and Testing Training: 10 extension officers trained, with 3 women. In April 2022, Tree Felling Training: 9 extension officers trained, with 3 women.  They will be able to pass this information along the farmers in each of their regions.  In April 2022, Tree Felling Training: 13 Farmers, with 3 women.  May 2022, Beekeeping Training: 6 farmers, no women.  Upcoming Trainings on Compost and Mulching, Water Resources, Soil Fertility and Agroforestry for 2022.</w:t>
            </w:r>
          </w:p>
          <w:p w14:paraId="224D67FA" w14:textId="77777777" w:rsidR="00340808" w:rsidRPr="002F3CC9" w:rsidRDefault="00340808" w:rsidP="002B4D82">
            <w:pPr>
              <w:rPr>
                <w:sz w:val="20"/>
                <w:szCs w:val="20"/>
                <w:lang w:val="en-GB"/>
              </w:rPr>
            </w:pPr>
            <w:r w:rsidRPr="002F3CC9">
              <w:rPr>
                <w:sz w:val="20"/>
                <w:szCs w:val="20"/>
                <w:lang w:val="en-GB"/>
              </w:rPr>
              <w:t>18.d) Smallholder farmers practicing biodiversity-friendly SLM practices (20/50): With the selection of two demonstration sites, Mr. Felix and Mr. Monthe, these two farms are practicing sustainable land management. So far the project has helped with selective tree maintenance to mitigate erosion and has provided each with a wood chipper to help increase mulching and compost on farm (2 farmers).  An additional wood chipper has been provide to Local Food Producers Association (LFPA) to utilize mulching and compost on farms (1 farmer).</w:t>
            </w:r>
          </w:p>
        </w:tc>
        <w:tc>
          <w:tcPr>
            <w:tcW w:w="993" w:type="dxa"/>
            <w:tcBorders>
              <w:top w:val="single" w:sz="4" w:space="0" w:color="auto"/>
              <w:left w:val="single" w:sz="4" w:space="0" w:color="auto"/>
              <w:bottom w:val="single" w:sz="4" w:space="0" w:color="auto"/>
              <w:right w:val="single" w:sz="4" w:space="0" w:color="auto"/>
            </w:tcBorders>
          </w:tcPr>
          <w:p w14:paraId="0E9A9CB8"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270 (at least 40% are women)</w:t>
            </w:r>
          </w:p>
        </w:tc>
        <w:tc>
          <w:tcPr>
            <w:tcW w:w="992" w:type="dxa"/>
            <w:tcBorders>
              <w:top w:val="single" w:sz="4" w:space="0" w:color="auto"/>
              <w:left w:val="single" w:sz="4" w:space="0" w:color="auto"/>
              <w:bottom w:val="single" w:sz="4" w:space="0" w:color="auto"/>
              <w:right w:val="single" w:sz="4" w:space="0" w:color="auto"/>
            </w:tcBorders>
          </w:tcPr>
          <w:p w14:paraId="5C7AE97A" w14:textId="77777777" w:rsidR="00340808" w:rsidRPr="00D34FD9" w:rsidRDefault="00340808" w:rsidP="002B4D82">
            <w:pPr>
              <w:kinsoku w:val="0"/>
              <w:overflowPunct w:val="0"/>
              <w:autoSpaceDE w:val="0"/>
              <w:autoSpaceDN w:val="0"/>
              <w:adjustRightInd w:val="0"/>
              <w:spacing w:after="0" w:line="240" w:lineRule="auto"/>
              <w:ind w:left="104"/>
              <w:rPr>
                <w:rFonts w:cstheme="minorHAnsi"/>
                <w:sz w:val="20"/>
                <w:szCs w:val="20"/>
                <w:lang w:val="en-GB"/>
              </w:rPr>
            </w:pPr>
            <w:r w:rsidRPr="00D34FD9">
              <w:rPr>
                <w:rFonts w:cstheme="minorHAnsi"/>
                <w:sz w:val="20"/>
                <w:szCs w:val="20"/>
                <w:lang w:val="en-GB"/>
              </w:rPr>
              <w:t>&gt;= 600 (at least 40% are women)</w:t>
            </w:r>
          </w:p>
        </w:tc>
        <w:tc>
          <w:tcPr>
            <w:tcW w:w="850" w:type="dxa"/>
            <w:tcBorders>
              <w:top w:val="single" w:sz="4" w:space="0" w:color="000000"/>
              <w:left w:val="single" w:sz="4" w:space="0" w:color="auto"/>
              <w:bottom w:val="single" w:sz="4" w:space="0" w:color="000000"/>
              <w:right w:val="single" w:sz="4" w:space="0" w:color="000000"/>
            </w:tcBorders>
            <w:shd w:val="clear" w:color="auto" w:fill="FFFF00"/>
          </w:tcPr>
          <w:p w14:paraId="725BD4B8" w14:textId="77777777" w:rsidR="00340808" w:rsidRPr="00DC701B" w:rsidRDefault="00340808" w:rsidP="002B4D82">
            <w:pPr>
              <w:kinsoku w:val="0"/>
              <w:overflowPunct w:val="0"/>
              <w:autoSpaceDE w:val="0"/>
              <w:autoSpaceDN w:val="0"/>
              <w:adjustRightInd w:val="0"/>
              <w:spacing w:after="0" w:line="240" w:lineRule="auto"/>
              <w:rPr>
                <w:rFonts w:cstheme="minorHAnsi"/>
                <w:sz w:val="20"/>
                <w:szCs w:val="20"/>
                <w:highlight w:val="yellow"/>
              </w:rPr>
            </w:pPr>
          </w:p>
        </w:tc>
        <w:tc>
          <w:tcPr>
            <w:tcW w:w="567" w:type="dxa"/>
            <w:tcBorders>
              <w:top w:val="single" w:sz="4" w:space="0" w:color="000000"/>
              <w:left w:val="single" w:sz="4" w:space="0" w:color="000000"/>
              <w:bottom w:val="single" w:sz="4" w:space="0" w:color="000000"/>
              <w:right w:val="single" w:sz="4" w:space="0" w:color="000000"/>
            </w:tcBorders>
          </w:tcPr>
          <w:p w14:paraId="47FC8A29" w14:textId="77777777" w:rsidR="00340808" w:rsidRPr="006630AB" w:rsidRDefault="00340808" w:rsidP="002B4D82">
            <w:pPr>
              <w:kinsoku w:val="0"/>
              <w:overflowPunct w:val="0"/>
              <w:autoSpaceDE w:val="0"/>
              <w:autoSpaceDN w:val="0"/>
              <w:adjustRightInd w:val="0"/>
              <w:spacing w:after="0" w:line="240" w:lineRule="auto"/>
              <w:rPr>
                <w:rFonts w:cstheme="minorHAns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E4D0F5A" w14:textId="77777777" w:rsidR="00340808" w:rsidRPr="00F9638A" w:rsidRDefault="00340808" w:rsidP="002B4D82">
            <w:pPr>
              <w:kinsoku w:val="0"/>
              <w:overflowPunct w:val="0"/>
              <w:autoSpaceDE w:val="0"/>
              <w:autoSpaceDN w:val="0"/>
              <w:adjustRightInd w:val="0"/>
              <w:spacing w:after="0" w:line="240" w:lineRule="auto"/>
              <w:rPr>
                <w:rFonts w:cstheme="minorHAnsi"/>
                <w:sz w:val="20"/>
                <w:szCs w:val="20"/>
                <w:lang w:val="en-GB"/>
              </w:rPr>
            </w:pPr>
            <w:r w:rsidRPr="00F9638A">
              <w:rPr>
                <w:rFonts w:cstheme="minorHAnsi"/>
                <w:sz w:val="20"/>
                <w:szCs w:val="20"/>
                <w:lang w:val="en-GB"/>
              </w:rPr>
              <w:t>Project indicator target 52% achieved, based on mid-term target, with 140 of 270 beneficiaries (34%) being women.</w:t>
            </w:r>
          </w:p>
          <w:p w14:paraId="2D52BBF9" w14:textId="77777777" w:rsidR="00340808" w:rsidRPr="00F9638A" w:rsidRDefault="00340808" w:rsidP="002B4D82">
            <w:pPr>
              <w:kinsoku w:val="0"/>
              <w:overflowPunct w:val="0"/>
              <w:autoSpaceDE w:val="0"/>
              <w:autoSpaceDN w:val="0"/>
              <w:adjustRightInd w:val="0"/>
              <w:spacing w:after="0" w:line="240" w:lineRule="auto"/>
              <w:rPr>
                <w:rFonts w:cstheme="minorHAnsi"/>
                <w:sz w:val="20"/>
                <w:szCs w:val="20"/>
                <w:lang w:val="en-GB"/>
              </w:rPr>
            </w:pPr>
          </w:p>
        </w:tc>
      </w:tr>
    </w:tbl>
    <w:p w14:paraId="1D0D103C" w14:textId="77777777" w:rsidR="00340808" w:rsidRPr="00F9638A" w:rsidRDefault="00340808" w:rsidP="00340808">
      <w:pPr>
        <w:rPr>
          <w:lang w:val="en-GB"/>
        </w:rPr>
      </w:pPr>
    </w:p>
    <w:p w14:paraId="7876E299" w14:textId="128AB6D2" w:rsidR="00E83624" w:rsidRDefault="00E83624">
      <w:pPr>
        <w:rPr>
          <w:b/>
          <w:bCs/>
          <w:lang w:val="en-GB"/>
        </w:rPr>
      </w:pPr>
    </w:p>
    <w:p w14:paraId="5005FC0A" w14:textId="2622C7B9" w:rsidR="00BC1571" w:rsidRPr="00BC0D9C" w:rsidRDefault="00E83624" w:rsidP="00BC0D9C">
      <w:pPr>
        <w:pStyle w:val="Heading2"/>
        <w:spacing w:after="120"/>
        <w:rPr>
          <w:b/>
          <w:bCs/>
          <w:color w:val="auto"/>
          <w:sz w:val="24"/>
          <w:szCs w:val="24"/>
          <w:lang w:val="en-GB"/>
        </w:rPr>
      </w:pPr>
      <w:r>
        <w:rPr>
          <w:b/>
          <w:bCs/>
          <w:lang w:val="en-GB"/>
        </w:rPr>
        <w:br w:type="page"/>
      </w:r>
      <w:bookmarkStart w:id="30" w:name="_Toc116567401"/>
      <w:r w:rsidR="007B5282" w:rsidRPr="00BC0D9C">
        <w:rPr>
          <w:b/>
          <w:bCs/>
          <w:color w:val="auto"/>
          <w:sz w:val="24"/>
          <w:szCs w:val="24"/>
          <w:lang w:val="en-GB"/>
        </w:rPr>
        <w:t>A</w:t>
      </w:r>
      <w:r w:rsidR="00C46CEF" w:rsidRPr="00BC0D9C">
        <w:rPr>
          <w:b/>
          <w:bCs/>
          <w:color w:val="auto"/>
          <w:sz w:val="24"/>
          <w:szCs w:val="24"/>
          <w:lang w:val="en-GB"/>
        </w:rPr>
        <w:t>nnex</w:t>
      </w:r>
      <w:r w:rsidR="00ED308A" w:rsidRPr="00BC0D9C">
        <w:rPr>
          <w:b/>
          <w:bCs/>
          <w:color w:val="auto"/>
          <w:sz w:val="24"/>
          <w:szCs w:val="24"/>
          <w:lang w:val="en-GB"/>
        </w:rPr>
        <w:t xml:space="preserve"> VII: </w:t>
      </w:r>
      <w:r w:rsidR="007B5282" w:rsidRPr="00BC0D9C">
        <w:rPr>
          <w:b/>
          <w:bCs/>
          <w:color w:val="auto"/>
          <w:sz w:val="24"/>
          <w:szCs w:val="24"/>
          <w:lang w:val="en-GB"/>
        </w:rPr>
        <w:t xml:space="preserve"> </w:t>
      </w:r>
      <w:r w:rsidR="00BC0D9C">
        <w:rPr>
          <w:b/>
          <w:bCs/>
          <w:color w:val="auto"/>
          <w:sz w:val="24"/>
          <w:szCs w:val="24"/>
          <w:lang w:val="en-GB"/>
        </w:rPr>
        <w:t>Risk Log</w:t>
      </w:r>
      <w:bookmarkEnd w:id="30"/>
    </w:p>
    <w:p w14:paraId="10A2E061" w14:textId="4251E4CF" w:rsidR="00BC1571" w:rsidRPr="00510B15" w:rsidRDefault="00BC1571" w:rsidP="00ED308A">
      <w:pPr>
        <w:spacing w:after="0" w:line="240" w:lineRule="auto"/>
        <w:rPr>
          <w:rFonts w:ascii="Calibri" w:eastAsia="Calibri" w:hAnsi="Calibri" w:cs="Calibri"/>
          <w:bCs/>
          <w:color w:val="FF0000"/>
          <w:lang w:val="en-US"/>
        </w:rPr>
      </w:pPr>
      <w:r w:rsidRPr="00510B15">
        <w:rPr>
          <w:rFonts w:ascii="Calibri" w:eastAsia="Calibri" w:hAnsi="Calibri" w:cs="Calibri"/>
          <w:bCs/>
          <w:lang w:val="en-US"/>
        </w:rPr>
        <w:t>Updated 18</w:t>
      </w:r>
      <w:r w:rsidRPr="00510B15">
        <w:rPr>
          <w:rFonts w:ascii="Calibri" w:eastAsia="Calibri" w:hAnsi="Calibri" w:cs="Calibri"/>
          <w:bCs/>
          <w:vertAlign w:val="superscript"/>
          <w:lang w:val="en-US"/>
        </w:rPr>
        <w:t>th</w:t>
      </w:r>
      <w:r w:rsidRPr="00510B15">
        <w:rPr>
          <w:rFonts w:ascii="Calibri" w:eastAsia="Calibri" w:hAnsi="Calibri" w:cs="Calibri"/>
          <w:bCs/>
          <w:lang w:val="en-US"/>
        </w:rPr>
        <w:t xml:space="preserve"> June 2021</w:t>
      </w:r>
      <w:r w:rsidR="00510B15" w:rsidRPr="00510B15">
        <w:rPr>
          <w:rFonts w:ascii="Calibri" w:eastAsia="Calibri" w:hAnsi="Calibri" w:cs="Calibri"/>
          <w:bCs/>
          <w:lang w:val="en-US"/>
        </w:rPr>
        <w:t xml:space="preserve"> and 14</w:t>
      </w:r>
      <w:r w:rsidR="00510B15" w:rsidRPr="00510B15">
        <w:rPr>
          <w:rFonts w:ascii="Calibri" w:eastAsia="Calibri" w:hAnsi="Calibri" w:cs="Calibri"/>
          <w:bCs/>
          <w:vertAlign w:val="superscript"/>
          <w:lang w:val="en-US"/>
        </w:rPr>
        <w:t>th</w:t>
      </w:r>
      <w:r w:rsidR="00510B15" w:rsidRPr="00510B15">
        <w:rPr>
          <w:rFonts w:ascii="Calibri" w:eastAsia="Calibri" w:hAnsi="Calibri" w:cs="Calibri"/>
          <w:bCs/>
          <w:lang w:val="en-US"/>
        </w:rPr>
        <w:t xml:space="preserve"> September 2022 (MTR)</w:t>
      </w:r>
      <w:r w:rsidRPr="00510B15">
        <w:rPr>
          <w:rFonts w:ascii="Calibri" w:eastAsia="Calibri" w:hAnsi="Calibri" w:cs="Calibri"/>
          <w:bCs/>
          <w:lang w:val="en-US"/>
        </w:rPr>
        <w:t xml:space="preserve"> </w:t>
      </w:r>
      <w:r w:rsidRPr="00510B15">
        <w:rPr>
          <w:rFonts w:ascii="Calibri" w:eastAsia="Calibri" w:hAnsi="Calibri" w:cs="Calibri"/>
          <w:bCs/>
          <w:color w:val="FF0000"/>
          <w:lang w:val="en-US"/>
        </w:rPr>
        <w:t xml:space="preserve">(revision in red) </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993"/>
        <w:gridCol w:w="1134"/>
        <w:gridCol w:w="3969"/>
        <w:gridCol w:w="850"/>
        <w:gridCol w:w="6095"/>
      </w:tblGrid>
      <w:tr w:rsidR="00BC1571" w:rsidRPr="00376251" w14:paraId="6778E86E" w14:textId="77777777" w:rsidTr="00510B15">
        <w:trPr>
          <w:tblHeader/>
        </w:trPr>
        <w:tc>
          <w:tcPr>
            <w:tcW w:w="426" w:type="dxa"/>
            <w:shd w:val="clear" w:color="auto" w:fill="FFC000"/>
            <w:vAlign w:val="center"/>
          </w:tcPr>
          <w:p w14:paraId="70B7ED4F"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No</w:t>
            </w:r>
          </w:p>
        </w:tc>
        <w:tc>
          <w:tcPr>
            <w:tcW w:w="1701" w:type="dxa"/>
            <w:shd w:val="clear" w:color="auto" w:fill="FFC000"/>
            <w:vAlign w:val="center"/>
          </w:tcPr>
          <w:p w14:paraId="5B17F12D"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Description</w:t>
            </w:r>
          </w:p>
        </w:tc>
        <w:tc>
          <w:tcPr>
            <w:tcW w:w="993" w:type="dxa"/>
            <w:shd w:val="clear" w:color="auto" w:fill="FFC000"/>
            <w:vAlign w:val="center"/>
          </w:tcPr>
          <w:p w14:paraId="408C2064"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Type</w:t>
            </w:r>
          </w:p>
        </w:tc>
        <w:tc>
          <w:tcPr>
            <w:tcW w:w="1134" w:type="dxa"/>
            <w:shd w:val="clear" w:color="auto" w:fill="FFC000"/>
            <w:vAlign w:val="center"/>
          </w:tcPr>
          <w:p w14:paraId="5AC37C63"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Impact &amp; Probability</w:t>
            </w:r>
          </w:p>
        </w:tc>
        <w:tc>
          <w:tcPr>
            <w:tcW w:w="3969" w:type="dxa"/>
            <w:shd w:val="clear" w:color="auto" w:fill="FFC000"/>
            <w:vAlign w:val="center"/>
          </w:tcPr>
          <w:p w14:paraId="1887B690"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Mitigation Measures</w:t>
            </w:r>
          </w:p>
        </w:tc>
        <w:tc>
          <w:tcPr>
            <w:tcW w:w="850" w:type="dxa"/>
            <w:shd w:val="clear" w:color="auto" w:fill="FFC000"/>
            <w:vAlign w:val="center"/>
          </w:tcPr>
          <w:p w14:paraId="29736890"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Owner</w:t>
            </w:r>
          </w:p>
        </w:tc>
        <w:tc>
          <w:tcPr>
            <w:tcW w:w="6095" w:type="dxa"/>
            <w:shd w:val="clear" w:color="auto" w:fill="FFC000"/>
            <w:vAlign w:val="center"/>
          </w:tcPr>
          <w:p w14:paraId="4B7F2345" w14:textId="77777777" w:rsidR="00BC1571" w:rsidRPr="00376251" w:rsidRDefault="00BC1571" w:rsidP="002B4D82">
            <w:pPr>
              <w:spacing w:after="0" w:line="240" w:lineRule="auto"/>
              <w:jc w:val="center"/>
              <w:rPr>
                <w:rFonts w:ascii="Calibri" w:eastAsia="Calibri" w:hAnsi="Calibri" w:cs="Times New Roman"/>
                <w:b/>
                <w:bCs/>
                <w:color w:val="000000"/>
                <w:sz w:val="20"/>
                <w:szCs w:val="20"/>
                <w:lang w:val="en-US"/>
              </w:rPr>
            </w:pPr>
            <w:r w:rsidRPr="00376251">
              <w:rPr>
                <w:rFonts w:ascii="Calibri" w:eastAsia="Calibri" w:hAnsi="Calibri" w:cs="Times New Roman"/>
                <w:b/>
                <w:bCs/>
                <w:color w:val="000000"/>
                <w:sz w:val="20"/>
                <w:szCs w:val="20"/>
                <w:lang w:val="en-US"/>
              </w:rPr>
              <w:t>Status</w:t>
            </w:r>
          </w:p>
        </w:tc>
      </w:tr>
      <w:tr w:rsidR="00BC1571" w:rsidRPr="000F63DA" w14:paraId="536CDBFE" w14:textId="77777777" w:rsidTr="00510B15">
        <w:trPr>
          <w:trHeight w:val="4894"/>
        </w:trPr>
        <w:tc>
          <w:tcPr>
            <w:tcW w:w="426" w:type="dxa"/>
          </w:tcPr>
          <w:p w14:paraId="2479A00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w:t>
            </w:r>
          </w:p>
        </w:tc>
        <w:tc>
          <w:tcPr>
            <w:tcW w:w="1701" w:type="dxa"/>
            <w:shd w:val="clear" w:color="auto" w:fill="auto"/>
          </w:tcPr>
          <w:p w14:paraId="68FDCF4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Continued introductions / spread of IAS minimize progress on reducing forest fires or increasing carbon sequestration</w:t>
            </w:r>
          </w:p>
          <w:p w14:paraId="6C05348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1EBDDEB0"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514DB4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 </w:t>
            </w:r>
          </w:p>
        </w:tc>
        <w:tc>
          <w:tcPr>
            <w:tcW w:w="993" w:type="dxa"/>
            <w:shd w:val="clear" w:color="auto" w:fill="auto"/>
          </w:tcPr>
          <w:p w14:paraId="3C2D2EB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Environmental Terrestrial </w:t>
            </w:r>
          </w:p>
        </w:tc>
        <w:tc>
          <w:tcPr>
            <w:tcW w:w="1134" w:type="dxa"/>
            <w:shd w:val="clear" w:color="auto" w:fill="FFFF00"/>
          </w:tcPr>
          <w:p w14:paraId="2C6659D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3</w:t>
            </w:r>
          </w:p>
          <w:p w14:paraId="6D91060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I=2</w:t>
            </w:r>
          </w:p>
          <w:p w14:paraId="6FA26AC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44E8365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Seychelles’ biosecurity system / protocols are expected to reduce introductions of new IAS, implemented through the new National Biosecurity Agency (NBA) that is tasked with monitoring and responding to any new introductions, and the existence of new emergency response protocols.</w:t>
            </w:r>
          </w:p>
        </w:tc>
        <w:tc>
          <w:tcPr>
            <w:tcW w:w="850" w:type="dxa"/>
            <w:shd w:val="clear" w:color="auto" w:fill="auto"/>
          </w:tcPr>
          <w:p w14:paraId="1B79181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National Biosecurity Agency</w:t>
            </w:r>
          </w:p>
        </w:tc>
        <w:tc>
          <w:tcPr>
            <w:tcW w:w="6095" w:type="dxa"/>
            <w:shd w:val="clear" w:color="auto" w:fill="auto"/>
          </w:tcPr>
          <w:p w14:paraId="0F9E39EC" w14:textId="77777777" w:rsidR="00BC1571" w:rsidRPr="00376251" w:rsidRDefault="00BC1571" w:rsidP="002B4D82">
            <w:pPr>
              <w:spacing w:after="0" w:line="240" w:lineRule="auto"/>
              <w:ind w:hanging="18"/>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 xml:space="preserve">Project Document: </w:t>
            </w:r>
            <w:r w:rsidRPr="00376251">
              <w:rPr>
                <w:rFonts w:ascii="Calibri" w:eastAsia="Calibri" w:hAnsi="Calibri" w:cs="Times New Roman"/>
                <w:color w:val="000000"/>
                <w:sz w:val="20"/>
                <w:szCs w:val="20"/>
                <w:lang w:val="en-US"/>
              </w:rPr>
              <w:t xml:space="preserve"> The risk of new IAS introductions is declining with the work of the NBA, but IAS spread may continue to be a risk.</w:t>
            </w:r>
          </w:p>
          <w:p w14:paraId="4420C71C" w14:textId="77777777" w:rsidR="00BC1571" w:rsidRPr="00376251" w:rsidRDefault="00BC1571" w:rsidP="002B4D82">
            <w:pPr>
              <w:spacing w:after="0" w:line="240" w:lineRule="auto"/>
              <w:ind w:hanging="18"/>
              <w:rPr>
                <w:rFonts w:ascii="Calibri" w:eastAsia="Calibri" w:hAnsi="Calibri" w:cs="Times New Roman"/>
                <w:color w:val="000000"/>
                <w:sz w:val="20"/>
                <w:szCs w:val="20"/>
                <w:lang w:val="en-US"/>
              </w:rPr>
            </w:pPr>
          </w:p>
          <w:p w14:paraId="388355BD"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217D01F6" w14:textId="77777777" w:rsidR="00BC1571" w:rsidRPr="00376251" w:rsidRDefault="00BC1571" w:rsidP="002B4D82">
            <w:pPr>
              <w:spacing w:after="0" w:line="240" w:lineRule="auto"/>
              <w:ind w:hanging="18"/>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LPAC did not propose any changes</w:t>
            </w:r>
          </w:p>
          <w:p w14:paraId="53C10D16"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301FF337"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
                <w:color w:val="FF0000"/>
                <w:sz w:val="20"/>
                <w:szCs w:val="20"/>
                <w:lang w:val="en-US"/>
              </w:rPr>
              <w:t>18</w:t>
            </w:r>
            <w:r w:rsidRPr="00376251">
              <w:rPr>
                <w:rFonts w:ascii="Calibri" w:eastAsia="Calibri" w:hAnsi="Calibri" w:cs="Times New Roman"/>
                <w:b/>
                <w:color w:val="FF0000"/>
                <w:sz w:val="20"/>
                <w:szCs w:val="20"/>
                <w:vertAlign w:val="superscript"/>
                <w:lang w:val="en-US"/>
              </w:rPr>
              <w:t>th</w:t>
            </w:r>
            <w:r w:rsidRPr="00376251">
              <w:rPr>
                <w:rFonts w:ascii="Calibri" w:eastAsia="Calibri" w:hAnsi="Calibri" w:cs="Times New Roman"/>
                <w:b/>
                <w:color w:val="FF0000"/>
                <w:sz w:val="20"/>
                <w:szCs w:val="20"/>
                <w:lang w:val="en-US"/>
              </w:rPr>
              <w:t xml:space="preserve"> June 2021</w:t>
            </w:r>
            <w:r w:rsidRPr="00376251">
              <w:rPr>
                <w:rFonts w:ascii="Calibri" w:eastAsia="Calibri" w:hAnsi="Calibri" w:cs="Times New Roman"/>
                <w:bCs/>
                <w:color w:val="FF0000"/>
                <w:sz w:val="20"/>
                <w:szCs w:val="20"/>
                <w:lang w:val="en-US"/>
              </w:rPr>
              <w:br/>
              <w:t>See risk No. 11.</w:t>
            </w:r>
          </w:p>
          <w:p w14:paraId="54C23FE0" w14:textId="77777777" w:rsidR="00BC1571" w:rsidRPr="00376251" w:rsidRDefault="00BC1571" w:rsidP="002B4D82">
            <w:pPr>
              <w:spacing w:after="0" w:line="240" w:lineRule="auto"/>
              <w:rPr>
                <w:rFonts w:ascii="Calibri" w:eastAsia="Calibri" w:hAnsi="Calibri" w:cs="Times New Roman"/>
                <w:bCs/>
                <w:color w:val="FF0000"/>
                <w:sz w:val="20"/>
                <w:szCs w:val="20"/>
                <w:lang w:val="en-US"/>
              </w:rPr>
            </w:pPr>
            <w:r w:rsidRPr="00376251">
              <w:rPr>
                <w:rFonts w:ascii="Calibri" w:eastAsia="Calibri" w:hAnsi="Calibri" w:cs="Calibri"/>
                <w:bCs/>
                <w:color w:val="FF0000"/>
                <w:sz w:val="20"/>
                <w:szCs w:val="20"/>
                <w:lang w:val="en-US"/>
              </w:rPr>
              <w:t xml:space="preserve">1st February 2021, the new President announced changes to the </w:t>
            </w:r>
            <w:r w:rsidRPr="00376251">
              <w:rPr>
                <w:rFonts w:ascii="Calibri" w:eastAsia="Calibri" w:hAnsi="Calibri" w:cs="Times New Roman"/>
                <w:bCs/>
                <w:color w:val="FF0000"/>
                <w:sz w:val="20"/>
                <w:szCs w:val="20"/>
                <w:lang w:val="en-US"/>
              </w:rPr>
              <w:t xml:space="preserve">National Biosecurity Agency closing down and being integrated into the Ministry of Agriculture, Climate Change and Environment.  It remains uncertain how biosecurity functions will be implemented. </w:t>
            </w:r>
          </w:p>
          <w:p w14:paraId="3B194560"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p>
          <w:p w14:paraId="538734E9"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Cs/>
                <w:color w:val="FF0000"/>
                <w:sz w:val="20"/>
                <w:szCs w:val="20"/>
                <w:lang w:val="en-US"/>
              </w:rPr>
              <w:t>Technical studies being supported under GOS-AF-UNDP Ecosystems Based Adaptation (EBA) project to develop framework for IAS (Creeper) management – the consultancy will end on November 2021.</w:t>
            </w:r>
          </w:p>
          <w:p w14:paraId="0505C1F7"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p>
          <w:p w14:paraId="48EEC2BF"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
                <w:color w:val="FF0000"/>
                <w:sz w:val="20"/>
                <w:szCs w:val="20"/>
                <w:lang w:val="en-US"/>
              </w:rPr>
              <w:t>MTR 14/09/22</w:t>
            </w:r>
            <w:r w:rsidRPr="00376251">
              <w:rPr>
                <w:rFonts w:ascii="Calibri" w:eastAsia="Calibri" w:hAnsi="Calibri" w:cs="Times New Roman"/>
                <w:bCs/>
                <w:color w:val="FF0000"/>
                <w:sz w:val="20"/>
                <w:szCs w:val="20"/>
                <w:lang w:val="en-US"/>
              </w:rPr>
              <w:t>:</w:t>
            </w:r>
          </w:p>
          <w:p w14:paraId="0AB20510"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Cs/>
                <w:color w:val="FF0000"/>
                <w:sz w:val="20"/>
                <w:szCs w:val="20"/>
                <w:lang w:val="en-US"/>
              </w:rPr>
              <w:t>IAS framework submitted to GOS. IAS priority</w:t>
            </w:r>
          </w:p>
          <w:p w14:paraId="3BDAC964" w14:textId="75DE7C1A" w:rsidR="00BC1571" w:rsidRPr="00376251" w:rsidRDefault="00BC1571" w:rsidP="00510B15">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Cs/>
                <w:color w:val="FF0000"/>
                <w:sz w:val="20"/>
                <w:szCs w:val="20"/>
                <w:lang w:val="en-US"/>
              </w:rPr>
              <w:t>More open to IAS (economy)</w:t>
            </w:r>
          </w:p>
        </w:tc>
      </w:tr>
      <w:tr w:rsidR="00BC1571" w:rsidRPr="000F63DA" w14:paraId="34C013FD" w14:textId="77777777" w:rsidTr="00510B15">
        <w:tc>
          <w:tcPr>
            <w:tcW w:w="426" w:type="dxa"/>
          </w:tcPr>
          <w:p w14:paraId="124070E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2</w:t>
            </w:r>
          </w:p>
        </w:tc>
        <w:tc>
          <w:tcPr>
            <w:tcW w:w="1701" w:type="dxa"/>
            <w:shd w:val="clear" w:color="auto" w:fill="auto"/>
          </w:tcPr>
          <w:p w14:paraId="4D36ED6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4F3F8DA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Disease in propagation of nursery Seedlings</w:t>
            </w:r>
          </w:p>
        </w:tc>
        <w:tc>
          <w:tcPr>
            <w:tcW w:w="993" w:type="dxa"/>
            <w:shd w:val="clear" w:color="auto" w:fill="auto"/>
          </w:tcPr>
          <w:p w14:paraId="542ACAD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Environmental Terrestrial</w:t>
            </w:r>
          </w:p>
        </w:tc>
        <w:tc>
          <w:tcPr>
            <w:tcW w:w="1134" w:type="dxa"/>
            <w:shd w:val="clear" w:color="auto" w:fill="FFFF00"/>
          </w:tcPr>
          <w:p w14:paraId="08B54FC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Low </w:t>
            </w:r>
          </w:p>
        </w:tc>
        <w:tc>
          <w:tcPr>
            <w:tcW w:w="3969" w:type="dxa"/>
            <w:shd w:val="clear" w:color="auto" w:fill="auto"/>
          </w:tcPr>
          <w:p w14:paraId="2EC2A12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Biosecurity protocols are expected to be followed by project partners in maintenance of nurseries</w:t>
            </w:r>
          </w:p>
        </w:tc>
        <w:tc>
          <w:tcPr>
            <w:tcW w:w="850" w:type="dxa"/>
            <w:shd w:val="clear" w:color="auto" w:fill="auto"/>
          </w:tcPr>
          <w:p w14:paraId="7BACDB1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TRASS, SAA, SNPA, PCU</w:t>
            </w:r>
          </w:p>
        </w:tc>
        <w:tc>
          <w:tcPr>
            <w:tcW w:w="6095" w:type="dxa"/>
            <w:shd w:val="clear" w:color="auto" w:fill="auto"/>
          </w:tcPr>
          <w:p w14:paraId="315DC23F"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76159347" w14:textId="33864808" w:rsidR="00BC1571" w:rsidRPr="00376251" w:rsidRDefault="00BC1571" w:rsidP="00510B15">
            <w:pPr>
              <w:spacing w:after="0" w:line="240" w:lineRule="auto"/>
              <w:ind w:hanging="18"/>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It was proposed that under the Invasive Alien Species, to add the risk of diseases in propagation of nursery seedlings as low risk though.  In the past there has been occurrence of hairy caterpillars and beetles in the nurseries</w:t>
            </w:r>
          </w:p>
        </w:tc>
      </w:tr>
      <w:tr w:rsidR="00BC1571" w:rsidRPr="000F63DA" w14:paraId="112454EC" w14:textId="77777777" w:rsidTr="00510B15">
        <w:tc>
          <w:tcPr>
            <w:tcW w:w="426" w:type="dxa"/>
          </w:tcPr>
          <w:p w14:paraId="47CB9AD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3</w:t>
            </w:r>
          </w:p>
        </w:tc>
        <w:tc>
          <w:tcPr>
            <w:tcW w:w="1701" w:type="dxa"/>
            <w:shd w:val="clear" w:color="auto" w:fill="auto"/>
          </w:tcPr>
          <w:p w14:paraId="6900F4D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Many of the project’s field-based outcomes are vulnerable to the potential impacts of climate change.  Most forest management, reforestation and agricultural activities can be negatively impacted by drought and/or extreme weather events, which may reduce vegetative cover and rates of recovery, and increase erosion/sedimentation problems.  </w:t>
            </w:r>
          </w:p>
        </w:tc>
        <w:tc>
          <w:tcPr>
            <w:tcW w:w="993" w:type="dxa"/>
            <w:shd w:val="clear" w:color="auto" w:fill="auto"/>
          </w:tcPr>
          <w:p w14:paraId="64BDACC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Environmental Terrestrial</w:t>
            </w:r>
          </w:p>
        </w:tc>
        <w:tc>
          <w:tcPr>
            <w:tcW w:w="1134" w:type="dxa"/>
            <w:shd w:val="clear" w:color="auto" w:fill="FFFF00"/>
          </w:tcPr>
          <w:p w14:paraId="5B9B265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3</w:t>
            </w:r>
          </w:p>
          <w:p w14:paraId="6A1B9B3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I=3</w:t>
            </w:r>
          </w:p>
          <w:p w14:paraId="401EA09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7203943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risk of climate change impacts on ecosystem conservation / restoration activities will be minimised with careful planning and mitigation strategies, as described in the ProDoc.  For agriculture, agroforestry and reforestation activities, the project will seek to plant seedlings during seasons when extreme storm events or droughts are least likely, and to select species most likely to survive such events.  </w:t>
            </w:r>
          </w:p>
        </w:tc>
        <w:tc>
          <w:tcPr>
            <w:tcW w:w="850" w:type="dxa"/>
            <w:shd w:val="clear" w:color="auto" w:fill="auto"/>
          </w:tcPr>
          <w:p w14:paraId="0E5B3B7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PCU, SNPA, TRASS, MCSS, SAA</w:t>
            </w:r>
          </w:p>
        </w:tc>
        <w:tc>
          <w:tcPr>
            <w:tcW w:w="6095" w:type="dxa"/>
            <w:shd w:val="clear" w:color="auto" w:fill="auto"/>
          </w:tcPr>
          <w:p w14:paraId="5D04DA0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 xml:space="preserve">Project Document: </w:t>
            </w:r>
            <w:r w:rsidRPr="00376251">
              <w:rPr>
                <w:rFonts w:ascii="Calibri" w:eastAsia="Calibri" w:hAnsi="Calibri" w:cs="Times New Roman"/>
                <w:color w:val="000000"/>
                <w:sz w:val="20"/>
                <w:szCs w:val="20"/>
                <w:lang w:val="en-US"/>
              </w:rPr>
              <w:t xml:space="preserve"> </w:t>
            </w:r>
          </w:p>
          <w:p w14:paraId="1E2D5FA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may possibly increase if climate change trends continue</w:t>
            </w:r>
          </w:p>
          <w:p w14:paraId="4DBADE49"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14EE69D8"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195F3659"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It was noted that that PMU refers to PCU</w:t>
            </w:r>
          </w:p>
          <w:p w14:paraId="74B4B49E"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53820BC1"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3F09DCC8" w14:textId="77777777" w:rsidR="00BC1571" w:rsidRPr="00376251" w:rsidRDefault="00BC1571" w:rsidP="002B4D82">
            <w:pPr>
              <w:spacing w:after="0" w:line="240" w:lineRule="auto"/>
              <w:ind w:hanging="18"/>
              <w:rPr>
                <w:rFonts w:ascii="Calibri" w:eastAsia="Calibri" w:hAnsi="Calibri" w:cs="Calibri"/>
                <w:color w:val="FF0000"/>
                <w:sz w:val="20"/>
                <w:szCs w:val="20"/>
                <w:lang w:val="en-US"/>
              </w:rPr>
            </w:pPr>
            <w:r w:rsidRPr="00376251">
              <w:rPr>
                <w:rFonts w:ascii="Calibri" w:eastAsia="Calibri" w:hAnsi="Calibri" w:cs="Times New Roman"/>
                <w:color w:val="000000"/>
                <w:sz w:val="20"/>
                <w:szCs w:val="20"/>
                <w:lang w:val="en-US"/>
              </w:rPr>
              <w:t xml:space="preserve">It was agreed that under the climate change risk, the forest and coastal component should be separated. The forest should be kept as moderate.   </w:t>
            </w:r>
            <w:r w:rsidRPr="00376251">
              <w:rPr>
                <w:rFonts w:ascii="Calibri" w:eastAsia="Calibri" w:hAnsi="Calibri" w:cs="Calibri"/>
                <w:color w:val="FF0000"/>
                <w:sz w:val="20"/>
                <w:szCs w:val="20"/>
                <w:lang w:val="en-US"/>
              </w:rPr>
              <w:t xml:space="preserve">(See risk No 3 for terrestrial component and Risk No. 4 for coastal component).  </w:t>
            </w:r>
          </w:p>
          <w:p w14:paraId="7867AD2F" w14:textId="77777777" w:rsidR="00BC1571" w:rsidRPr="00376251" w:rsidRDefault="00BC1571" w:rsidP="002B4D82">
            <w:pPr>
              <w:spacing w:after="0" w:line="240" w:lineRule="auto"/>
              <w:ind w:hanging="18"/>
              <w:rPr>
                <w:rFonts w:ascii="Calibri" w:eastAsia="Calibri" w:hAnsi="Calibri" w:cs="Calibri"/>
                <w:color w:val="FF0000"/>
                <w:sz w:val="20"/>
                <w:szCs w:val="20"/>
                <w:lang w:val="en-US"/>
              </w:rPr>
            </w:pPr>
          </w:p>
          <w:p w14:paraId="3C6BDDAF" w14:textId="77777777" w:rsidR="00BC1571" w:rsidRPr="00376251" w:rsidRDefault="00BC1571" w:rsidP="002B4D82">
            <w:pPr>
              <w:spacing w:after="0" w:line="240" w:lineRule="auto"/>
              <w:ind w:hanging="18"/>
              <w:rPr>
                <w:rFonts w:ascii="Calibri" w:eastAsia="Calibri" w:hAnsi="Calibri" w:cs="Times New Roman"/>
                <w:color w:val="000000"/>
                <w:sz w:val="20"/>
                <w:szCs w:val="20"/>
                <w:lang w:val="en-US"/>
              </w:rPr>
            </w:pPr>
          </w:p>
        </w:tc>
      </w:tr>
      <w:tr w:rsidR="00BC1571" w:rsidRPr="00376251" w14:paraId="117DC3F5" w14:textId="77777777" w:rsidTr="00510B15">
        <w:tc>
          <w:tcPr>
            <w:tcW w:w="426" w:type="dxa"/>
          </w:tcPr>
          <w:p w14:paraId="39DAAD1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4</w:t>
            </w:r>
          </w:p>
        </w:tc>
        <w:tc>
          <w:tcPr>
            <w:tcW w:w="1701" w:type="dxa"/>
            <w:shd w:val="clear" w:color="auto" w:fill="auto"/>
          </w:tcPr>
          <w:p w14:paraId="1530010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Coral reefs may be impacted by coral bleaching events, harmful algal blooms, and outbreaks of the Crown of Thorns starfish</w:t>
            </w:r>
          </w:p>
          <w:p w14:paraId="6DA48564"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5B9E4656"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61FD3891"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993" w:type="dxa"/>
            <w:shd w:val="clear" w:color="auto" w:fill="auto"/>
          </w:tcPr>
          <w:p w14:paraId="4A6FFF0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Environmental</w:t>
            </w:r>
          </w:p>
          <w:p w14:paraId="459755A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Marine </w:t>
            </w:r>
          </w:p>
        </w:tc>
        <w:tc>
          <w:tcPr>
            <w:tcW w:w="1134" w:type="dxa"/>
            <w:shd w:val="clear" w:color="auto" w:fill="FFFF00"/>
          </w:tcPr>
          <w:p w14:paraId="59BEDF8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3</w:t>
            </w:r>
          </w:p>
          <w:p w14:paraId="0A915C4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I=3</w:t>
            </w:r>
          </w:p>
          <w:p w14:paraId="058D4E9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p w14:paraId="190D691A"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3969" w:type="dxa"/>
            <w:shd w:val="clear" w:color="auto" w:fill="auto"/>
          </w:tcPr>
          <w:p w14:paraId="3285C74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risk of climate change impacts on ecosystem conservation / restoration activities will be minimised with careful planning and mitigation strategies, as described in the ProDoc.  </w:t>
            </w:r>
          </w:p>
          <w:p w14:paraId="513B283D"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65839B8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For coral reefs, the project will focus on coral reef sites with the following characteristics that contribute to resilience to coral bleaching: (i) sites known to be less susceptible to bleaching; (ii) sites found downstream of large catchment areas where there is more freshwater input that helps to cool down the sea in these areas; (iii) sites where no phase shifts from coral domination to macro-algae or rubble domination have been observed; (iv) sites with low levels of anthropogenic disturbances  (e.g. from boat anchor, pollution, land-based sedimentation) so that impacts are not cumulative with those from climate change; and (v) sites with reefs that have high rugosity, which seems to be more resilient.  With regard to COTS, in the past outbreaks have been mainly concentrated on the northwest coast of Mahe, which are far from the areas selected by the R2R project.  In addition, the project’s monitoring and surveys of marine environments will allow for early detection and control of COTS outbreaks. The project also will make use of citizen monitoring to report COTS presence and use civil society actions to control densities at more socio-economically important sites such as where there is regular diving and snorkelling by tourists. With regard to algal blooms, it is very difficult to mitigate as these blooms are caused by natural upwellings of nutrient rich waters that have been locked at depths off the Mahe Plateau.  </w:t>
            </w:r>
          </w:p>
        </w:tc>
        <w:tc>
          <w:tcPr>
            <w:tcW w:w="850" w:type="dxa"/>
            <w:shd w:val="clear" w:color="auto" w:fill="auto"/>
          </w:tcPr>
          <w:p w14:paraId="04F17A8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PCU, SNPA, TRASS, MCSS, SAA</w:t>
            </w:r>
          </w:p>
        </w:tc>
        <w:tc>
          <w:tcPr>
            <w:tcW w:w="6095" w:type="dxa"/>
            <w:shd w:val="clear" w:color="auto" w:fill="auto"/>
          </w:tcPr>
          <w:p w14:paraId="3EF7797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 xml:space="preserve">Project Document: </w:t>
            </w:r>
            <w:r w:rsidRPr="00376251">
              <w:rPr>
                <w:rFonts w:ascii="Calibri" w:eastAsia="Calibri" w:hAnsi="Calibri" w:cs="Times New Roman"/>
                <w:color w:val="000000"/>
                <w:sz w:val="20"/>
                <w:szCs w:val="20"/>
                <w:lang w:val="en-US"/>
              </w:rPr>
              <w:t xml:space="preserve"> </w:t>
            </w:r>
          </w:p>
          <w:p w14:paraId="36FCC3C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may possibly increase if climate change trends continue</w:t>
            </w:r>
          </w:p>
          <w:p w14:paraId="19F0279A"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2D2C0528"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0CCE8A94"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Risk 4 – it was noted that that PMU refers to PCU</w:t>
            </w:r>
          </w:p>
          <w:p w14:paraId="6AA70856"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24F7AA67"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4C50FF1E" w14:textId="77777777" w:rsidR="00BC1571" w:rsidRPr="00376251" w:rsidRDefault="00BC1571" w:rsidP="002B4D82">
            <w:pPr>
              <w:spacing w:after="0" w:line="240" w:lineRule="auto"/>
              <w:ind w:hanging="18"/>
              <w:rPr>
                <w:rFonts w:ascii="Calibri" w:eastAsia="Calibri" w:hAnsi="Calibri" w:cs="Calibri"/>
                <w:color w:val="FF0000"/>
                <w:sz w:val="20"/>
                <w:szCs w:val="20"/>
                <w:lang w:val="en-US"/>
              </w:rPr>
            </w:pPr>
            <w:r w:rsidRPr="00376251">
              <w:rPr>
                <w:rFonts w:ascii="Calibri" w:eastAsia="Calibri" w:hAnsi="Calibri" w:cs="Times New Roman"/>
                <w:color w:val="000000"/>
                <w:sz w:val="20"/>
                <w:szCs w:val="20"/>
                <w:lang w:val="en-US"/>
              </w:rPr>
              <w:t xml:space="preserve">It was agreed that under the climate change risk, the forest and coastal component should be separated  </w:t>
            </w:r>
            <w:r w:rsidRPr="00376251">
              <w:rPr>
                <w:rFonts w:ascii="Calibri" w:eastAsia="Calibri" w:hAnsi="Calibri" w:cs="Calibri"/>
                <w:color w:val="FF0000"/>
                <w:sz w:val="20"/>
                <w:szCs w:val="20"/>
                <w:lang w:val="en-US"/>
              </w:rPr>
              <w:t xml:space="preserve">(see risk No 3 for terrestrial component and Risk No. 4 for coastal component).  </w:t>
            </w:r>
          </w:p>
          <w:p w14:paraId="5A580999" w14:textId="77777777" w:rsidR="00BC1571" w:rsidRPr="00376251" w:rsidRDefault="00BC1571" w:rsidP="002B4D82">
            <w:pPr>
              <w:spacing w:after="0" w:line="240" w:lineRule="auto"/>
              <w:ind w:hanging="18"/>
              <w:rPr>
                <w:rFonts w:ascii="Calibri" w:eastAsia="Calibri" w:hAnsi="Calibri" w:cs="Calibri"/>
                <w:color w:val="FF0000"/>
                <w:sz w:val="20"/>
                <w:szCs w:val="20"/>
                <w:lang w:val="en-US"/>
              </w:rPr>
            </w:pPr>
          </w:p>
          <w:p w14:paraId="7E751B67" w14:textId="77777777" w:rsidR="00BC1571" w:rsidRPr="00376251" w:rsidRDefault="00BC1571" w:rsidP="002B4D82">
            <w:pPr>
              <w:spacing w:after="0" w:line="240" w:lineRule="auto"/>
              <w:ind w:hanging="18"/>
              <w:rPr>
                <w:rFonts w:ascii="Calibri" w:eastAsia="Calibri" w:hAnsi="Calibri" w:cs="Calibri"/>
                <w:b/>
                <w:bCs/>
                <w:color w:val="FF0000"/>
                <w:sz w:val="20"/>
                <w:szCs w:val="20"/>
                <w:lang w:val="en-US"/>
              </w:rPr>
            </w:pPr>
            <w:r w:rsidRPr="00376251">
              <w:rPr>
                <w:rFonts w:ascii="Calibri" w:eastAsia="Calibri" w:hAnsi="Calibri" w:cs="Calibri"/>
                <w:b/>
                <w:bCs/>
                <w:color w:val="FF0000"/>
                <w:sz w:val="20"/>
                <w:szCs w:val="20"/>
                <w:lang w:val="en-US"/>
              </w:rPr>
              <w:t>MTR 14/09/22:</w:t>
            </w:r>
          </w:p>
          <w:p w14:paraId="6DA9430A" w14:textId="087D9C24" w:rsidR="00BC1571" w:rsidRPr="00376251" w:rsidRDefault="00BC1571" w:rsidP="002B4D82">
            <w:pPr>
              <w:spacing w:after="0" w:line="240" w:lineRule="auto"/>
              <w:ind w:hanging="18"/>
              <w:rPr>
                <w:rFonts w:ascii="Calibri" w:eastAsia="Calibri" w:hAnsi="Calibri" w:cs="Times New Roman"/>
                <w:color w:val="000000"/>
                <w:sz w:val="20"/>
                <w:szCs w:val="20"/>
                <w:lang w:val="en-US"/>
              </w:rPr>
            </w:pPr>
            <w:r w:rsidRPr="00376251">
              <w:rPr>
                <w:rFonts w:ascii="Calibri" w:eastAsia="Calibri" w:hAnsi="Calibri" w:cs="Calibri"/>
                <w:color w:val="FF0000"/>
                <w:sz w:val="20"/>
                <w:szCs w:val="20"/>
                <w:lang w:val="en-US"/>
              </w:rPr>
              <w:t>Maybe drop?</w:t>
            </w:r>
          </w:p>
        </w:tc>
      </w:tr>
      <w:tr w:rsidR="00BC1571" w:rsidRPr="00376251" w14:paraId="6645AB8C" w14:textId="77777777" w:rsidTr="00510B15">
        <w:tc>
          <w:tcPr>
            <w:tcW w:w="426" w:type="dxa"/>
          </w:tcPr>
          <w:p w14:paraId="20D3421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5</w:t>
            </w:r>
          </w:p>
        </w:tc>
        <w:tc>
          <w:tcPr>
            <w:tcW w:w="1701" w:type="dxa"/>
            <w:shd w:val="clear" w:color="auto" w:fill="auto"/>
          </w:tcPr>
          <w:p w14:paraId="639ADC5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47031493"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color w:val="000000"/>
                <w:sz w:val="20"/>
                <w:szCs w:val="20"/>
                <w:lang w:val="en-US"/>
              </w:rPr>
              <w:t xml:space="preserve">Coastal Erosion due to high tide </w:t>
            </w:r>
            <w:r w:rsidRPr="00376251">
              <w:rPr>
                <w:rFonts w:ascii="Calibri" w:eastAsia="Calibri" w:hAnsi="Calibri" w:cs="Times New Roman"/>
                <w:color w:val="FF0000"/>
                <w:sz w:val="20"/>
                <w:szCs w:val="20"/>
                <w:lang w:val="en-US"/>
              </w:rPr>
              <w:t>(to whom, in what way?) (MCSS, SPGS)</w:t>
            </w:r>
          </w:p>
          <w:p w14:paraId="5C391CA0"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color w:val="FF0000"/>
                <w:sz w:val="20"/>
                <w:szCs w:val="20"/>
                <w:lang w:val="en-US"/>
              </w:rPr>
              <w:t>CC with risk at extreme events (storm, high tide)</w:t>
            </w:r>
          </w:p>
          <w:p w14:paraId="160BFC12"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993" w:type="dxa"/>
            <w:shd w:val="clear" w:color="auto" w:fill="auto"/>
          </w:tcPr>
          <w:p w14:paraId="64D1FF2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Environmental</w:t>
            </w:r>
          </w:p>
          <w:p w14:paraId="67355E7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Marine</w:t>
            </w:r>
          </w:p>
        </w:tc>
        <w:tc>
          <w:tcPr>
            <w:tcW w:w="1134" w:type="dxa"/>
            <w:shd w:val="clear" w:color="auto" w:fill="FFFF00"/>
          </w:tcPr>
          <w:p w14:paraId="0576E8E2"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 xml:space="preserve">High </w:t>
            </w:r>
          </w:p>
          <w:p w14:paraId="3DD0E92A"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I = High (4 or 5?)(MCSS)</w:t>
            </w:r>
          </w:p>
          <w:p w14:paraId="128DB98A" w14:textId="77777777" w:rsidR="00BC1571" w:rsidRPr="00376251" w:rsidRDefault="00BC1571" w:rsidP="002B4D82">
            <w:pPr>
              <w:spacing w:after="0" w:line="240" w:lineRule="auto"/>
              <w:rPr>
                <w:rFonts w:ascii="Calibri" w:eastAsia="Calibri" w:hAnsi="Calibri" w:cs="Times New Roman"/>
                <w:b/>
                <w:bCs/>
                <w:color w:val="000000"/>
                <w:sz w:val="20"/>
                <w:szCs w:val="20"/>
                <w:lang w:val="en-US"/>
              </w:rPr>
            </w:pPr>
            <w:r w:rsidRPr="00376251">
              <w:rPr>
                <w:rFonts w:ascii="Calibri" w:eastAsia="Calibri" w:hAnsi="Calibri" w:cs="Times New Roman"/>
                <w:b/>
                <w:bCs/>
                <w:color w:val="FF0000"/>
                <w:sz w:val="20"/>
                <w:szCs w:val="20"/>
                <w:lang w:val="en-US"/>
              </w:rPr>
              <w:t>P = 4 or 5?</w:t>
            </w:r>
          </w:p>
        </w:tc>
        <w:tc>
          <w:tcPr>
            <w:tcW w:w="3969" w:type="dxa"/>
            <w:shd w:val="clear" w:color="auto" w:fill="auto"/>
          </w:tcPr>
          <w:p w14:paraId="6213AF5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Another risk of climate change impacts on ecosystem conservation / restoration activities is coastal erosion, specifically the rise in high tide affecting turtles nesting sites in 2019/2020.  Data from MCSS registered nests lost to erosion: 8, ESBOs (emergence stopped by obstacle) due to erosion cliffs: 16 and nests relocated due to erosion risk: 6</w:t>
            </w:r>
          </w:p>
          <w:p w14:paraId="283A45AB"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color w:val="000000"/>
                <w:sz w:val="20"/>
                <w:szCs w:val="20"/>
                <w:lang w:val="en-US"/>
              </w:rPr>
              <w:t xml:space="preserve">The project partners will follow turtle patrolling protocols to keep log of the impact of high tide to the nest and take mitigation measures to relocate nest that are prone be washed away.   </w:t>
            </w:r>
          </w:p>
          <w:p w14:paraId="5E8F7947"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850" w:type="dxa"/>
            <w:shd w:val="clear" w:color="auto" w:fill="auto"/>
          </w:tcPr>
          <w:p w14:paraId="412C6F8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MCSS, SNPA</w:t>
            </w:r>
          </w:p>
        </w:tc>
        <w:tc>
          <w:tcPr>
            <w:tcW w:w="6095" w:type="dxa"/>
            <w:shd w:val="clear" w:color="auto" w:fill="auto"/>
          </w:tcPr>
          <w:p w14:paraId="60C0A7D3"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59F3328D" w14:textId="77777777" w:rsidR="00BC1571" w:rsidRPr="00376251" w:rsidRDefault="00BC1571" w:rsidP="002B4D82">
            <w:pPr>
              <w:spacing w:after="0" w:line="240" w:lineRule="auto"/>
              <w:ind w:hanging="18"/>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Under climate change risk, specific to coastal erosion, the rating should be raised to high as a lot of turtle nesting areas have gone this year alone through erosion. </w:t>
            </w:r>
          </w:p>
          <w:p w14:paraId="61E73073" w14:textId="77777777" w:rsidR="00BC1571" w:rsidRPr="00376251" w:rsidRDefault="00BC1571" w:rsidP="002B4D82">
            <w:pPr>
              <w:spacing w:after="0" w:line="240" w:lineRule="auto"/>
              <w:rPr>
                <w:rFonts w:ascii="Calibri" w:eastAsia="Calibri" w:hAnsi="Calibri" w:cs="Calibri"/>
                <w:b/>
                <w:color w:val="FF0000"/>
                <w:sz w:val="20"/>
                <w:szCs w:val="20"/>
                <w:lang w:val="en-US"/>
              </w:rPr>
            </w:pPr>
          </w:p>
          <w:p w14:paraId="7D3A94D3" w14:textId="77777777" w:rsidR="00BC1571" w:rsidRPr="00376251" w:rsidRDefault="00BC1571" w:rsidP="002B4D82">
            <w:pPr>
              <w:spacing w:after="0" w:line="240" w:lineRule="auto"/>
              <w:rPr>
                <w:rFonts w:ascii="Calibri" w:eastAsia="Calibri" w:hAnsi="Calibri" w:cs="Calibri"/>
                <w:b/>
                <w:strike/>
                <w:color w:val="FF0000"/>
                <w:sz w:val="20"/>
                <w:szCs w:val="20"/>
                <w:lang w:val="en-US"/>
              </w:rPr>
            </w:pPr>
            <w:r w:rsidRPr="00376251">
              <w:rPr>
                <w:rFonts w:ascii="Calibri" w:eastAsia="Calibri" w:hAnsi="Calibri" w:cs="Calibri"/>
                <w:b/>
                <w:color w:val="FF0000"/>
                <w:sz w:val="20"/>
                <w:szCs w:val="20"/>
                <w:lang w:val="en-US"/>
              </w:rPr>
              <w:t>18</w:t>
            </w:r>
            <w:r w:rsidRPr="00376251">
              <w:rPr>
                <w:rFonts w:ascii="Calibri" w:eastAsia="Calibri" w:hAnsi="Calibri" w:cs="Calibri"/>
                <w:b/>
                <w:color w:val="FF0000"/>
                <w:sz w:val="20"/>
                <w:szCs w:val="20"/>
                <w:vertAlign w:val="superscript"/>
                <w:lang w:val="en-US"/>
              </w:rPr>
              <w:t>th</w:t>
            </w:r>
            <w:r w:rsidRPr="00376251">
              <w:rPr>
                <w:rFonts w:ascii="Calibri" w:eastAsia="Calibri" w:hAnsi="Calibri" w:cs="Calibri"/>
                <w:b/>
                <w:color w:val="FF0000"/>
                <w:sz w:val="20"/>
                <w:szCs w:val="20"/>
                <w:lang w:val="en-US"/>
              </w:rPr>
              <w:t xml:space="preserve"> June 2021</w:t>
            </w:r>
          </w:p>
          <w:p w14:paraId="4B6C55D1" w14:textId="77777777" w:rsidR="00BC1571" w:rsidRPr="00376251" w:rsidRDefault="00BC1571" w:rsidP="002B4D82">
            <w:pPr>
              <w:spacing w:after="0" w:line="240" w:lineRule="auto"/>
              <w:ind w:hanging="18"/>
              <w:rPr>
                <w:rFonts w:ascii="Calibri" w:eastAsia="Calibri" w:hAnsi="Calibri" w:cs="Arial"/>
                <w:color w:val="FF0000"/>
                <w:sz w:val="20"/>
                <w:szCs w:val="20"/>
                <w:lang w:val="en-US"/>
              </w:rPr>
            </w:pPr>
            <w:r w:rsidRPr="00376251">
              <w:rPr>
                <w:rFonts w:ascii="Calibri" w:eastAsia="Calibri" w:hAnsi="Calibri" w:cs="Times New Roman"/>
                <w:bCs/>
                <w:color w:val="FF0000"/>
                <w:sz w:val="20"/>
                <w:szCs w:val="20"/>
                <w:lang w:val="en-US"/>
              </w:rPr>
              <w:t>Under a Grant Agreement with MCSS, responsible partner is r</w:t>
            </w:r>
            <w:r w:rsidRPr="00376251">
              <w:rPr>
                <w:rFonts w:ascii="Calibri" w:eastAsia="Times New Roman" w:hAnsi="Calibri" w:cs="Times New Roman"/>
                <w:color w:val="FF0000"/>
                <w:sz w:val="20"/>
                <w:szCs w:val="20"/>
                <w:lang w:val="en-GB" w:eastAsia="en-GB"/>
              </w:rPr>
              <w:t>ehabilitating degraded Turtle TPA nesting sites. W</w:t>
            </w:r>
            <w:r w:rsidRPr="00376251">
              <w:rPr>
                <w:rFonts w:ascii="Calibri" w:eastAsia="Calibri" w:hAnsi="Calibri" w:cs="Arial"/>
                <w:color w:val="FF0000"/>
                <w:sz w:val="20"/>
                <w:szCs w:val="20"/>
                <w:lang w:val="en-US"/>
              </w:rPr>
              <w:t>ell-established ‘turtle-friendly’ native tree species were planted on Anse Bazarca, which is the most degraded TPA site in terms of beach crest vegetation, to allow the plants some months before the Southeast monsoon. 2 x ‘Bwadroz’ (</w:t>
            </w:r>
            <w:r w:rsidRPr="00376251">
              <w:rPr>
                <w:rFonts w:ascii="Calibri" w:eastAsia="Calibri" w:hAnsi="Calibri" w:cs="Arial"/>
                <w:i/>
                <w:iCs/>
                <w:color w:val="FF0000"/>
                <w:sz w:val="20"/>
                <w:szCs w:val="20"/>
                <w:lang w:val="en-US"/>
              </w:rPr>
              <w:t>Thespesia populnea</w:t>
            </w:r>
            <w:r w:rsidRPr="00376251">
              <w:rPr>
                <w:rFonts w:ascii="Calibri" w:eastAsia="Calibri" w:hAnsi="Calibri" w:cs="Arial"/>
                <w:color w:val="FF0000"/>
                <w:sz w:val="20"/>
                <w:szCs w:val="20"/>
                <w:lang w:val="en-US"/>
              </w:rPr>
              <w:t>) and 1 x ‘Takamaka’ (</w:t>
            </w:r>
            <w:r w:rsidRPr="00376251">
              <w:rPr>
                <w:rFonts w:ascii="Calibri" w:eastAsia="Calibri" w:hAnsi="Calibri" w:cs="Arial"/>
                <w:i/>
                <w:iCs/>
                <w:color w:val="FF0000"/>
                <w:sz w:val="20"/>
                <w:szCs w:val="20"/>
                <w:lang w:val="en-US"/>
              </w:rPr>
              <w:t>Calophyllum inophyllum</w:t>
            </w:r>
            <w:r w:rsidRPr="00376251">
              <w:rPr>
                <w:rFonts w:ascii="Calibri" w:eastAsia="Calibri" w:hAnsi="Calibri" w:cs="Arial"/>
                <w:color w:val="FF0000"/>
                <w:sz w:val="20"/>
                <w:szCs w:val="20"/>
                <w:lang w:val="en-US"/>
              </w:rPr>
              <w:t xml:space="preserve">) were planted where there were gaps in the vegetation though with consideration of the surrounding vegetation in order to provide some protection against erosion and weathering.  </w:t>
            </w:r>
          </w:p>
          <w:p w14:paraId="162513D0" w14:textId="77777777" w:rsidR="00BC1571" w:rsidRPr="00376251" w:rsidRDefault="00BC1571" w:rsidP="002B4D82">
            <w:pPr>
              <w:spacing w:after="0" w:line="240" w:lineRule="auto"/>
              <w:ind w:hanging="18"/>
              <w:rPr>
                <w:rFonts w:ascii="Calibri" w:eastAsia="Calibri" w:hAnsi="Calibri" w:cs="Arial"/>
                <w:color w:val="FF0000"/>
                <w:sz w:val="20"/>
                <w:szCs w:val="20"/>
                <w:lang w:val="en-US"/>
              </w:rPr>
            </w:pPr>
          </w:p>
          <w:p w14:paraId="2775C0B8" w14:textId="77777777" w:rsidR="00BC1571" w:rsidRPr="00376251" w:rsidRDefault="00BC1571" w:rsidP="002B4D82">
            <w:pPr>
              <w:spacing w:after="0" w:line="240" w:lineRule="auto"/>
              <w:ind w:hanging="18"/>
              <w:rPr>
                <w:rFonts w:ascii="Calibri" w:eastAsia="Calibri" w:hAnsi="Calibri" w:cs="Arial"/>
                <w:color w:val="FF0000"/>
                <w:sz w:val="20"/>
                <w:szCs w:val="20"/>
                <w:lang w:val="en-US"/>
              </w:rPr>
            </w:pPr>
            <w:r w:rsidRPr="00376251">
              <w:rPr>
                <w:rFonts w:ascii="Calibri" w:eastAsia="Calibri" w:hAnsi="Calibri" w:cs="Arial"/>
                <w:b/>
                <w:bCs/>
                <w:color w:val="FF0000"/>
                <w:sz w:val="20"/>
                <w:szCs w:val="20"/>
                <w:lang w:val="en-US"/>
              </w:rPr>
              <w:t>MTR 14/09/22</w:t>
            </w:r>
            <w:r w:rsidRPr="00376251">
              <w:rPr>
                <w:rFonts w:ascii="Calibri" w:eastAsia="Calibri" w:hAnsi="Calibri" w:cs="Arial"/>
                <w:color w:val="FF0000"/>
                <w:sz w:val="20"/>
                <w:szCs w:val="20"/>
                <w:lang w:val="en-US"/>
              </w:rPr>
              <w:t>:</w:t>
            </w:r>
          </w:p>
          <w:p w14:paraId="22710E7E" w14:textId="10E0EE4C" w:rsidR="00BC1571" w:rsidRPr="00376251" w:rsidRDefault="00BC1571" w:rsidP="00510B15">
            <w:pPr>
              <w:spacing w:after="0" w:line="240" w:lineRule="auto"/>
              <w:ind w:hanging="18"/>
              <w:rPr>
                <w:rFonts w:ascii="Calibri" w:eastAsia="Calibri" w:hAnsi="Calibri" w:cs="Arial"/>
                <w:color w:val="FF0000"/>
                <w:sz w:val="20"/>
                <w:szCs w:val="20"/>
                <w:lang w:val="en-US"/>
              </w:rPr>
            </w:pPr>
            <w:r w:rsidRPr="00376251">
              <w:rPr>
                <w:rFonts w:ascii="Calibri" w:eastAsia="Calibri" w:hAnsi="Calibri" w:cs="Arial"/>
                <w:color w:val="FF0000"/>
                <w:sz w:val="20"/>
                <w:szCs w:val="20"/>
                <w:lang w:val="en-US"/>
              </w:rPr>
              <w:t>MCSS destruction sites in South (SE monsoon). But phrasing and relevance to R2R? Only for SPAs?</w:t>
            </w:r>
          </w:p>
        </w:tc>
      </w:tr>
      <w:tr w:rsidR="00BC1571" w:rsidRPr="00376251" w14:paraId="6D700BFF" w14:textId="77777777" w:rsidTr="00510B15">
        <w:tc>
          <w:tcPr>
            <w:tcW w:w="426" w:type="dxa"/>
          </w:tcPr>
          <w:p w14:paraId="19D3076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6</w:t>
            </w:r>
          </w:p>
        </w:tc>
        <w:tc>
          <w:tcPr>
            <w:tcW w:w="1701" w:type="dxa"/>
            <w:shd w:val="clear" w:color="auto" w:fill="auto"/>
          </w:tcPr>
          <w:p w14:paraId="4FCFE9B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7644D4A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ocean acidification affecting corals should be included as a risk</w:t>
            </w:r>
          </w:p>
        </w:tc>
        <w:tc>
          <w:tcPr>
            <w:tcW w:w="993" w:type="dxa"/>
            <w:shd w:val="clear" w:color="auto" w:fill="auto"/>
          </w:tcPr>
          <w:p w14:paraId="499F3B6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Environmental</w:t>
            </w:r>
          </w:p>
          <w:p w14:paraId="7CB78AF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Marine</w:t>
            </w:r>
          </w:p>
        </w:tc>
        <w:tc>
          <w:tcPr>
            <w:tcW w:w="1134" w:type="dxa"/>
            <w:shd w:val="clear" w:color="auto" w:fill="FFFF00"/>
          </w:tcPr>
          <w:p w14:paraId="285AA1F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Moderate </w:t>
            </w:r>
          </w:p>
        </w:tc>
        <w:tc>
          <w:tcPr>
            <w:tcW w:w="3969" w:type="dxa"/>
            <w:shd w:val="clear" w:color="auto" w:fill="auto"/>
          </w:tcPr>
          <w:p w14:paraId="365F1ED0" w14:textId="4A5C5A72" w:rsidR="00BC1571" w:rsidRPr="00376251" w:rsidRDefault="00BC1571" w:rsidP="00510B15">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project was designed as land centric approach, with the idea that if we're sustainable on land then it will have less impact on the ocean however the project is focusing on monitoring freshwater aquatic environment only.  There is a need to also think of measuring the marine environment, which could be an additional co-financing activity, so as to have a holistic approach.  Discussions need to be held with stakeholders to ensure the design of the monitoring strategies and indicators strengthens the link between freshwater aquatic and marine aquatic to determine the impact on the marine environment.    </w:t>
            </w:r>
          </w:p>
        </w:tc>
        <w:tc>
          <w:tcPr>
            <w:tcW w:w="850" w:type="dxa"/>
            <w:shd w:val="clear" w:color="auto" w:fill="auto"/>
          </w:tcPr>
          <w:p w14:paraId="7A2DCFF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MCSS, SNPA, BERI</w:t>
            </w:r>
          </w:p>
        </w:tc>
        <w:tc>
          <w:tcPr>
            <w:tcW w:w="6095" w:type="dxa"/>
            <w:shd w:val="clear" w:color="auto" w:fill="auto"/>
          </w:tcPr>
          <w:p w14:paraId="4A908F6C"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26DB07C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may possibly increase if climate change trends continue</w:t>
            </w:r>
          </w:p>
          <w:p w14:paraId="3BC5A266"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27F405BD"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b/>
                <w:bCs/>
                <w:color w:val="FF0000"/>
                <w:sz w:val="20"/>
                <w:szCs w:val="20"/>
                <w:lang w:val="en-US"/>
              </w:rPr>
              <w:t>MTR 14/09/22</w:t>
            </w:r>
            <w:r w:rsidRPr="00376251">
              <w:rPr>
                <w:rFonts w:ascii="Calibri" w:eastAsia="Calibri" w:hAnsi="Calibri" w:cs="Times New Roman"/>
                <w:color w:val="FF0000"/>
                <w:sz w:val="20"/>
                <w:szCs w:val="20"/>
                <w:lang w:val="en-US"/>
              </w:rPr>
              <w:t xml:space="preserve">: </w:t>
            </w:r>
          </w:p>
          <w:p w14:paraId="578CDF9A"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color w:val="FF0000"/>
                <w:sz w:val="20"/>
                <w:szCs w:val="20"/>
                <w:lang w:val="en-US"/>
              </w:rPr>
              <w:t xml:space="preserve">Ocean 5 measures , collecting data. National Observation system? </w:t>
            </w:r>
          </w:p>
          <w:p w14:paraId="526AFCC6" w14:textId="77777777" w:rsidR="00BC1571" w:rsidRPr="00376251" w:rsidRDefault="00BC1571" w:rsidP="002B4D82">
            <w:pPr>
              <w:spacing w:after="0" w:line="240" w:lineRule="auto"/>
              <w:rPr>
                <w:rFonts w:ascii="Calibri" w:eastAsia="Calibri" w:hAnsi="Calibri" w:cs="Times New Roman"/>
                <w:b/>
                <w:color w:val="000000"/>
                <w:sz w:val="20"/>
                <w:szCs w:val="20"/>
                <w:lang w:val="en-US"/>
              </w:rPr>
            </w:pPr>
          </w:p>
        </w:tc>
      </w:tr>
      <w:tr w:rsidR="00BC1571" w:rsidRPr="000F63DA" w14:paraId="3B24CCCA" w14:textId="77777777" w:rsidTr="00510B15">
        <w:tc>
          <w:tcPr>
            <w:tcW w:w="426" w:type="dxa"/>
          </w:tcPr>
          <w:p w14:paraId="7E892E3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7</w:t>
            </w:r>
          </w:p>
        </w:tc>
        <w:tc>
          <w:tcPr>
            <w:tcW w:w="1701" w:type="dxa"/>
            <w:shd w:val="clear" w:color="auto" w:fill="auto"/>
          </w:tcPr>
          <w:p w14:paraId="6FBE180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Opposition from landowners to designation of KBAs as protected areas.</w:t>
            </w:r>
          </w:p>
        </w:tc>
        <w:tc>
          <w:tcPr>
            <w:tcW w:w="993" w:type="dxa"/>
            <w:shd w:val="clear" w:color="auto" w:fill="auto"/>
          </w:tcPr>
          <w:p w14:paraId="6AAD3CC7" w14:textId="77777777" w:rsidR="00BC1571" w:rsidRPr="00376251" w:rsidRDefault="00BC1571" w:rsidP="002B4D82">
            <w:pPr>
              <w:spacing w:after="0" w:line="240" w:lineRule="auto"/>
              <w:jc w:val="center"/>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Political</w:t>
            </w:r>
          </w:p>
          <w:p w14:paraId="130195F5" w14:textId="77777777" w:rsidR="00BC1571" w:rsidRPr="00376251" w:rsidRDefault="00BC1571" w:rsidP="002B4D82">
            <w:pPr>
              <w:spacing w:after="0" w:line="240" w:lineRule="auto"/>
              <w:jc w:val="center"/>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Terrestrial </w:t>
            </w:r>
          </w:p>
        </w:tc>
        <w:tc>
          <w:tcPr>
            <w:tcW w:w="1134" w:type="dxa"/>
            <w:shd w:val="clear" w:color="auto" w:fill="FFFF00"/>
          </w:tcPr>
          <w:p w14:paraId="3EE28E8D"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P = 3</w:t>
            </w:r>
          </w:p>
          <w:p w14:paraId="14839A0E"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I=2</w:t>
            </w:r>
          </w:p>
          <w:p w14:paraId="17B9D4F8"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Moderate</w:t>
            </w:r>
          </w:p>
          <w:p w14:paraId="4F2BE551"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p>
          <w:p w14:paraId="6209293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bCs/>
                <w:color w:val="FF0000"/>
                <w:sz w:val="20"/>
                <w:szCs w:val="20"/>
                <w:lang w:val="en-US"/>
              </w:rPr>
              <w:t>(High Risk?)</w:t>
            </w:r>
          </w:p>
        </w:tc>
        <w:tc>
          <w:tcPr>
            <w:tcW w:w="3969" w:type="dxa"/>
            <w:shd w:val="clear" w:color="auto" w:fill="auto"/>
          </w:tcPr>
          <w:p w14:paraId="1480210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Regarding KBA sites, in those cases where at least part of the site is privately owned, any designation of a KBA site as an official protected area will not go forward until the Government of Seychelles has approved a compensation mechanism for private landowners; the Government is already working on a policy in this regard, and the proposed project will assist it in doing so.  In addition, as described under Output 1.1.3, the first step in proposing any KBA sites for designation will be outreach and consultations with relevant private landowners.  </w:t>
            </w:r>
          </w:p>
        </w:tc>
        <w:tc>
          <w:tcPr>
            <w:tcW w:w="850" w:type="dxa"/>
            <w:shd w:val="clear" w:color="auto" w:fill="auto"/>
          </w:tcPr>
          <w:p w14:paraId="12805D9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SNPA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61934557" w14:textId="77777777" w:rsidR="00BC1571" w:rsidRPr="00376251" w:rsidRDefault="00BC1571" w:rsidP="002B4D82">
            <w:pPr>
              <w:spacing w:after="0" w:line="240" w:lineRule="auto"/>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Project Document:</w:t>
            </w:r>
          </w:p>
          <w:p w14:paraId="69D8127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The risk should decline as project outreach to landowners and fishermen allows them to see the benefits accrued.</w:t>
            </w:r>
          </w:p>
          <w:p w14:paraId="214A373A"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3735828A" w14:textId="77777777" w:rsidR="00BC1571" w:rsidRPr="00376251" w:rsidRDefault="00BC1571" w:rsidP="002B4D82">
            <w:pPr>
              <w:spacing w:after="0" w:line="240" w:lineRule="auto"/>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1ADDB323"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Ms Simms (SNPA Chair) and Mr Remy (SNPA CEO) queried why SNPA is being listed as responsible to mitigate risk of KBA from fishermen? Ms Simms (SNPA Chair) pointed out that SNPA is only responsible for National Parks, </w:t>
            </w:r>
            <w:r w:rsidRPr="00376251">
              <w:rPr>
                <w:rFonts w:ascii="Calibri" w:eastAsia="Calibri" w:hAnsi="Calibri" w:cs="Times New Roman"/>
                <w:color w:val="FF0000"/>
                <w:sz w:val="20"/>
                <w:szCs w:val="20"/>
                <w:lang w:val="en-US"/>
              </w:rPr>
              <w:t>MACCE</w:t>
            </w:r>
            <w:r w:rsidRPr="00376251">
              <w:rPr>
                <w:rFonts w:ascii="Calibri" w:eastAsia="Calibri" w:hAnsi="Calibri" w:cs="Calibri"/>
                <w:bCs/>
                <w:color w:val="000000"/>
                <w:sz w:val="20"/>
                <w:szCs w:val="20"/>
                <w:lang w:val="en-US"/>
              </w:rPr>
              <w:t xml:space="preserve"> is responsible for other sites. It is proposed that the responsible parties be changed to </w:t>
            </w:r>
            <w:r w:rsidRPr="00376251">
              <w:rPr>
                <w:rFonts w:ascii="Calibri" w:eastAsia="Calibri" w:hAnsi="Calibri" w:cs="Times New Roman"/>
                <w:color w:val="FF0000"/>
                <w:sz w:val="20"/>
                <w:szCs w:val="20"/>
                <w:lang w:val="en-US"/>
              </w:rPr>
              <w:t>MACCE</w:t>
            </w:r>
            <w:r w:rsidRPr="00376251">
              <w:rPr>
                <w:rFonts w:ascii="Calibri" w:eastAsia="Calibri" w:hAnsi="Calibri" w:cs="Calibri"/>
                <w:bCs/>
                <w:color w:val="000000"/>
                <w:sz w:val="20"/>
                <w:szCs w:val="20"/>
                <w:lang w:val="en-US"/>
              </w:rPr>
              <w:t xml:space="preserve">. Mr Alcindor </w:t>
            </w:r>
            <w:r w:rsidRPr="00376251">
              <w:rPr>
                <w:rFonts w:ascii="Calibri" w:eastAsia="Calibri" w:hAnsi="Calibri" w:cs="Calibri"/>
                <w:color w:val="000000"/>
                <w:sz w:val="20"/>
                <w:szCs w:val="20"/>
                <w:lang w:val="en-US"/>
              </w:rPr>
              <w:t xml:space="preserve">(UNDP co-chair) also </w:t>
            </w:r>
            <w:r w:rsidRPr="00376251">
              <w:rPr>
                <w:rFonts w:ascii="Calibri" w:eastAsia="Calibri" w:hAnsi="Calibri" w:cs="Calibri"/>
                <w:bCs/>
                <w:color w:val="000000"/>
                <w:sz w:val="20"/>
                <w:szCs w:val="20"/>
                <w:lang w:val="en-US"/>
              </w:rPr>
              <w:t>suggested editing some of the text in the mitigation measures as it’s too long and to separate the marine and terrestrial risks.</w:t>
            </w:r>
          </w:p>
          <w:p w14:paraId="462E18B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177C806"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An additional risk was identified with regards to land ownership. land ownership issues may come up under the recently launched Truth and Reconciliation and National Unity Commission hearings. There was a query over what the mitigation measure to apply but there were no further discussions on the matter.</w:t>
            </w:r>
          </w:p>
          <w:p w14:paraId="1B418551"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3BA44713"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I</w:t>
            </w:r>
            <w:r w:rsidRPr="00376251">
              <w:rPr>
                <w:rFonts w:ascii="Calibri" w:eastAsia="Calibri" w:hAnsi="Calibri" w:cs="Calibri"/>
                <w:b/>
                <w:color w:val="000000"/>
                <w:sz w:val="20"/>
                <w:szCs w:val="20"/>
                <w:lang w:val="en-US"/>
              </w:rPr>
              <w:t>nception Workshop: 28th February 2020</w:t>
            </w:r>
          </w:p>
          <w:p w14:paraId="284764CB" w14:textId="77777777" w:rsidR="00BC1571" w:rsidRPr="00376251" w:rsidRDefault="00BC1571" w:rsidP="002B4D82">
            <w:pPr>
              <w:spacing w:after="0" w:line="240" w:lineRule="auto"/>
              <w:rPr>
                <w:rFonts w:ascii="Calibri" w:eastAsia="Calibri" w:hAnsi="Calibri" w:cs="Calibri"/>
                <w:color w:val="000000"/>
                <w:sz w:val="20"/>
                <w:szCs w:val="20"/>
                <w:lang w:val="en-US"/>
              </w:rPr>
            </w:pPr>
            <w:r w:rsidRPr="00376251">
              <w:rPr>
                <w:rFonts w:ascii="Calibri" w:eastAsia="Calibri" w:hAnsi="Calibri" w:cs="Calibri"/>
                <w:color w:val="000000"/>
                <w:sz w:val="20"/>
                <w:szCs w:val="20"/>
                <w:lang w:val="en-US"/>
              </w:rPr>
              <w:t xml:space="preserve">It was agreed that the Terrestrial and Marine risks should be separated </w:t>
            </w:r>
            <w:r w:rsidRPr="00376251">
              <w:rPr>
                <w:rFonts w:ascii="Calibri" w:eastAsia="Calibri" w:hAnsi="Calibri" w:cs="Calibri"/>
                <w:color w:val="FF0000"/>
                <w:sz w:val="20"/>
                <w:szCs w:val="20"/>
                <w:lang w:val="en-US"/>
              </w:rPr>
              <w:t xml:space="preserve">(see risk No 7 for terrestrial component and Risk No. 8 for marine component).  </w:t>
            </w:r>
          </w:p>
          <w:p w14:paraId="569D0A47" w14:textId="77777777" w:rsidR="00C36C88" w:rsidRDefault="00C36C88" w:rsidP="00C36C88">
            <w:pPr>
              <w:rPr>
                <w:rFonts w:ascii="Calibri" w:eastAsia="Calibri" w:hAnsi="Calibri" w:cs="Calibri"/>
                <w:color w:val="FF0000"/>
                <w:sz w:val="20"/>
                <w:szCs w:val="20"/>
                <w:lang w:val="en-US"/>
              </w:rPr>
            </w:pPr>
          </w:p>
          <w:p w14:paraId="55F27EC3" w14:textId="5CF8FA09" w:rsidR="00BC1571" w:rsidRPr="00C36C88" w:rsidRDefault="00BC1571" w:rsidP="00C36C88">
            <w:pPr>
              <w:rPr>
                <w:rFonts w:ascii="Calibri" w:eastAsia="Calibri" w:hAnsi="Calibri" w:cs="Calibri"/>
                <w:color w:val="FF0000"/>
                <w:sz w:val="20"/>
                <w:szCs w:val="20"/>
                <w:lang w:val="en-US"/>
              </w:rPr>
            </w:pPr>
            <w:r w:rsidRPr="00C36C88">
              <w:rPr>
                <w:rFonts w:ascii="Calibri" w:eastAsia="Calibri" w:hAnsi="Calibri" w:cs="Calibri"/>
                <w:b/>
                <w:bCs/>
                <w:color w:val="FF0000"/>
                <w:sz w:val="20"/>
                <w:szCs w:val="20"/>
                <w:lang w:val="en-US"/>
              </w:rPr>
              <w:t>18th June 2021</w:t>
            </w:r>
            <w:r w:rsidRPr="00C36C88">
              <w:rPr>
                <w:rFonts w:ascii="Calibri" w:eastAsia="Calibri" w:hAnsi="Calibri" w:cs="Calibri"/>
                <w:color w:val="FF0000"/>
                <w:sz w:val="20"/>
                <w:szCs w:val="20"/>
                <w:lang w:val="en-US"/>
              </w:rPr>
              <w:br/>
              <w:t>Following Truth, Reconciliation and National Unity Commission (TRNUC) activities and discussions with the new Minister (Mr Flavien Joubert) on 24th November 2020, Government is advising that there is a claim by the Deltel family for Grand Police and any nomination files for terrestrial sites (for KBA or Watershed Management Plans) need to be put on hold until this is clarified.</w:t>
            </w:r>
          </w:p>
          <w:p w14:paraId="52F5CF76" w14:textId="2339E32A" w:rsidR="00BC1571" w:rsidRPr="00C36C88" w:rsidRDefault="00BC1571" w:rsidP="00C36C88">
            <w:pPr>
              <w:rPr>
                <w:rFonts w:ascii="Calibri" w:eastAsia="Times New Roman" w:hAnsi="Calibri" w:cs="Calibri"/>
                <w:color w:val="FF0000"/>
                <w:kern w:val="36"/>
                <w:sz w:val="20"/>
                <w:szCs w:val="20"/>
                <w:lang w:val="en-US"/>
              </w:rPr>
            </w:pPr>
            <w:r w:rsidRPr="00C36C88">
              <w:rPr>
                <w:rFonts w:ascii="Calibri" w:eastAsia="Calibri" w:hAnsi="Calibri" w:cs="Calibri"/>
                <w:b/>
                <w:bCs/>
                <w:color w:val="FF0000"/>
                <w:sz w:val="20"/>
                <w:szCs w:val="20"/>
                <w:lang w:val="en-US"/>
              </w:rPr>
              <w:t>MTR, 14/09/22:</w:t>
            </w:r>
            <w:r w:rsidRPr="00C36C88">
              <w:rPr>
                <w:rFonts w:ascii="Calibri" w:eastAsia="Calibri" w:hAnsi="Calibri" w:cs="Calibri"/>
                <w:color w:val="FF0000"/>
                <w:sz w:val="20"/>
                <w:szCs w:val="20"/>
                <w:lang w:val="en-US"/>
              </w:rPr>
              <w:t xml:space="preserve"> Raise Risk? Areas will not be designated as “KBA”, but another category still to be decided under the new categories under the NRCA. This may also allow some measures of “sustainable Activities”? KBAs are also in not easily accessible and “disaster prone areas”. Development in these areas not straightforward and “easy”. See also Landownership claim at Grand Police.</w:t>
            </w:r>
          </w:p>
        </w:tc>
      </w:tr>
      <w:tr w:rsidR="00BC1571" w:rsidRPr="000F63DA" w14:paraId="7B85B7FB" w14:textId="77777777" w:rsidTr="00510B15">
        <w:tc>
          <w:tcPr>
            <w:tcW w:w="426" w:type="dxa"/>
          </w:tcPr>
          <w:p w14:paraId="0DD142F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8</w:t>
            </w:r>
          </w:p>
        </w:tc>
        <w:tc>
          <w:tcPr>
            <w:tcW w:w="1701" w:type="dxa"/>
            <w:shd w:val="clear" w:color="auto" w:fill="auto"/>
          </w:tcPr>
          <w:p w14:paraId="3001DE0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Opposition from fishermen to new MPAs or strengthened MPA regulations; </w:t>
            </w:r>
          </w:p>
        </w:tc>
        <w:tc>
          <w:tcPr>
            <w:tcW w:w="993" w:type="dxa"/>
            <w:shd w:val="clear" w:color="auto" w:fill="auto"/>
          </w:tcPr>
          <w:p w14:paraId="52B0BC5D" w14:textId="77777777" w:rsidR="00BC1571" w:rsidRPr="00376251" w:rsidRDefault="00BC1571" w:rsidP="002B4D82">
            <w:pPr>
              <w:spacing w:after="0" w:line="240" w:lineRule="auto"/>
              <w:jc w:val="center"/>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Political</w:t>
            </w:r>
          </w:p>
          <w:p w14:paraId="61373099" w14:textId="77777777" w:rsidR="00BC1571" w:rsidRPr="00376251" w:rsidRDefault="00BC1571" w:rsidP="002B4D82">
            <w:pPr>
              <w:spacing w:after="0" w:line="240" w:lineRule="auto"/>
              <w:jc w:val="center"/>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Marine </w:t>
            </w:r>
          </w:p>
        </w:tc>
        <w:tc>
          <w:tcPr>
            <w:tcW w:w="1134" w:type="dxa"/>
            <w:shd w:val="clear" w:color="auto" w:fill="FFFF00"/>
          </w:tcPr>
          <w:p w14:paraId="1D503E3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3</w:t>
            </w:r>
          </w:p>
          <w:p w14:paraId="2A70902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I=2</w:t>
            </w:r>
          </w:p>
          <w:p w14:paraId="3B5670B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7E2F332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In existing MPAs, the project will focus on strengthening the enforcement of existing regulations, rather than imposing new regulations. It is not anticipated that the strengthening of the existing network of MPAs will have any major negative impacts on fishermen's livelihoods, while it will have a major positive impact on the country's marine conservation efforts by showing that the Seychelles is not only interested in numbers like percentage of EEZ under protected status but also in the effectiveness of these protection designations. Most of the country’s MPAs have long been established and illegal fishing activities are already controlled, what the project will be doing will be increasing the level of compliance and increasing the level of respect of MPA stakeholders for these areas.  In addition, the changes in access to marine resources are intended to increase the sustainability of these assets and produce a positive impact on livelihoods over the long-term.  </w:t>
            </w:r>
          </w:p>
          <w:p w14:paraId="73CA9072"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3D145CA0" w14:textId="77777777" w:rsidR="00BC1571" w:rsidRPr="00376251" w:rsidRDefault="00BC1571" w:rsidP="002B4D82">
            <w:pPr>
              <w:spacing w:after="0" w:line="240" w:lineRule="auto"/>
              <w:ind w:left="-18" w:firstLine="18"/>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For example, the rehabilitation activities done by the project in coastal and mountain areas will reduce the level of sedimentation and improve health of coral reefs and coral reef associated fisheries, thereby producing net benefits for fishermen. The biodiversity surveys planned will also identify the characteristics of important/critical nursery areas for coral reef associated fish and make suggestions to improve their management, which will further benefit fishermen. The project approach is also in line with voluntary measures that fishermen on Praslin are taking to improve management of fisheries resources around this island; the project ensure effective consultations with fishers during implementation by having someone from the fishing industry on the project's steering committee. The project can also collaborate with on-going efforts to re-introduce Honorary Wardens (who can be fishermen) and how fishermen can otherwise be more actively involved in the management of natural marine resources. Finally, it is important to note that most fishermen are law abiding and would welcome better enforcement so that they do not lose out to those fishermen who do not follow the law. During the 1st year of project implementation, a Livelihoods Action Plan for fishermen will be developed for implementation during the remaining period of project implementation.  With regard to the establishment of new MPAs, the project is only proposing to establish Turtle Temporal Protected Areas, which – because they are generally small in size and only seasonally in force – are not perceived by fishermen to be a threat to their livelihoods.  In addition, the Turtle TPAs will not have any impact on fishing.  The changes in access to marine resources from strengthening enforcement of existing regulations are intended to increase the sustainability of these assets and produce a positive impact on livelihoods over the long-term, which should mitigate opposition from fishermen.</w:t>
            </w:r>
          </w:p>
        </w:tc>
        <w:tc>
          <w:tcPr>
            <w:tcW w:w="850" w:type="dxa"/>
            <w:shd w:val="clear" w:color="auto" w:fill="auto"/>
          </w:tcPr>
          <w:p w14:paraId="51323FA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SNPA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0FC138EC" w14:textId="77777777" w:rsidR="00BC1571" w:rsidRPr="00376251" w:rsidRDefault="00BC1571" w:rsidP="002B4D82">
            <w:pPr>
              <w:spacing w:after="0" w:line="240" w:lineRule="auto"/>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Project Document:</w:t>
            </w:r>
          </w:p>
          <w:p w14:paraId="02B1794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The risk should decline as project outreach to landowners and fishermen allows them to see the benefits accrued.</w:t>
            </w:r>
          </w:p>
          <w:p w14:paraId="6D85329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29F38AE1" w14:textId="77777777" w:rsidR="00BC1571" w:rsidRPr="00376251" w:rsidRDefault="00BC1571" w:rsidP="002B4D82">
            <w:pPr>
              <w:spacing w:after="0" w:line="240" w:lineRule="auto"/>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7F239C0C"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Ms Simms (SNPA Chair) and Mr Remy (SNPA CEO) queried why SNPA is being listed as responsible to mitigate risk of KBA from fishermen? Ms Simms (SNPA Chair) pointed out that SNPA is only responsible for National Parks,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Calibri"/>
                <w:bCs/>
                <w:color w:val="000000"/>
                <w:sz w:val="20"/>
                <w:szCs w:val="20"/>
                <w:lang w:val="en-US"/>
              </w:rPr>
              <w:t xml:space="preserve"> is responsible for other sites. It is proposed that the responsible parties be changed to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Calibri"/>
                <w:bCs/>
                <w:color w:val="000000"/>
                <w:sz w:val="20"/>
                <w:szCs w:val="20"/>
                <w:lang w:val="en-US"/>
              </w:rPr>
              <w:t xml:space="preserve">. </w:t>
            </w:r>
          </w:p>
          <w:p w14:paraId="14266F0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217EEE69"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Workshop: 28th February 2020</w:t>
            </w:r>
          </w:p>
          <w:p w14:paraId="1D8CFDD3" w14:textId="77777777" w:rsidR="00BC1571" w:rsidRPr="00376251" w:rsidRDefault="00BC1571" w:rsidP="002B4D82">
            <w:pPr>
              <w:spacing w:after="0" w:line="240" w:lineRule="auto"/>
              <w:rPr>
                <w:rFonts w:ascii="Calibri" w:eastAsia="Calibri" w:hAnsi="Calibri" w:cs="Calibri"/>
                <w:color w:val="FF0000"/>
                <w:sz w:val="20"/>
                <w:szCs w:val="20"/>
                <w:lang w:val="en-US"/>
              </w:rPr>
            </w:pPr>
            <w:r w:rsidRPr="00376251">
              <w:rPr>
                <w:rFonts w:ascii="Calibri" w:eastAsia="Calibri" w:hAnsi="Calibri" w:cs="Times New Roman"/>
                <w:color w:val="000000"/>
                <w:sz w:val="20"/>
                <w:szCs w:val="20"/>
                <w:lang w:val="en-US"/>
              </w:rPr>
              <w:t xml:space="preserve">It was agreed that the Terrestrial and Marine risks should be separated. </w:t>
            </w:r>
            <w:r w:rsidRPr="00376251">
              <w:rPr>
                <w:rFonts w:ascii="Calibri" w:eastAsia="Calibri" w:hAnsi="Calibri" w:cs="Calibri"/>
                <w:color w:val="FF0000"/>
                <w:sz w:val="20"/>
                <w:szCs w:val="20"/>
                <w:lang w:val="en-US"/>
              </w:rPr>
              <w:t xml:space="preserve">(see risk No 7 for terrestrial component and Risk No. 8 for marine component).  </w:t>
            </w:r>
          </w:p>
          <w:p w14:paraId="44F24CA9" w14:textId="77777777" w:rsidR="00BC1571" w:rsidRPr="00376251" w:rsidRDefault="00BC1571" w:rsidP="002B4D82">
            <w:pPr>
              <w:spacing w:after="0" w:line="240" w:lineRule="auto"/>
              <w:rPr>
                <w:rFonts w:ascii="Calibri" w:eastAsia="Calibri" w:hAnsi="Calibri" w:cs="Calibri"/>
                <w:color w:val="FF0000"/>
                <w:sz w:val="20"/>
                <w:szCs w:val="20"/>
                <w:lang w:val="en-US"/>
              </w:rPr>
            </w:pPr>
          </w:p>
          <w:p w14:paraId="1E73D466" w14:textId="77777777" w:rsidR="00BC1571" w:rsidRPr="00376251" w:rsidRDefault="00BC1571" w:rsidP="002B4D82">
            <w:pPr>
              <w:spacing w:after="0" w:line="240" w:lineRule="auto"/>
              <w:rPr>
                <w:rFonts w:ascii="Calibri" w:eastAsia="Calibri" w:hAnsi="Calibri" w:cs="Calibri"/>
                <w:color w:val="FF0000"/>
                <w:sz w:val="20"/>
                <w:szCs w:val="20"/>
                <w:lang w:val="en-US"/>
              </w:rPr>
            </w:pPr>
            <w:r w:rsidRPr="00376251">
              <w:rPr>
                <w:rFonts w:ascii="Calibri" w:eastAsia="Calibri" w:hAnsi="Calibri" w:cs="Calibri"/>
                <w:b/>
                <w:bCs/>
                <w:color w:val="FF0000"/>
                <w:sz w:val="20"/>
                <w:szCs w:val="20"/>
                <w:lang w:val="en-US"/>
              </w:rPr>
              <w:t>MTR 14/09/22</w:t>
            </w:r>
            <w:r w:rsidRPr="00376251">
              <w:rPr>
                <w:rFonts w:ascii="Calibri" w:eastAsia="Calibri" w:hAnsi="Calibri" w:cs="Calibri"/>
                <w:color w:val="FF0000"/>
                <w:sz w:val="20"/>
                <w:szCs w:val="20"/>
                <w:lang w:val="en-US"/>
              </w:rPr>
              <w:t>: No work with fishers in past years or foreseen in project (no funds). Mitigation measures have come from other project? Can leave in but will not be monitored.</w:t>
            </w:r>
          </w:p>
          <w:p w14:paraId="5CA82133" w14:textId="77777777" w:rsidR="00BC1571" w:rsidRPr="00376251" w:rsidRDefault="00BC1571" w:rsidP="002B4D82">
            <w:pPr>
              <w:spacing w:after="0" w:line="240" w:lineRule="auto"/>
              <w:rPr>
                <w:rFonts w:ascii="Calibri" w:eastAsia="Calibri" w:hAnsi="Calibri" w:cs="Calibri"/>
                <w:color w:val="000000"/>
                <w:sz w:val="20"/>
                <w:szCs w:val="20"/>
                <w:lang w:val="en-US"/>
              </w:rPr>
            </w:pPr>
          </w:p>
          <w:p w14:paraId="390E7AB1" w14:textId="77777777" w:rsidR="00BC1571" w:rsidRPr="00376251" w:rsidRDefault="00BC1571" w:rsidP="002B4D82">
            <w:pPr>
              <w:spacing w:after="0" w:line="240" w:lineRule="auto"/>
              <w:rPr>
                <w:rFonts w:ascii="Calibri" w:eastAsia="Calibri" w:hAnsi="Calibri" w:cs="Calibri"/>
                <w:color w:val="000000"/>
                <w:sz w:val="20"/>
                <w:szCs w:val="20"/>
                <w:lang w:val="en-US"/>
              </w:rPr>
            </w:pPr>
          </w:p>
        </w:tc>
      </w:tr>
      <w:tr w:rsidR="00BC1571" w:rsidRPr="000F63DA" w14:paraId="6609C122" w14:textId="77777777" w:rsidTr="00510B15">
        <w:tc>
          <w:tcPr>
            <w:tcW w:w="426" w:type="dxa"/>
          </w:tcPr>
          <w:p w14:paraId="53F016A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9</w:t>
            </w:r>
          </w:p>
        </w:tc>
        <w:tc>
          <w:tcPr>
            <w:tcW w:w="1701" w:type="dxa"/>
            <w:shd w:val="clear" w:color="auto" w:fill="auto"/>
          </w:tcPr>
          <w:p w14:paraId="3CA2429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Socio-economic pressures (e.g. the importance of tourism development for the national economy) prevent effective implementation of development controls to protect coastal freshwater ecosystems</w:t>
            </w:r>
          </w:p>
        </w:tc>
        <w:tc>
          <w:tcPr>
            <w:tcW w:w="993" w:type="dxa"/>
            <w:shd w:val="clear" w:color="auto" w:fill="auto"/>
          </w:tcPr>
          <w:p w14:paraId="37E2461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Political</w:t>
            </w:r>
          </w:p>
          <w:p w14:paraId="7EA8D8D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Terrestrial &amp; Marine </w:t>
            </w:r>
          </w:p>
        </w:tc>
        <w:tc>
          <w:tcPr>
            <w:tcW w:w="1134" w:type="dxa"/>
            <w:shd w:val="clear" w:color="auto" w:fill="FFFF00"/>
          </w:tcPr>
          <w:p w14:paraId="2E94B30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2</w:t>
            </w:r>
          </w:p>
          <w:p w14:paraId="19A539D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I-3</w:t>
            </w:r>
          </w:p>
          <w:p w14:paraId="72A7965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2240314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The Seychelles Planning Authority has previously given permission for development in sensitive areas, including KBAs, and current EIA processes are inadequate. Recent legal decisions have overturned Government land use planning designed to protect sensitive areas on constitutional grounds. However, EIA regulations are currently being revised and strengthened, including new regulations regarding wetlands, and this project will support these efforts as needed.  In addition, the enactment of the proposed Nature Reserves and Conservancy Act is expected to greatly increase the visibility and support for effective protections of important natural ecosystems in the country</w:t>
            </w:r>
          </w:p>
        </w:tc>
        <w:tc>
          <w:tcPr>
            <w:tcW w:w="850" w:type="dxa"/>
            <w:shd w:val="clear" w:color="auto" w:fill="auto"/>
          </w:tcPr>
          <w:p w14:paraId="13AFFD6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Times New Roman"/>
                <w:color w:val="000000"/>
                <w:sz w:val="20"/>
                <w:szCs w:val="20"/>
                <w:lang w:val="en-US"/>
              </w:rPr>
              <w:t xml:space="preserve"> Planning Authority, AG’s Office</w:t>
            </w:r>
          </w:p>
        </w:tc>
        <w:tc>
          <w:tcPr>
            <w:tcW w:w="6095" w:type="dxa"/>
            <w:shd w:val="clear" w:color="auto" w:fill="auto"/>
          </w:tcPr>
          <w:p w14:paraId="619985F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 xml:space="preserve">Project Document: </w:t>
            </w:r>
            <w:r w:rsidRPr="00376251">
              <w:rPr>
                <w:rFonts w:ascii="Calibri" w:eastAsia="Calibri" w:hAnsi="Calibri" w:cs="Times New Roman"/>
                <w:color w:val="000000"/>
                <w:sz w:val="20"/>
                <w:szCs w:val="20"/>
                <w:lang w:val="en-US"/>
              </w:rPr>
              <w:t xml:space="preserve"> </w:t>
            </w:r>
          </w:p>
          <w:p w14:paraId="59B4AF3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is projected to decline as new laws, regulations and policies are coming into place</w:t>
            </w:r>
          </w:p>
          <w:p w14:paraId="03B1C492"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55CEB961"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76AA9BBF"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It was suggested that SNPA be removed as responsible party/owner and replaced by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p w14:paraId="0A25E29B"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6A72FD4B"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
                <w:color w:val="FF0000"/>
                <w:sz w:val="20"/>
                <w:szCs w:val="20"/>
                <w:lang w:val="en-US"/>
              </w:rPr>
              <w:t>18</w:t>
            </w:r>
            <w:r w:rsidRPr="00376251">
              <w:rPr>
                <w:rFonts w:ascii="Calibri" w:eastAsia="Calibri" w:hAnsi="Calibri" w:cs="Times New Roman"/>
                <w:b/>
                <w:color w:val="FF0000"/>
                <w:sz w:val="20"/>
                <w:szCs w:val="20"/>
                <w:vertAlign w:val="superscript"/>
                <w:lang w:val="en-US"/>
              </w:rPr>
              <w:t>th</w:t>
            </w:r>
            <w:r w:rsidRPr="00376251">
              <w:rPr>
                <w:rFonts w:ascii="Calibri" w:eastAsia="Calibri" w:hAnsi="Calibri" w:cs="Times New Roman"/>
                <w:b/>
                <w:color w:val="FF0000"/>
                <w:sz w:val="20"/>
                <w:szCs w:val="20"/>
                <w:lang w:val="en-US"/>
              </w:rPr>
              <w:t xml:space="preserve"> June 2021</w:t>
            </w:r>
            <w:r w:rsidRPr="00376251">
              <w:rPr>
                <w:rFonts w:ascii="Calibri" w:eastAsia="Calibri" w:hAnsi="Calibri" w:cs="Times New Roman"/>
                <w:bCs/>
                <w:color w:val="FF0000"/>
                <w:sz w:val="20"/>
                <w:szCs w:val="20"/>
                <w:lang w:val="en-US"/>
              </w:rPr>
              <w:br/>
              <w:t xml:space="preserve">Controversial Tourism Development, namely the Grand Bwa Private Development project, is reportedly still progressing according to GOS-AF-UNDP EBA project.   This will influence freshwater ecosystems, a GOS-AF-UNDP EBA project site but may affect Montagne Planneau the R2R KBA areas. This will be monitored as the KBA consultancy progresses.  </w:t>
            </w:r>
          </w:p>
          <w:p w14:paraId="586C0DCC" w14:textId="77777777" w:rsidR="00BC1571" w:rsidRPr="00376251" w:rsidRDefault="00BC1571" w:rsidP="002B4D82">
            <w:pPr>
              <w:spacing w:after="0" w:line="240" w:lineRule="auto"/>
              <w:ind w:hanging="18"/>
              <w:rPr>
                <w:rFonts w:ascii="Calibri" w:eastAsia="Calibri" w:hAnsi="Calibri" w:cs="Times New Roman"/>
                <w:bCs/>
                <w:color w:val="FF0000"/>
                <w:sz w:val="20"/>
                <w:szCs w:val="20"/>
                <w:lang w:val="en-US"/>
              </w:rPr>
            </w:pPr>
          </w:p>
          <w:p w14:paraId="51708E23" w14:textId="64D8F4BD" w:rsidR="00BC1571" w:rsidRPr="00376251" w:rsidRDefault="00BC1571" w:rsidP="00510B15">
            <w:pPr>
              <w:spacing w:after="0" w:line="240" w:lineRule="auto"/>
              <w:ind w:hanging="18"/>
              <w:rPr>
                <w:rFonts w:ascii="Calibri" w:eastAsia="Calibri" w:hAnsi="Calibri" w:cs="Times New Roman"/>
                <w:bCs/>
                <w:color w:val="FF0000"/>
                <w:sz w:val="20"/>
                <w:szCs w:val="20"/>
                <w:lang w:val="en-US"/>
              </w:rPr>
            </w:pPr>
            <w:r w:rsidRPr="00376251">
              <w:rPr>
                <w:rFonts w:ascii="Calibri" w:eastAsia="Calibri" w:hAnsi="Calibri" w:cs="Times New Roman"/>
                <w:b/>
                <w:color w:val="FF0000"/>
                <w:sz w:val="20"/>
                <w:szCs w:val="20"/>
                <w:lang w:val="en-US"/>
              </w:rPr>
              <w:t>MTR 14/09/22</w:t>
            </w:r>
            <w:r w:rsidRPr="00376251">
              <w:rPr>
                <w:rFonts w:ascii="Calibri" w:eastAsia="Calibri" w:hAnsi="Calibri" w:cs="Times New Roman"/>
                <w:bCs/>
                <w:color w:val="FF0000"/>
                <w:sz w:val="20"/>
                <w:szCs w:val="20"/>
                <w:lang w:val="en-US"/>
              </w:rPr>
              <w:t>: When projects shift to include Caiman site, above development may be monitored.</w:t>
            </w:r>
          </w:p>
        </w:tc>
      </w:tr>
      <w:tr w:rsidR="00BC1571" w:rsidRPr="00376251" w14:paraId="1431CE0C" w14:textId="77777777" w:rsidTr="00510B15">
        <w:tc>
          <w:tcPr>
            <w:tcW w:w="426" w:type="dxa"/>
          </w:tcPr>
          <w:p w14:paraId="1F432F3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10</w:t>
            </w:r>
          </w:p>
        </w:tc>
        <w:tc>
          <w:tcPr>
            <w:tcW w:w="1701" w:type="dxa"/>
            <w:shd w:val="clear" w:color="auto" w:fill="auto"/>
          </w:tcPr>
          <w:p w14:paraId="6F76053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Failure to enact the National Parks and Nature Conservancy Bill would limit the legal conservation status of the proposed KBAs and Turtle TPAs, and would reduce public awareness and support for protecting such areas</w:t>
            </w:r>
          </w:p>
        </w:tc>
        <w:tc>
          <w:tcPr>
            <w:tcW w:w="993" w:type="dxa"/>
            <w:shd w:val="clear" w:color="auto" w:fill="auto"/>
          </w:tcPr>
          <w:p w14:paraId="1DB446A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Political</w:t>
            </w:r>
          </w:p>
          <w:p w14:paraId="2807962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Terrestrial &amp; Marine</w:t>
            </w:r>
          </w:p>
        </w:tc>
        <w:tc>
          <w:tcPr>
            <w:tcW w:w="1134" w:type="dxa"/>
            <w:shd w:val="clear" w:color="auto" w:fill="FFFF00"/>
          </w:tcPr>
          <w:p w14:paraId="4617A74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2</w:t>
            </w:r>
          </w:p>
          <w:p w14:paraId="14789A6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I-3</w:t>
            </w:r>
          </w:p>
          <w:p w14:paraId="71C8D5F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40C5F99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Project activities to carry out biodiversity assessments and create/refine nomination files for KBAs and TPAs will of themselves help to generate momentum and pressure to enact the proposed NRCA.  In addition, active monitoring programs at these sites will help to conserve biodiversity (and in the case of KBAs, reduce land degradation) even if enactment of the NRCA is delayed for another year or two.</w:t>
            </w:r>
          </w:p>
        </w:tc>
        <w:tc>
          <w:tcPr>
            <w:tcW w:w="850" w:type="dxa"/>
            <w:shd w:val="clear" w:color="auto" w:fill="auto"/>
          </w:tcPr>
          <w:p w14:paraId="0604F5F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075DC67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Project Document</w:t>
            </w:r>
            <w:r w:rsidRPr="00376251">
              <w:rPr>
                <w:rFonts w:ascii="Calibri" w:eastAsia="Calibri" w:hAnsi="Calibri" w:cs="Times New Roman"/>
                <w:color w:val="000000"/>
                <w:sz w:val="20"/>
                <w:szCs w:val="20"/>
                <w:lang w:val="en-US"/>
              </w:rPr>
              <w:t xml:space="preserve"> This risk is expected to be eliminated in the 1st year of the project activities, and possibly even before the project starts.</w:t>
            </w:r>
          </w:p>
          <w:p w14:paraId="3393E873"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4C494B1C"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32D34804"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PS Decomarmond (NPD) advised that the NRCA (PA bill) has been approved by Cabinet and is waiting to be submitted to the National Assembly. The LPAC concurred that the risk will most likely be eliminated by the end of 2019, barring any negative input from the National Assembly.</w:t>
            </w:r>
          </w:p>
          <w:p w14:paraId="6E7E88EF" w14:textId="77777777" w:rsidR="00BC1571" w:rsidRPr="00376251" w:rsidRDefault="00BC1571" w:rsidP="002B4D82">
            <w:pPr>
              <w:spacing w:after="0" w:line="240" w:lineRule="auto"/>
              <w:rPr>
                <w:rFonts w:ascii="Calibri" w:eastAsia="Calibri" w:hAnsi="Calibri" w:cs="Calibri"/>
                <w:bCs/>
                <w:color w:val="000000"/>
                <w:sz w:val="20"/>
                <w:szCs w:val="20"/>
                <w:lang w:val="en-US"/>
              </w:rPr>
            </w:pPr>
          </w:p>
          <w:p w14:paraId="07581D9B"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Additional risk – </w:t>
            </w:r>
          </w:p>
          <w:p w14:paraId="5A74829F" w14:textId="77777777" w:rsidR="00BC1571" w:rsidRPr="00376251" w:rsidRDefault="00BC1571" w:rsidP="002B4D82">
            <w:pPr>
              <w:spacing w:after="0" w:line="240" w:lineRule="auto"/>
              <w:rPr>
                <w:rFonts w:ascii="Calibri" w:eastAsia="Calibri" w:hAnsi="Calibri" w:cs="Times New Roman"/>
                <w:b/>
                <w:color w:val="000000"/>
                <w:sz w:val="20"/>
                <w:szCs w:val="20"/>
                <w:lang w:val="en-US"/>
              </w:rPr>
            </w:pPr>
            <w:r w:rsidRPr="00376251">
              <w:rPr>
                <w:rFonts w:ascii="Calibri" w:eastAsia="Calibri" w:hAnsi="Calibri" w:cs="Calibri"/>
                <w:bCs/>
                <w:color w:val="000000"/>
                <w:sz w:val="20"/>
                <w:szCs w:val="20"/>
                <w:lang w:val="en-US"/>
              </w:rPr>
              <w:t xml:space="preserve">SNPA pointed out that project talks about KBA but it is not clear who will be responsible for these areas. National Parks will fall under the responsibility of SNPA while other categories could be managed by other agencies/organisation but in the interim it should be </w:t>
            </w:r>
            <w:r w:rsidRPr="00376251">
              <w:rPr>
                <w:rFonts w:ascii="Calibri" w:eastAsia="Calibri" w:hAnsi="Calibri" w:cs="Calibri"/>
                <w:bCs/>
                <w:strike/>
                <w:color w:val="000000"/>
                <w:sz w:val="20"/>
                <w:szCs w:val="20"/>
                <w:lang w:val="en-US"/>
              </w:rPr>
              <w:t>MEECC</w:t>
            </w:r>
            <w:r w:rsidRPr="00376251">
              <w:rPr>
                <w:rFonts w:ascii="Calibri" w:eastAsia="Calibri" w:hAnsi="Calibri" w:cs="Calibri"/>
                <w:bCs/>
                <w:color w:val="000000"/>
                <w:sz w:val="20"/>
                <w:szCs w:val="20"/>
                <w:lang w:val="en-US"/>
              </w:rPr>
              <w:t xml:space="preserve"> MACCE until power of delegation is determined</w:t>
            </w:r>
          </w:p>
          <w:p w14:paraId="42C3FA42"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7364906A" w14:textId="77777777" w:rsidR="00BC1571" w:rsidRPr="00376251" w:rsidRDefault="00BC1571" w:rsidP="002B4D82">
            <w:pPr>
              <w:spacing w:after="0" w:line="240" w:lineRule="auto"/>
              <w:ind w:hanging="18"/>
              <w:rPr>
                <w:rFonts w:ascii="Calibri" w:eastAsia="Calibri" w:hAnsi="Calibri" w:cs="Calibri"/>
                <w:b/>
                <w:color w:val="FF0000"/>
                <w:sz w:val="20"/>
                <w:szCs w:val="20"/>
                <w:lang w:val="en-US"/>
              </w:rPr>
            </w:pPr>
            <w:r w:rsidRPr="00376251">
              <w:rPr>
                <w:rFonts w:ascii="Calibri" w:eastAsia="Calibri" w:hAnsi="Calibri" w:cs="Calibri"/>
                <w:b/>
                <w:color w:val="FF0000"/>
                <w:sz w:val="20"/>
                <w:szCs w:val="20"/>
                <w:lang w:val="en-US"/>
              </w:rPr>
              <w:t>18</w:t>
            </w:r>
            <w:r w:rsidRPr="00376251">
              <w:rPr>
                <w:rFonts w:ascii="Calibri" w:eastAsia="Calibri" w:hAnsi="Calibri" w:cs="Calibri"/>
                <w:b/>
                <w:color w:val="FF0000"/>
                <w:sz w:val="20"/>
                <w:szCs w:val="20"/>
                <w:vertAlign w:val="superscript"/>
                <w:lang w:val="en-US"/>
              </w:rPr>
              <w:t>th</w:t>
            </w:r>
            <w:r w:rsidRPr="00376251">
              <w:rPr>
                <w:rFonts w:ascii="Calibri" w:eastAsia="Calibri" w:hAnsi="Calibri" w:cs="Calibri"/>
                <w:b/>
                <w:color w:val="FF0000"/>
                <w:sz w:val="20"/>
                <w:szCs w:val="20"/>
                <w:lang w:val="en-US"/>
              </w:rPr>
              <w:t xml:space="preserve"> June 2021</w:t>
            </w:r>
          </w:p>
          <w:p w14:paraId="7405158F" w14:textId="77777777" w:rsidR="00BC1571" w:rsidRPr="00376251" w:rsidRDefault="00BC1571" w:rsidP="002B4D82">
            <w:pPr>
              <w:spacing w:after="0" w:line="240" w:lineRule="auto"/>
              <w:ind w:hanging="18"/>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See risk 11, On 6</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January 2021, the new </w:t>
            </w:r>
            <w:r w:rsidRPr="00376251">
              <w:rPr>
                <w:rFonts w:ascii="Calibri" w:eastAsia="Calibri" w:hAnsi="Calibri" w:cs="Calibri"/>
                <w:bCs/>
                <w:color w:val="FF0000"/>
                <w:sz w:val="20"/>
                <w:szCs w:val="20"/>
                <w:shd w:val="clear" w:color="auto" w:fill="FFFFFF"/>
                <w:lang w:val="en-US"/>
              </w:rPr>
              <w:t>Cabinet approved and endorsed the final amendments to the Nature Reserves and Conservancy Bill, 2020</w:t>
            </w:r>
            <w:r w:rsidRPr="00376251">
              <w:rPr>
                <w:rFonts w:ascii="Calibri" w:eastAsia="Calibri" w:hAnsi="Calibri" w:cs="Calibri"/>
                <w:b/>
                <w:color w:val="FF0000"/>
                <w:sz w:val="20"/>
                <w:szCs w:val="20"/>
                <w:shd w:val="clear" w:color="auto" w:fill="FFFFFF"/>
                <w:lang w:val="en-US"/>
              </w:rPr>
              <w:t>. </w:t>
            </w:r>
            <w:r w:rsidRPr="00376251">
              <w:rPr>
                <w:rFonts w:ascii="Calibri" w:eastAsia="Calibri" w:hAnsi="Calibri" w:cs="Calibri"/>
                <w:b/>
                <w:color w:val="FF0000"/>
                <w:sz w:val="20"/>
                <w:szCs w:val="20"/>
                <w:lang w:val="en-US"/>
              </w:rPr>
              <w:t xml:space="preserve"> </w:t>
            </w:r>
            <w:hyperlink r:id="rId14" w:history="1">
              <w:r w:rsidRPr="00376251">
                <w:rPr>
                  <w:rFonts w:ascii="Calibri" w:eastAsia="Calibri" w:hAnsi="Calibri" w:cs="Times New Roman"/>
                  <w:color w:val="0000FF"/>
                  <w:sz w:val="20"/>
                  <w:szCs w:val="20"/>
                  <w:u w:val="single"/>
                  <w:lang w:val="en-US"/>
                </w:rPr>
                <w:t>Cabinet Business - Wednesday 06th January 2021 - News - State House Seychelles | Office of the President</w:t>
              </w:r>
            </w:hyperlink>
            <w:r w:rsidRPr="00376251">
              <w:rPr>
                <w:rFonts w:ascii="Calibri" w:eastAsia="Calibri" w:hAnsi="Calibri" w:cs="Calibri"/>
                <w:bCs/>
                <w:color w:val="FF0000"/>
                <w:sz w:val="20"/>
                <w:szCs w:val="20"/>
                <w:lang w:val="en-US"/>
              </w:rPr>
              <w:t xml:space="preserve">. Project awaits Government guidance on when this will be presented to the new National Assembly. </w:t>
            </w:r>
          </w:p>
          <w:p w14:paraId="02191440" w14:textId="77777777" w:rsidR="00BC1571" w:rsidRPr="00376251" w:rsidRDefault="00BC1571" w:rsidP="002B4D82">
            <w:pPr>
              <w:spacing w:after="0" w:line="240" w:lineRule="auto"/>
              <w:ind w:hanging="18"/>
              <w:rPr>
                <w:rFonts w:ascii="Calibri" w:eastAsia="Calibri" w:hAnsi="Calibri" w:cs="Calibri"/>
                <w:bCs/>
                <w:color w:val="FF0000"/>
                <w:sz w:val="20"/>
                <w:szCs w:val="20"/>
                <w:lang w:val="en-US"/>
              </w:rPr>
            </w:pPr>
          </w:p>
          <w:p w14:paraId="57813DEF" w14:textId="07035B2C" w:rsidR="00BC1571" w:rsidRPr="00376251" w:rsidRDefault="00BC1571" w:rsidP="00510B15">
            <w:pPr>
              <w:spacing w:after="0" w:line="240" w:lineRule="auto"/>
              <w:ind w:hanging="18"/>
              <w:rPr>
                <w:rFonts w:ascii="Calibri" w:eastAsia="Calibri" w:hAnsi="Calibri" w:cs="Calibri"/>
                <w:bCs/>
                <w:color w:val="FF0000"/>
                <w:sz w:val="20"/>
                <w:szCs w:val="20"/>
                <w:lang w:val="en-US"/>
              </w:rPr>
            </w:pPr>
            <w:r w:rsidRPr="00376251">
              <w:rPr>
                <w:rFonts w:ascii="Calibri" w:eastAsia="Calibri" w:hAnsi="Calibri" w:cs="Calibri"/>
                <w:b/>
                <w:color w:val="FF0000"/>
                <w:sz w:val="20"/>
                <w:szCs w:val="20"/>
                <w:lang w:val="en-US"/>
              </w:rPr>
              <w:t>MTR 14/09/22</w:t>
            </w:r>
            <w:r w:rsidRPr="00376251">
              <w:rPr>
                <w:rFonts w:ascii="Calibri" w:eastAsia="Calibri" w:hAnsi="Calibri" w:cs="Calibri"/>
                <w:bCs/>
                <w:color w:val="FF0000"/>
                <w:sz w:val="20"/>
                <w:szCs w:val="20"/>
                <w:lang w:val="en-US"/>
              </w:rPr>
              <w:t xml:space="preserve">: </w:t>
            </w:r>
            <w:r w:rsidR="00376251">
              <w:rPr>
                <w:rFonts w:ascii="Calibri" w:eastAsia="Calibri" w:hAnsi="Calibri" w:cs="Calibri"/>
                <w:bCs/>
                <w:color w:val="FF0000"/>
                <w:sz w:val="20"/>
                <w:szCs w:val="20"/>
                <w:lang w:val="en-US"/>
              </w:rPr>
              <w:t>N</w:t>
            </w:r>
            <w:r w:rsidRPr="00376251">
              <w:rPr>
                <w:rFonts w:ascii="Calibri" w:eastAsia="Calibri" w:hAnsi="Calibri" w:cs="Calibri"/>
                <w:bCs/>
                <w:color w:val="FF0000"/>
                <w:sz w:val="20"/>
                <w:szCs w:val="20"/>
                <w:lang w:val="en-US"/>
              </w:rPr>
              <w:t>o Risk anymore</w:t>
            </w:r>
          </w:p>
        </w:tc>
      </w:tr>
      <w:tr w:rsidR="00BC1571" w:rsidRPr="00376251" w14:paraId="1FAB5138" w14:textId="77777777" w:rsidTr="00510B15">
        <w:tc>
          <w:tcPr>
            <w:tcW w:w="426" w:type="dxa"/>
          </w:tcPr>
          <w:p w14:paraId="55BA5C2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11</w:t>
            </w:r>
          </w:p>
        </w:tc>
        <w:tc>
          <w:tcPr>
            <w:tcW w:w="1701" w:type="dxa"/>
            <w:shd w:val="clear" w:color="auto" w:fill="auto"/>
          </w:tcPr>
          <w:p w14:paraId="696D398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1E45AEB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Following LPAC and Inception workshop</w:t>
            </w:r>
          </w:p>
          <w:p w14:paraId="724C69CF"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884276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Calibri"/>
                <w:bCs/>
                <w:color w:val="000000"/>
                <w:sz w:val="20"/>
                <w:szCs w:val="20"/>
                <w:lang w:val="en-US"/>
              </w:rPr>
              <w:t>Elections are being planned in 2020 and in 202</w:t>
            </w:r>
            <w:r w:rsidRPr="00376251">
              <w:rPr>
                <w:rFonts w:ascii="Calibri" w:eastAsia="Calibri" w:hAnsi="Calibri" w:cs="Calibri"/>
                <w:bCs/>
                <w:color w:val="FF0000"/>
                <w:sz w:val="20"/>
                <w:szCs w:val="20"/>
                <w:lang w:val="en-US"/>
              </w:rPr>
              <w:t>5</w:t>
            </w:r>
            <w:r w:rsidRPr="00376251">
              <w:rPr>
                <w:rFonts w:ascii="Calibri" w:eastAsia="Calibri" w:hAnsi="Calibri" w:cs="Calibri"/>
                <w:bCs/>
                <w:color w:val="000000"/>
                <w:sz w:val="20"/>
                <w:szCs w:val="20"/>
                <w:lang w:val="en-US"/>
              </w:rPr>
              <w:t xml:space="preserve"> and could, thus, pose a political risk as it could slow project implementation</w:t>
            </w:r>
          </w:p>
        </w:tc>
        <w:tc>
          <w:tcPr>
            <w:tcW w:w="993" w:type="dxa"/>
            <w:shd w:val="clear" w:color="auto" w:fill="auto"/>
          </w:tcPr>
          <w:p w14:paraId="00E8885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Political</w:t>
            </w:r>
          </w:p>
          <w:p w14:paraId="73C33710"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1134" w:type="dxa"/>
            <w:shd w:val="clear" w:color="auto" w:fill="FFFF00"/>
          </w:tcPr>
          <w:p w14:paraId="2324494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Low</w:t>
            </w:r>
          </w:p>
        </w:tc>
        <w:tc>
          <w:tcPr>
            <w:tcW w:w="3969" w:type="dxa"/>
            <w:shd w:val="clear" w:color="auto" w:fill="auto"/>
          </w:tcPr>
          <w:p w14:paraId="421B7CA9"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The new risk can come up at any time of implementation and risk log can be updated as and when needed. With regards to elections impacting implementation, Mr Alcindor </w:t>
            </w:r>
            <w:r w:rsidRPr="00376251">
              <w:rPr>
                <w:rFonts w:ascii="Calibri" w:eastAsia="Calibri" w:hAnsi="Calibri" w:cs="Calibri"/>
                <w:color w:val="000000"/>
                <w:sz w:val="20"/>
                <w:szCs w:val="20"/>
                <w:lang w:val="en-US"/>
              </w:rPr>
              <w:t>(UNDP co-chair)</w:t>
            </w:r>
            <w:r w:rsidRPr="00376251">
              <w:rPr>
                <w:rFonts w:ascii="Calibri" w:eastAsia="Calibri" w:hAnsi="Calibri" w:cs="Calibri"/>
                <w:bCs/>
                <w:color w:val="000000"/>
                <w:sz w:val="20"/>
                <w:szCs w:val="20"/>
                <w:lang w:val="en-US"/>
              </w:rPr>
              <w:t xml:space="preserve"> proposed controlled disbursement of funds. Additionally, they can also consider direct payments to ensure funds do not sit in the account for more than 6 months. </w:t>
            </w:r>
          </w:p>
          <w:p w14:paraId="338A39C2"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850" w:type="dxa"/>
            <w:shd w:val="clear" w:color="auto" w:fill="auto"/>
          </w:tcPr>
          <w:p w14:paraId="58D6A39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PCU,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3D4DAE38" w14:textId="77777777" w:rsidR="00BC1571" w:rsidRPr="00376251" w:rsidRDefault="00BC1571" w:rsidP="002B4D82">
            <w:pPr>
              <w:spacing w:after="0" w:line="240" w:lineRule="auto"/>
              <w:ind w:hanging="18"/>
              <w:rPr>
                <w:rFonts w:ascii="Calibri" w:eastAsia="Calibri" w:hAnsi="Calibri" w:cs="Calibri"/>
                <w:bCs/>
                <w:sz w:val="20"/>
                <w:szCs w:val="20"/>
                <w:lang w:val="en-US"/>
              </w:rPr>
            </w:pPr>
            <w:r w:rsidRPr="00376251">
              <w:rPr>
                <w:rFonts w:ascii="Calibri" w:eastAsia="Calibri" w:hAnsi="Calibri" w:cs="Calibri"/>
                <w:b/>
                <w:sz w:val="20"/>
                <w:szCs w:val="20"/>
                <w:lang w:val="en-US"/>
              </w:rPr>
              <w:t>LPAC:</w:t>
            </w:r>
            <w:r w:rsidRPr="00376251">
              <w:rPr>
                <w:rFonts w:ascii="Calibri" w:eastAsia="Calibri" w:hAnsi="Calibri" w:cs="Calibri"/>
                <w:bCs/>
                <w:sz w:val="20"/>
                <w:szCs w:val="20"/>
                <w:lang w:val="en-US"/>
              </w:rPr>
              <w:t xml:space="preserve"> </w:t>
            </w:r>
            <w:r w:rsidRPr="00376251">
              <w:rPr>
                <w:rFonts w:ascii="Calibri" w:eastAsia="Calibri" w:hAnsi="Calibri" w:cs="Calibri"/>
                <w:b/>
                <w:sz w:val="20"/>
                <w:szCs w:val="20"/>
                <w:lang w:val="en-US"/>
              </w:rPr>
              <w:t>10</w:t>
            </w:r>
            <w:r w:rsidRPr="00376251">
              <w:rPr>
                <w:rFonts w:ascii="Calibri" w:eastAsia="Calibri" w:hAnsi="Calibri" w:cs="Calibri"/>
                <w:b/>
                <w:sz w:val="20"/>
                <w:szCs w:val="20"/>
                <w:vertAlign w:val="superscript"/>
                <w:lang w:val="en-US"/>
              </w:rPr>
              <w:t>th</w:t>
            </w:r>
            <w:r w:rsidRPr="00376251">
              <w:rPr>
                <w:rFonts w:ascii="Calibri" w:eastAsia="Calibri" w:hAnsi="Calibri" w:cs="Calibri"/>
                <w:b/>
                <w:sz w:val="20"/>
                <w:szCs w:val="20"/>
                <w:lang w:val="en-US"/>
              </w:rPr>
              <w:t>September 2019</w:t>
            </w:r>
            <w:r w:rsidRPr="00376251">
              <w:rPr>
                <w:rFonts w:ascii="Calibri" w:eastAsia="Calibri" w:hAnsi="Calibri" w:cs="Calibri"/>
                <w:bCs/>
                <w:sz w:val="20"/>
                <w:szCs w:val="20"/>
                <w:lang w:val="en-US"/>
              </w:rPr>
              <w:t xml:space="preserve"> </w:t>
            </w:r>
          </w:p>
          <w:p w14:paraId="68216B3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 identified in workshop</w:t>
            </w:r>
          </w:p>
          <w:p w14:paraId="651A1043" w14:textId="77777777" w:rsidR="00BC1571" w:rsidRPr="00376251" w:rsidRDefault="00BC1571" w:rsidP="002B4D82">
            <w:pPr>
              <w:spacing w:after="0" w:line="240" w:lineRule="auto"/>
              <w:ind w:hanging="18"/>
              <w:rPr>
                <w:rFonts w:ascii="Calibri" w:eastAsia="Calibri" w:hAnsi="Calibri" w:cs="Calibri"/>
                <w:bCs/>
                <w:sz w:val="20"/>
                <w:szCs w:val="20"/>
                <w:lang w:val="en-US"/>
              </w:rPr>
            </w:pPr>
          </w:p>
          <w:p w14:paraId="33EED5E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Calibri"/>
                <w:b/>
                <w:sz w:val="20"/>
                <w:szCs w:val="20"/>
                <w:lang w:val="en-US"/>
              </w:rPr>
              <w:t>Inception Workshop:</w:t>
            </w:r>
            <w:r w:rsidRPr="00376251">
              <w:rPr>
                <w:rFonts w:ascii="Calibri" w:eastAsia="Calibri" w:hAnsi="Calibri" w:cs="Calibri"/>
                <w:bCs/>
                <w:sz w:val="20"/>
                <w:szCs w:val="20"/>
                <w:lang w:val="en-US"/>
              </w:rPr>
              <w:t xml:space="preserve"> </w:t>
            </w:r>
            <w:r w:rsidRPr="00376251">
              <w:rPr>
                <w:rFonts w:ascii="Calibri" w:eastAsia="Calibri" w:hAnsi="Calibri" w:cs="Calibri"/>
                <w:b/>
                <w:sz w:val="20"/>
                <w:szCs w:val="20"/>
                <w:lang w:val="en-US"/>
              </w:rPr>
              <w:t xml:space="preserve">28th February 2020 </w:t>
            </w:r>
            <w:r w:rsidRPr="00376251">
              <w:rPr>
                <w:rFonts w:ascii="Calibri" w:eastAsia="Calibri" w:hAnsi="Calibri" w:cs="Times New Roman"/>
                <w:color w:val="000000"/>
                <w:sz w:val="20"/>
                <w:szCs w:val="20"/>
                <w:lang w:val="en-US"/>
              </w:rPr>
              <w:t>New risk discussed in workshop</w:t>
            </w:r>
          </w:p>
          <w:p w14:paraId="6C90A02F" w14:textId="77777777" w:rsidR="00BC1571" w:rsidRPr="00376251" w:rsidRDefault="00BC1571" w:rsidP="002B4D82">
            <w:pPr>
              <w:spacing w:after="0" w:line="240" w:lineRule="auto"/>
              <w:ind w:hanging="18"/>
              <w:rPr>
                <w:rFonts w:ascii="Calibri" w:eastAsia="Calibri" w:hAnsi="Calibri" w:cs="Calibri"/>
                <w:bCs/>
                <w:sz w:val="20"/>
                <w:szCs w:val="20"/>
                <w:lang w:val="en-US"/>
              </w:rPr>
            </w:pPr>
          </w:p>
          <w:p w14:paraId="035E1DCB" w14:textId="77777777" w:rsidR="00BC1571" w:rsidRPr="00376251" w:rsidRDefault="00BC1571" w:rsidP="002B4D82">
            <w:pPr>
              <w:spacing w:after="0" w:line="240" w:lineRule="auto"/>
              <w:rPr>
                <w:rFonts w:ascii="Calibri" w:eastAsia="Calibri" w:hAnsi="Calibri" w:cs="Calibri"/>
                <w:b/>
                <w:strike/>
                <w:color w:val="FF0000"/>
                <w:sz w:val="20"/>
                <w:szCs w:val="20"/>
                <w:lang w:val="en-US"/>
              </w:rPr>
            </w:pPr>
            <w:r w:rsidRPr="00376251">
              <w:rPr>
                <w:rFonts w:ascii="Calibri" w:eastAsia="Calibri" w:hAnsi="Calibri" w:cs="Calibri"/>
                <w:b/>
                <w:color w:val="FF0000"/>
                <w:sz w:val="20"/>
                <w:szCs w:val="20"/>
                <w:lang w:val="en-US"/>
              </w:rPr>
              <w:t>18</w:t>
            </w:r>
            <w:r w:rsidRPr="00376251">
              <w:rPr>
                <w:rFonts w:ascii="Calibri" w:eastAsia="Calibri" w:hAnsi="Calibri" w:cs="Calibri"/>
                <w:b/>
                <w:color w:val="FF0000"/>
                <w:sz w:val="20"/>
                <w:szCs w:val="20"/>
                <w:vertAlign w:val="superscript"/>
                <w:lang w:val="en-US"/>
              </w:rPr>
              <w:t>th</w:t>
            </w:r>
            <w:r w:rsidRPr="00376251">
              <w:rPr>
                <w:rFonts w:ascii="Calibri" w:eastAsia="Calibri" w:hAnsi="Calibri" w:cs="Calibri"/>
                <w:b/>
                <w:color w:val="FF0000"/>
                <w:sz w:val="20"/>
                <w:szCs w:val="20"/>
                <w:lang w:val="en-US"/>
              </w:rPr>
              <w:t xml:space="preserve"> June 2021</w:t>
            </w:r>
          </w:p>
          <w:p w14:paraId="4CA9ABD1"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On 5</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June 2020, the </w:t>
            </w:r>
          </w:p>
          <w:p w14:paraId="24315E2C"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shd w:val="clear" w:color="auto" w:fill="FFFFFF"/>
                <w:lang w:val="en-US"/>
              </w:rPr>
              <w:t>Electoral Commission set dates for the 2020 presidential election for October 22, 23 and 24.</w:t>
            </w:r>
          </w:p>
          <w:p w14:paraId="14F69162" w14:textId="77777777" w:rsidR="00BC1571" w:rsidRPr="00376251" w:rsidRDefault="00000000" w:rsidP="002B4D82">
            <w:pPr>
              <w:spacing w:after="0" w:line="240" w:lineRule="auto"/>
              <w:rPr>
                <w:rFonts w:ascii="Calibri" w:eastAsia="Calibri" w:hAnsi="Calibri" w:cs="Calibri"/>
                <w:bCs/>
                <w:color w:val="FF0000"/>
                <w:sz w:val="20"/>
                <w:szCs w:val="20"/>
                <w:lang w:val="en-US"/>
              </w:rPr>
            </w:pPr>
            <w:hyperlink r:id="rId15" w:history="1">
              <w:r w:rsidR="00BC1571" w:rsidRPr="00376251">
                <w:rPr>
                  <w:rFonts w:ascii="Calibri" w:eastAsia="Calibri" w:hAnsi="Calibri" w:cs="Calibri"/>
                  <w:bCs/>
                  <w:color w:val="FF0000"/>
                  <w:sz w:val="20"/>
                  <w:szCs w:val="20"/>
                  <w:u w:val="single"/>
                  <w:lang w:val="en-US"/>
                </w:rPr>
                <w:t>2020 presidential election -Seychelles Nation</w:t>
              </w:r>
            </w:hyperlink>
          </w:p>
          <w:p w14:paraId="52341672" w14:textId="77777777" w:rsidR="00BC1571" w:rsidRPr="00376251" w:rsidRDefault="00BC1571" w:rsidP="002B4D82">
            <w:pPr>
              <w:spacing w:after="0" w:line="240" w:lineRule="auto"/>
              <w:rPr>
                <w:rFonts w:ascii="Calibri" w:eastAsia="Calibri" w:hAnsi="Calibri" w:cs="Calibri"/>
                <w:bCs/>
                <w:color w:val="FF0000"/>
                <w:sz w:val="20"/>
                <w:szCs w:val="20"/>
                <w:lang w:val="en-US"/>
              </w:rPr>
            </w:pPr>
          </w:p>
          <w:p w14:paraId="334DF5F2"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President Danny Faure proclaimed the dissolution of the National Assembly on 6</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August 2020,</w:t>
            </w:r>
          </w:p>
          <w:p w14:paraId="50E11948" w14:textId="77777777" w:rsidR="00BC1571" w:rsidRPr="00376251" w:rsidRDefault="00000000" w:rsidP="002B4D82">
            <w:pPr>
              <w:spacing w:after="0" w:line="240" w:lineRule="auto"/>
              <w:rPr>
                <w:rFonts w:ascii="Calibri" w:eastAsia="Calibri" w:hAnsi="Calibri" w:cs="Calibri"/>
                <w:bCs/>
                <w:color w:val="FF0000"/>
                <w:sz w:val="20"/>
                <w:szCs w:val="20"/>
                <w:lang w:val="en-US"/>
              </w:rPr>
            </w:pPr>
            <w:hyperlink r:id="rId16" w:history="1">
              <w:r w:rsidR="00BC1571" w:rsidRPr="00376251">
                <w:rPr>
                  <w:rFonts w:ascii="Calibri" w:eastAsia="Calibri" w:hAnsi="Calibri" w:cs="Calibri"/>
                  <w:bCs/>
                  <w:color w:val="FF0000"/>
                  <w:sz w:val="20"/>
                  <w:szCs w:val="20"/>
                  <w:u w:val="single"/>
                  <w:lang w:val="en-US"/>
                </w:rPr>
                <w:t>President Faure proclaims the dissolution of the National Assembly - News - State House Seychelles | Office of the President</w:t>
              </w:r>
            </w:hyperlink>
          </w:p>
          <w:p w14:paraId="6693CD39" w14:textId="77777777" w:rsidR="00BC1571" w:rsidRPr="00376251" w:rsidRDefault="00BC1571" w:rsidP="002B4D82">
            <w:pPr>
              <w:spacing w:after="0" w:line="240" w:lineRule="auto"/>
              <w:rPr>
                <w:rFonts w:ascii="Calibri" w:eastAsia="Times New Roman" w:hAnsi="Calibri" w:cs="Calibri"/>
                <w:bCs/>
                <w:color w:val="FF0000"/>
                <w:sz w:val="20"/>
                <w:szCs w:val="20"/>
                <w:lang w:val="en-GB"/>
              </w:rPr>
            </w:pPr>
            <w:r w:rsidRPr="00376251">
              <w:rPr>
                <w:rFonts w:ascii="Calibri" w:eastAsia="Calibri" w:hAnsi="Calibri" w:cs="Calibri"/>
                <w:bCs/>
                <w:color w:val="FF0000"/>
                <w:sz w:val="20"/>
                <w:szCs w:val="20"/>
                <w:lang w:val="en-US"/>
              </w:rPr>
              <w:t xml:space="preserve">This has resulted in </w:t>
            </w:r>
            <w:r w:rsidRPr="00376251">
              <w:rPr>
                <w:rFonts w:ascii="Calibri" w:eastAsia="Times New Roman" w:hAnsi="Calibri" w:cs="Calibri"/>
                <w:bCs/>
                <w:color w:val="FF0000"/>
                <w:sz w:val="20"/>
                <w:szCs w:val="20"/>
                <w:lang w:val="en-GB"/>
              </w:rPr>
              <w:t>delays in review of documents (e.g. PA bill), delays in taking decisions prior to elections, restrictions on public consultation during the campaign period (Sep/Oct), possible Government restructuring post elections.</w:t>
            </w:r>
          </w:p>
          <w:p w14:paraId="4F34FD64" w14:textId="77777777" w:rsidR="00BC1571" w:rsidRPr="00376251" w:rsidRDefault="00BC1571" w:rsidP="002B4D82">
            <w:pPr>
              <w:spacing w:after="0" w:line="240" w:lineRule="auto"/>
              <w:rPr>
                <w:rFonts w:ascii="Calibri" w:eastAsia="Times New Roman" w:hAnsi="Calibri" w:cs="Calibri"/>
                <w:bCs/>
                <w:color w:val="FF0000"/>
                <w:sz w:val="20"/>
                <w:szCs w:val="20"/>
                <w:lang w:val="en-GB"/>
              </w:rPr>
            </w:pPr>
          </w:p>
          <w:p w14:paraId="3EE9BE91" w14:textId="77777777" w:rsidR="00BC1571" w:rsidRPr="00376251" w:rsidRDefault="00BC1571" w:rsidP="002B4D82">
            <w:pPr>
              <w:spacing w:after="0" w:line="240" w:lineRule="auto"/>
              <w:rPr>
                <w:rFonts w:ascii="Calibri" w:eastAsia="Times New Roman" w:hAnsi="Calibri" w:cs="Calibri"/>
                <w:bCs/>
                <w:color w:val="FF0000"/>
                <w:sz w:val="20"/>
                <w:szCs w:val="20"/>
                <w:lang w:val="en-GB"/>
              </w:rPr>
            </w:pPr>
            <w:r w:rsidRPr="00376251">
              <w:rPr>
                <w:rFonts w:ascii="Calibri" w:eastAsia="Times New Roman" w:hAnsi="Calibri" w:cs="Calibri"/>
                <w:bCs/>
                <w:color w:val="FF0000"/>
                <w:sz w:val="20"/>
                <w:szCs w:val="20"/>
                <w:lang w:val="en-GB"/>
              </w:rPr>
              <w:t>11</w:t>
            </w:r>
            <w:r w:rsidRPr="00376251">
              <w:rPr>
                <w:rFonts w:ascii="Calibri" w:eastAsia="Times New Roman" w:hAnsi="Calibri" w:cs="Calibri"/>
                <w:bCs/>
                <w:color w:val="FF0000"/>
                <w:sz w:val="20"/>
                <w:szCs w:val="20"/>
                <w:vertAlign w:val="superscript"/>
                <w:lang w:val="en-GB"/>
              </w:rPr>
              <w:t>th</w:t>
            </w:r>
            <w:r w:rsidRPr="00376251">
              <w:rPr>
                <w:rFonts w:ascii="Calibri" w:eastAsia="Times New Roman" w:hAnsi="Calibri" w:cs="Calibri"/>
                <w:bCs/>
                <w:color w:val="FF0000"/>
                <w:sz w:val="20"/>
                <w:szCs w:val="20"/>
                <w:lang w:val="en-GB"/>
              </w:rPr>
              <w:t xml:space="preserve"> August 2020, </w:t>
            </w:r>
            <w:r w:rsidRPr="00376251">
              <w:rPr>
                <w:rFonts w:ascii="Calibri" w:eastAsia="Calibri" w:hAnsi="Calibri" w:cs="Calibri"/>
                <w:bCs/>
                <w:color w:val="FF0000"/>
                <w:sz w:val="20"/>
                <w:szCs w:val="20"/>
                <w:shd w:val="clear" w:color="auto" w:fill="FFFFFF"/>
                <w:lang w:val="en-US"/>
              </w:rPr>
              <w:t>The </w:t>
            </w:r>
            <w:r w:rsidRPr="00376251">
              <w:rPr>
                <w:rFonts w:ascii="Calibri" w:eastAsia="Calibri" w:hAnsi="Calibri" w:cs="Calibri"/>
                <w:bCs/>
                <w:color w:val="FF0000"/>
                <w:sz w:val="20"/>
                <w:szCs w:val="20"/>
                <w:bdr w:val="none" w:sz="0" w:space="0" w:color="auto" w:frame="1"/>
                <w:shd w:val="clear" w:color="auto" w:fill="FFFFFF"/>
                <w:lang w:val="en-US"/>
              </w:rPr>
              <w:t>Electoral Commission of Seychelles</w:t>
            </w:r>
            <w:r w:rsidRPr="00376251">
              <w:rPr>
                <w:rFonts w:ascii="Calibri" w:eastAsia="Calibri" w:hAnsi="Calibri" w:cs="Calibri"/>
                <w:bCs/>
                <w:color w:val="FF0000"/>
                <w:sz w:val="20"/>
                <w:szCs w:val="20"/>
                <w:shd w:val="clear" w:color="auto" w:fill="FFFFFF"/>
                <w:lang w:val="en-US"/>
              </w:rPr>
              <w:t> confirmed October 22 to 24 as the island nation's dates for both presidential and legislative elections.</w:t>
            </w:r>
          </w:p>
          <w:p w14:paraId="2840A754" w14:textId="77777777" w:rsidR="00BC1571" w:rsidRPr="00376251" w:rsidRDefault="00000000" w:rsidP="002B4D82">
            <w:pPr>
              <w:spacing w:after="0" w:line="240" w:lineRule="auto"/>
              <w:rPr>
                <w:rFonts w:ascii="Calibri" w:eastAsia="Times New Roman" w:hAnsi="Calibri" w:cs="Calibri"/>
                <w:bCs/>
                <w:color w:val="FF0000"/>
                <w:sz w:val="20"/>
                <w:szCs w:val="20"/>
                <w:lang w:val="en-GB"/>
              </w:rPr>
            </w:pPr>
            <w:hyperlink r:id="rId17" w:history="1">
              <w:r w:rsidR="00BC1571" w:rsidRPr="00376251">
                <w:rPr>
                  <w:rFonts w:ascii="Calibri" w:eastAsia="Calibri" w:hAnsi="Calibri" w:cs="Calibri"/>
                  <w:bCs/>
                  <w:color w:val="FF0000"/>
                  <w:sz w:val="20"/>
                  <w:szCs w:val="20"/>
                  <w:u w:val="single"/>
                  <w:lang w:val="en-US"/>
                </w:rPr>
                <w:t>Presidential, legislative election dates in Seychelles confirmed: Oct 22-24 - Seychelles News Agency</w:t>
              </w:r>
            </w:hyperlink>
          </w:p>
          <w:p w14:paraId="53601582" w14:textId="77777777" w:rsidR="00BC1571" w:rsidRPr="00376251" w:rsidRDefault="00BC1571" w:rsidP="002B4D82">
            <w:pPr>
              <w:spacing w:after="0" w:line="240" w:lineRule="auto"/>
              <w:rPr>
                <w:rFonts w:ascii="Calibri" w:eastAsia="Times New Roman" w:hAnsi="Calibri" w:cs="Calibri"/>
                <w:bCs/>
                <w:color w:val="FF0000"/>
                <w:sz w:val="20"/>
                <w:szCs w:val="20"/>
                <w:lang w:val="en-GB"/>
              </w:rPr>
            </w:pPr>
          </w:p>
          <w:p w14:paraId="28260DD2" w14:textId="77777777" w:rsidR="00BC1571" w:rsidRPr="00376251" w:rsidRDefault="00BC1571" w:rsidP="002B4D82">
            <w:pPr>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The Seychelles Presidential and legislative election was held on 22</w:t>
            </w:r>
            <w:r w:rsidRPr="00376251">
              <w:rPr>
                <w:rFonts w:ascii="Calibri" w:eastAsia="Calibri" w:hAnsi="Calibri" w:cs="Calibri"/>
                <w:bCs/>
                <w:color w:val="FF0000"/>
                <w:sz w:val="20"/>
                <w:szCs w:val="20"/>
                <w:vertAlign w:val="superscript"/>
                <w:lang w:val="en-US"/>
              </w:rPr>
              <w:t>nd</w:t>
            </w:r>
            <w:r w:rsidRPr="00376251">
              <w:rPr>
                <w:rFonts w:ascii="Calibri" w:eastAsia="Calibri" w:hAnsi="Calibri" w:cs="Calibri"/>
                <w:bCs/>
                <w:color w:val="FF0000"/>
                <w:sz w:val="20"/>
                <w:szCs w:val="20"/>
                <w:lang w:val="en-US"/>
              </w:rPr>
              <w:t xml:space="preserve"> to 24</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October 2020 with ‘Linyon Demokratik Seselwa’ (LDS) being the majority winner in the legislative and a new president, Wavel Ramkalawan, being elected. In November 2020, the new cabinet of Ministers was announced, with Mr. Flavien Joubert being the Minister of the new Agriculture, Climate Change and Environment.</w:t>
            </w:r>
          </w:p>
          <w:p w14:paraId="56ECF2DA" w14:textId="77777777" w:rsidR="00BC1571" w:rsidRPr="00376251" w:rsidRDefault="00BC1571" w:rsidP="002B4D82">
            <w:pPr>
              <w:spacing w:after="0" w:line="240" w:lineRule="auto"/>
              <w:rPr>
                <w:rFonts w:ascii="Calibri" w:eastAsia="Calibri" w:hAnsi="Calibri" w:cs="Calibri"/>
                <w:bCs/>
                <w:color w:val="FF0000"/>
                <w:sz w:val="20"/>
                <w:szCs w:val="20"/>
                <w:lang w:val="en-US"/>
              </w:rPr>
            </w:pPr>
          </w:p>
          <w:p w14:paraId="5B2D6C8F"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The new President announced first phase of restructuring on 1st February 2021</w:t>
            </w:r>
          </w:p>
          <w:p w14:paraId="78AAA235" w14:textId="77777777" w:rsidR="00BC1571" w:rsidRPr="00376251" w:rsidRDefault="00000000" w:rsidP="002B4D82">
            <w:pPr>
              <w:spacing w:after="0" w:line="240" w:lineRule="auto"/>
              <w:rPr>
                <w:rFonts w:ascii="Calibri" w:eastAsia="Calibri" w:hAnsi="Calibri" w:cs="Calibri"/>
                <w:bCs/>
                <w:color w:val="FF0000"/>
                <w:sz w:val="20"/>
                <w:szCs w:val="20"/>
                <w:lang w:val="en-US"/>
              </w:rPr>
            </w:pPr>
            <w:hyperlink r:id="rId18" w:history="1">
              <w:r w:rsidR="00BC1571" w:rsidRPr="00376251">
                <w:rPr>
                  <w:rFonts w:ascii="Calibri" w:eastAsia="Calibri" w:hAnsi="Calibri" w:cs="Times New Roman"/>
                  <w:color w:val="FF0000"/>
                  <w:sz w:val="20"/>
                  <w:szCs w:val="20"/>
                  <w:u w:val="single"/>
                  <w:lang w:val="en-US"/>
                </w:rPr>
                <w:t>President Ramkalawan announced first phase of Government restructuring - News - State House Seychelles | Office of the President</w:t>
              </w:r>
            </w:hyperlink>
          </w:p>
          <w:p w14:paraId="451DB98C" w14:textId="77777777" w:rsidR="00BC1571" w:rsidRPr="00376251" w:rsidRDefault="00BC1571" w:rsidP="002B4D82">
            <w:pPr>
              <w:spacing w:after="0" w:line="240" w:lineRule="auto"/>
              <w:rPr>
                <w:rFonts w:ascii="Calibri" w:eastAsia="Calibri" w:hAnsi="Calibri" w:cs="Calibri"/>
                <w:bCs/>
                <w:color w:val="FF0000"/>
                <w:sz w:val="20"/>
                <w:szCs w:val="20"/>
                <w:lang w:val="en-US"/>
              </w:rPr>
            </w:pPr>
          </w:p>
          <w:p w14:paraId="20641816"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Changes to Seychelles National Parks Authority as follows ‘The National Botanical Gardens Foundation (NBGF) and Seychelles National Parks Authority (SNPA) will become the Seychelles Parks and Gardens Authority (SPGA) and a new commercial board will be appointed’.</w:t>
            </w:r>
          </w:p>
          <w:p w14:paraId="3AFCD0DF"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Project implementation for outcome 1.2 has significantly slowed down as new management is confirmed.  The new CEO for the Authority commenced work in June 2021.  </w:t>
            </w:r>
          </w:p>
          <w:p w14:paraId="0FE5BC6D" w14:textId="77777777" w:rsidR="00BC1571" w:rsidRPr="00376251" w:rsidRDefault="00BC1571" w:rsidP="002B4D82">
            <w:pPr>
              <w:shd w:val="clear" w:color="auto" w:fill="FFFFFF"/>
              <w:spacing w:before="100" w:beforeAutospacing="1" w:after="100" w:afterAutospacing="1" w:line="240" w:lineRule="auto"/>
              <w:rPr>
                <w:rFonts w:ascii="Calibri" w:eastAsia="Calibri" w:hAnsi="Calibri" w:cs="Calibri"/>
                <w:bCs/>
                <w:color w:val="FF0000"/>
                <w:sz w:val="20"/>
                <w:szCs w:val="20"/>
                <w:lang w:val="en-US"/>
              </w:rPr>
            </w:pPr>
            <w:r w:rsidRPr="00376251">
              <w:rPr>
                <w:rFonts w:ascii="Calibri" w:eastAsia="Times New Roman" w:hAnsi="Calibri" w:cs="Calibri"/>
                <w:color w:val="FF0000"/>
                <w:sz w:val="20"/>
                <w:szCs w:val="20"/>
                <w:lang w:val="en-GB" w:eastAsia="en-GB"/>
              </w:rPr>
              <w:t xml:space="preserve">The Seychelles Agricultural Agency (SAA) and National Biosecurity Agency will be phased out and will be merged within the Department of Agriculture as two divisions. Impact on project implementation have been minimum as PCU had already taken responsibility for SAA activities. </w:t>
            </w:r>
          </w:p>
          <w:p w14:paraId="7B7A6B06" w14:textId="77777777"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The president also announced changes to NISTI as follows ‘</w:t>
            </w:r>
            <w:r w:rsidRPr="00376251">
              <w:rPr>
                <w:rFonts w:ascii="Calibri" w:eastAsia="Calibri" w:hAnsi="Calibri" w:cs="Calibri"/>
                <w:bCs/>
                <w:i/>
                <w:iCs/>
                <w:color w:val="FF0000"/>
                <w:sz w:val="20"/>
                <w:szCs w:val="20"/>
                <w:lang w:val="en-US"/>
              </w:rPr>
              <w:t xml:space="preserve">The National Institute of Science Technology and Innovation (NISTI) will be restructured’.  </w:t>
            </w:r>
            <w:r w:rsidRPr="00376251">
              <w:rPr>
                <w:rFonts w:ascii="Calibri" w:eastAsia="Calibri" w:hAnsi="Calibri" w:cs="Calibri"/>
                <w:bCs/>
                <w:color w:val="FF0000"/>
                <w:sz w:val="20"/>
                <w:szCs w:val="20"/>
                <w:lang w:val="en-US"/>
              </w:rPr>
              <w:t xml:space="preserve">Impact on R2R project activities is still not clear though emails have been forwarded to all concerned for way forward. </w:t>
            </w:r>
          </w:p>
          <w:p w14:paraId="2268C5AF" w14:textId="77777777" w:rsidR="00BC1571" w:rsidRPr="00376251" w:rsidRDefault="00BC1571" w:rsidP="002B4D82">
            <w:pPr>
              <w:spacing w:after="0" w:line="240" w:lineRule="auto"/>
              <w:rPr>
                <w:rFonts w:ascii="Calibri" w:eastAsia="Calibri" w:hAnsi="Calibri" w:cs="Calibri"/>
                <w:bCs/>
                <w:color w:val="FF0000"/>
                <w:sz w:val="20"/>
                <w:szCs w:val="20"/>
                <w:lang w:val="en-US"/>
              </w:rPr>
            </w:pPr>
          </w:p>
          <w:p w14:paraId="1B0B6841" w14:textId="5E1A5F45" w:rsidR="00BC1571" w:rsidRPr="00376251" w:rsidRDefault="00BC1571" w:rsidP="002B4D82">
            <w:pPr>
              <w:spacing w:after="0" w:line="240" w:lineRule="auto"/>
              <w:rPr>
                <w:rFonts w:ascii="Calibri" w:eastAsia="Calibri" w:hAnsi="Calibri" w:cs="Calibri"/>
                <w:bCs/>
                <w:color w:val="FF0000"/>
                <w:sz w:val="20"/>
                <w:szCs w:val="20"/>
                <w:lang w:val="en-US"/>
              </w:rPr>
            </w:pPr>
            <w:r w:rsidRPr="00376251">
              <w:rPr>
                <w:rFonts w:ascii="Calibri" w:eastAsia="Calibri" w:hAnsi="Calibri" w:cs="Calibri"/>
                <w:b/>
                <w:color w:val="FF0000"/>
                <w:sz w:val="20"/>
                <w:szCs w:val="20"/>
                <w:lang w:val="en-US"/>
              </w:rPr>
              <w:t>MTR 14/09/22</w:t>
            </w:r>
            <w:r w:rsidRPr="00376251">
              <w:rPr>
                <w:rFonts w:ascii="Calibri" w:eastAsia="Calibri" w:hAnsi="Calibri" w:cs="Calibri"/>
                <w:bCs/>
                <w:color w:val="FF0000"/>
                <w:sz w:val="20"/>
                <w:szCs w:val="20"/>
                <w:lang w:val="en-US"/>
              </w:rPr>
              <w:t>: New government now almost 2 years in place and cannot be longer considered a “risk</w:t>
            </w:r>
            <w:r w:rsidRPr="00376251">
              <w:rPr>
                <w:rFonts w:ascii="Calibri" w:eastAsia="Calibri" w:hAnsi="Calibri" w:cs="Calibri"/>
                <w:b/>
                <w:color w:val="FF0000"/>
                <w:sz w:val="20"/>
                <w:szCs w:val="20"/>
                <w:lang w:val="en-US"/>
              </w:rPr>
              <w:t>”. Remove?</w:t>
            </w:r>
          </w:p>
        </w:tc>
      </w:tr>
      <w:tr w:rsidR="00BC1571" w:rsidRPr="000F63DA" w14:paraId="325FCA0B" w14:textId="77777777" w:rsidTr="00510B15">
        <w:tc>
          <w:tcPr>
            <w:tcW w:w="426" w:type="dxa"/>
          </w:tcPr>
          <w:p w14:paraId="0A578F6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12</w:t>
            </w:r>
          </w:p>
        </w:tc>
        <w:tc>
          <w:tcPr>
            <w:tcW w:w="1701" w:type="dxa"/>
            <w:shd w:val="clear" w:color="auto" w:fill="auto"/>
          </w:tcPr>
          <w:p w14:paraId="5C248BB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The project may restrict access to the use of natural resources for certain groups, possibly and private landowners in upper elevation forest areas.  Finally, the project will work to designate selected Key Biodiversity Areas as official protected areas; this could limit the ability of some private landowners who own land within the KBAs in terms of developing the land and/or in some uses of natural resources.</w:t>
            </w:r>
          </w:p>
        </w:tc>
        <w:tc>
          <w:tcPr>
            <w:tcW w:w="993" w:type="dxa"/>
            <w:shd w:val="clear" w:color="auto" w:fill="auto"/>
          </w:tcPr>
          <w:p w14:paraId="0111325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Social</w:t>
            </w:r>
          </w:p>
          <w:p w14:paraId="0BC5104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Terrestrial </w:t>
            </w:r>
          </w:p>
        </w:tc>
        <w:tc>
          <w:tcPr>
            <w:tcW w:w="1134" w:type="dxa"/>
            <w:shd w:val="clear" w:color="auto" w:fill="FFFF00"/>
          </w:tcPr>
          <w:p w14:paraId="220EDB2D"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I = 2</w:t>
            </w:r>
          </w:p>
          <w:p w14:paraId="2EFB08BB"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P = 3</w:t>
            </w:r>
          </w:p>
          <w:p w14:paraId="6F8AB2AD"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p>
          <w:p w14:paraId="36F59D0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bCs/>
                <w:color w:val="FF0000"/>
                <w:sz w:val="20"/>
                <w:szCs w:val="20"/>
                <w:lang w:val="en-US"/>
              </w:rPr>
              <w:t>Moderate</w:t>
            </w:r>
          </w:p>
        </w:tc>
        <w:tc>
          <w:tcPr>
            <w:tcW w:w="3969" w:type="dxa"/>
            <w:shd w:val="clear" w:color="auto" w:fill="auto"/>
          </w:tcPr>
          <w:p w14:paraId="0795253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Regarding KBA sites, in those cases where at least part of the site is privately owned, any designation of a KBA site as an official protected area will not go forward until the Government of Seychelles has approved a compensation mechanism for private landowners; the Government is already working on a policy in this regard, and the proposed project will assist it in doing so.  In addition, as described under Output 1.1.3, the first step in proposing any KBA sites for designation will be outreach and consultations with relevant private landowners.</w:t>
            </w:r>
          </w:p>
          <w:p w14:paraId="7FC1F131"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850" w:type="dxa"/>
            <w:shd w:val="clear" w:color="auto" w:fill="auto"/>
          </w:tcPr>
          <w:p w14:paraId="4E4EDDCF"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Times New Roman"/>
                <w:color w:val="000000"/>
                <w:sz w:val="20"/>
                <w:szCs w:val="20"/>
                <w:lang w:val="en-US"/>
              </w:rPr>
              <w:t xml:space="preserve"> SNPA</w:t>
            </w:r>
          </w:p>
        </w:tc>
        <w:tc>
          <w:tcPr>
            <w:tcW w:w="6095" w:type="dxa"/>
            <w:shd w:val="clear" w:color="auto" w:fill="auto"/>
          </w:tcPr>
          <w:p w14:paraId="42A0358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Project Document</w:t>
            </w:r>
          </w:p>
          <w:p w14:paraId="1732420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is expected to be mitigated by Government policies that address land and natural resources usage rights</w:t>
            </w:r>
          </w:p>
          <w:p w14:paraId="7E1BD30B"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0C7C384C"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14887349"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PS Decomarmond (NPD) had a query over poverty criteria. Mr Alcindor </w:t>
            </w:r>
            <w:r w:rsidRPr="00376251">
              <w:rPr>
                <w:rFonts w:ascii="Calibri" w:eastAsia="Calibri" w:hAnsi="Calibri" w:cs="Calibri"/>
                <w:color w:val="000000"/>
                <w:sz w:val="20"/>
                <w:szCs w:val="20"/>
                <w:lang w:val="en-US"/>
              </w:rPr>
              <w:t>(UNDP co-chair) pointed out that p</w:t>
            </w:r>
            <w:r w:rsidRPr="00376251">
              <w:rPr>
                <w:rFonts w:ascii="Calibri" w:eastAsia="Calibri" w:hAnsi="Calibri" w:cs="Calibri"/>
                <w:bCs/>
                <w:color w:val="000000"/>
                <w:sz w:val="20"/>
                <w:szCs w:val="20"/>
                <w:lang w:val="en-US"/>
              </w:rPr>
              <w:t xml:space="preserve">overty studies done previously by UNDP and National Bureau of Statistics identified that poorest households consisted mostly of farmers and fishermen. It was felt there is better language that could be used e.g. “financially precarious”. Ms Sims (SNPA Chair) advised that from MSP context, there are other users who are affected who have not been singled out (land owners etc).  </w:t>
            </w:r>
          </w:p>
          <w:p w14:paraId="51BB696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1DC82D07"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28th February 2020</w:t>
            </w:r>
          </w:p>
          <w:p w14:paraId="2374226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It was agreed that the Terrestrial and Marine risks should be separated where applicable. </w:t>
            </w:r>
          </w:p>
          <w:p w14:paraId="3957F653"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E91972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bCs/>
                <w:color w:val="FF0000"/>
                <w:sz w:val="20"/>
                <w:szCs w:val="20"/>
                <w:lang w:val="en-US"/>
              </w:rPr>
              <w:t>MTR 14/09/22:</w:t>
            </w:r>
            <w:r w:rsidRPr="00376251">
              <w:rPr>
                <w:rFonts w:ascii="Calibri" w:eastAsia="Calibri" w:hAnsi="Calibri" w:cs="Times New Roman"/>
                <w:color w:val="FF0000"/>
                <w:sz w:val="20"/>
                <w:szCs w:val="20"/>
                <w:lang w:val="en-US"/>
              </w:rPr>
              <w:t xml:space="preserve"> Same as Risk 7. Remove here? Raise level to High? But what consequences may that have?</w:t>
            </w:r>
          </w:p>
        </w:tc>
      </w:tr>
      <w:tr w:rsidR="00BC1571" w:rsidRPr="00376251" w14:paraId="1710C5A5" w14:textId="77777777" w:rsidTr="00510B15">
        <w:tc>
          <w:tcPr>
            <w:tcW w:w="426" w:type="dxa"/>
          </w:tcPr>
          <w:p w14:paraId="1FD6E7F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13</w:t>
            </w:r>
          </w:p>
        </w:tc>
        <w:tc>
          <w:tcPr>
            <w:tcW w:w="1701" w:type="dxa"/>
            <w:shd w:val="clear" w:color="auto" w:fill="auto"/>
          </w:tcPr>
          <w:p w14:paraId="128E55D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project may restrict access to the use of natural resources for certain groups, possibly including fishermen.  For example, the project will help to strengthen the management of existing Marine Protected Areas (MPAs), possibly including increased enforcement of restrictions on fishing in these areas. </w:t>
            </w:r>
          </w:p>
        </w:tc>
        <w:tc>
          <w:tcPr>
            <w:tcW w:w="993" w:type="dxa"/>
            <w:shd w:val="clear" w:color="auto" w:fill="auto"/>
          </w:tcPr>
          <w:p w14:paraId="797EC6E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Social</w:t>
            </w:r>
          </w:p>
          <w:p w14:paraId="0FA2856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Marine</w:t>
            </w:r>
          </w:p>
        </w:tc>
        <w:tc>
          <w:tcPr>
            <w:tcW w:w="1134" w:type="dxa"/>
            <w:shd w:val="clear" w:color="auto" w:fill="FFFF00"/>
          </w:tcPr>
          <w:p w14:paraId="68E4C4D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 = 2</w:t>
            </w:r>
          </w:p>
          <w:p w14:paraId="2B5F5E3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P = 3</w:t>
            </w:r>
          </w:p>
          <w:p w14:paraId="04AD5698"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08DFC21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tc>
        <w:tc>
          <w:tcPr>
            <w:tcW w:w="3969" w:type="dxa"/>
            <w:shd w:val="clear" w:color="auto" w:fill="auto"/>
          </w:tcPr>
          <w:p w14:paraId="0B24A62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In existing MPAs, the project will focus on strengthening the enforcement of existing regulations, rather than imposing new regulations. It is not anticipated that the strengthening of the existing network of MPAs will have any major negative impacts on fishermen's livelihoods, while it will have a major positive impact on the country's marine conservation efforts by showing that the Seychelles is not only interested in numbers like percentage of EEZ under protected status but also in the effectiveness of these protection designations. Most of the country’s MPAs have long been established and illegal fishing activities are already controlled, what the project will be doing will be increasing the level of compliance and increasing the level of respect of MPA stakeholders for these areas.  In addition, the changes in access to marine resources are intended to increase the sustainability of these assets and produce a positive impact on livelihoods over the long-term.</w:t>
            </w:r>
          </w:p>
          <w:p w14:paraId="1807AEF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For example, the rehabilitation activities done by the project in coastal and mountain areas will reduce the level of sedimentation and improve health of coral reefs and coral reef associated fisheries, thereby producing net benefits for fishermen. The biodiversity surveys planned will also identify the characteristics of important/critical nursery areas for coral reef associated fish and make suggestions to improve their management, which will further benefit fishermen. The project approach is also in line with voluntary measures that fishermen on Praslin are taking to improve management of fisheries resources around this island; the project ensure effective consultations with fishers during implementation by having someone from the fishing industry on the project's steering committee. The project can also collaborate with on-going efforts to re-introduce Honorary Wardens (who can be fishermen) and how fishermen can otherwise be more actively involved in the management of natural marine resources. Finally, it is important to note that most fishermen are law abiding and would welcome better enforcement so that they do not lose out to those fishermen who do not follow the law. </w:t>
            </w:r>
          </w:p>
          <w:p w14:paraId="79D0106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During the 1st year of project implementation, a Livelihoods Action Plan for fishermen will be developed for implementation during the remaining period of project implementation.</w:t>
            </w:r>
          </w:p>
        </w:tc>
        <w:tc>
          <w:tcPr>
            <w:tcW w:w="850" w:type="dxa"/>
            <w:shd w:val="clear" w:color="auto" w:fill="auto"/>
          </w:tcPr>
          <w:p w14:paraId="3E12DF2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Times New Roman"/>
                <w:color w:val="000000"/>
                <w:sz w:val="20"/>
                <w:szCs w:val="20"/>
                <w:lang w:val="en-US"/>
              </w:rPr>
              <w:t>, SNPA</w:t>
            </w:r>
          </w:p>
        </w:tc>
        <w:tc>
          <w:tcPr>
            <w:tcW w:w="6095" w:type="dxa"/>
            <w:shd w:val="clear" w:color="auto" w:fill="auto"/>
          </w:tcPr>
          <w:p w14:paraId="75075519"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Project Document</w:t>
            </w:r>
          </w:p>
          <w:p w14:paraId="355884F0"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is expected to be mitigated by Government policies that address land and natural resources usage rights</w:t>
            </w:r>
          </w:p>
          <w:p w14:paraId="1FF0B18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6FD810D6"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4F0ADECC"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PS Decomarmond (NPD) had a query over poverty criteria. Mr Alcindor </w:t>
            </w:r>
            <w:r w:rsidRPr="00376251">
              <w:rPr>
                <w:rFonts w:ascii="Calibri" w:eastAsia="Calibri" w:hAnsi="Calibri" w:cs="Calibri"/>
                <w:color w:val="000000"/>
                <w:sz w:val="20"/>
                <w:szCs w:val="20"/>
                <w:lang w:val="en-US"/>
              </w:rPr>
              <w:t>(UNDP co-chair) pointed out that p</w:t>
            </w:r>
            <w:r w:rsidRPr="00376251">
              <w:rPr>
                <w:rFonts w:ascii="Calibri" w:eastAsia="Calibri" w:hAnsi="Calibri" w:cs="Calibri"/>
                <w:bCs/>
                <w:color w:val="000000"/>
                <w:sz w:val="20"/>
                <w:szCs w:val="20"/>
                <w:lang w:val="en-US"/>
              </w:rPr>
              <w:t xml:space="preserve">overty studies done previously by UNDP and National Bureau of Statistics identified that poorest households consisted mostly of farmers and fishermen. It was felt there is better language that could be used e.g. “financially precarious”. Ms Sims (SNPA Chair) advised that from MSP context, there are other users who are affected who have not been singled out (land owners etc).  </w:t>
            </w:r>
          </w:p>
          <w:p w14:paraId="6F121817"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24331E59"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28th February 2020</w:t>
            </w:r>
          </w:p>
          <w:p w14:paraId="581FF6B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It was agreed that the Terrestrial and Marine risks  should be separated where applicable.  </w:t>
            </w:r>
          </w:p>
          <w:p w14:paraId="5D481DF9"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32B2B758"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b/>
                <w:bCs/>
                <w:color w:val="FF0000"/>
                <w:sz w:val="20"/>
                <w:szCs w:val="20"/>
                <w:lang w:val="en-US"/>
              </w:rPr>
              <w:t>MTR 14/09/22</w:t>
            </w:r>
            <w:r w:rsidRPr="00376251">
              <w:rPr>
                <w:rFonts w:ascii="Calibri" w:eastAsia="Calibri" w:hAnsi="Calibri" w:cs="Times New Roman"/>
                <w:color w:val="FF0000"/>
                <w:sz w:val="20"/>
                <w:szCs w:val="20"/>
                <w:lang w:val="en-US"/>
              </w:rPr>
              <w:t>: Same as Risk 8? No work with fishers. Remove?</w:t>
            </w:r>
          </w:p>
          <w:p w14:paraId="0D30754D" w14:textId="77777777" w:rsidR="00BC1571" w:rsidRPr="00376251" w:rsidRDefault="00BC1571" w:rsidP="002B4D82">
            <w:pPr>
              <w:spacing w:after="0" w:line="240" w:lineRule="auto"/>
              <w:rPr>
                <w:rFonts w:ascii="Calibri" w:eastAsia="Calibri" w:hAnsi="Calibri" w:cs="Times New Roman"/>
                <w:b/>
                <w:color w:val="000000"/>
                <w:sz w:val="20"/>
                <w:szCs w:val="20"/>
                <w:lang w:val="en-US"/>
              </w:rPr>
            </w:pPr>
          </w:p>
        </w:tc>
      </w:tr>
      <w:tr w:rsidR="00BC1571" w:rsidRPr="000F63DA" w14:paraId="44D4994A" w14:textId="77777777" w:rsidTr="00510B15">
        <w:tc>
          <w:tcPr>
            <w:tcW w:w="426" w:type="dxa"/>
          </w:tcPr>
          <w:p w14:paraId="797B070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14</w:t>
            </w:r>
          </w:p>
        </w:tc>
        <w:tc>
          <w:tcPr>
            <w:tcW w:w="1701" w:type="dxa"/>
            <w:shd w:val="clear" w:color="auto" w:fill="auto"/>
          </w:tcPr>
          <w:p w14:paraId="7FC9B1A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Alternative livelihoods in agriculture and forestry to be promoted by the project could reproduce existing discriminations against women.</w:t>
            </w:r>
          </w:p>
        </w:tc>
        <w:tc>
          <w:tcPr>
            <w:tcW w:w="993" w:type="dxa"/>
            <w:shd w:val="clear" w:color="auto" w:fill="auto"/>
          </w:tcPr>
          <w:p w14:paraId="77B1DF6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Social</w:t>
            </w:r>
          </w:p>
          <w:p w14:paraId="7DD3B2F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Marine/ Terrestrial </w:t>
            </w:r>
          </w:p>
        </w:tc>
        <w:tc>
          <w:tcPr>
            <w:tcW w:w="1134" w:type="dxa"/>
            <w:shd w:val="clear" w:color="auto" w:fill="FFFF00"/>
          </w:tcPr>
          <w:p w14:paraId="3D851A53" w14:textId="77777777" w:rsidR="00BC1571" w:rsidRPr="00376251" w:rsidRDefault="00BC1571" w:rsidP="002B4D82">
            <w:pPr>
              <w:spacing w:after="0" w:line="240" w:lineRule="auto"/>
              <w:rPr>
                <w:rFonts w:ascii="Calibri" w:eastAsia="Calibri" w:hAnsi="Calibri" w:cs="Times New Roman"/>
                <w:strike/>
                <w:color w:val="000000"/>
                <w:sz w:val="20"/>
                <w:szCs w:val="20"/>
                <w:lang w:val="en-US"/>
              </w:rPr>
            </w:pPr>
            <w:r w:rsidRPr="00376251">
              <w:rPr>
                <w:rFonts w:ascii="Calibri" w:eastAsia="Calibri" w:hAnsi="Calibri" w:cs="Times New Roman"/>
                <w:color w:val="000000"/>
                <w:sz w:val="20"/>
                <w:szCs w:val="20"/>
                <w:lang w:val="en-US"/>
              </w:rPr>
              <w:t>Low</w:t>
            </w:r>
          </w:p>
        </w:tc>
        <w:tc>
          <w:tcPr>
            <w:tcW w:w="3969" w:type="dxa"/>
            <w:shd w:val="clear" w:color="auto" w:fill="auto"/>
          </w:tcPr>
          <w:p w14:paraId="364FBA5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During the development of the project, a Gender Analysis was undertaken, and a Gender Mainstreaming Plan was prepared based on that analysis. That Plan (in Annex N of the Prodoc), outlines the management measures that will be undertaken to address this risk and leverage it for multiple benefits. Opportunities for improving the lives of women and girls were identified in the Gender Analysis and built into the design of the project. With regard to the participation of women (and youth) in agriculture and forestry, proposed actions include:</w:t>
            </w:r>
          </w:p>
          <w:p w14:paraId="16AE93B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      Establish 50/50 policy for training and provide women friendly training facilities to build capacities for implementation and enforcement of sustainable forest and agriculture management </w:t>
            </w:r>
          </w:p>
          <w:p w14:paraId="48FD78F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Ensure effective participation of women in resource management committees of target communities</w:t>
            </w:r>
          </w:p>
          <w:p w14:paraId="418840A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Active involvement of women &amp; youth in both trainings &amp; extension activities</w:t>
            </w:r>
          </w:p>
          <w:p w14:paraId="62208F9D"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Target participation of 50% women / 15-30% youth in forestry and agriculture activities</w:t>
            </w:r>
          </w:p>
          <w:p w14:paraId="252FD9E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For full details of those measures, please see Annex N.</w:t>
            </w:r>
          </w:p>
        </w:tc>
        <w:tc>
          <w:tcPr>
            <w:tcW w:w="850" w:type="dxa"/>
            <w:shd w:val="clear" w:color="auto" w:fill="auto"/>
          </w:tcPr>
          <w:p w14:paraId="37C67C1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PCU SAA,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5493085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b/>
                <w:color w:val="000000"/>
                <w:sz w:val="20"/>
                <w:szCs w:val="20"/>
                <w:lang w:val="en-US"/>
              </w:rPr>
              <w:t>Project Document</w:t>
            </w:r>
          </w:p>
          <w:p w14:paraId="27B311B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This risk is expected to be mitigated by project gender mainstreaming activities</w:t>
            </w:r>
          </w:p>
          <w:p w14:paraId="1BBAC6B0"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67650C6D" w14:textId="77777777" w:rsidR="00BC1571" w:rsidRPr="00376251" w:rsidRDefault="00BC1571" w:rsidP="002B4D82">
            <w:pPr>
              <w:spacing w:after="0" w:line="240" w:lineRule="auto"/>
              <w:ind w:hanging="18"/>
              <w:rPr>
                <w:rFonts w:ascii="Calibri" w:eastAsia="Calibri" w:hAnsi="Calibri" w:cs="Calibri"/>
                <w:b/>
                <w:color w:val="000000"/>
                <w:sz w:val="20"/>
                <w:szCs w:val="20"/>
                <w:lang w:val="en-US"/>
              </w:rPr>
            </w:pPr>
            <w:r w:rsidRPr="00376251">
              <w:rPr>
                <w:rFonts w:ascii="Calibri" w:eastAsia="Calibri" w:hAnsi="Calibri" w:cs="Times New Roman"/>
                <w:b/>
                <w:color w:val="000000"/>
                <w:sz w:val="20"/>
                <w:szCs w:val="20"/>
                <w:lang w:val="en-US"/>
              </w:rPr>
              <w:t xml:space="preserve">LPAC: </w:t>
            </w:r>
            <w:r w:rsidRPr="00376251">
              <w:rPr>
                <w:rFonts w:ascii="Calibri" w:eastAsia="Calibri" w:hAnsi="Calibri" w:cs="Calibri"/>
                <w:b/>
                <w:color w:val="000000"/>
                <w:sz w:val="20"/>
                <w:szCs w:val="20"/>
                <w:lang w:val="en-US"/>
              </w:rPr>
              <w:t>10</w:t>
            </w:r>
            <w:r w:rsidRPr="00376251">
              <w:rPr>
                <w:rFonts w:ascii="Calibri" w:eastAsia="Calibri" w:hAnsi="Calibri" w:cs="Calibri"/>
                <w:b/>
                <w:color w:val="000000"/>
                <w:sz w:val="20"/>
                <w:szCs w:val="20"/>
                <w:vertAlign w:val="superscript"/>
                <w:lang w:val="en-US"/>
              </w:rPr>
              <w:t>th</w:t>
            </w:r>
            <w:r w:rsidRPr="00376251">
              <w:rPr>
                <w:rFonts w:ascii="Calibri" w:eastAsia="Calibri" w:hAnsi="Calibri" w:cs="Calibri"/>
                <w:b/>
                <w:color w:val="000000"/>
                <w:sz w:val="20"/>
                <w:szCs w:val="20"/>
                <w:lang w:val="en-US"/>
              </w:rPr>
              <w:t>September 2019</w:t>
            </w:r>
          </w:p>
          <w:p w14:paraId="2A9A9E2C" w14:textId="77777777" w:rsidR="00BC1571" w:rsidRPr="00376251" w:rsidRDefault="00BC1571" w:rsidP="002B4D82">
            <w:pPr>
              <w:spacing w:after="0" w:line="240" w:lineRule="auto"/>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PS Decomarmond (NPD) queried on “discrimination against women”. Mr Alcindor </w:t>
            </w:r>
            <w:r w:rsidRPr="00376251">
              <w:rPr>
                <w:rFonts w:ascii="Calibri" w:eastAsia="Calibri" w:hAnsi="Calibri" w:cs="Calibri"/>
                <w:color w:val="000000"/>
                <w:sz w:val="20"/>
                <w:szCs w:val="20"/>
                <w:lang w:val="en-US"/>
              </w:rPr>
              <w:t>(UNDP co-chair)</w:t>
            </w:r>
            <w:r w:rsidRPr="00376251">
              <w:rPr>
                <w:rFonts w:ascii="Calibri" w:eastAsia="Calibri" w:hAnsi="Calibri" w:cs="Calibri"/>
                <w:bCs/>
                <w:color w:val="000000"/>
                <w:sz w:val="20"/>
                <w:szCs w:val="20"/>
                <w:lang w:val="en-US"/>
              </w:rPr>
              <w:t xml:space="preserve"> pointed out that the ProDoc has gone through a series of stakeholder consultation and there were no objections to the wording. A gender analysis was also conducted and has been annexed with the ProDoc (to share with LPAC). It was felt that this needs to be reworded either before being submitted to GEF or at the Inception workshop. PS Decomarmond (NPD) felt that discrimination is very harsh language.</w:t>
            </w:r>
          </w:p>
          <w:p w14:paraId="08B2B908"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4B71207A"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28th February 2020</w:t>
            </w:r>
          </w:p>
          <w:p w14:paraId="4DF7C77B" w14:textId="77777777" w:rsidR="00BC1571" w:rsidRPr="00376251" w:rsidRDefault="00BC1571" w:rsidP="002B4D82">
            <w:pPr>
              <w:spacing w:after="0" w:line="240" w:lineRule="auto"/>
              <w:rPr>
                <w:rFonts w:ascii="Calibri" w:eastAsia="Calibri" w:hAnsi="Calibri" w:cs="Calibri"/>
                <w:color w:val="000000"/>
                <w:sz w:val="20"/>
                <w:szCs w:val="20"/>
                <w:lang w:val="en-US"/>
              </w:rPr>
            </w:pPr>
            <w:r w:rsidRPr="00376251">
              <w:rPr>
                <w:rFonts w:ascii="Calibri" w:eastAsia="Calibri" w:hAnsi="Calibri" w:cs="Times New Roman"/>
                <w:color w:val="000000"/>
                <w:sz w:val="20"/>
                <w:szCs w:val="20"/>
                <w:lang w:val="en-US"/>
              </w:rPr>
              <w:t xml:space="preserve">It was agreed that the Terrestrial and Marine risks should be separated where applicable. </w:t>
            </w:r>
            <w:r w:rsidRPr="00376251">
              <w:rPr>
                <w:rFonts w:ascii="Calibri" w:eastAsia="Calibri" w:hAnsi="Calibri" w:cs="Calibri"/>
                <w:color w:val="000000"/>
                <w:sz w:val="20"/>
                <w:szCs w:val="20"/>
                <w:lang w:val="en-US"/>
              </w:rPr>
              <w:t xml:space="preserve"> </w:t>
            </w:r>
          </w:p>
          <w:p w14:paraId="35AC8763"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Calibri"/>
                <w:color w:val="000000"/>
                <w:sz w:val="20"/>
                <w:szCs w:val="20"/>
                <w:lang w:val="en-US"/>
              </w:rPr>
              <w:t xml:space="preserve"> </w:t>
            </w:r>
            <w:r w:rsidRPr="00376251">
              <w:rPr>
                <w:rFonts w:ascii="Calibri" w:eastAsia="Calibri" w:hAnsi="Calibri" w:cs="Times New Roman"/>
                <w:color w:val="000000"/>
                <w:sz w:val="20"/>
                <w:szCs w:val="20"/>
                <w:lang w:val="en-US"/>
              </w:rPr>
              <w:t xml:space="preserve">  </w:t>
            </w:r>
          </w:p>
          <w:p w14:paraId="36D2A24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It was noted that at the LPAC this risk was to be removed, as it does not apply to Seychelles, since there is no discrimination against women all are welcome to do the activity, but a precedence in that historically these sections were taken up by men. It was clarified that the risk maybe that the project will promoting jobs that are traditionally male orientated like foresters and farmers.  It was recommended that there is a need to empower young men and women to take up these jobs.  It was therefore suggested that the risk</w:t>
            </w:r>
            <w:r w:rsidRPr="00376251">
              <w:rPr>
                <w:rFonts w:ascii="Calibri" w:eastAsia="Calibri" w:hAnsi="Calibri" w:cs="Times New Roman"/>
                <w:strike/>
                <w:color w:val="000000"/>
                <w:sz w:val="20"/>
                <w:szCs w:val="20"/>
                <w:lang w:val="en-US"/>
              </w:rPr>
              <w:t xml:space="preserve"> </w:t>
            </w:r>
            <w:r w:rsidRPr="00376251">
              <w:rPr>
                <w:rFonts w:ascii="Calibri" w:eastAsia="Calibri" w:hAnsi="Calibri" w:cs="Times New Roman"/>
                <w:color w:val="000000"/>
                <w:sz w:val="20"/>
                <w:szCs w:val="20"/>
                <w:lang w:val="en-US"/>
              </w:rPr>
              <w:t xml:space="preserve">should be lowered and monitored. </w:t>
            </w:r>
          </w:p>
          <w:p w14:paraId="49A94CCC"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EF40C5E"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b/>
                <w:bCs/>
                <w:color w:val="FF0000"/>
                <w:sz w:val="20"/>
                <w:szCs w:val="20"/>
                <w:lang w:val="en-US"/>
              </w:rPr>
              <w:t>MTR 14/09/22</w:t>
            </w:r>
            <w:r w:rsidRPr="00376251">
              <w:rPr>
                <w:rFonts w:ascii="Calibri" w:eastAsia="Calibri" w:hAnsi="Calibri" w:cs="Times New Roman"/>
                <w:color w:val="FF0000"/>
                <w:sz w:val="20"/>
                <w:szCs w:val="20"/>
                <w:lang w:val="en-US"/>
              </w:rPr>
              <w:t>: Risk indeed low, focus and monitoring shifted to Youth? Mitigation action may the development of women and yout policy?</w:t>
            </w:r>
          </w:p>
          <w:p w14:paraId="738B5F51"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r>
      <w:tr w:rsidR="00BC1571" w:rsidRPr="00376251" w14:paraId="505D868B" w14:textId="77777777" w:rsidTr="00510B15">
        <w:tc>
          <w:tcPr>
            <w:tcW w:w="426" w:type="dxa"/>
          </w:tcPr>
          <w:p w14:paraId="2B099742"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15</w:t>
            </w:r>
          </w:p>
        </w:tc>
        <w:tc>
          <w:tcPr>
            <w:tcW w:w="1701" w:type="dxa"/>
            <w:shd w:val="clear" w:color="auto" w:fill="auto"/>
          </w:tcPr>
          <w:p w14:paraId="29FC7D9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566BEA8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disbursement of funds will be done only after 80% expenditure of previous tranche.  This was identified as a risk whereby disbursement of the next tranche is usually late and partners run out of funds for activities.  </w:t>
            </w:r>
          </w:p>
        </w:tc>
        <w:tc>
          <w:tcPr>
            <w:tcW w:w="993" w:type="dxa"/>
            <w:shd w:val="clear" w:color="auto" w:fill="auto"/>
          </w:tcPr>
          <w:p w14:paraId="0511AFA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Financial </w:t>
            </w:r>
          </w:p>
        </w:tc>
        <w:tc>
          <w:tcPr>
            <w:tcW w:w="1134" w:type="dxa"/>
            <w:shd w:val="clear" w:color="auto" w:fill="FFFF00"/>
          </w:tcPr>
          <w:p w14:paraId="128CC61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Moderate</w:t>
            </w:r>
          </w:p>
          <w:p w14:paraId="3D97C562"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027C0B76" w14:textId="77777777" w:rsidR="00BC1571" w:rsidRPr="00376251" w:rsidRDefault="00BC1571" w:rsidP="002B4D82">
            <w:pPr>
              <w:spacing w:after="0" w:line="240" w:lineRule="auto"/>
              <w:rPr>
                <w:rFonts w:ascii="Calibri" w:eastAsia="Calibri" w:hAnsi="Calibri" w:cs="Times New Roman"/>
                <w:b/>
                <w:bCs/>
                <w:color w:val="000000"/>
                <w:sz w:val="20"/>
                <w:szCs w:val="20"/>
                <w:lang w:val="en-US"/>
              </w:rPr>
            </w:pPr>
            <w:r w:rsidRPr="00376251">
              <w:rPr>
                <w:rFonts w:ascii="Calibri" w:eastAsia="Calibri" w:hAnsi="Calibri" w:cs="Times New Roman"/>
                <w:b/>
                <w:bCs/>
                <w:color w:val="FF0000"/>
                <w:sz w:val="20"/>
                <w:szCs w:val="20"/>
                <w:lang w:val="en-US"/>
              </w:rPr>
              <w:t>(elevate? No more DRDP)</w:t>
            </w:r>
          </w:p>
        </w:tc>
        <w:tc>
          <w:tcPr>
            <w:tcW w:w="3969" w:type="dxa"/>
            <w:shd w:val="clear" w:color="auto" w:fill="auto"/>
          </w:tcPr>
          <w:p w14:paraId="6BD04C96"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The project has  recommended that Grant agreements will be organised instead of Memorandum of Understanding (MOU) in order to have better control on budget to ensure 80% delivery at the end of each quarter.  During the negotiation can be held n possibility of lowering the %  down to 65% , similar to past projects with TRASS, which has mitigated the issue.  Stakeholders were reminded that the same problem of disbursement from past projects, such as Protected Area, was due to how the budget was allocated per partner, whether all partners fall under one combined, which is not ideal or individually. It was recommended that all responsible partners should have their own budget registered in separate budget lines in the combined budget.   </w:t>
            </w:r>
          </w:p>
        </w:tc>
        <w:tc>
          <w:tcPr>
            <w:tcW w:w="850" w:type="dxa"/>
            <w:shd w:val="clear" w:color="auto" w:fill="auto"/>
          </w:tcPr>
          <w:p w14:paraId="3117027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PCU,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p>
        </w:tc>
        <w:tc>
          <w:tcPr>
            <w:tcW w:w="6095" w:type="dxa"/>
            <w:shd w:val="clear" w:color="auto" w:fill="auto"/>
          </w:tcPr>
          <w:p w14:paraId="5AC67641"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28th February 2020</w:t>
            </w:r>
          </w:p>
          <w:p w14:paraId="0AB3927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 identified in workshop.</w:t>
            </w:r>
          </w:p>
          <w:p w14:paraId="260622C4"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PCU has revised the overall budget for all responsible partners to be registered on  separate budget lines in the combined budget and  will liaise with partners for % expenditure when finalising Grant Agreements.  </w:t>
            </w:r>
          </w:p>
          <w:p w14:paraId="54707CA3"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p w14:paraId="7A6A6555"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18</w:t>
            </w:r>
            <w:r w:rsidRPr="00376251">
              <w:rPr>
                <w:rFonts w:ascii="Calibri" w:eastAsia="Calibri" w:hAnsi="Calibri" w:cs="Times New Roman"/>
                <w:b/>
                <w:bCs/>
                <w:color w:val="FF0000"/>
                <w:sz w:val="20"/>
                <w:szCs w:val="20"/>
                <w:vertAlign w:val="superscript"/>
                <w:lang w:val="en-US"/>
              </w:rPr>
              <w:t>th</w:t>
            </w:r>
            <w:r w:rsidRPr="00376251">
              <w:rPr>
                <w:rFonts w:ascii="Calibri" w:eastAsia="Calibri" w:hAnsi="Calibri" w:cs="Times New Roman"/>
                <w:b/>
                <w:bCs/>
                <w:color w:val="FF0000"/>
                <w:sz w:val="20"/>
                <w:szCs w:val="20"/>
                <w:lang w:val="en-US"/>
              </w:rPr>
              <w:t xml:space="preserve"> June 2021</w:t>
            </w:r>
          </w:p>
          <w:p w14:paraId="5EBE7233"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color w:val="FF0000"/>
                <w:sz w:val="20"/>
                <w:szCs w:val="20"/>
                <w:lang w:val="en-US"/>
              </w:rPr>
              <w:t>Following audit of projects at PCU and a downgrade to Medium Risk for project implementation and to comply with IPSAS principles, on 16</w:t>
            </w:r>
            <w:r w:rsidRPr="00376251">
              <w:rPr>
                <w:rFonts w:ascii="Calibri" w:eastAsia="Calibri" w:hAnsi="Calibri" w:cs="Times New Roman"/>
                <w:color w:val="FF0000"/>
                <w:sz w:val="20"/>
                <w:szCs w:val="20"/>
                <w:vertAlign w:val="superscript"/>
                <w:lang w:val="en-US"/>
              </w:rPr>
              <w:t>th</w:t>
            </w:r>
            <w:r w:rsidRPr="00376251">
              <w:rPr>
                <w:rFonts w:ascii="Calibri" w:eastAsia="Calibri" w:hAnsi="Calibri" w:cs="Times New Roman"/>
                <w:color w:val="FF0000"/>
                <w:sz w:val="20"/>
                <w:szCs w:val="20"/>
                <w:lang w:val="en-US"/>
              </w:rPr>
              <w:t xml:space="preserve"> February 2021, all responsible partners were informed that PCU cannot organize Request for Direct Payment (RDP) to partners when they reach 80% expenditure during the quarter and it will now be part of the overall project’s cash advance. </w:t>
            </w:r>
          </w:p>
          <w:p w14:paraId="4B300656"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color w:val="FF0000"/>
                <w:sz w:val="20"/>
                <w:szCs w:val="20"/>
                <w:lang w:val="en-US"/>
              </w:rPr>
              <w:t xml:space="preserve">Should PCU, or a responsible partner, not spend their cash advance, there will be consequences on timeline for funds request and allocation to those who have spent 80%.  </w:t>
            </w:r>
          </w:p>
          <w:p w14:paraId="0C6FFC18" w14:textId="77777777" w:rsidR="00BC1571" w:rsidRPr="00376251" w:rsidRDefault="00BC1571" w:rsidP="002B4D82">
            <w:pPr>
              <w:spacing w:after="0" w:line="240" w:lineRule="auto"/>
              <w:rPr>
                <w:rFonts w:ascii="Calibri" w:eastAsia="Calibri" w:hAnsi="Calibri" w:cs="Times New Roman"/>
                <w:color w:val="FF0000"/>
                <w:sz w:val="20"/>
                <w:szCs w:val="20"/>
                <w:lang w:val="en-US"/>
              </w:rPr>
            </w:pPr>
          </w:p>
          <w:p w14:paraId="3F26D8F2" w14:textId="77777777" w:rsidR="00BC1571" w:rsidRPr="00376251" w:rsidRDefault="00BC1571" w:rsidP="002B4D82">
            <w:pPr>
              <w:spacing w:after="0" w:line="240" w:lineRule="auto"/>
              <w:rPr>
                <w:rFonts w:ascii="Calibri" w:eastAsia="Calibri" w:hAnsi="Calibri" w:cs="Times New Roman"/>
                <w:color w:val="FF0000"/>
                <w:sz w:val="20"/>
                <w:szCs w:val="20"/>
                <w:lang w:val="en-US"/>
              </w:rPr>
            </w:pPr>
            <w:r w:rsidRPr="00376251">
              <w:rPr>
                <w:rFonts w:ascii="Calibri" w:eastAsia="Calibri" w:hAnsi="Calibri" w:cs="Times New Roman"/>
                <w:b/>
                <w:bCs/>
                <w:color w:val="FF0000"/>
                <w:sz w:val="20"/>
                <w:szCs w:val="20"/>
                <w:lang w:val="en-US"/>
              </w:rPr>
              <w:t>MTR 14/09/22</w:t>
            </w:r>
            <w:r w:rsidRPr="00376251">
              <w:rPr>
                <w:rFonts w:ascii="Calibri" w:eastAsia="Calibri" w:hAnsi="Calibri" w:cs="Times New Roman"/>
                <w:color w:val="FF0000"/>
                <w:sz w:val="20"/>
                <w:szCs w:val="20"/>
                <w:lang w:val="en-US"/>
              </w:rPr>
              <w:t>: Risk and challenge still there. May need to distinguish between the different RPs. Unclear how this may be under new PDCS SOPS?</w:t>
            </w:r>
          </w:p>
        </w:tc>
      </w:tr>
      <w:tr w:rsidR="00BC1571" w:rsidRPr="000F63DA" w14:paraId="5D1C878D" w14:textId="77777777" w:rsidTr="00510B15">
        <w:tc>
          <w:tcPr>
            <w:tcW w:w="426" w:type="dxa"/>
          </w:tcPr>
          <w:p w14:paraId="2EFF590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16</w:t>
            </w:r>
          </w:p>
        </w:tc>
        <w:tc>
          <w:tcPr>
            <w:tcW w:w="1701" w:type="dxa"/>
            <w:shd w:val="clear" w:color="auto" w:fill="auto"/>
          </w:tcPr>
          <w:p w14:paraId="1507A69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618F5735"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Capacity issues to implement the activities</w:t>
            </w:r>
          </w:p>
        </w:tc>
        <w:tc>
          <w:tcPr>
            <w:tcW w:w="993" w:type="dxa"/>
            <w:shd w:val="clear" w:color="auto" w:fill="auto"/>
          </w:tcPr>
          <w:p w14:paraId="5311705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Institution and Capacity </w:t>
            </w:r>
          </w:p>
        </w:tc>
        <w:tc>
          <w:tcPr>
            <w:tcW w:w="1134" w:type="dxa"/>
            <w:shd w:val="clear" w:color="auto" w:fill="FFFF00"/>
          </w:tcPr>
          <w:p w14:paraId="5F1046AC"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Moderate </w:t>
            </w:r>
          </w:p>
        </w:tc>
        <w:tc>
          <w:tcPr>
            <w:tcW w:w="3969" w:type="dxa"/>
            <w:shd w:val="clear" w:color="auto" w:fill="auto"/>
          </w:tcPr>
          <w:p w14:paraId="0E7418BE"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Specifically, for aquatic monitoring systems and outcome 3 whereby there are so many partners involved, the capacity issues and to ensure that it is sustainable.  It was also pointed out that in this project there are many partners doing one component, such as component 2, it is important that it is properly organised so that there is clarity on roles and responsibilities.   The Project Steering Committee should be used as a guiding body</w:t>
            </w:r>
          </w:p>
        </w:tc>
        <w:tc>
          <w:tcPr>
            <w:tcW w:w="850" w:type="dxa"/>
            <w:shd w:val="clear" w:color="auto" w:fill="auto"/>
          </w:tcPr>
          <w:p w14:paraId="16E5E5D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PCU, </w:t>
            </w:r>
            <w:r w:rsidRPr="00376251">
              <w:rPr>
                <w:rFonts w:ascii="Calibri" w:eastAsia="Calibri" w:hAnsi="Calibri" w:cs="Times New Roman"/>
                <w:strike/>
                <w:color w:val="000000"/>
                <w:sz w:val="20"/>
                <w:szCs w:val="20"/>
                <w:lang w:val="en-US"/>
              </w:rPr>
              <w:t xml:space="preserve">MEECC </w:t>
            </w:r>
            <w:r w:rsidRPr="00376251">
              <w:rPr>
                <w:rFonts w:ascii="Calibri" w:eastAsia="Calibri" w:hAnsi="Calibri" w:cs="Times New Roman"/>
                <w:color w:val="FF0000"/>
                <w:sz w:val="20"/>
                <w:szCs w:val="20"/>
                <w:lang w:val="en-US"/>
              </w:rPr>
              <w:t>MACCE</w:t>
            </w:r>
            <w:r w:rsidRPr="00376251">
              <w:rPr>
                <w:rFonts w:ascii="Calibri" w:eastAsia="Calibri" w:hAnsi="Calibri" w:cs="Times New Roman"/>
                <w:color w:val="000000"/>
                <w:sz w:val="20"/>
                <w:szCs w:val="20"/>
                <w:lang w:val="en-US"/>
              </w:rPr>
              <w:t xml:space="preserve"> BERI, MCSS, SNPA </w:t>
            </w:r>
          </w:p>
        </w:tc>
        <w:tc>
          <w:tcPr>
            <w:tcW w:w="6095" w:type="dxa"/>
            <w:shd w:val="clear" w:color="auto" w:fill="auto"/>
          </w:tcPr>
          <w:p w14:paraId="0CAF91D9"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Inception: 28th February 2020</w:t>
            </w:r>
          </w:p>
          <w:p w14:paraId="467AE768" w14:textId="77777777" w:rsidR="00BC1571" w:rsidRPr="00376251" w:rsidRDefault="00BC1571" w:rsidP="002B4D82">
            <w:pPr>
              <w:spacing w:after="0" w:line="240" w:lineRule="auto"/>
              <w:ind w:hanging="18"/>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 identified in workshop</w:t>
            </w:r>
          </w:p>
          <w:p w14:paraId="740C55BF" w14:textId="77777777" w:rsidR="00BC1571" w:rsidRPr="00376251" w:rsidRDefault="00BC1571" w:rsidP="002B4D82">
            <w:pPr>
              <w:spacing w:after="0" w:line="240" w:lineRule="auto"/>
              <w:rPr>
                <w:rFonts w:ascii="Calibri" w:eastAsia="Calibri" w:hAnsi="Calibri" w:cs="Times New Roman"/>
                <w:sz w:val="20"/>
                <w:szCs w:val="20"/>
                <w:lang w:val="en-US"/>
              </w:rPr>
            </w:pPr>
          </w:p>
          <w:p w14:paraId="18427FD8" w14:textId="77777777" w:rsidR="00BC1571" w:rsidRPr="00376251" w:rsidRDefault="00BC1571" w:rsidP="002B4D82">
            <w:pPr>
              <w:spacing w:after="0" w:line="240" w:lineRule="auto"/>
              <w:rPr>
                <w:rFonts w:ascii="Calibri" w:eastAsia="Calibri" w:hAnsi="Calibri" w:cs="Times New Roman"/>
                <w:b/>
                <w:bCs/>
                <w:color w:val="FF0000"/>
                <w:sz w:val="20"/>
                <w:szCs w:val="20"/>
                <w:lang w:val="en-US"/>
              </w:rPr>
            </w:pPr>
            <w:r w:rsidRPr="00376251">
              <w:rPr>
                <w:rFonts w:ascii="Calibri" w:eastAsia="Calibri" w:hAnsi="Calibri" w:cs="Times New Roman"/>
                <w:b/>
                <w:bCs/>
                <w:color w:val="FF0000"/>
                <w:sz w:val="20"/>
                <w:szCs w:val="20"/>
                <w:lang w:val="en-US"/>
              </w:rPr>
              <w:t>18</w:t>
            </w:r>
            <w:r w:rsidRPr="00376251">
              <w:rPr>
                <w:rFonts w:ascii="Calibri" w:eastAsia="Calibri" w:hAnsi="Calibri" w:cs="Times New Roman"/>
                <w:b/>
                <w:bCs/>
                <w:color w:val="FF0000"/>
                <w:sz w:val="20"/>
                <w:szCs w:val="20"/>
                <w:vertAlign w:val="superscript"/>
                <w:lang w:val="en-US"/>
              </w:rPr>
              <w:t>th</w:t>
            </w:r>
            <w:r w:rsidRPr="00376251">
              <w:rPr>
                <w:rFonts w:ascii="Calibri" w:eastAsia="Calibri" w:hAnsi="Calibri" w:cs="Times New Roman"/>
                <w:b/>
                <w:bCs/>
                <w:color w:val="FF0000"/>
                <w:sz w:val="20"/>
                <w:szCs w:val="20"/>
                <w:lang w:val="en-US"/>
              </w:rPr>
              <w:t xml:space="preserve"> June 2021</w:t>
            </w:r>
          </w:p>
          <w:p w14:paraId="4A2F33E5" w14:textId="77777777" w:rsidR="00BC1571" w:rsidRPr="00376251" w:rsidRDefault="00BC1571" w:rsidP="002B4D82">
            <w:pPr>
              <w:spacing w:after="0" w:line="240" w:lineRule="auto"/>
              <w:contextualSpacing/>
              <w:rPr>
                <w:rFonts w:ascii="Calibri" w:eastAsia="Calibri" w:hAnsi="Calibri" w:cs="Times New Roman"/>
                <w:color w:val="FF0000"/>
                <w:sz w:val="20"/>
                <w:szCs w:val="20"/>
                <w:lang w:val="en-US"/>
              </w:rPr>
            </w:pPr>
            <w:r w:rsidRPr="00376251">
              <w:rPr>
                <w:rFonts w:ascii="Calibri" w:eastAsia="Calibri" w:hAnsi="Calibri" w:cs="Times New Roman"/>
                <w:color w:val="FF0000"/>
                <w:sz w:val="20"/>
                <w:szCs w:val="20"/>
                <w:lang w:val="en-US"/>
              </w:rPr>
              <w:t xml:space="preserve">Additional capacity issues have been identified as Farmers Associations in general have limited experience in project development and implementation and requires much assistance in such.  </w:t>
            </w:r>
          </w:p>
          <w:p w14:paraId="0FE6BB66" w14:textId="77777777" w:rsidR="00BC1571" w:rsidRPr="00376251" w:rsidRDefault="00BC1571" w:rsidP="002B4D82">
            <w:pPr>
              <w:spacing w:after="0" w:line="240" w:lineRule="auto"/>
              <w:rPr>
                <w:rFonts w:ascii="Calibri" w:eastAsia="Calibri" w:hAnsi="Calibri" w:cs="Calibri"/>
                <w:color w:val="FF0000"/>
                <w:sz w:val="20"/>
                <w:szCs w:val="20"/>
                <w:lang w:val="en-US" w:eastAsia="en-GB"/>
              </w:rPr>
            </w:pPr>
            <w:r w:rsidRPr="00376251">
              <w:rPr>
                <w:rFonts w:ascii="Calibri" w:eastAsia="Calibri" w:hAnsi="Calibri" w:cs="Calibri"/>
                <w:color w:val="FF0000"/>
                <w:sz w:val="20"/>
                <w:szCs w:val="20"/>
                <w:lang w:val="en-US" w:eastAsia="en-GB"/>
              </w:rPr>
              <w:t xml:space="preserve">Consultants undertaking PPG stage should have carried out capacity assessment of Low Value Grants beneficiaries before allocating financing for activities that they cannot implement. </w:t>
            </w:r>
            <w:r w:rsidRPr="00376251">
              <w:rPr>
                <w:rFonts w:ascii="Calibri" w:eastAsia="Calibri" w:hAnsi="Calibri" w:cs="Times New Roman"/>
                <w:color w:val="FF0000"/>
                <w:sz w:val="20"/>
                <w:szCs w:val="20"/>
                <w:lang w:val="en-US"/>
              </w:rPr>
              <w:t>This is significant as achievement of 3 indicators are tied to their activities. Technical Advisor and Project Manager giving additional support, diverting attention from their primary duties.</w:t>
            </w:r>
          </w:p>
          <w:p w14:paraId="21AFFE6A" w14:textId="77777777" w:rsidR="00BC1571" w:rsidRPr="00376251" w:rsidRDefault="00BC1571" w:rsidP="002B4D82">
            <w:pPr>
              <w:spacing w:after="0" w:line="240" w:lineRule="auto"/>
              <w:rPr>
                <w:rFonts w:ascii="Calibri" w:eastAsia="Calibri" w:hAnsi="Calibri" w:cs="Times New Roman"/>
                <w:color w:val="FF0000"/>
                <w:sz w:val="20"/>
                <w:szCs w:val="20"/>
                <w:lang w:val="en-US"/>
              </w:rPr>
            </w:pPr>
          </w:p>
          <w:p w14:paraId="77BFF17C" w14:textId="77777777" w:rsidR="00BC1571" w:rsidRPr="00376251" w:rsidRDefault="00BC1571" w:rsidP="002B4D82">
            <w:pPr>
              <w:spacing w:after="0" w:line="240" w:lineRule="auto"/>
              <w:contextualSpacing/>
              <w:rPr>
                <w:rFonts w:ascii="Calibri" w:eastAsia="Calibri" w:hAnsi="Calibri" w:cs="Calibri"/>
                <w:color w:val="FF0000"/>
                <w:sz w:val="20"/>
                <w:szCs w:val="20"/>
                <w:lang w:val="en-US" w:eastAsia="en-GB"/>
              </w:rPr>
            </w:pPr>
            <w:r w:rsidRPr="00376251">
              <w:rPr>
                <w:rFonts w:ascii="Calibri" w:eastAsia="Calibri" w:hAnsi="Calibri" w:cs="Calibri"/>
                <w:color w:val="FF0000"/>
                <w:sz w:val="20"/>
                <w:szCs w:val="20"/>
                <w:lang w:val="en-US"/>
              </w:rPr>
              <w:t>Focal Point for R2R Project at SNPA resigned on 18th September 2020.   S</w:t>
            </w:r>
            <w:r w:rsidRPr="00376251">
              <w:rPr>
                <w:rFonts w:ascii="Calibri" w:eastAsia="Calibri" w:hAnsi="Calibri" w:cs="Calibri"/>
                <w:color w:val="FF0000"/>
                <w:sz w:val="20"/>
                <w:szCs w:val="20"/>
                <w:lang w:val="en-US" w:eastAsia="en-GB"/>
              </w:rPr>
              <w:t xml:space="preserve">NPA has not recruited new staff to replace the acting Focal Point for R2R Project following her resignation.  Capacity of SNPA to deliver on project activities has significantly reduced and it is unclear how the merger with NBGF will impact operations. On a positive note, the new CEO started in June 2021 and project expects positive implementation. </w:t>
            </w:r>
          </w:p>
          <w:p w14:paraId="19A01F1B" w14:textId="77777777" w:rsidR="00BC1571" w:rsidRPr="00376251" w:rsidRDefault="00BC1571" w:rsidP="002B4D82">
            <w:pPr>
              <w:spacing w:after="0" w:line="240" w:lineRule="auto"/>
              <w:contextualSpacing/>
              <w:rPr>
                <w:rFonts w:ascii="Calibri" w:eastAsia="Calibri" w:hAnsi="Calibri" w:cs="Calibri"/>
                <w:color w:val="FF0000"/>
                <w:sz w:val="20"/>
                <w:szCs w:val="20"/>
                <w:lang w:val="en-US" w:eastAsia="en-GB"/>
              </w:rPr>
            </w:pPr>
          </w:p>
          <w:p w14:paraId="2ED6086E" w14:textId="77777777" w:rsidR="00BC1571" w:rsidRPr="00376251" w:rsidRDefault="00BC1571" w:rsidP="002B4D82">
            <w:pPr>
              <w:spacing w:after="0" w:line="240" w:lineRule="auto"/>
              <w:contextualSpacing/>
              <w:rPr>
                <w:rFonts w:ascii="Calibri" w:eastAsia="Calibri" w:hAnsi="Calibri" w:cs="Calibri"/>
                <w:color w:val="FF0000"/>
                <w:sz w:val="20"/>
                <w:szCs w:val="20"/>
                <w:lang w:val="en-US" w:eastAsia="en-GB"/>
              </w:rPr>
            </w:pPr>
            <w:r w:rsidRPr="00376251">
              <w:rPr>
                <w:rFonts w:ascii="Calibri" w:eastAsia="Calibri" w:hAnsi="Calibri" w:cs="Calibri"/>
                <w:b/>
                <w:bCs/>
                <w:color w:val="FF0000"/>
                <w:sz w:val="20"/>
                <w:szCs w:val="20"/>
                <w:lang w:val="en-US" w:eastAsia="en-GB"/>
              </w:rPr>
              <w:t>MTR 14/09/22</w:t>
            </w:r>
            <w:r w:rsidRPr="00376251">
              <w:rPr>
                <w:rFonts w:ascii="Calibri" w:eastAsia="Calibri" w:hAnsi="Calibri" w:cs="Calibri"/>
                <w:color w:val="FF0000"/>
                <w:sz w:val="20"/>
                <w:szCs w:val="20"/>
                <w:lang w:val="en-US" w:eastAsia="en-GB"/>
              </w:rPr>
              <w:t xml:space="preserve">: Capacity challenges are still there, also with SPGA, though improvements are noted. </w:t>
            </w:r>
          </w:p>
          <w:p w14:paraId="640E3196" w14:textId="77777777" w:rsidR="00BC1571" w:rsidRPr="00376251" w:rsidRDefault="00BC1571" w:rsidP="002B4D82">
            <w:pPr>
              <w:spacing w:after="0" w:line="240" w:lineRule="auto"/>
              <w:contextualSpacing/>
              <w:rPr>
                <w:rFonts w:ascii="Calibri" w:eastAsia="Calibri" w:hAnsi="Calibri" w:cs="Calibri"/>
                <w:color w:val="FF0000"/>
                <w:sz w:val="20"/>
                <w:szCs w:val="20"/>
                <w:lang w:val="en-US" w:eastAsia="en-GB"/>
              </w:rPr>
            </w:pPr>
            <w:r w:rsidRPr="00376251">
              <w:rPr>
                <w:rFonts w:ascii="Calibri" w:eastAsia="Calibri" w:hAnsi="Calibri" w:cs="Calibri"/>
                <w:color w:val="FF0000"/>
                <w:sz w:val="20"/>
                <w:szCs w:val="20"/>
                <w:lang w:val="en-US" w:eastAsia="en-GB"/>
              </w:rPr>
              <w:t>The Farmers Associations also still have capacities issues, and their implementation roles are restricted, though coordination is sought and support from project provided.</w:t>
            </w:r>
          </w:p>
          <w:p w14:paraId="0F91283A" w14:textId="77777777" w:rsidR="00BC1571" w:rsidRPr="00376251" w:rsidRDefault="00BC1571" w:rsidP="002B4D82">
            <w:pPr>
              <w:spacing w:after="0" w:line="240" w:lineRule="auto"/>
              <w:contextualSpacing/>
              <w:rPr>
                <w:rFonts w:ascii="Calibri" w:eastAsia="Calibri" w:hAnsi="Calibri" w:cs="Calibri"/>
                <w:color w:val="FF0000"/>
                <w:sz w:val="20"/>
                <w:szCs w:val="20"/>
                <w:lang w:val="en-US" w:eastAsia="en-GB"/>
              </w:rPr>
            </w:pPr>
            <w:r w:rsidRPr="00376251">
              <w:rPr>
                <w:rFonts w:ascii="Calibri" w:eastAsia="Calibri" w:hAnsi="Calibri" w:cs="Calibri"/>
                <w:color w:val="FF0000"/>
                <w:sz w:val="20"/>
                <w:szCs w:val="20"/>
                <w:lang w:val="en-US" w:eastAsia="en-GB"/>
              </w:rPr>
              <w:t>Capacity challenges and interest from DOE also apparent, e.g. with the Conservation and Biodiversity Department, LWMA and WEP.</w:t>
            </w:r>
          </w:p>
          <w:p w14:paraId="4EC0FFA7" w14:textId="77777777" w:rsidR="00BC1571" w:rsidRPr="00376251" w:rsidRDefault="00BC1571" w:rsidP="002B4D82">
            <w:pPr>
              <w:spacing w:after="0" w:line="240" w:lineRule="auto"/>
              <w:contextualSpacing/>
              <w:rPr>
                <w:rFonts w:ascii="Calibri" w:eastAsia="Calibri" w:hAnsi="Calibri" w:cs="Times New Roman"/>
                <w:sz w:val="20"/>
                <w:szCs w:val="20"/>
                <w:lang w:val="en-US"/>
              </w:rPr>
            </w:pPr>
          </w:p>
        </w:tc>
      </w:tr>
      <w:tr w:rsidR="00BC1571" w:rsidRPr="000F63DA" w14:paraId="161C920C" w14:textId="77777777" w:rsidTr="00510B15">
        <w:tc>
          <w:tcPr>
            <w:tcW w:w="426" w:type="dxa"/>
          </w:tcPr>
          <w:p w14:paraId="2A891CE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17</w:t>
            </w:r>
          </w:p>
        </w:tc>
        <w:tc>
          <w:tcPr>
            <w:tcW w:w="1701" w:type="dxa"/>
            <w:shd w:val="clear" w:color="auto" w:fill="auto"/>
          </w:tcPr>
          <w:p w14:paraId="69271E0A"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NEW RISK</w:t>
            </w:r>
          </w:p>
          <w:p w14:paraId="1CB84817"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Global Corona  Virus Pandemic - Seychelles reported its first positive case of the pandemic CORONA Virus on 14th March 2020.  On 17th March 2020, the MEECC Operations circular on the COVID-19 was released with a list of restrictions that affect the projects progress to achieve targets </w:t>
            </w:r>
          </w:p>
          <w:p w14:paraId="64B267C1"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Since then, further measures have been imposed by the Government of Seychelles as the number of confirmed cases rose to 10 (http://www.statehouse.gov.sc/news/4789/speech-by-president-danny-faure-on-the-covid-19-situation).</w:t>
            </w:r>
          </w:p>
          <w:p w14:paraId="2B43494E"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993" w:type="dxa"/>
            <w:shd w:val="clear" w:color="auto" w:fill="auto"/>
          </w:tcPr>
          <w:p w14:paraId="4F600848"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Operational  </w:t>
            </w:r>
          </w:p>
        </w:tc>
        <w:tc>
          <w:tcPr>
            <w:tcW w:w="1134" w:type="dxa"/>
            <w:shd w:val="clear" w:color="auto" w:fill="FFFF00"/>
          </w:tcPr>
          <w:p w14:paraId="322A8EE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High</w:t>
            </w:r>
          </w:p>
        </w:tc>
        <w:tc>
          <w:tcPr>
            <w:tcW w:w="3969" w:type="dxa"/>
            <w:shd w:val="clear" w:color="auto" w:fill="auto"/>
          </w:tcPr>
          <w:p w14:paraId="25B9A244" w14:textId="77777777" w:rsidR="00BC1571" w:rsidRPr="00376251" w:rsidRDefault="00BC1571" w:rsidP="002B4D82">
            <w:pPr>
              <w:spacing w:after="0" w:line="240" w:lineRule="auto"/>
              <w:ind w:hanging="18"/>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 xml:space="preserve">The project is consulting with partners to revise the 2020 work plan and budget.  The crisis has already started to impact on partners ability to meet co financing commitments, especially those relying on tourism like Seychelles National Parks Authority and Marine Conservation Society of Seychelles.  </w:t>
            </w:r>
          </w:p>
          <w:p w14:paraId="5D92DCD3" w14:textId="77777777" w:rsidR="00BC1571" w:rsidRPr="00376251" w:rsidRDefault="00BC1571" w:rsidP="002B4D82">
            <w:pPr>
              <w:spacing w:after="0" w:line="240" w:lineRule="auto"/>
              <w:ind w:hanging="18"/>
              <w:rPr>
                <w:rFonts w:ascii="Calibri" w:eastAsia="Calibri" w:hAnsi="Calibri" w:cs="Calibri"/>
                <w:bCs/>
                <w:color w:val="000000"/>
                <w:sz w:val="20"/>
                <w:szCs w:val="20"/>
                <w:lang w:val="en-US"/>
              </w:rPr>
            </w:pPr>
            <w:r w:rsidRPr="00376251">
              <w:rPr>
                <w:rFonts w:ascii="Calibri" w:eastAsia="Calibri" w:hAnsi="Calibri" w:cs="Calibri"/>
                <w:bCs/>
                <w:color w:val="000000"/>
                <w:sz w:val="20"/>
                <w:szCs w:val="20"/>
                <w:lang w:val="en-US"/>
              </w:rPr>
              <w:t>The project tentatively predicts the impact of COVID 19 will delay project implementation for at least 6-8 months.  It is recommend that one-year extension is considered at Mid Term Evaluation stage.</w:t>
            </w:r>
          </w:p>
          <w:p w14:paraId="662E677D"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Calibri"/>
                <w:bCs/>
                <w:color w:val="000000"/>
                <w:sz w:val="20"/>
                <w:szCs w:val="20"/>
                <w:lang w:val="en-US"/>
              </w:rPr>
              <w:t xml:space="preserve">The project with its numerous outputs supporting agriculture and agro-forestry, and as such food security, is now more than ever relevant at this time of crisis especially as we do not know how long this pandemic will last or its future consequences.  </w:t>
            </w:r>
          </w:p>
          <w:p w14:paraId="1D450246" w14:textId="77777777" w:rsidR="00BC1571" w:rsidRPr="00376251" w:rsidRDefault="00BC1571" w:rsidP="002B4D82">
            <w:pPr>
              <w:autoSpaceDE w:val="0"/>
              <w:autoSpaceDN w:val="0"/>
              <w:adjustRightInd w:val="0"/>
              <w:spacing w:after="0" w:line="240" w:lineRule="auto"/>
              <w:rPr>
                <w:rFonts w:ascii="Wingdings" w:eastAsia="Calibri" w:hAnsi="Wingdings" w:cs="Wingdings"/>
                <w:color w:val="000000"/>
                <w:sz w:val="20"/>
                <w:szCs w:val="20"/>
                <w:lang w:val="en-US" w:eastAsia="en-GB"/>
              </w:rPr>
            </w:pPr>
          </w:p>
          <w:p w14:paraId="7B75056D" w14:textId="77777777" w:rsidR="00BC1571" w:rsidRPr="00376251" w:rsidRDefault="00BC1571" w:rsidP="002B4D82">
            <w:p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Wingdings"/>
                <w:color w:val="000000"/>
                <w:sz w:val="20"/>
                <w:szCs w:val="20"/>
                <w:lang w:val="en-US" w:eastAsia="en-GB"/>
              </w:rPr>
              <w:t xml:space="preserve">Revision of project </w:t>
            </w:r>
          </w:p>
          <w:p w14:paraId="535E2A2C"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Wingdings"/>
                <w:color w:val="000000"/>
                <w:sz w:val="20"/>
                <w:szCs w:val="20"/>
                <w:lang w:val="en-US" w:eastAsia="en-GB"/>
              </w:rPr>
              <w:t xml:space="preserve">Reallocation and mobilization of resources:   </w:t>
            </w:r>
            <w:r w:rsidRPr="00376251">
              <w:rPr>
                <w:rFonts w:ascii="Calibri" w:eastAsia="Calibri" w:hAnsi="Calibri" w:cs="Calibri"/>
                <w:bCs/>
                <w:color w:val="000000"/>
                <w:sz w:val="20"/>
                <w:szCs w:val="20"/>
                <w:lang w:val="en-US"/>
              </w:rPr>
              <w:t xml:space="preserve">The recruitment of national consultants will be brought forward, and the activities on agriculture and agro forestry to support food security.  </w:t>
            </w:r>
          </w:p>
          <w:p w14:paraId="5E84B253"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Calibri"/>
                <w:color w:val="000000"/>
                <w:sz w:val="20"/>
                <w:szCs w:val="20"/>
                <w:lang w:val="en-US" w:eastAsia="en-GB"/>
              </w:rPr>
              <w:t xml:space="preserve">Temporary suspension of certain projects or activities:  </w:t>
            </w:r>
            <w:r w:rsidRPr="00376251">
              <w:rPr>
                <w:rFonts w:ascii="Calibri" w:eastAsia="Calibri" w:hAnsi="Calibri" w:cs="Calibri"/>
                <w:bCs/>
                <w:color w:val="000000"/>
                <w:sz w:val="20"/>
                <w:szCs w:val="20"/>
                <w:lang w:val="en-US"/>
              </w:rPr>
              <w:t xml:space="preserve">The project has pushed back large scale consultation process, purchasing of overseas equipment orders and activities relating to recruitment of international consultants.  </w:t>
            </w:r>
          </w:p>
          <w:p w14:paraId="23B9F9EA"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Calibri"/>
                <w:color w:val="000000"/>
                <w:sz w:val="20"/>
                <w:szCs w:val="20"/>
                <w:lang w:val="en-US" w:eastAsia="en-GB"/>
              </w:rPr>
              <w:t xml:space="preserve">Rapid development of new bankable projects or activities </w:t>
            </w:r>
          </w:p>
          <w:p w14:paraId="30B53EBB"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Wingdings"/>
                <w:color w:val="000000"/>
                <w:sz w:val="20"/>
                <w:szCs w:val="20"/>
                <w:lang w:val="en-US" w:eastAsia="en-GB"/>
              </w:rPr>
              <w:t xml:space="preserve">Donor/partner relations management: </w:t>
            </w:r>
            <w:r w:rsidRPr="00376251">
              <w:rPr>
                <w:rFonts w:ascii="Calibri" w:eastAsia="Calibri" w:hAnsi="Calibri" w:cs="Calibri"/>
                <w:bCs/>
                <w:color w:val="000000"/>
                <w:sz w:val="20"/>
                <w:szCs w:val="20"/>
                <w:lang w:val="en-US"/>
              </w:rPr>
              <w:t>The GEF focal point to seek clarification from the Secretariat given that GEF’s Policy is to longer grant extensions.</w:t>
            </w:r>
          </w:p>
          <w:p w14:paraId="343452AB"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Calibri"/>
                <w:color w:val="000000"/>
                <w:sz w:val="20"/>
                <w:szCs w:val="20"/>
                <w:lang w:val="en-US" w:eastAsia="en-GB"/>
              </w:rPr>
              <w:t xml:space="preserve">Virtual and remote methods for working and implementation: </w:t>
            </w:r>
            <w:r w:rsidRPr="00376251">
              <w:rPr>
                <w:rFonts w:ascii="Calibri" w:eastAsia="Calibri" w:hAnsi="Calibri" w:cs="Calibri"/>
                <w:bCs/>
                <w:color w:val="000000"/>
                <w:sz w:val="20"/>
                <w:szCs w:val="20"/>
                <w:lang w:val="en-US"/>
              </w:rPr>
              <w:t xml:space="preserve">Activities related work that can be carried out remotely has been brought forward.  </w:t>
            </w:r>
          </w:p>
          <w:p w14:paraId="56542F94"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Calibri"/>
                <w:color w:val="000000"/>
                <w:sz w:val="20"/>
                <w:szCs w:val="20"/>
                <w:lang w:val="en-US" w:eastAsia="en-GB"/>
              </w:rPr>
              <w:t>Ensure a gender-responsive approach and engagement of women:  Project will move forward in recruiting the local Gender expert.</w:t>
            </w:r>
          </w:p>
          <w:p w14:paraId="76B22936" w14:textId="77777777" w:rsidR="00BC1571" w:rsidRPr="00376251" w:rsidRDefault="00BC1571" w:rsidP="002B4D82">
            <w:pPr>
              <w:numPr>
                <w:ilvl w:val="0"/>
                <w:numId w:val="7"/>
              </w:numPr>
              <w:autoSpaceDE w:val="0"/>
              <w:autoSpaceDN w:val="0"/>
              <w:adjustRightInd w:val="0"/>
              <w:spacing w:after="32" w:line="240" w:lineRule="auto"/>
              <w:rPr>
                <w:rFonts w:ascii="Calibri" w:eastAsia="Calibri" w:hAnsi="Calibri" w:cs="Wingdings"/>
                <w:color w:val="000000"/>
                <w:sz w:val="20"/>
                <w:szCs w:val="20"/>
                <w:lang w:val="en-US" w:eastAsia="en-GB"/>
              </w:rPr>
            </w:pPr>
            <w:r w:rsidRPr="00376251">
              <w:rPr>
                <w:rFonts w:ascii="Calibri" w:eastAsia="Calibri" w:hAnsi="Calibri" w:cs="Calibri"/>
                <w:color w:val="000000"/>
                <w:sz w:val="20"/>
                <w:szCs w:val="20"/>
                <w:lang w:val="en-US" w:eastAsia="en-GB"/>
              </w:rPr>
              <w:t xml:space="preserve">Regular risk monitoring and assessment of changing local context: Project will update risk log on quarterly basis to undertake mitigation measures </w:t>
            </w:r>
          </w:p>
          <w:p w14:paraId="2BE404C3" w14:textId="77777777" w:rsidR="00BC1571" w:rsidRPr="00376251" w:rsidRDefault="00BC1571" w:rsidP="002B4D82">
            <w:pPr>
              <w:autoSpaceDE w:val="0"/>
              <w:autoSpaceDN w:val="0"/>
              <w:adjustRightInd w:val="0"/>
              <w:spacing w:after="32" w:line="240" w:lineRule="auto"/>
              <w:rPr>
                <w:rFonts w:ascii="Calibri" w:eastAsia="Calibri" w:hAnsi="Calibri" w:cs="Wingdings"/>
                <w:color w:val="000000"/>
                <w:sz w:val="20"/>
                <w:szCs w:val="20"/>
                <w:lang w:val="en-US" w:eastAsia="en-GB"/>
              </w:rPr>
            </w:pPr>
          </w:p>
          <w:p w14:paraId="65978853" w14:textId="77777777" w:rsidR="00BC1571" w:rsidRPr="00376251" w:rsidRDefault="00BC1571" w:rsidP="002B4D82">
            <w:pPr>
              <w:spacing w:after="0" w:line="240" w:lineRule="auto"/>
              <w:rPr>
                <w:rFonts w:ascii="Calibri" w:eastAsia="Calibri" w:hAnsi="Calibri" w:cs="Times New Roman"/>
                <w:color w:val="000000"/>
                <w:sz w:val="20"/>
                <w:szCs w:val="20"/>
                <w:lang w:val="en-US"/>
              </w:rPr>
            </w:pPr>
          </w:p>
        </w:tc>
        <w:tc>
          <w:tcPr>
            <w:tcW w:w="850" w:type="dxa"/>
            <w:shd w:val="clear" w:color="auto" w:fill="auto"/>
          </w:tcPr>
          <w:p w14:paraId="0155D00B" w14:textId="77777777" w:rsidR="00BC1571" w:rsidRPr="00376251" w:rsidRDefault="00BC1571" w:rsidP="002B4D82">
            <w:pPr>
              <w:spacing w:after="0" w:line="240" w:lineRule="auto"/>
              <w:rPr>
                <w:rFonts w:ascii="Calibri" w:eastAsia="Calibri" w:hAnsi="Calibri" w:cs="Times New Roman"/>
                <w:color w:val="000000"/>
                <w:sz w:val="20"/>
                <w:szCs w:val="20"/>
                <w:lang w:val="en-US"/>
              </w:rPr>
            </w:pPr>
            <w:r w:rsidRPr="00376251">
              <w:rPr>
                <w:rFonts w:ascii="Calibri" w:eastAsia="Calibri" w:hAnsi="Calibri" w:cs="Times New Roman"/>
                <w:color w:val="000000"/>
                <w:sz w:val="20"/>
                <w:szCs w:val="20"/>
                <w:lang w:val="en-US"/>
              </w:rPr>
              <w:t xml:space="preserve">All Partners </w:t>
            </w:r>
          </w:p>
        </w:tc>
        <w:tc>
          <w:tcPr>
            <w:tcW w:w="6095" w:type="dxa"/>
            <w:shd w:val="clear" w:color="auto" w:fill="auto"/>
          </w:tcPr>
          <w:p w14:paraId="541ADB16"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r w:rsidRPr="00376251">
              <w:rPr>
                <w:rFonts w:ascii="Calibri" w:eastAsia="Calibri" w:hAnsi="Calibri" w:cs="Times New Roman"/>
                <w:b/>
                <w:color w:val="000000"/>
                <w:sz w:val="20"/>
                <w:szCs w:val="20"/>
                <w:lang w:val="en-US"/>
              </w:rPr>
              <w:t>Updated April 2020- Inception Report</w:t>
            </w:r>
          </w:p>
          <w:p w14:paraId="2553B176" w14:textId="77777777" w:rsidR="00BC1571" w:rsidRPr="00376251" w:rsidRDefault="00BC1571" w:rsidP="002B4D82">
            <w:pPr>
              <w:spacing w:after="0" w:line="240" w:lineRule="auto"/>
              <w:ind w:hanging="18"/>
              <w:rPr>
                <w:rFonts w:ascii="Calibri" w:eastAsia="Calibri" w:hAnsi="Calibri" w:cs="Times New Roman"/>
                <w:b/>
                <w:color w:val="000000"/>
                <w:sz w:val="20"/>
                <w:szCs w:val="20"/>
                <w:lang w:val="en-US"/>
              </w:rPr>
            </w:pPr>
          </w:p>
          <w:p w14:paraId="16CBD256" w14:textId="77777777" w:rsidR="00BC1571" w:rsidRPr="00376251" w:rsidRDefault="00BC1571" w:rsidP="002B4D82">
            <w:pPr>
              <w:spacing w:after="0" w:line="240" w:lineRule="auto"/>
              <w:ind w:hanging="18"/>
              <w:rPr>
                <w:rFonts w:ascii="Calibri" w:eastAsia="Calibri" w:hAnsi="Calibri" w:cs="Calibri"/>
                <w:color w:val="000000"/>
                <w:sz w:val="20"/>
                <w:szCs w:val="20"/>
                <w:lang w:val="en-US"/>
              </w:rPr>
            </w:pPr>
            <w:r w:rsidRPr="00376251">
              <w:rPr>
                <w:rFonts w:ascii="Calibri" w:eastAsia="Calibri" w:hAnsi="Calibri" w:cs="Calibri"/>
                <w:color w:val="000000"/>
                <w:sz w:val="20"/>
                <w:szCs w:val="20"/>
                <w:lang w:val="en-US"/>
              </w:rPr>
              <w:t>Since then, further measures have been imposed by the Government of Seychelles as the number of confirmed cases rose to 10 (</w:t>
            </w:r>
            <w:hyperlink r:id="rId19" w:history="1">
              <w:r w:rsidRPr="00376251">
                <w:rPr>
                  <w:rFonts w:ascii="Calibri" w:eastAsia="Calibri" w:hAnsi="Calibri" w:cs="Calibri"/>
                  <w:color w:val="000000"/>
                  <w:sz w:val="20"/>
                  <w:szCs w:val="20"/>
                  <w:u w:val="single"/>
                  <w:lang w:val="en-US"/>
                </w:rPr>
                <w:t>http://www.statehouse.gov.sc/news/4789/speech-by-president-danny-faure-on-the-covid-19-situation</w:t>
              </w:r>
            </w:hyperlink>
            <w:r w:rsidRPr="00376251">
              <w:rPr>
                <w:rFonts w:ascii="Calibri" w:eastAsia="Calibri" w:hAnsi="Calibri" w:cs="Calibri"/>
                <w:color w:val="000000"/>
                <w:sz w:val="20"/>
                <w:szCs w:val="20"/>
                <w:lang w:val="en-US"/>
              </w:rPr>
              <w:t>).</w:t>
            </w:r>
          </w:p>
          <w:p w14:paraId="2450F83F" w14:textId="77777777" w:rsidR="00BC1571" w:rsidRPr="00376251" w:rsidRDefault="00BC1571" w:rsidP="002B4D82">
            <w:pPr>
              <w:spacing w:after="0" w:line="240" w:lineRule="auto"/>
              <w:ind w:hanging="18"/>
              <w:rPr>
                <w:rFonts w:ascii="Calibri" w:eastAsia="Calibri" w:hAnsi="Calibri" w:cs="Calibri"/>
                <w:color w:val="000000"/>
                <w:sz w:val="20"/>
                <w:szCs w:val="20"/>
                <w:lang w:val="en-US"/>
              </w:rPr>
            </w:pPr>
          </w:p>
          <w:p w14:paraId="51505BE8" w14:textId="77777777" w:rsidR="00BC1571" w:rsidRPr="00376251" w:rsidRDefault="00BC1571" w:rsidP="002B4D82">
            <w:pPr>
              <w:spacing w:after="0" w:line="240" w:lineRule="auto"/>
              <w:ind w:hanging="18"/>
              <w:rPr>
                <w:rFonts w:ascii="Calibri" w:eastAsia="Calibri" w:hAnsi="Calibri" w:cs="Calibri"/>
                <w:color w:val="000000"/>
                <w:sz w:val="20"/>
                <w:szCs w:val="20"/>
                <w:lang w:val="en-US"/>
              </w:rPr>
            </w:pPr>
            <w:r w:rsidRPr="00376251">
              <w:rPr>
                <w:rFonts w:ascii="Calibri" w:eastAsia="Calibri" w:hAnsi="Calibri" w:cs="Calibri"/>
                <w:color w:val="000000"/>
                <w:sz w:val="20"/>
                <w:szCs w:val="20"/>
                <w:lang w:val="en-US"/>
              </w:rPr>
              <w:t>The R2R current Project Risk log will be submitted to UNDP for uploading as part of the Inception Report.</w:t>
            </w:r>
          </w:p>
          <w:p w14:paraId="12E2B704" w14:textId="77777777" w:rsidR="00BC1571" w:rsidRPr="00376251" w:rsidRDefault="00BC1571" w:rsidP="002B4D82">
            <w:pPr>
              <w:spacing w:after="0" w:line="240" w:lineRule="auto"/>
              <w:ind w:hanging="18"/>
              <w:rPr>
                <w:rFonts w:ascii="Calibri" w:eastAsia="Calibri" w:hAnsi="Calibri" w:cs="Calibri"/>
                <w:color w:val="000000"/>
                <w:sz w:val="20"/>
                <w:szCs w:val="20"/>
                <w:lang w:val="en-US"/>
              </w:rPr>
            </w:pPr>
          </w:p>
          <w:p w14:paraId="1E93BEDD" w14:textId="77777777" w:rsidR="00BC1571" w:rsidRPr="00376251" w:rsidRDefault="00BC1571" w:rsidP="002B4D82">
            <w:pPr>
              <w:spacing w:after="0" w:line="240" w:lineRule="auto"/>
              <w:ind w:hanging="18"/>
              <w:rPr>
                <w:rFonts w:ascii="Calibri" w:eastAsia="Calibri" w:hAnsi="Calibri" w:cs="Times New Roman"/>
                <w:b/>
                <w:color w:val="FF0000"/>
                <w:sz w:val="20"/>
                <w:szCs w:val="20"/>
                <w:lang w:val="en-US"/>
              </w:rPr>
            </w:pPr>
            <w:r w:rsidRPr="00376251">
              <w:rPr>
                <w:rFonts w:ascii="Calibri" w:eastAsia="Calibri" w:hAnsi="Calibri" w:cs="Times New Roman"/>
                <w:b/>
                <w:color w:val="FF0000"/>
                <w:sz w:val="20"/>
                <w:szCs w:val="20"/>
                <w:lang w:val="en-US"/>
              </w:rPr>
              <w:t>18</w:t>
            </w:r>
            <w:r w:rsidRPr="00376251">
              <w:rPr>
                <w:rFonts w:ascii="Calibri" w:eastAsia="Calibri" w:hAnsi="Calibri" w:cs="Times New Roman"/>
                <w:b/>
                <w:color w:val="FF0000"/>
                <w:sz w:val="20"/>
                <w:szCs w:val="20"/>
                <w:vertAlign w:val="superscript"/>
                <w:lang w:val="en-US"/>
              </w:rPr>
              <w:t>th</w:t>
            </w:r>
            <w:r w:rsidRPr="00376251">
              <w:rPr>
                <w:rFonts w:ascii="Calibri" w:eastAsia="Calibri" w:hAnsi="Calibri" w:cs="Times New Roman"/>
                <w:b/>
                <w:color w:val="FF0000"/>
                <w:sz w:val="20"/>
                <w:szCs w:val="20"/>
                <w:lang w:val="en-US"/>
              </w:rPr>
              <w:t xml:space="preserve"> June 2021</w:t>
            </w:r>
          </w:p>
          <w:p w14:paraId="250DF6C8"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color w:val="FF0000"/>
                <w:sz w:val="20"/>
                <w:szCs w:val="20"/>
                <w:lang w:val="en-US"/>
              </w:rPr>
              <w:t xml:space="preserve">Seychelles reported its first positive case of the pandemic CORONA Virus on 14th March 2020.  On 17th March 2020, the MEECC Operations circular on the COVID-19 restrictions was released. Below is a list of restrictions that will affect the projects progress to achieve targets identified in the inception workshop.  </w:t>
            </w:r>
          </w:p>
          <w:p w14:paraId="23C12FF9" w14:textId="77777777" w:rsidR="00BC1571" w:rsidRPr="00376251" w:rsidRDefault="00BC1571" w:rsidP="002B4D82">
            <w:pPr>
              <w:autoSpaceDE w:val="0"/>
              <w:autoSpaceDN w:val="0"/>
              <w:adjustRightInd w:val="0"/>
              <w:spacing w:after="51" w:line="240" w:lineRule="auto"/>
              <w:jc w:val="both"/>
              <w:rPr>
                <w:rFonts w:ascii="Calibri" w:eastAsia="Calibri" w:hAnsi="Calibri" w:cs="Calibri"/>
                <w:i/>
                <w:color w:val="FF0000"/>
                <w:sz w:val="20"/>
                <w:szCs w:val="20"/>
                <w:lang w:val="en-US"/>
              </w:rPr>
            </w:pPr>
            <w:r w:rsidRPr="00376251">
              <w:rPr>
                <w:rFonts w:ascii="Calibri" w:eastAsia="Calibri" w:hAnsi="Calibri" w:cs="Calibri"/>
                <w:i/>
                <w:color w:val="FF0000"/>
                <w:sz w:val="20"/>
                <w:szCs w:val="20"/>
                <w:lang w:val="en-US"/>
              </w:rPr>
              <w:t xml:space="preserve">All public meetings and theme days has been postponed. </w:t>
            </w:r>
          </w:p>
          <w:p w14:paraId="455A2AB7" w14:textId="77777777" w:rsidR="00BC1571" w:rsidRPr="00376251" w:rsidRDefault="00BC1571" w:rsidP="002B4D82">
            <w:pPr>
              <w:autoSpaceDE w:val="0"/>
              <w:autoSpaceDN w:val="0"/>
              <w:adjustRightInd w:val="0"/>
              <w:spacing w:after="51" w:line="240" w:lineRule="auto"/>
              <w:jc w:val="both"/>
              <w:rPr>
                <w:rFonts w:ascii="Calibri" w:eastAsia="Calibri" w:hAnsi="Calibri" w:cs="Calibri"/>
                <w:i/>
                <w:color w:val="FF0000"/>
                <w:sz w:val="20"/>
                <w:szCs w:val="20"/>
                <w:lang w:val="en-US"/>
              </w:rPr>
            </w:pPr>
            <w:r w:rsidRPr="00376251">
              <w:rPr>
                <w:rFonts w:ascii="Calibri" w:eastAsia="Calibri" w:hAnsi="Calibri" w:cs="Calibri"/>
                <w:i/>
                <w:color w:val="FF0000"/>
                <w:sz w:val="20"/>
                <w:szCs w:val="20"/>
                <w:lang w:val="en-US"/>
              </w:rPr>
              <w:t xml:space="preserve">Internal and external face to face meetings should be minimized as much as possible to ensure minimum exposure (1m distance) in a confined space and restricted to those of emergency nature only). Communications can be done via email, WhatsApp, mobile phones, skype etc… </w:t>
            </w:r>
          </w:p>
          <w:p w14:paraId="2F257E5B" w14:textId="77777777" w:rsidR="00BC1571" w:rsidRPr="00376251" w:rsidRDefault="00BC1571" w:rsidP="002B4D82">
            <w:pPr>
              <w:autoSpaceDE w:val="0"/>
              <w:autoSpaceDN w:val="0"/>
              <w:adjustRightInd w:val="0"/>
              <w:spacing w:after="51" w:line="240" w:lineRule="auto"/>
              <w:jc w:val="both"/>
              <w:rPr>
                <w:rFonts w:ascii="Calibri" w:eastAsia="Calibri" w:hAnsi="Calibri" w:cs="Calibri"/>
                <w:i/>
                <w:color w:val="FF0000"/>
                <w:sz w:val="20"/>
                <w:szCs w:val="20"/>
                <w:lang w:val="en-US"/>
              </w:rPr>
            </w:pPr>
            <w:r w:rsidRPr="00376251">
              <w:rPr>
                <w:rFonts w:ascii="Calibri" w:eastAsia="Calibri" w:hAnsi="Calibri" w:cs="Calibri"/>
                <w:i/>
                <w:color w:val="FF0000"/>
                <w:sz w:val="20"/>
                <w:szCs w:val="20"/>
                <w:lang w:val="en-US"/>
              </w:rPr>
              <w:t>Meetings at PCU restricted to no more than 6 people in the meeting room to ensure minimum exposure (1m distance), with other joining via skype as feasible.</w:t>
            </w:r>
          </w:p>
          <w:p w14:paraId="4C6D34A9" w14:textId="77777777" w:rsidR="00BC1571" w:rsidRPr="00376251" w:rsidRDefault="00BC1571" w:rsidP="002B4D82">
            <w:pPr>
              <w:autoSpaceDE w:val="0"/>
              <w:autoSpaceDN w:val="0"/>
              <w:adjustRightInd w:val="0"/>
              <w:spacing w:after="51" w:line="240" w:lineRule="auto"/>
              <w:jc w:val="both"/>
              <w:rPr>
                <w:rFonts w:ascii="Calibri" w:eastAsia="Calibri" w:hAnsi="Calibri" w:cs="Calibri"/>
                <w:i/>
                <w:color w:val="FF0000"/>
                <w:sz w:val="20"/>
                <w:szCs w:val="20"/>
                <w:lang w:val="en-US"/>
              </w:rPr>
            </w:pPr>
            <w:r w:rsidRPr="00376251">
              <w:rPr>
                <w:rFonts w:ascii="Calibri" w:eastAsia="Calibri" w:hAnsi="Calibri" w:cs="Calibri"/>
                <w:i/>
                <w:color w:val="FF0000"/>
                <w:sz w:val="20"/>
                <w:szCs w:val="20"/>
                <w:lang w:val="en-US"/>
              </w:rPr>
              <w:t xml:space="preserve">Contact with the members of the public is minimised with all communication must be done through means of telephone, video call or email. </w:t>
            </w:r>
          </w:p>
          <w:p w14:paraId="148A1BCD" w14:textId="77777777" w:rsidR="00BC1571" w:rsidRPr="00376251" w:rsidRDefault="00BC1571" w:rsidP="002B4D82">
            <w:pPr>
              <w:autoSpaceDE w:val="0"/>
              <w:autoSpaceDN w:val="0"/>
              <w:adjustRightInd w:val="0"/>
              <w:spacing w:after="51" w:line="240" w:lineRule="auto"/>
              <w:jc w:val="both"/>
              <w:rPr>
                <w:rFonts w:ascii="Calibri" w:eastAsia="Calibri" w:hAnsi="Calibri" w:cs="Calibri"/>
                <w:i/>
                <w:color w:val="FF0000"/>
                <w:sz w:val="20"/>
                <w:szCs w:val="20"/>
                <w:lang w:val="en-US"/>
              </w:rPr>
            </w:pPr>
            <w:r w:rsidRPr="00376251">
              <w:rPr>
                <w:rFonts w:ascii="Calibri" w:eastAsia="Calibri" w:hAnsi="Calibri" w:cs="Calibri"/>
                <w:i/>
                <w:color w:val="FF0000"/>
                <w:sz w:val="20"/>
                <w:szCs w:val="20"/>
                <w:lang w:val="en-US"/>
              </w:rPr>
              <w:t xml:space="preserve">Only cases of Urgent or Emergency site visits will be allowed. </w:t>
            </w:r>
          </w:p>
          <w:p w14:paraId="11594A3D" w14:textId="77777777" w:rsidR="00BC1571" w:rsidRPr="00376251" w:rsidRDefault="00BC1571" w:rsidP="002B4D82">
            <w:pPr>
              <w:autoSpaceDE w:val="0"/>
              <w:autoSpaceDN w:val="0"/>
              <w:adjustRightInd w:val="0"/>
              <w:spacing w:after="0" w:line="240" w:lineRule="auto"/>
              <w:jc w:val="both"/>
              <w:rPr>
                <w:rFonts w:ascii="Calibri" w:eastAsia="Times New Roman" w:hAnsi="Calibri" w:cs="Calibri"/>
                <w:i/>
                <w:color w:val="FF0000"/>
                <w:sz w:val="20"/>
                <w:szCs w:val="20"/>
                <w:lang w:val="en-US"/>
              </w:rPr>
            </w:pPr>
            <w:r w:rsidRPr="00376251">
              <w:rPr>
                <w:rFonts w:ascii="Calibri" w:eastAsia="Calibri" w:hAnsi="Calibri" w:cs="Calibri"/>
                <w:i/>
                <w:color w:val="FF0000"/>
                <w:sz w:val="20"/>
                <w:szCs w:val="20"/>
                <w:lang w:val="en-US"/>
              </w:rPr>
              <w:t xml:space="preserve">For any visits scheduled with other entities, liaise and check with Heads of Departments. Overseas leave and mission will not be approved at such time. </w:t>
            </w:r>
          </w:p>
          <w:p w14:paraId="2981B392"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p>
          <w:p w14:paraId="6FD29E5C"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color w:val="FF0000"/>
                <w:sz w:val="20"/>
                <w:szCs w:val="20"/>
                <w:lang w:val="en-US"/>
              </w:rPr>
              <w:t>On 6th April 2020, Seychelles registered its 11th case which was regarded at the time as a potential community transmission, at which point, more restrictions were imposed. This included limitation on outdoor movements (partial lock down).  See facebook links for more restrictions</w:t>
            </w:r>
          </w:p>
          <w:p w14:paraId="7E1223B5"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0" w:history="1">
              <w:r w:rsidR="00BC1571" w:rsidRPr="00376251">
                <w:rPr>
                  <w:rFonts w:ascii="Calibri" w:eastAsia="Calibri" w:hAnsi="Calibri" w:cs="Calibri"/>
                  <w:color w:val="FF0000"/>
                  <w:sz w:val="20"/>
                  <w:szCs w:val="20"/>
                  <w:u w:val="single"/>
                  <w:lang w:val="en-US"/>
                </w:rPr>
                <w:t>https://www.facebook.com/mohseychellesofficial/photos/a.666791056855362/1367314713469656</w:t>
              </w:r>
            </w:hyperlink>
          </w:p>
          <w:p w14:paraId="18F0D35D"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1" w:history="1">
              <w:r w:rsidR="00BC1571" w:rsidRPr="00376251">
                <w:rPr>
                  <w:rFonts w:ascii="Calibri" w:eastAsia="Calibri" w:hAnsi="Calibri" w:cs="Calibri"/>
                  <w:color w:val="FF0000"/>
                  <w:sz w:val="20"/>
                  <w:szCs w:val="20"/>
                  <w:u w:val="single"/>
                  <w:lang w:val="en-US"/>
                </w:rPr>
                <w:t>https://www.facebook.com/mohseychellesofficial/photos/a.666791056855362/1367314903469637</w:t>
              </w:r>
            </w:hyperlink>
          </w:p>
          <w:p w14:paraId="69E94CF5"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2" w:history="1">
              <w:r w:rsidR="00BC1571" w:rsidRPr="00376251">
                <w:rPr>
                  <w:rFonts w:ascii="Calibri" w:eastAsia="Calibri" w:hAnsi="Calibri" w:cs="Calibri"/>
                  <w:color w:val="FF0000"/>
                  <w:sz w:val="20"/>
                  <w:szCs w:val="20"/>
                  <w:u w:val="single"/>
                  <w:lang w:val="en-US"/>
                </w:rPr>
                <w:t>https://www.facebook.com/mohseychellesofficial/photos/a.666791056855362/1367314976802963</w:t>
              </w:r>
            </w:hyperlink>
          </w:p>
          <w:p w14:paraId="363A395B"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p>
          <w:p w14:paraId="72B7368A"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color w:val="FF0000"/>
                <w:sz w:val="20"/>
                <w:szCs w:val="20"/>
                <w:lang w:val="en-US"/>
              </w:rPr>
              <w:t xml:space="preserve">On 3rd May 2020, the schedule of opening of establishments and activities for May and June 2020 was released and followed by a Covid-19 (coronavirus disease) public health (infectious diseases) regulations orders.  See link </w:t>
            </w:r>
          </w:p>
          <w:p w14:paraId="79B44E35"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3" w:history="1">
              <w:r w:rsidR="00BC1571" w:rsidRPr="00376251">
                <w:rPr>
                  <w:rFonts w:ascii="Calibri" w:eastAsia="Calibri" w:hAnsi="Calibri" w:cs="Calibri"/>
                  <w:color w:val="FF0000"/>
                  <w:sz w:val="20"/>
                  <w:szCs w:val="20"/>
                  <w:u w:val="single"/>
                  <w:lang w:val="en-US"/>
                </w:rPr>
                <w:t>http://www.health.gov.sc/wp-content/uploads/schedule-of-opening-03-May-2020.pdf</w:t>
              </w:r>
            </w:hyperlink>
          </w:p>
          <w:p w14:paraId="15292DAF"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4" w:history="1">
              <w:r w:rsidR="00BC1571" w:rsidRPr="00376251">
                <w:rPr>
                  <w:rFonts w:ascii="Calibri" w:eastAsia="Calibri" w:hAnsi="Calibri" w:cs="Calibri"/>
                  <w:color w:val="FF0000"/>
                  <w:sz w:val="20"/>
                  <w:szCs w:val="20"/>
                  <w:u w:val="single"/>
                  <w:lang w:val="en-US"/>
                </w:rPr>
                <w:t>http://www.health.gov.sc/wp-content/uploads/Infectious-Disease-Prohibition-of-Public-Assemblies-03-May-2020.pdf</w:t>
              </w:r>
            </w:hyperlink>
          </w:p>
          <w:p w14:paraId="67CA51BD" w14:textId="77777777" w:rsidR="00BC1571" w:rsidRPr="00376251" w:rsidRDefault="00000000" w:rsidP="002B4D82">
            <w:pPr>
              <w:autoSpaceDE w:val="0"/>
              <w:autoSpaceDN w:val="0"/>
              <w:adjustRightInd w:val="0"/>
              <w:spacing w:after="0" w:line="240" w:lineRule="auto"/>
              <w:jc w:val="both"/>
              <w:rPr>
                <w:rFonts w:ascii="Calibri" w:eastAsia="Calibri" w:hAnsi="Calibri" w:cs="Calibri"/>
                <w:color w:val="FF0000"/>
                <w:sz w:val="20"/>
                <w:szCs w:val="20"/>
                <w:lang w:val="en-US"/>
              </w:rPr>
            </w:pPr>
            <w:hyperlink r:id="rId25" w:history="1">
              <w:r w:rsidR="00BC1571" w:rsidRPr="00376251">
                <w:rPr>
                  <w:rFonts w:ascii="Calibri" w:eastAsia="Calibri" w:hAnsi="Calibri" w:cs="Calibri"/>
                  <w:color w:val="FF0000"/>
                  <w:sz w:val="20"/>
                  <w:szCs w:val="20"/>
                  <w:u w:val="single"/>
                  <w:lang w:val="en-US"/>
                </w:rPr>
                <w:t>http://www.health.gov.sc/wp-content/uploads/Activities-Allowed-June-2020.pdf</w:t>
              </w:r>
            </w:hyperlink>
          </w:p>
          <w:p w14:paraId="57AE9E38" w14:textId="77777777" w:rsidR="00BC1571" w:rsidRPr="00376251" w:rsidRDefault="00BC1571" w:rsidP="002B4D82">
            <w:pPr>
              <w:spacing w:after="0" w:line="240" w:lineRule="auto"/>
              <w:jc w:val="both"/>
              <w:rPr>
                <w:rFonts w:ascii="Calibri" w:eastAsia="Calibri" w:hAnsi="Calibri" w:cs="Calibri"/>
                <w:bCs/>
                <w:color w:val="FF0000"/>
                <w:sz w:val="20"/>
                <w:szCs w:val="20"/>
                <w:lang w:val="en-US"/>
              </w:rPr>
            </w:pPr>
          </w:p>
          <w:p w14:paraId="60F8AD06" w14:textId="77777777" w:rsidR="00BC1571" w:rsidRPr="00376251" w:rsidRDefault="00BC1571" w:rsidP="002B4D82">
            <w:pPr>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bCs/>
                <w:color w:val="FF0000"/>
                <w:sz w:val="20"/>
                <w:szCs w:val="20"/>
                <w:lang w:val="en-US"/>
              </w:rPr>
              <w:t>On 29</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December 2020, Seychelles President announced that evidence have shown that COVID-19 is being transmitting in our community. New measures are being taken by the Commissioner of Public Health, such as</w:t>
            </w:r>
          </w:p>
          <w:p w14:paraId="3F12A17C" w14:textId="77777777" w:rsidR="00BC1571" w:rsidRPr="00376251" w:rsidRDefault="00BC1571" w:rsidP="002B4D82">
            <w:pPr>
              <w:spacing w:after="0" w:line="240" w:lineRule="auto"/>
              <w:jc w:val="both"/>
              <w:rPr>
                <w:rFonts w:ascii="Calibri" w:eastAsia="Calibri" w:hAnsi="Calibri" w:cs="Calibri"/>
                <w:i/>
                <w:iCs/>
                <w:color w:val="FF0000"/>
                <w:sz w:val="20"/>
                <w:szCs w:val="20"/>
                <w:lang w:val="en-US"/>
              </w:rPr>
            </w:pPr>
            <w:r w:rsidRPr="00376251">
              <w:rPr>
                <w:rFonts w:ascii="Calibri" w:eastAsia="Calibri" w:hAnsi="Calibri" w:cs="Calibri"/>
                <w:bCs/>
                <w:i/>
                <w:iCs/>
                <w:color w:val="FF0000"/>
                <w:sz w:val="20"/>
                <w:szCs w:val="20"/>
                <w:lang w:val="en-US"/>
              </w:rPr>
              <w:t>Prohibition of public assemblies and indoor public assemblies</w:t>
            </w:r>
          </w:p>
          <w:p w14:paraId="48C9F7E0" w14:textId="77777777" w:rsidR="00BC1571" w:rsidRPr="00376251" w:rsidRDefault="00BC1571" w:rsidP="002B4D82">
            <w:pPr>
              <w:spacing w:after="0" w:line="240" w:lineRule="auto"/>
              <w:jc w:val="both"/>
              <w:rPr>
                <w:rFonts w:ascii="Calibri" w:eastAsia="Calibri" w:hAnsi="Calibri" w:cs="Calibri"/>
                <w:i/>
                <w:iCs/>
                <w:color w:val="FF0000"/>
                <w:sz w:val="20"/>
                <w:szCs w:val="20"/>
                <w:lang w:val="en-US"/>
              </w:rPr>
            </w:pPr>
            <w:r w:rsidRPr="00376251">
              <w:rPr>
                <w:rFonts w:ascii="Calibri" w:eastAsia="Calibri" w:hAnsi="Calibri" w:cs="Calibri"/>
                <w:bCs/>
                <w:i/>
                <w:iCs/>
                <w:color w:val="FF0000"/>
                <w:sz w:val="20"/>
                <w:szCs w:val="20"/>
                <w:lang w:val="en-US"/>
              </w:rPr>
              <w:t>Restrict the opening and closing hours of offices establishments</w:t>
            </w:r>
          </w:p>
          <w:p w14:paraId="07372073" w14:textId="77777777" w:rsidR="00BC1571" w:rsidRPr="00376251" w:rsidRDefault="00BC1571" w:rsidP="002B4D82">
            <w:pPr>
              <w:spacing w:after="0" w:line="240" w:lineRule="auto"/>
              <w:jc w:val="both"/>
              <w:rPr>
                <w:rFonts w:ascii="Calibri" w:eastAsia="Calibri" w:hAnsi="Calibri" w:cs="Calibri"/>
                <w:i/>
                <w:iCs/>
                <w:color w:val="FF0000"/>
                <w:sz w:val="20"/>
                <w:szCs w:val="20"/>
                <w:lang w:val="en-US"/>
              </w:rPr>
            </w:pPr>
            <w:r w:rsidRPr="00376251">
              <w:rPr>
                <w:rFonts w:ascii="Calibri" w:eastAsia="Calibri" w:hAnsi="Calibri" w:cs="Calibri"/>
                <w:bCs/>
                <w:i/>
                <w:iCs/>
                <w:color w:val="FF0000"/>
                <w:sz w:val="20"/>
                <w:szCs w:val="20"/>
                <w:lang w:val="en-US"/>
              </w:rPr>
              <w:t>Restrict the movement of persons by vehicles and vessels</w:t>
            </w:r>
          </w:p>
          <w:p w14:paraId="68E4879C"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p>
          <w:p w14:paraId="22334F7A"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bCs/>
                <w:color w:val="FF0000"/>
                <w:sz w:val="20"/>
                <w:szCs w:val="20"/>
                <w:lang w:val="en-US"/>
              </w:rPr>
              <w:t>On 30</w:t>
            </w:r>
            <w:r w:rsidRPr="00376251">
              <w:rPr>
                <w:rFonts w:ascii="Calibri" w:eastAsia="Calibri" w:hAnsi="Calibri" w:cs="Calibri"/>
                <w:bCs/>
                <w:color w:val="FF0000"/>
                <w:sz w:val="20"/>
                <w:szCs w:val="20"/>
                <w:vertAlign w:val="superscript"/>
                <w:lang w:val="en-US"/>
              </w:rPr>
              <w:t>th</w:t>
            </w:r>
            <w:r w:rsidRPr="00376251">
              <w:rPr>
                <w:rFonts w:ascii="Calibri" w:eastAsia="Calibri" w:hAnsi="Calibri" w:cs="Calibri"/>
                <w:bCs/>
                <w:color w:val="FF0000"/>
                <w:sz w:val="20"/>
                <w:szCs w:val="20"/>
                <w:lang w:val="en-US"/>
              </w:rPr>
              <w:t xml:space="preserve"> December 2020, Seychelles COVID-19 active case account was 44, with 21 Seychellois and indication of an exponential increase.  Since then, increases in active/confirmed case numbers has resulted in more severe measures in place to contain the pandemic.  See </w:t>
            </w:r>
            <w:hyperlink r:id="rId26" w:history="1">
              <w:r w:rsidRPr="00376251">
                <w:rPr>
                  <w:rFonts w:ascii="Calibri" w:eastAsia="Calibri" w:hAnsi="Calibri" w:cs="Calibri"/>
                  <w:color w:val="FF0000"/>
                  <w:sz w:val="20"/>
                  <w:szCs w:val="20"/>
                  <w:u w:val="single"/>
                  <w:lang w:val="en-US"/>
                </w:rPr>
                <w:t>Home - Ministry of Health - Seychelles</w:t>
              </w:r>
            </w:hyperlink>
            <w:r w:rsidRPr="00376251">
              <w:rPr>
                <w:rFonts w:ascii="Calibri" w:eastAsia="Calibri" w:hAnsi="Calibri" w:cs="Calibri"/>
                <w:color w:val="FF0000"/>
                <w:sz w:val="20"/>
                <w:szCs w:val="20"/>
                <w:lang w:val="en-US"/>
              </w:rPr>
              <w:t xml:space="preserve">.   </w:t>
            </w:r>
            <w:r w:rsidRPr="00376251">
              <w:rPr>
                <w:rFonts w:ascii="Calibri" w:eastAsia="Calibri" w:hAnsi="Calibri" w:cs="Calibri"/>
                <w:color w:val="FF0000"/>
                <w:sz w:val="20"/>
                <w:szCs w:val="20"/>
                <w:lang w:val="en-US"/>
              </w:rPr>
              <w:br/>
            </w:r>
          </w:p>
          <w:p w14:paraId="257CD310"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Times New Roman" w:hAnsi="Calibri" w:cs="Calibri"/>
                <w:color w:val="FF0000"/>
                <w:sz w:val="20"/>
                <w:szCs w:val="20"/>
                <w:lang w:val="en-US"/>
              </w:rPr>
              <w:t xml:space="preserve">In March 2021, Seychelles started undertaking a vigorous vaccination campaign to obtain herd immunity.  </w:t>
            </w:r>
          </w:p>
          <w:p w14:paraId="40B9DB30" w14:textId="77777777" w:rsidR="00BC1571" w:rsidRPr="00376251" w:rsidRDefault="00BC1571" w:rsidP="002B4D82">
            <w:pPr>
              <w:autoSpaceDE w:val="0"/>
              <w:autoSpaceDN w:val="0"/>
              <w:adjustRightInd w:val="0"/>
              <w:spacing w:after="0" w:line="240" w:lineRule="auto"/>
              <w:jc w:val="both"/>
              <w:rPr>
                <w:rFonts w:ascii="Calibri" w:eastAsia="Times New Roman" w:hAnsi="Calibri" w:cs="Calibri"/>
                <w:color w:val="FF0000"/>
                <w:sz w:val="20"/>
                <w:szCs w:val="20"/>
                <w:lang w:val="en-US"/>
              </w:rPr>
            </w:pPr>
          </w:p>
          <w:p w14:paraId="351A9A21" w14:textId="77777777" w:rsidR="00BC1571" w:rsidRPr="00376251" w:rsidRDefault="00BC1571" w:rsidP="002B4D82">
            <w:pPr>
              <w:autoSpaceDE w:val="0"/>
              <w:autoSpaceDN w:val="0"/>
              <w:adjustRightInd w:val="0"/>
              <w:spacing w:after="0" w:line="240" w:lineRule="auto"/>
              <w:jc w:val="both"/>
              <w:rPr>
                <w:rFonts w:ascii="Calibri" w:eastAsia="Calibri" w:hAnsi="Calibri" w:cs="Calibri"/>
                <w:color w:val="FF0000"/>
                <w:sz w:val="20"/>
                <w:szCs w:val="20"/>
                <w:lang w:val="en-US"/>
              </w:rPr>
            </w:pPr>
            <w:r w:rsidRPr="00376251">
              <w:rPr>
                <w:rFonts w:ascii="Calibri" w:eastAsia="Calibri" w:hAnsi="Calibri" w:cs="Calibri"/>
                <w:color w:val="FF0000"/>
                <w:sz w:val="20"/>
                <w:szCs w:val="20"/>
                <w:lang w:val="en-US"/>
              </w:rPr>
              <w:t xml:space="preserve">As of 14 June 2021, a total of 137,196 vaccine doses have been administered. </w:t>
            </w:r>
            <w:r w:rsidRPr="00376251">
              <w:rPr>
                <w:rFonts w:ascii="Calibri" w:eastAsia="Calibri" w:hAnsi="Calibri" w:cs="Calibri"/>
                <w:color w:val="FF0000"/>
                <w:sz w:val="20"/>
                <w:szCs w:val="20"/>
                <w:lang w:val="en-US" w:eastAsia="en-GB"/>
              </w:rPr>
              <w:t>Never the less, the cumulative number of cases remains high. Up to the 15th of June 2021 cumulative total of 14,123, active cases is at 1,562 and a total of 55 COVID-19 related deaths recorded.</w:t>
            </w:r>
          </w:p>
          <w:p w14:paraId="5897A7B9"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p>
          <w:p w14:paraId="4D0A45D7"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The pandemic has impacted on project implementation as follows:   </w:t>
            </w:r>
          </w:p>
          <w:p w14:paraId="1E261695"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Communication with partners proved difficult at times due to limitation in internet connections when working from home, issues with email service providers, unavailability of partners. </w:t>
            </w:r>
          </w:p>
          <w:p w14:paraId="363D24ED"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Most partners are formulating and implementing new Covid-19 strategic plans in order to sustain their organisations and thus project activities were not considered as priority to them. </w:t>
            </w:r>
          </w:p>
          <w:p w14:paraId="62BE66EC"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Some partners did not resume full time working hours or were sick which created delays in processing of documents and organizing activities.  </w:t>
            </w:r>
          </w:p>
          <w:p w14:paraId="3D7F48DF"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As a gender issue, female project partners with children were affected as the schools were closed or opened on rotation basis as per DOH guidelines. The care and home schooling of the children fell primarily on the mothers.</w:t>
            </w:r>
          </w:p>
          <w:p w14:paraId="571B6462"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The project has pushed back large-scale consultation process in favor of zoom meetings, public review of project outputs through individual consultation via email and telephone, google questionnaires, District Administration (KBA, strategies) however restrictions on organising face-to-face meetings &amp; on number of partners in the meeting room has proven difficult for partners/stakeholders and public that are not technologically inclined.  </w:t>
            </w:r>
          </w:p>
          <w:p w14:paraId="50E6E77B"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Restrictions in organising outdoor activities such as site visit with partners or watershed community meetings and activities halted and delayed project activities.  </w:t>
            </w:r>
          </w:p>
          <w:p w14:paraId="454B3865"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Restrictions in organising capacity building to achieve indicators have halted or delayed.  Project has organised Standard Operation Procedures and guidelines (SOP) for approval by DOH prior to organising activities however only “important” trainings (based on DoH criteria) have been approved to proceed.  </w:t>
            </w:r>
          </w:p>
          <w:p w14:paraId="71BF44F1"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Overseas travel restrictions have affected recruitment of international consultants which are identified for consultancies to kick start some key activities under the project e.g. M&amp;E System, Gender and Youth Action Plan. Project Steering Committee Members have approved for local consultants to be recruited instead with significant savings to the project.  </w:t>
            </w:r>
          </w:p>
          <w:p w14:paraId="51C4D1FA"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The fluctuations in the foreign exchange rates has impacted on project team’s ability to prepare realistic workplans and budgets for implementation.</w:t>
            </w:r>
          </w:p>
          <w:p w14:paraId="06B84A8D" w14:textId="77777777" w:rsidR="00BC1571" w:rsidRPr="00376251" w:rsidRDefault="00000000" w:rsidP="002B4D82">
            <w:pPr>
              <w:autoSpaceDE w:val="0"/>
              <w:autoSpaceDN w:val="0"/>
              <w:adjustRightInd w:val="0"/>
              <w:spacing w:after="0" w:line="240" w:lineRule="auto"/>
              <w:jc w:val="both"/>
              <w:rPr>
                <w:rFonts w:ascii="Calibri" w:eastAsia="Calibri" w:hAnsi="Calibri" w:cs="Calibri"/>
                <w:bCs/>
                <w:color w:val="FF0000"/>
                <w:sz w:val="20"/>
                <w:szCs w:val="20"/>
                <w:lang w:val="en-US"/>
              </w:rPr>
            </w:pPr>
            <w:hyperlink r:id="rId27" w:history="1">
              <w:r w:rsidR="00BC1571" w:rsidRPr="00376251">
                <w:rPr>
                  <w:rFonts w:ascii="Calibri" w:eastAsia="Calibri" w:hAnsi="Calibri" w:cs="Times New Roman"/>
                  <w:color w:val="0000FF"/>
                  <w:sz w:val="20"/>
                  <w:szCs w:val="20"/>
                  <w:u w:val="single"/>
                  <w:lang w:val="en-US"/>
                </w:rPr>
                <w:t>Seychelles Rupee | 2008-2021 Data | 2022-2023 Forecast | Quote | Chart | Historical (tradingeconomics.com)</w:t>
              </w:r>
            </w:hyperlink>
            <w:r w:rsidR="00BC1571" w:rsidRPr="00376251">
              <w:rPr>
                <w:rFonts w:ascii="Calibri" w:eastAsia="Calibri" w:hAnsi="Calibri" w:cs="Calibri"/>
                <w:bCs/>
                <w:color w:val="FF0000"/>
                <w:sz w:val="20"/>
                <w:szCs w:val="20"/>
                <w:lang w:val="en-US"/>
              </w:rPr>
              <w:t xml:space="preserve"> (June 2020 1USD=SCR17, December 2020 1USD=SCR20, April 2021 1USD=SCR12, June 2021 1USD=SCR 15) </w:t>
            </w:r>
          </w:p>
          <w:p w14:paraId="6710B7D2" w14:textId="77777777" w:rsidR="00BC1571" w:rsidRPr="00376251" w:rsidRDefault="00BC1571" w:rsidP="002B4D82">
            <w:pPr>
              <w:autoSpaceDE w:val="0"/>
              <w:autoSpaceDN w:val="0"/>
              <w:adjustRightInd w:val="0"/>
              <w:spacing w:after="0" w:line="240" w:lineRule="auto"/>
              <w:jc w:val="both"/>
              <w:rPr>
                <w:rFonts w:ascii="Calibri" w:eastAsia="Calibri" w:hAnsi="Calibri" w:cs="Calibri"/>
                <w:bCs/>
                <w:color w:val="FF0000"/>
                <w:sz w:val="20"/>
                <w:szCs w:val="20"/>
                <w:lang w:val="en-US"/>
              </w:rPr>
            </w:pPr>
            <w:r w:rsidRPr="00376251">
              <w:rPr>
                <w:rFonts w:ascii="Calibri" w:eastAsia="Calibri" w:hAnsi="Calibri" w:cs="Calibri"/>
                <w:bCs/>
                <w:color w:val="FF0000"/>
                <w:sz w:val="20"/>
                <w:szCs w:val="20"/>
                <w:lang w:val="en-US"/>
              </w:rPr>
              <w:t xml:space="preserve">The crisis has impacted on partners ability to meet co-financing commitments, especially those relying on tourism and CSR e.g. Seychelles National Parks Authority and Marine Conservation Society of Seychelles. The impact was raised at steering committee meeting, whereby partners were advised to report in the Progress Reports and Project Implementation Reports </w:t>
            </w:r>
          </w:p>
          <w:p w14:paraId="0768E0C3" w14:textId="77777777" w:rsidR="00BC1571" w:rsidRDefault="00BC1571" w:rsidP="002B4D82">
            <w:pPr>
              <w:spacing w:after="0" w:line="240" w:lineRule="auto"/>
              <w:jc w:val="both"/>
              <w:rPr>
                <w:rFonts w:ascii="Calibri" w:eastAsia="Calibri" w:hAnsi="Calibri" w:cs="Calibri"/>
                <w:bCs/>
                <w:sz w:val="20"/>
                <w:szCs w:val="20"/>
                <w:lang w:val="en-US"/>
              </w:rPr>
            </w:pPr>
            <w:r w:rsidRPr="00376251">
              <w:rPr>
                <w:rFonts w:ascii="Calibri" w:eastAsia="Calibri" w:hAnsi="Calibri" w:cs="Calibri"/>
                <w:bCs/>
                <w:color w:val="FF0000"/>
                <w:sz w:val="20"/>
                <w:szCs w:val="20"/>
                <w:lang w:val="en-US"/>
              </w:rPr>
              <w:t>The project tentatively predicts the impact of COVID 19 has delayed project implementation for at least 6-8 months.  Potential of extension to be considered by the Mid Term Evaluation consultant.</w:t>
            </w:r>
            <w:r w:rsidRPr="00376251">
              <w:rPr>
                <w:rFonts w:ascii="Calibri" w:eastAsia="Calibri" w:hAnsi="Calibri" w:cs="Calibri"/>
                <w:bCs/>
                <w:sz w:val="20"/>
                <w:szCs w:val="20"/>
                <w:lang w:val="en-US"/>
              </w:rPr>
              <w:t xml:space="preserve">  </w:t>
            </w:r>
          </w:p>
          <w:p w14:paraId="59C81A5E" w14:textId="5EBFB2B2" w:rsidR="00BC1571" w:rsidRDefault="00BC1571" w:rsidP="002B4D82">
            <w:pPr>
              <w:spacing w:after="0" w:line="240" w:lineRule="auto"/>
              <w:jc w:val="both"/>
              <w:rPr>
                <w:rFonts w:ascii="Calibri" w:eastAsia="Calibri" w:hAnsi="Calibri" w:cs="Calibri"/>
                <w:bCs/>
                <w:sz w:val="20"/>
                <w:szCs w:val="20"/>
                <w:lang w:val="en-US"/>
              </w:rPr>
            </w:pPr>
            <w:r w:rsidRPr="00376251">
              <w:rPr>
                <w:rFonts w:ascii="Calibri" w:eastAsia="Calibri" w:hAnsi="Calibri" w:cs="Calibri"/>
                <w:bCs/>
                <w:sz w:val="20"/>
                <w:szCs w:val="20"/>
                <w:lang w:val="en-US"/>
              </w:rPr>
              <w:t xml:space="preserve">MTR 14/09/22: Corona is still an issue, e.g. during visist of MTR consultant, several staff tested </w:t>
            </w:r>
            <w:r w:rsidR="00602F94" w:rsidRPr="00376251">
              <w:rPr>
                <w:rFonts w:ascii="Calibri" w:eastAsia="Calibri" w:hAnsi="Calibri" w:cs="Calibri"/>
                <w:bCs/>
                <w:sz w:val="20"/>
                <w:szCs w:val="20"/>
                <w:lang w:val="en-US"/>
              </w:rPr>
              <w:t>positive</w:t>
            </w:r>
            <w:r w:rsidRPr="00376251">
              <w:rPr>
                <w:rFonts w:ascii="Calibri" w:eastAsia="Calibri" w:hAnsi="Calibri" w:cs="Calibri"/>
                <w:bCs/>
                <w:sz w:val="20"/>
                <w:szCs w:val="20"/>
                <w:lang w:val="en-US"/>
              </w:rPr>
              <w:t xml:space="preserve"> and had to </w:t>
            </w:r>
            <w:r w:rsidR="00602F94" w:rsidRPr="00376251">
              <w:rPr>
                <w:rFonts w:ascii="Calibri" w:eastAsia="Calibri" w:hAnsi="Calibri" w:cs="Calibri"/>
                <w:bCs/>
                <w:sz w:val="20"/>
                <w:szCs w:val="20"/>
                <w:lang w:val="en-US"/>
              </w:rPr>
              <w:t>quarantine</w:t>
            </w:r>
            <w:r w:rsidRPr="00376251">
              <w:rPr>
                <w:rFonts w:ascii="Calibri" w:eastAsia="Calibri" w:hAnsi="Calibri" w:cs="Calibri"/>
                <w:bCs/>
                <w:sz w:val="20"/>
                <w:szCs w:val="20"/>
                <w:lang w:val="en-US"/>
              </w:rPr>
              <w:t>. The MTR consultant also stayed mostly at home in his 2</w:t>
            </w:r>
            <w:r w:rsidRPr="00376251">
              <w:rPr>
                <w:rFonts w:ascii="Calibri" w:eastAsia="Calibri" w:hAnsi="Calibri" w:cs="Calibri"/>
                <w:bCs/>
                <w:sz w:val="20"/>
                <w:szCs w:val="20"/>
                <w:vertAlign w:val="superscript"/>
                <w:lang w:val="en-US"/>
              </w:rPr>
              <w:t>nd</w:t>
            </w:r>
            <w:r w:rsidRPr="00376251">
              <w:rPr>
                <w:rFonts w:ascii="Calibri" w:eastAsia="Calibri" w:hAnsi="Calibri" w:cs="Calibri"/>
                <w:bCs/>
                <w:sz w:val="20"/>
                <w:szCs w:val="20"/>
                <w:lang w:val="en-US"/>
              </w:rPr>
              <w:t xml:space="preserve"> week, because of his close contact with positive tested cases, and conducted on-line interviews</w:t>
            </w:r>
          </w:p>
          <w:p w14:paraId="013F4466" w14:textId="77777777" w:rsidR="00FD1594" w:rsidRPr="00376251" w:rsidRDefault="00FD1594" w:rsidP="00FD1594">
            <w:pPr>
              <w:spacing w:after="0" w:line="240" w:lineRule="auto"/>
              <w:jc w:val="both"/>
              <w:rPr>
                <w:rFonts w:ascii="Calibri" w:eastAsia="Calibri" w:hAnsi="Calibri" w:cs="Calibri"/>
                <w:bCs/>
                <w:sz w:val="20"/>
                <w:szCs w:val="20"/>
                <w:lang w:val="en-US"/>
              </w:rPr>
            </w:pPr>
          </w:p>
          <w:p w14:paraId="6CA87850" w14:textId="1BD8EABA" w:rsidR="00BC1571" w:rsidRPr="00FD1594" w:rsidRDefault="00FD1594" w:rsidP="002B4D82">
            <w:pPr>
              <w:spacing w:after="0" w:line="240" w:lineRule="auto"/>
              <w:jc w:val="both"/>
              <w:rPr>
                <w:rFonts w:ascii="Calibri" w:eastAsia="Calibri" w:hAnsi="Calibri" w:cs="Calibri"/>
                <w:b/>
                <w:color w:val="FF0000"/>
                <w:sz w:val="20"/>
                <w:szCs w:val="20"/>
                <w:lang w:val="en-US"/>
              </w:rPr>
            </w:pPr>
            <w:r>
              <w:rPr>
                <w:rFonts w:ascii="Calibri" w:eastAsia="Calibri" w:hAnsi="Calibri" w:cs="Calibri"/>
                <w:b/>
                <w:color w:val="FF0000"/>
                <w:sz w:val="20"/>
                <w:szCs w:val="20"/>
                <w:lang w:val="en-US"/>
              </w:rPr>
              <w:t xml:space="preserve">MTR, 14/09/22: </w:t>
            </w:r>
            <w:r w:rsidRPr="00376251">
              <w:rPr>
                <w:rFonts w:ascii="Calibri" w:eastAsia="Calibri" w:hAnsi="Calibri" w:cs="Calibri"/>
                <w:b/>
                <w:color w:val="FF0000"/>
                <w:sz w:val="20"/>
                <w:szCs w:val="20"/>
                <w:lang w:val="en-US"/>
              </w:rPr>
              <w:t>At this time no “No cost extension”. Too early, premature. Not even midway project. Project doing well in catching up. Consider no-cost extension later, e.g. after PIR 2023 or 2024 (better still). That good review, + discussion, including PSC decision, + stakeholders including UNDP, GEF FP and RTA&gt;</w:t>
            </w:r>
          </w:p>
        </w:tc>
      </w:tr>
    </w:tbl>
    <w:p w14:paraId="611B88EF" w14:textId="77777777" w:rsidR="00BC1571" w:rsidRPr="008851B7" w:rsidRDefault="00BC1571" w:rsidP="00BC1571">
      <w:pPr>
        <w:spacing w:after="0" w:line="276" w:lineRule="auto"/>
        <w:ind w:right="-450"/>
        <w:jc w:val="both"/>
        <w:rPr>
          <w:rFonts w:ascii="Times New Roman" w:eastAsia="Times New Roman" w:hAnsi="Times New Roman" w:cs="Times New Roman"/>
          <w:color w:val="000000"/>
          <w:lang w:val="en-US"/>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1417"/>
        <w:gridCol w:w="7797"/>
      </w:tblGrid>
      <w:tr w:rsidR="00BC1571" w:rsidRPr="000F63DA" w14:paraId="0C02FF24" w14:textId="77777777" w:rsidTr="002B4D82">
        <w:tc>
          <w:tcPr>
            <w:tcW w:w="567" w:type="dxa"/>
          </w:tcPr>
          <w:p w14:paraId="786129F6"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5529" w:type="dxa"/>
            <w:shd w:val="clear" w:color="auto" w:fill="auto"/>
          </w:tcPr>
          <w:p w14:paraId="4293CD36" w14:textId="77777777" w:rsidR="00BC1571" w:rsidRPr="00BC1571" w:rsidRDefault="00BC1571" w:rsidP="002B4D82">
            <w:pPr>
              <w:spacing w:after="0" w:line="240" w:lineRule="auto"/>
              <w:rPr>
                <w:rFonts w:ascii="Calibri" w:eastAsia="Calibri" w:hAnsi="Calibri" w:cs="Times New Roman"/>
                <w:color w:val="000000"/>
                <w:sz w:val="20"/>
                <w:szCs w:val="20"/>
                <w:lang w:val="en-US"/>
              </w:rPr>
            </w:pPr>
            <w:r w:rsidRPr="00BC1571">
              <w:rPr>
                <w:rFonts w:ascii="Calibri" w:eastAsia="Calibri" w:hAnsi="Calibri" w:cs="Times New Roman"/>
                <w:color w:val="FF0000"/>
                <w:sz w:val="20"/>
                <w:szCs w:val="20"/>
                <w:lang w:val="en-US"/>
              </w:rPr>
              <w:t xml:space="preserve">NEW RISK </w:t>
            </w:r>
            <w:r w:rsidRPr="00BC1571">
              <w:rPr>
                <w:rFonts w:ascii="Calibri" w:eastAsia="Calibri" w:hAnsi="Calibri" w:cs="Times New Roman"/>
                <w:color w:val="000000"/>
                <w:sz w:val="20"/>
                <w:szCs w:val="20"/>
                <w:lang w:val="en-US"/>
              </w:rPr>
              <w:t>(RTA): Slow delivery: This represents a risk to successful implementation, especially since the project has to make up for delays in activities to achieve end of project targets</w:t>
            </w:r>
          </w:p>
        </w:tc>
        <w:tc>
          <w:tcPr>
            <w:tcW w:w="1417" w:type="dxa"/>
            <w:shd w:val="clear" w:color="auto" w:fill="FFFF00"/>
          </w:tcPr>
          <w:p w14:paraId="3B345A6C"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7797" w:type="dxa"/>
            <w:shd w:val="clear" w:color="auto" w:fill="auto"/>
          </w:tcPr>
          <w:p w14:paraId="627DB7DA" w14:textId="77777777" w:rsidR="00BC1571" w:rsidRPr="00BC1571" w:rsidRDefault="00BC1571" w:rsidP="002B4D82">
            <w:pPr>
              <w:spacing w:after="0" w:line="240" w:lineRule="auto"/>
              <w:ind w:hanging="18"/>
              <w:rPr>
                <w:rFonts w:ascii="Calibri" w:eastAsia="Calibri" w:hAnsi="Calibri" w:cs="Times New Roman"/>
                <w:sz w:val="20"/>
                <w:szCs w:val="20"/>
                <w:lang w:val="en-US"/>
              </w:rPr>
            </w:pPr>
            <w:r w:rsidRPr="00BC1571">
              <w:rPr>
                <w:rFonts w:ascii="Calibri" w:eastAsia="Calibri" w:hAnsi="Calibri" w:cs="Times New Roman"/>
                <w:color w:val="000000"/>
                <w:sz w:val="20"/>
                <w:szCs w:val="20"/>
                <w:lang w:val="en-US"/>
              </w:rPr>
              <w:t>Develop a Delivery Acceleration Plan approved by the IP Ministry and PCU.</w:t>
            </w:r>
          </w:p>
        </w:tc>
      </w:tr>
      <w:tr w:rsidR="00BC1571" w:rsidRPr="000F63DA" w14:paraId="1A7C7676" w14:textId="77777777" w:rsidTr="002B4D82">
        <w:tc>
          <w:tcPr>
            <w:tcW w:w="567" w:type="dxa"/>
          </w:tcPr>
          <w:p w14:paraId="6A02AC7E"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5529" w:type="dxa"/>
            <w:shd w:val="clear" w:color="auto" w:fill="auto"/>
          </w:tcPr>
          <w:p w14:paraId="03A04242" w14:textId="77777777" w:rsidR="00BC1571" w:rsidRPr="00BC1571" w:rsidRDefault="00BC1571" w:rsidP="002B4D82">
            <w:pPr>
              <w:spacing w:after="0" w:line="240" w:lineRule="auto"/>
              <w:rPr>
                <w:rFonts w:ascii="Calibri" w:eastAsia="Calibri" w:hAnsi="Calibri" w:cs="Times New Roman"/>
                <w:color w:val="000000"/>
                <w:sz w:val="20"/>
                <w:szCs w:val="20"/>
                <w:lang w:val="en-US"/>
              </w:rPr>
            </w:pPr>
            <w:r w:rsidRPr="00BC1571">
              <w:rPr>
                <w:rFonts w:ascii="Calibri" w:eastAsia="Calibri" w:hAnsi="Calibri" w:cs="Times New Roman"/>
                <w:color w:val="FF0000"/>
                <w:sz w:val="20"/>
                <w:szCs w:val="20"/>
                <w:lang w:val="en-US"/>
              </w:rPr>
              <w:t xml:space="preserve">NEW RISK </w:t>
            </w:r>
            <w:r w:rsidRPr="00BC1571">
              <w:rPr>
                <w:rFonts w:ascii="Calibri" w:eastAsia="Calibri" w:hAnsi="Calibri" w:cs="Times New Roman"/>
                <w:color w:val="000000"/>
                <w:sz w:val="20"/>
                <w:szCs w:val="20"/>
                <w:lang w:val="en-US"/>
              </w:rPr>
              <w:t>(Project Team): Transition PCU – PDCS may impact project implementation, especially Procurement</w:t>
            </w:r>
          </w:p>
        </w:tc>
        <w:tc>
          <w:tcPr>
            <w:tcW w:w="1417" w:type="dxa"/>
            <w:shd w:val="clear" w:color="auto" w:fill="FFFF00"/>
          </w:tcPr>
          <w:p w14:paraId="361A8158"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7797" w:type="dxa"/>
            <w:shd w:val="clear" w:color="auto" w:fill="auto"/>
          </w:tcPr>
          <w:p w14:paraId="31E0DC9E" w14:textId="77777777" w:rsidR="00BC1571" w:rsidRPr="00BC1571" w:rsidRDefault="00BC1571" w:rsidP="002B4D82">
            <w:pPr>
              <w:spacing w:after="0" w:line="240" w:lineRule="auto"/>
              <w:ind w:hanging="18"/>
              <w:rPr>
                <w:rFonts w:ascii="Calibri" w:eastAsia="Calibri" w:hAnsi="Calibri" w:cs="Times New Roman"/>
                <w:bCs/>
                <w:sz w:val="20"/>
                <w:szCs w:val="20"/>
                <w:lang w:val="en-US"/>
              </w:rPr>
            </w:pPr>
            <w:r w:rsidRPr="00BC1571">
              <w:rPr>
                <w:rFonts w:ascii="Calibri" w:eastAsia="Calibri" w:hAnsi="Calibri" w:cs="Times New Roman"/>
                <w:bCs/>
                <w:sz w:val="20"/>
                <w:szCs w:val="20"/>
                <w:lang w:val="en-US"/>
              </w:rPr>
              <w:t>Transition not yet finalized and new SOPs and instructions to e.g. change procurement through the Procurement Oversight Unit not yet issued to Project. Project team foresees delays, but government staff ensures that with the right preparation this will not be the case. Transition time is important to discuss and anticipate changes in procurement and financing.</w:t>
            </w:r>
          </w:p>
        </w:tc>
      </w:tr>
      <w:tr w:rsidR="00BC1571" w:rsidRPr="000F63DA" w14:paraId="40D6AD9B" w14:textId="77777777" w:rsidTr="002B4D82">
        <w:tc>
          <w:tcPr>
            <w:tcW w:w="567" w:type="dxa"/>
          </w:tcPr>
          <w:p w14:paraId="33D95746"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5529" w:type="dxa"/>
            <w:shd w:val="clear" w:color="auto" w:fill="auto"/>
          </w:tcPr>
          <w:p w14:paraId="33F5DA11" w14:textId="77777777" w:rsidR="00BC1571" w:rsidRPr="00BC1571" w:rsidRDefault="00BC1571" w:rsidP="002B4D82">
            <w:pPr>
              <w:spacing w:after="0" w:line="240" w:lineRule="auto"/>
              <w:rPr>
                <w:rFonts w:ascii="Calibri" w:eastAsia="Calibri" w:hAnsi="Calibri" w:cs="Times New Roman"/>
                <w:color w:val="000000"/>
                <w:sz w:val="20"/>
                <w:szCs w:val="20"/>
                <w:lang w:val="en-US"/>
              </w:rPr>
            </w:pPr>
            <w:r w:rsidRPr="00BC1571">
              <w:rPr>
                <w:rFonts w:ascii="Calibri" w:eastAsia="Calibri" w:hAnsi="Calibri" w:cs="Times New Roman"/>
                <w:color w:val="FF0000"/>
                <w:sz w:val="20"/>
                <w:szCs w:val="20"/>
                <w:lang w:val="en-US"/>
              </w:rPr>
              <w:t xml:space="preserve">NEW RISK </w:t>
            </w:r>
            <w:r w:rsidRPr="00BC1571">
              <w:rPr>
                <w:rFonts w:ascii="Calibri" w:eastAsia="Calibri" w:hAnsi="Calibri" w:cs="Times New Roman"/>
                <w:color w:val="000000"/>
                <w:sz w:val="20"/>
                <w:szCs w:val="20"/>
                <w:lang w:val="en-US"/>
              </w:rPr>
              <w:t>(Project Team): UNDP’s new role vis-à-vis PDCS and Projects will mean less involvement, including less assistance in procurement and monitoring. This may affect project implementation</w:t>
            </w:r>
          </w:p>
        </w:tc>
        <w:tc>
          <w:tcPr>
            <w:tcW w:w="1417" w:type="dxa"/>
            <w:shd w:val="clear" w:color="auto" w:fill="FFFF00"/>
          </w:tcPr>
          <w:p w14:paraId="79BB9C82" w14:textId="77777777" w:rsidR="00BC1571" w:rsidRPr="00BC1571" w:rsidRDefault="00BC1571" w:rsidP="002B4D82">
            <w:pPr>
              <w:spacing w:after="0" w:line="240" w:lineRule="auto"/>
              <w:rPr>
                <w:rFonts w:ascii="Calibri" w:eastAsia="Calibri" w:hAnsi="Calibri" w:cs="Times New Roman"/>
                <w:color w:val="000000"/>
                <w:sz w:val="20"/>
                <w:szCs w:val="20"/>
                <w:lang w:val="en-US"/>
              </w:rPr>
            </w:pPr>
          </w:p>
        </w:tc>
        <w:tc>
          <w:tcPr>
            <w:tcW w:w="7797" w:type="dxa"/>
            <w:shd w:val="clear" w:color="auto" w:fill="auto"/>
          </w:tcPr>
          <w:p w14:paraId="2D701B5E" w14:textId="77777777" w:rsidR="00BC1571" w:rsidRPr="00BC1571" w:rsidRDefault="00BC1571" w:rsidP="002B4D82">
            <w:pPr>
              <w:spacing w:after="0" w:line="240" w:lineRule="auto"/>
              <w:ind w:hanging="18"/>
              <w:rPr>
                <w:rFonts w:ascii="Calibri" w:eastAsia="Calibri" w:hAnsi="Calibri" w:cs="Times New Roman"/>
                <w:bCs/>
                <w:sz w:val="20"/>
                <w:szCs w:val="20"/>
                <w:lang w:val="en-US"/>
              </w:rPr>
            </w:pPr>
            <w:r w:rsidRPr="00BC1571">
              <w:rPr>
                <w:rFonts w:ascii="Calibri" w:eastAsia="Calibri" w:hAnsi="Calibri" w:cs="Times New Roman"/>
                <w:bCs/>
                <w:sz w:val="20"/>
                <w:szCs w:val="20"/>
                <w:lang w:val="en-US"/>
              </w:rPr>
              <w:t>UNDP will indeed be less involved in project implementation and focus only on oversight. With new SOPs for the PDCS in place this is supped to be overcome.</w:t>
            </w:r>
          </w:p>
        </w:tc>
      </w:tr>
    </w:tbl>
    <w:p w14:paraId="1C89D388" w14:textId="34A817EE" w:rsidR="00340808" w:rsidRDefault="00340808">
      <w:pPr>
        <w:rPr>
          <w:b/>
          <w:bCs/>
          <w:lang w:val="en-GB"/>
        </w:rPr>
        <w:sectPr w:rsidR="00340808" w:rsidSect="00CE31D7">
          <w:pgSz w:w="16838" w:h="11906" w:orient="landscape"/>
          <w:pgMar w:top="1418" w:right="1418" w:bottom="1418" w:left="1418" w:header="709" w:footer="709" w:gutter="0"/>
          <w:cols w:space="708"/>
          <w:docGrid w:linePitch="360"/>
        </w:sectPr>
      </w:pPr>
    </w:p>
    <w:p w14:paraId="05CCFC61" w14:textId="0B1E169D" w:rsidR="00230028" w:rsidRPr="00BC0D9C" w:rsidRDefault="00404317" w:rsidP="00BC0D9C">
      <w:pPr>
        <w:pStyle w:val="Heading2"/>
        <w:spacing w:after="120"/>
        <w:rPr>
          <w:b/>
          <w:bCs/>
          <w:color w:val="auto"/>
          <w:sz w:val="24"/>
          <w:szCs w:val="24"/>
          <w:lang w:val="en-GB"/>
        </w:rPr>
      </w:pPr>
      <w:bookmarkStart w:id="31" w:name="_Toc116567402"/>
      <w:r w:rsidRPr="00BC0D9C">
        <w:rPr>
          <w:b/>
          <w:bCs/>
          <w:color w:val="auto"/>
          <w:sz w:val="24"/>
          <w:szCs w:val="24"/>
          <w:lang w:val="en-GB"/>
        </w:rPr>
        <w:t>A</w:t>
      </w:r>
      <w:r w:rsidR="009C7B73" w:rsidRPr="00BC0D9C">
        <w:rPr>
          <w:b/>
          <w:bCs/>
          <w:color w:val="auto"/>
          <w:sz w:val="24"/>
          <w:szCs w:val="24"/>
          <w:lang w:val="en-GB"/>
        </w:rPr>
        <w:t>nnex</w:t>
      </w:r>
      <w:r w:rsidRPr="00BC0D9C">
        <w:rPr>
          <w:b/>
          <w:bCs/>
          <w:color w:val="auto"/>
          <w:sz w:val="24"/>
          <w:szCs w:val="24"/>
          <w:lang w:val="en-GB"/>
        </w:rPr>
        <w:t xml:space="preserve"> V</w:t>
      </w:r>
      <w:r w:rsidR="009C7B73" w:rsidRPr="00BC0D9C">
        <w:rPr>
          <w:b/>
          <w:bCs/>
          <w:color w:val="auto"/>
          <w:sz w:val="24"/>
          <w:szCs w:val="24"/>
          <w:lang w:val="en-GB"/>
        </w:rPr>
        <w:t>I</w:t>
      </w:r>
      <w:r w:rsidR="0095693B" w:rsidRPr="00BC0D9C">
        <w:rPr>
          <w:b/>
          <w:bCs/>
          <w:color w:val="auto"/>
          <w:sz w:val="24"/>
          <w:szCs w:val="24"/>
          <w:lang w:val="en-GB"/>
        </w:rPr>
        <w:t>I</w:t>
      </w:r>
      <w:r w:rsidRPr="00BC0D9C">
        <w:rPr>
          <w:b/>
          <w:bCs/>
          <w:color w:val="auto"/>
          <w:sz w:val="24"/>
          <w:szCs w:val="24"/>
          <w:lang w:val="en-GB"/>
        </w:rPr>
        <w:t>I</w:t>
      </w:r>
      <w:r w:rsidR="007455BC" w:rsidRPr="00BC0D9C">
        <w:rPr>
          <w:b/>
          <w:bCs/>
          <w:color w:val="auto"/>
          <w:sz w:val="24"/>
          <w:szCs w:val="24"/>
          <w:lang w:val="en-GB"/>
        </w:rPr>
        <w:t xml:space="preserve">: </w:t>
      </w:r>
      <w:r w:rsidR="00D60F30" w:rsidRPr="00BC0D9C">
        <w:rPr>
          <w:b/>
          <w:bCs/>
          <w:color w:val="auto"/>
          <w:sz w:val="24"/>
          <w:szCs w:val="24"/>
          <w:lang w:val="en-GB"/>
        </w:rPr>
        <w:t>Detailed Co-</w:t>
      </w:r>
      <w:r w:rsidR="00230028" w:rsidRPr="00BC0D9C">
        <w:rPr>
          <w:b/>
          <w:bCs/>
          <w:color w:val="auto"/>
          <w:sz w:val="24"/>
          <w:szCs w:val="24"/>
          <w:lang w:val="en-GB"/>
        </w:rPr>
        <w:t>financing</w:t>
      </w:r>
      <w:r w:rsidR="00D60F30" w:rsidRPr="00BC0D9C">
        <w:rPr>
          <w:b/>
          <w:bCs/>
          <w:color w:val="auto"/>
          <w:sz w:val="24"/>
          <w:szCs w:val="24"/>
          <w:lang w:val="en-GB"/>
        </w:rPr>
        <w:t xml:space="preserve"> commitments</w:t>
      </w:r>
      <w:bookmarkEnd w:id="31"/>
    </w:p>
    <w:tbl>
      <w:tblPr>
        <w:tblW w:w="10065" w:type="dxa"/>
        <w:tblInd w:w="-43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000" w:firstRow="0" w:lastRow="0" w:firstColumn="0" w:lastColumn="0" w:noHBand="0" w:noVBand="0"/>
      </w:tblPr>
      <w:tblGrid>
        <w:gridCol w:w="1419"/>
        <w:gridCol w:w="4252"/>
        <w:gridCol w:w="1134"/>
        <w:gridCol w:w="1843"/>
        <w:gridCol w:w="1417"/>
      </w:tblGrid>
      <w:tr w:rsidR="00230028" w:rsidRPr="000F63DA" w14:paraId="70EB89FF" w14:textId="77777777" w:rsidTr="002B4D82">
        <w:tc>
          <w:tcPr>
            <w:tcW w:w="1419" w:type="dxa"/>
          </w:tcPr>
          <w:p w14:paraId="1797229A" w14:textId="77777777" w:rsidR="00230028" w:rsidRPr="00307A94" w:rsidRDefault="00230028" w:rsidP="002B4D82">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Sources of Co-financing</w:t>
            </w:r>
          </w:p>
        </w:tc>
        <w:tc>
          <w:tcPr>
            <w:tcW w:w="4252" w:type="dxa"/>
          </w:tcPr>
          <w:p w14:paraId="1C17247F" w14:textId="77777777" w:rsidR="00230028" w:rsidRPr="00307A94" w:rsidRDefault="00230028" w:rsidP="002B4D82">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Name of Co-financier</w:t>
            </w:r>
          </w:p>
        </w:tc>
        <w:tc>
          <w:tcPr>
            <w:tcW w:w="1134" w:type="dxa"/>
          </w:tcPr>
          <w:p w14:paraId="3EDFD89B" w14:textId="77777777" w:rsidR="00230028" w:rsidRPr="00307A94" w:rsidRDefault="00230028" w:rsidP="002B4D82">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Type of Co-financing</w:t>
            </w:r>
          </w:p>
        </w:tc>
        <w:tc>
          <w:tcPr>
            <w:tcW w:w="1843" w:type="dxa"/>
          </w:tcPr>
          <w:p w14:paraId="2C857C30" w14:textId="77777777" w:rsidR="00230028" w:rsidRPr="00307A94" w:rsidRDefault="00230028" w:rsidP="002B4D82">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Co-financing amount confirmed at CEO Endorsement / Approval</w:t>
            </w:r>
          </w:p>
        </w:tc>
        <w:tc>
          <w:tcPr>
            <w:tcW w:w="1417" w:type="dxa"/>
          </w:tcPr>
          <w:p w14:paraId="17FA1B07" w14:textId="77777777" w:rsidR="00230028" w:rsidRPr="00307A94" w:rsidRDefault="00230028" w:rsidP="002B4D82">
            <w:pPr>
              <w:spacing w:after="0"/>
              <w:jc w:val="center"/>
              <w:rPr>
                <w:rFonts w:eastAsia="Arial" w:cstheme="minorHAnsi"/>
                <w:sz w:val="20"/>
                <w:szCs w:val="20"/>
                <w:lang w:val="en-US" w:eastAsia="nl-NL"/>
              </w:rPr>
            </w:pPr>
            <w:r w:rsidRPr="00307A94">
              <w:rPr>
                <w:rFonts w:eastAsia="Arial" w:cstheme="minorHAnsi"/>
                <w:b/>
                <w:bCs/>
                <w:sz w:val="20"/>
                <w:szCs w:val="20"/>
                <w:lang w:val="en-US" w:eastAsia="nl-NL"/>
              </w:rPr>
              <w:t>Materialized co-financing as of MTR</w:t>
            </w:r>
          </w:p>
        </w:tc>
      </w:tr>
      <w:tr w:rsidR="00230028" w:rsidRPr="00307A94" w14:paraId="30D39CC1" w14:textId="77777777" w:rsidTr="002B4D82">
        <w:tc>
          <w:tcPr>
            <w:tcW w:w="1419" w:type="dxa"/>
          </w:tcPr>
          <w:p w14:paraId="1719ED28"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Government</w:t>
            </w:r>
          </w:p>
        </w:tc>
        <w:tc>
          <w:tcPr>
            <w:tcW w:w="4252" w:type="dxa"/>
          </w:tcPr>
          <w:p w14:paraId="58ABD233"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Ministry of Environment, Energy and Climate Change (MEECC)</w:t>
            </w:r>
          </w:p>
        </w:tc>
        <w:tc>
          <w:tcPr>
            <w:tcW w:w="1134" w:type="dxa"/>
          </w:tcPr>
          <w:p w14:paraId="52ABD0F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247D20F3"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3,778,857</w:t>
            </w:r>
          </w:p>
        </w:tc>
        <w:tc>
          <w:tcPr>
            <w:tcW w:w="1417" w:type="dxa"/>
          </w:tcPr>
          <w:p w14:paraId="6F65D61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1,783,999</w:t>
            </w:r>
          </w:p>
        </w:tc>
      </w:tr>
      <w:tr w:rsidR="00230028" w:rsidRPr="00307A94" w14:paraId="3FA41827" w14:textId="77777777" w:rsidTr="002B4D82">
        <w:tc>
          <w:tcPr>
            <w:tcW w:w="1419" w:type="dxa"/>
          </w:tcPr>
          <w:p w14:paraId="413174F3"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Government</w:t>
            </w:r>
          </w:p>
        </w:tc>
        <w:tc>
          <w:tcPr>
            <w:tcW w:w="4252" w:type="dxa"/>
          </w:tcPr>
          <w:p w14:paraId="21606A24"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Ministry of Environment, Energy and Climate Change (MEECC)</w:t>
            </w:r>
          </w:p>
        </w:tc>
        <w:tc>
          <w:tcPr>
            <w:tcW w:w="1134" w:type="dxa"/>
          </w:tcPr>
          <w:p w14:paraId="0AD4B515"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 Kind</w:t>
            </w:r>
          </w:p>
        </w:tc>
        <w:tc>
          <w:tcPr>
            <w:tcW w:w="1843" w:type="dxa"/>
          </w:tcPr>
          <w:p w14:paraId="1D339D7B"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57,857</w:t>
            </w:r>
          </w:p>
        </w:tc>
        <w:tc>
          <w:tcPr>
            <w:tcW w:w="1417" w:type="dxa"/>
          </w:tcPr>
          <w:p w14:paraId="602D29A9"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255,659</w:t>
            </w:r>
          </w:p>
        </w:tc>
      </w:tr>
      <w:tr w:rsidR="00230028" w:rsidRPr="00307A94" w14:paraId="763CDC4E" w14:textId="77777777" w:rsidTr="002B4D82">
        <w:tc>
          <w:tcPr>
            <w:tcW w:w="1419" w:type="dxa"/>
          </w:tcPr>
          <w:p w14:paraId="153F6F4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Government</w:t>
            </w:r>
          </w:p>
        </w:tc>
        <w:tc>
          <w:tcPr>
            <w:tcW w:w="4252" w:type="dxa"/>
          </w:tcPr>
          <w:p w14:paraId="3D9BD75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Seychelles National Park Authority (SNPA)</w:t>
            </w:r>
          </w:p>
        </w:tc>
        <w:tc>
          <w:tcPr>
            <w:tcW w:w="1134" w:type="dxa"/>
          </w:tcPr>
          <w:p w14:paraId="1EA136C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29BFCBD6"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9,749,571</w:t>
            </w:r>
          </w:p>
        </w:tc>
        <w:tc>
          <w:tcPr>
            <w:tcW w:w="1417" w:type="dxa"/>
          </w:tcPr>
          <w:p w14:paraId="3DFB8C29"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1,055,446</w:t>
            </w:r>
          </w:p>
        </w:tc>
      </w:tr>
      <w:tr w:rsidR="00230028" w:rsidRPr="00307A94" w14:paraId="3FF03797" w14:textId="77777777" w:rsidTr="002B4D82">
        <w:tc>
          <w:tcPr>
            <w:tcW w:w="1419" w:type="dxa"/>
          </w:tcPr>
          <w:p w14:paraId="17DC8D4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Government</w:t>
            </w:r>
          </w:p>
        </w:tc>
        <w:tc>
          <w:tcPr>
            <w:tcW w:w="4252" w:type="dxa"/>
          </w:tcPr>
          <w:p w14:paraId="0323C644"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Seychelles Agricultural Agency (SAA)</w:t>
            </w:r>
          </w:p>
        </w:tc>
        <w:tc>
          <w:tcPr>
            <w:tcW w:w="1134" w:type="dxa"/>
          </w:tcPr>
          <w:p w14:paraId="0E79D567"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72FC9AD2"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7,950,000</w:t>
            </w:r>
          </w:p>
        </w:tc>
        <w:tc>
          <w:tcPr>
            <w:tcW w:w="1417" w:type="dxa"/>
          </w:tcPr>
          <w:p w14:paraId="5FCC694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3,180,000</w:t>
            </w:r>
          </w:p>
        </w:tc>
      </w:tr>
      <w:tr w:rsidR="00230028" w:rsidRPr="00307A94" w14:paraId="04F80D55" w14:textId="77777777" w:rsidTr="002B4D82">
        <w:tc>
          <w:tcPr>
            <w:tcW w:w="1419" w:type="dxa"/>
          </w:tcPr>
          <w:p w14:paraId="7D91716C"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4FB926B5"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University of Seychelles (UniSey)</w:t>
            </w:r>
          </w:p>
        </w:tc>
        <w:tc>
          <w:tcPr>
            <w:tcW w:w="1134" w:type="dxa"/>
          </w:tcPr>
          <w:p w14:paraId="0D0ECBF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0BB29C65"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601,429</w:t>
            </w:r>
          </w:p>
        </w:tc>
        <w:tc>
          <w:tcPr>
            <w:tcW w:w="1417" w:type="dxa"/>
          </w:tcPr>
          <w:p w14:paraId="5E2678E0"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89,369</w:t>
            </w:r>
          </w:p>
        </w:tc>
      </w:tr>
      <w:tr w:rsidR="00230028" w:rsidRPr="00307A94" w14:paraId="0072C75D" w14:textId="77777777" w:rsidTr="002B4D82">
        <w:tc>
          <w:tcPr>
            <w:tcW w:w="1419" w:type="dxa"/>
          </w:tcPr>
          <w:p w14:paraId="3B24353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7719854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University of Seychelles (UniSey)</w:t>
            </w:r>
          </w:p>
        </w:tc>
        <w:tc>
          <w:tcPr>
            <w:tcW w:w="1134" w:type="dxa"/>
          </w:tcPr>
          <w:p w14:paraId="291B8F0D"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 Kind</w:t>
            </w:r>
          </w:p>
        </w:tc>
        <w:tc>
          <w:tcPr>
            <w:tcW w:w="1843" w:type="dxa"/>
          </w:tcPr>
          <w:p w14:paraId="214BA27E"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278,571</w:t>
            </w:r>
          </w:p>
        </w:tc>
        <w:tc>
          <w:tcPr>
            <w:tcW w:w="1417" w:type="dxa"/>
          </w:tcPr>
          <w:p w14:paraId="6DA57B29"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18,720</w:t>
            </w:r>
          </w:p>
        </w:tc>
      </w:tr>
      <w:tr w:rsidR="00230028" w:rsidRPr="00307A94" w14:paraId="2595A65C" w14:textId="77777777" w:rsidTr="002B4D82">
        <w:tc>
          <w:tcPr>
            <w:tcW w:w="1419" w:type="dxa"/>
          </w:tcPr>
          <w:p w14:paraId="4E56EAD0"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GEF Agency</w:t>
            </w:r>
          </w:p>
        </w:tc>
        <w:tc>
          <w:tcPr>
            <w:tcW w:w="4252" w:type="dxa"/>
          </w:tcPr>
          <w:p w14:paraId="777B17F5"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UNDP: EU GCCA+ project (Component B)</w:t>
            </w:r>
          </w:p>
        </w:tc>
        <w:tc>
          <w:tcPr>
            <w:tcW w:w="1134" w:type="dxa"/>
          </w:tcPr>
          <w:p w14:paraId="48531AF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373E9DCC"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853,000</w:t>
            </w:r>
          </w:p>
        </w:tc>
        <w:tc>
          <w:tcPr>
            <w:tcW w:w="1417" w:type="dxa"/>
          </w:tcPr>
          <w:p w14:paraId="78385EB1"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636,000</w:t>
            </w:r>
          </w:p>
        </w:tc>
      </w:tr>
      <w:tr w:rsidR="00230028" w:rsidRPr="00307A94" w14:paraId="3A5F6716" w14:textId="77777777" w:rsidTr="002B4D82">
        <w:tc>
          <w:tcPr>
            <w:tcW w:w="1419" w:type="dxa"/>
          </w:tcPr>
          <w:p w14:paraId="791BED3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GEF Agency</w:t>
            </w:r>
          </w:p>
        </w:tc>
        <w:tc>
          <w:tcPr>
            <w:tcW w:w="4252" w:type="dxa"/>
          </w:tcPr>
          <w:p w14:paraId="3F682FFF"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UNDP: COMESA project</w:t>
            </w:r>
          </w:p>
        </w:tc>
        <w:tc>
          <w:tcPr>
            <w:tcW w:w="1134" w:type="dxa"/>
          </w:tcPr>
          <w:p w14:paraId="1B061B63"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54555EF5"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465,000</w:t>
            </w:r>
          </w:p>
        </w:tc>
        <w:tc>
          <w:tcPr>
            <w:tcW w:w="1417" w:type="dxa"/>
          </w:tcPr>
          <w:p w14:paraId="6A28CD78"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174,316</w:t>
            </w:r>
          </w:p>
        </w:tc>
      </w:tr>
      <w:tr w:rsidR="00230028" w:rsidRPr="00307A94" w14:paraId="2510DE33" w14:textId="77777777" w:rsidTr="002B4D82">
        <w:tc>
          <w:tcPr>
            <w:tcW w:w="1419" w:type="dxa"/>
          </w:tcPr>
          <w:p w14:paraId="79027F7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GEF Agency</w:t>
            </w:r>
          </w:p>
        </w:tc>
        <w:tc>
          <w:tcPr>
            <w:tcW w:w="4252" w:type="dxa"/>
          </w:tcPr>
          <w:p w14:paraId="6FE02B0D"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UNDP: Adaptation Fund project on Coral Reef Restoration</w:t>
            </w:r>
          </w:p>
        </w:tc>
        <w:tc>
          <w:tcPr>
            <w:tcW w:w="1134" w:type="dxa"/>
          </w:tcPr>
          <w:p w14:paraId="05E08EA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12CC888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1,500,000</w:t>
            </w:r>
          </w:p>
        </w:tc>
        <w:tc>
          <w:tcPr>
            <w:tcW w:w="1417" w:type="dxa"/>
          </w:tcPr>
          <w:p w14:paraId="4B9EC5A3"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200,000</w:t>
            </w:r>
          </w:p>
        </w:tc>
      </w:tr>
      <w:tr w:rsidR="00230028" w:rsidRPr="00307A94" w14:paraId="4DEF2548" w14:textId="77777777" w:rsidTr="002B4D82">
        <w:tc>
          <w:tcPr>
            <w:tcW w:w="1419" w:type="dxa"/>
          </w:tcPr>
          <w:p w14:paraId="13291828"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GEF Agency</w:t>
            </w:r>
          </w:p>
        </w:tc>
        <w:tc>
          <w:tcPr>
            <w:tcW w:w="4252" w:type="dxa"/>
          </w:tcPr>
          <w:p w14:paraId="2A9070E7"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UNDP: TRAC funding</w:t>
            </w:r>
          </w:p>
        </w:tc>
        <w:tc>
          <w:tcPr>
            <w:tcW w:w="1134" w:type="dxa"/>
          </w:tcPr>
          <w:p w14:paraId="0248148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22475063"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75,000</w:t>
            </w:r>
          </w:p>
        </w:tc>
        <w:tc>
          <w:tcPr>
            <w:tcW w:w="1417" w:type="dxa"/>
          </w:tcPr>
          <w:p w14:paraId="24E3B04C"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0</w:t>
            </w:r>
          </w:p>
        </w:tc>
      </w:tr>
      <w:tr w:rsidR="00230028" w:rsidRPr="00307A94" w14:paraId="760517A3" w14:textId="77777777" w:rsidTr="002B4D82">
        <w:tc>
          <w:tcPr>
            <w:tcW w:w="1419" w:type="dxa"/>
          </w:tcPr>
          <w:p w14:paraId="6A76148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GEF Agency</w:t>
            </w:r>
          </w:p>
        </w:tc>
        <w:tc>
          <w:tcPr>
            <w:tcW w:w="4252" w:type="dxa"/>
          </w:tcPr>
          <w:p w14:paraId="4EFF0D15"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UNDP</w:t>
            </w:r>
          </w:p>
        </w:tc>
        <w:tc>
          <w:tcPr>
            <w:tcW w:w="1134" w:type="dxa"/>
          </w:tcPr>
          <w:p w14:paraId="29A5D0BF"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 Kind</w:t>
            </w:r>
          </w:p>
        </w:tc>
        <w:tc>
          <w:tcPr>
            <w:tcW w:w="1843" w:type="dxa"/>
          </w:tcPr>
          <w:p w14:paraId="5945FB5D"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75,000</w:t>
            </w:r>
          </w:p>
        </w:tc>
        <w:tc>
          <w:tcPr>
            <w:tcW w:w="1417" w:type="dxa"/>
          </w:tcPr>
          <w:p w14:paraId="6CC8FFA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20,000</w:t>
            </w:r>
          </w:p>
        </w:tc>
      </w:tr>
      <w:tr w:rsidR="00230028" w:rsidRPr="00307A94" w14:paraId="518848AC" w14:textId="77777777" w:rsidTr="002B4D82">
        <w:tc>
          <w:tcPr>
            <w:tcW w:w="1419" w:type="dxa"/>
          </w:tcPr>
          <w:p w14:paraId="3C68C43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1A3C89DD"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Marine Conservation Society Seychelles (MCSS)</w:t>
            </w:r>
          </w:p>
        </w:tc>
        <w:tc>
          <w:tcPr>
            <w:tcW w:w="1134" w:type="dxa"/>
          </w:tcPr>
          <w:p w14:paraId="1F819DE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4A929C3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772,000</w:t>
            </w:r>
          </w:p>
        </w:tc>
        <w:tc>
          <w:tcPr>
            <w:tcW w:w="1417" w:type="dxa"/>
          </w:tcPr>
          <w:p w14:paraId="75802E97"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27,879</w:t>
            </w:r>
          </w:p>
        </w:tc>
      </w:tr>
      <w:tr w:rsidR="00230028" w:rsidRPr="00307A94" w14:paraId="17197E5F" w14:textId="77777777" w:rsidTr="002B4D82">
        <w:tc>
          <w:tcPr>
            <w:tcW w:w="1419" w:type="dxa"/>
          </w:tcPr>
          <w:p w14:paraId="7458C50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0C8B6F85"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Terrestrial Restoration Action Society of Seychelles (TRASS)</w:t>
            </w:r>
          </w:p>
        </w:tc>
        <w:tc>
          <w:tcPr>
            <w:tcW w:w="1134" w:type="dxa"/>
          </w:tcPr>
          <w:p w14:paraId="5C41EA00"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67BAF40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27,857</w:t>
            </w:r>
          </w:p>
        </w:tc>
        <w:tc>
          <w:tcPr>
            <w:tcW w:w="1417" w:type="dxa"/>
          </w:tcPr>
          <w:p w14:paraId="0A310F02"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466,934</w:t>
            </w:r>
          </w:p>
        </w:tc>
      </w:tr>
      <w:tr w:rsidR="00230028" w:rsidRPr="00307A94" w14:paraId="08015F6B" w14:textId="77777777" w:rsidTr="002B4D82">
        <w:tc>
          <w:tcPr>
            <w:tcW w:w="1419" w:type="dxa"/>
          </w:tcPr>
          <w:p w14:paraId="4811B04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69A5066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Terrestrial Restoration Action Society of Seychelles (TRASS)</w:t>
            </w:r>
          </w:p>
        </w:tc>
        <w:tc>
          <w:tcPr>
            <w:tcW w:w="1134" w:type="dxa"/>
          </w:tcPr>
          <w:p w14:paraId="7AF3C9D3"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 Kind</w:t>
            </w:r>
          </w:p>
        </w:tc>
        <w:tc>
          <w:tcPr>
            <w:tcW w:w="1843" w:type="dxa"/>
          </w:tcPr>
          <w:p w14:paraId="7592A221"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1,095,804</w:t>
            </w:r>
          </w:p>
        </w:tc>
        <w:tc>
          <w:tcPr>
            <w:tcW w:w="1417" w:type="dxa"/>
          </w:tcPr>
          <w:p w14:paraId="1562BD35"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26,105</w:t>
            </w:r>
          </w:p>
        </w:tc>
      </w:tr>
      <w:tr w:rsidR="00230028" w:rsidRPr="00307A94" w14:paraId="6063B3F5" w14:textId="77777777" w:rsidTr="002B4D82">
        <w:tc>
          <w:tcPr>
            <w:tcW w:w="1419" w:type="dxa"/>
          </w:tcPr>
          <w:p w14:paraId="37B6321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63AC41E5" w14:textId="77777777" w:rsidR="00230028" w:rsidRPr="00307A94" w:rsidRDefault="00230028" w:rsidP="002B4D82">
            <w:pPr>
              <w:spacing w:after="0"/>
              <w:rPr>
                <w:rFonts w:eastAsia="Arial" w:cstheme="minorHAnsi"/>
                <w:sz w:val="20"/>
                <w:szCs w:val="20"/>
                <w:lang w:val="fr-FR" w:eastAsia="nl-NL"/>
              </w:rPr>
            </w:pPr>
            <w:r w:rsidRPr="00307A94">
              <w:rPr>
                <w:rFonts w:eastAsia="Arial" w:cstheme="minorHAnsi"/>
                <w:sz w:val="20"/>
                <w:szCs w:val="20"/>
                <w:lang w:val="fr-FR" w:eastAsia="nl-NL"/>
              </w:rPr>
              <w:t>IUCN-LEAP (Nature Seychelles</w:t>
            </w:r>
            <w:r>
              <w:rPr>
                <w:rFonts w:eastAsia="Arial" w:cstheme="minorHAnsi"/>
                <w:sz w:val="20"/>
                <w:szCs w:val="20"/>
                <w:lang w:val="fr-FR" w:eastAsia="nl-NL"/>
              </w:rPr>
              <w:t>)</w:t>
            </w:r>
          </w:p>
        </w:tc>
        <w:tc>
          <w:tcPr>
            <w:tcW w:w="1134" w:type="dxa"/>
          </w:tcPr>
          <w:p w14:paraId="6268C81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68D18C72"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4A05ED0C"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24,331</w:t>
            </w:r>
          </w:p>
        </w:tc>
      </w:tr>
      <w:tr w:rsidR="00230028" w:rsidRPr="00307A94" w14:paraId="7F8CDD42" w14:textId="77777777" w:rsidTr="002B4D82">
        <w:tc>
          <w:tcPr>
            <w:tcW w:w="1419" w:type="dxa"/>
          </w:tcPr>
          <w:p w14:paraId="6BFBAC9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 xml:space="preserve">Recipient </w:t>
            </w:r>
          </w:p>
        </w:tc>
        <w:tc>
          <w:tcPr>
            <w:tcW w:w="4252" w:type="dxa"/>
          </w:tcPr>
          <w:p w14:paraId="31194752" w14:textId="77777777" w:rsidR="00230028" w:rsidRPr="00307A94" w:rsidRDefault="00230028" w:rsidP="002B4D82">
            <w:pPr>
              <w:spacing w:after="0"/>
              <w:rPr>
                <w:rFonts w:eastAsia="Arial" w:cstheme="minorHAnsi"/>
                <w:sz w:val="20"/>
                <w:szCs w:val="20"/>
                <w:lang w:val="fr-FR" w:eastAsia="nl-NL"/>
              </w:rPr>
            </w:pPr>
            <w:r w:rsidRPr="00307A94">
              <w:rPr>
                <w:rFonts w:eastAsia="Arial" w:cstheme="minorHAnsi"/>
                <w:sz w:val="20"/>
                <w:szCs w:val="20"/>
                <w:lang w:val="fr-FR" w:eastAsia="nl-NL"/>
              </w:rPr>
              <w:t>MACCE- Agriculture Montagne Posse Agroforestry</w:t>
            </w:r>
          </w:p>
        </w:tc>
        <w:tc>
          <w:tcPr>
            <w:tcW w:w="1134" w:type="dxa"/>
          </w:tcPr>
          <w:p w14:paraId="31D1D14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Public Investment</w:t>
            </w:r>
          </w:p>
        </w:tc>
        <w:tc>
          <w:tcPr>
            <w:tcW w:w="1843" w:type="dxa"/>
          </w:tcPr>
          <w:p w14:paraId="59559ADB"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4422A125"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0</w:t>
            </w:r>
          </w:p>
        </w:tc>
      </w:tr>
      <w:tr w:rsidR="00230028" w:rsidRPr="00307A94" w14:paraId="580A2E4C" w14:textId="77777777" w:rsidTr="002B4D82">
        <w:tc>
          <w:tcPr>
            <w:tcW w:w="1419" w:type="dxa"/>
          </w:tcPr>
          <w:p w14:paraId="5A111E7E"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5DCBA8CE"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IAEA SEY 5011</w:t>
            </w:r>
          </w:p>
        </w:tc>
        <w:tc>
          <w:tcPr>
            <w:tcW w:w="1134" w:type="dxa"/>
          </w:tcPr>
          <w:p w14:paraId="6917C94A"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50920FA5"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0E6F1F23"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337,998</w:t>
            </w:r>
          </w:p>
        </w:tc>
      </w:tr>
      <w:tr w:rsidR="00230028" w:rsidRPr="00307A94" w14:paraId="067C741F" w14:textId="77777777" w:rsidTr="002B4D82">
        <w:tc>
          <w:tcPr>
            <w:tcW w:w="1419" w:type="dxa"/>
          </w:tcPr>
          <w:p w14:paraId="199EF660"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025E6F6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IAEA SEY 5010</w:t>
            </w:r>
          </w:p>
        </w:tc>
        <w:tc>
          <w:tcPr>
            <w:tcW w:w="1134" w:type="dxa"/>
          </w:tcPr>
          <w:p w14:paraId="7BE4BAE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10E30CC2"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716D3AF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203,433</w:t>
            </w:r>
          </w:p>
        </w:tc>
      </w:tr>
      <w:tr w:rsidR="00230028" w:rsidRPr="00307A94" w14:paraId="586A7F25" w14:textId="77777777" w:rsidTr="002B4D82">
        <w:tc>
          <w:tcPr>
            <w:tcW w:w="1419" w:type="dxa"/>
          </w:tcPr>
          <w:p w14:paraId="6F7F80EE"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09822918"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INCIPE</w:t>
            </w:r>
          </w:p>
        </w:tc>
        <w:tc>
          <w:tcPr>
            <w:tcW w:w="1134" w:type="dxa"/>
          </w:tcPr>
          <w:p w14:paraId="616F304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019C9E64"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70752071"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12,248</w:t>
            </w:r>
          </w:p>
        </w:tc>
      </w:tr>
      <w:tr w:rsidR="00230028" w:rsidRPr="00307A94" w14:paraId="38C22BBB" w14:textId="77777777" w:rsidTr="002B4D82">
        <w:tc>
          <w:tcPr>
            <w:tcW w:w="1419" w:type="dxa"/>
          </w:tcPr>
          <w:p w14:paraId="089C89A2"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CSO</w:t>
            </w:r>
          </w:p>
        </w:tc>
        <w:tc>
          <w:tcPr>
            <w:tcW w:w="4252" w:type="dxa"/>
          </w:tcPr>
          <w:p w14:paraId="7858C17F"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MCSS leverage counterpart funding- Apportioned administrative support</w:t>
            </w:r>
          </w:p>
        </w:tc>
        <w:tc>
          <w:tcPr>
            <w:tcW w:w="1134" w:type="dxa"/>
          </w:tcPr>
          <w:p w14:paraId="0004277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In Kind</w:t>
            </w:r>
          </w:p>
        </w:tc>
        <w:tc>
          <w:tcPr>
            <w:tcW w:w="1843" w:type="dxa"/>
          </w:tcPr>
          <w:p w14:paraId="3A69C8BB"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07468DFF"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154,146</w:t>
            </w:r>
          </w:p>
        </w:tc>
      </w:tr>
      <w:tr w:rsidR="00230028" w:rsidRPr="00307A94" w14:paraId="17B357D8" w14:textId="77777777" w:rsidTr="002B4D82">
        <w:tc>
          <w:tcPr>
            <w:tcW w:w="1419" w:type="dxa"/>
          </w:tcPr>
          <w:p w14:paraId="0C147257"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07731913" w14:textId="77777777" w:rsidR="00230028" w:rsidRPr="00307A94" w:rsidRDefault="00230028" w:rsidP="002B4D82">
            <w:pPr>
              <w:spacing w:after="0"/>
              <w:rPr>
                <w:rFonts w:eastAsia="Arial" w:cstheme="minorHAnsi"/>
                <w:sz w:val="20"/>
                <w:szCs w:val="20"/>
                <w:lang w:val="en-US" w:eastAsia="nl-NL"/>
              </w:rPr>
            </w:pPr>
            <w:r>
              <w:rPr>
                <w:rFonts w:eastAsia="Arial" w:cstheme="minorHAnsi"/>
                <w:sz w:val="20"/>
                <w:szCs w:val="20"/>
                <w:lang w:val="en-US" w:eastAsia="nl-NL"/>
              </w:rPr>
              <w:t xml:space="preserve">FAO: </w:t>
            </w:r>
            <w:r w:rsidRPr="00307A94">
              <w:rPr>
                <w:rFonts w:eastAsia="Arial" w:cstheme="minorHAnsi"/>
                <w:sz w:val="20"/>
                <w:szCs w:val="20"/>
                <w:lang w:val="en-US" w:eastAsia="nl-NL"/>
              </w:rPr>
              <w:t>TCP/SEY/3704</w:t>
            </w:r>
          </w:p>
        </w:tc>
        <w:tc>
          <w:tcPr>
            <w:tcW w:w="1134" w:type="dxa"/>
          </w:tcPr>
          <w:p w14:paraId="65959A7C"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375463CF"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3B85D118"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194,510</w:t>
            </w:r>
          </w:p>
        </w:tc>
      </w:tr>
      <w:tr w:rsidR="00230028" w:rsidRPr="00307A94" w14:paraId="4DED3D4D" w14:textId="77777777" w:rsidTr="002B4D82">
        <w:tc>
          <w:tcPr>
            <w:tcW w:w="1419" w:type="dxa"/>
          </w:tcPr>
          <w:p w14:paraId="563DAFF1"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17938C6A"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SeyCATT</w:t>
            </w:r>
          </w:p>
        </w:tc>
        <w:tc>
          <w:tcPr>
            <w:tcW w:w="1134" w:type="dxa"/>
          </w:tcPr>
          <w:p w14:paraId="127E8C83"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1BE13471"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29A58508"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44,250</w:t>
            </w:r>
          </w:p>
        </w:tc>
      </w:tr>
      <w:tr w:rsidR="00230028" w:rsidRPr="00307A94" w14:paraId="4C97A6C7" w14:textId="77777777" w:rsidTr="002B4D82">
        <w:tc>
          <w:tcPr>
            <w:tcW w:w="1419" w:type="dxa"/>
          </w:tcPr>
          <w:p w14:paraId="2155920F"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6AD1102E"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IAEA:SEY5013</w:t>
            </w:r>
          </w:p>
        </w:tc>
        <w:tc>
          <w:tcPr>
            <w:tcW w:w="1134" w:type="dxa"/>
          </w:tcPr>
          <w:p w14:paraId="7166A088"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092969EF"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14D1B84A"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32,181</w:t>
            </w:r>
          </w:p>
        </w:tc>
      </w:tr>
      <w:tr w:rsidR="00230028" w:rsidRPr="00307A94" w14:paraId="6220EC57" w14:textId="77777777" w:rsidTr="002B4D82">
        <w:tc>
          <w:tcPr>
            <w:tcW w:w="1419" w:type="dxa"/>
          </w:tcPr>
          <w:p w14:paraId="70E60D7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449F5AA8"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GERMINATION II</w:t>
            </w:r>
          </w:p>
        </w:tc>
        <w:tc>
          <w:tcPr>
            <w:tcW w:w="1134" w:type="dxa"/>
          </w:tcPr>
          <w:p w14:paraId="3065C35D"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4B048294"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07123FA9"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2,663</w:t>
            </w:r>
          </w:p>
        </w:tc>
      </w:tr>
      <w:tr w:rsidR="00230028" w:rsidRPr="00307A94" w14:paraId="1196D420" w14:textId="77777777" w:rsidTr="002B4D82">
        <w:tc>
          <w:tcPr>
            <w:tcW w:w="1419" w:type="dxa"/>
          </w:tcPr>
          <w:p w14:paraId="2417BD6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3DCA765B"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FED FOOD Sec Semence</w:t>
            </w:r>
          </w:p>
        </w:tc>
        <w:tc>
          <w:tcPr>
            <w:tcW w:w="1134" w:type="dxa"/>
          </w:tcPr>
          <w:p w14:paraId="1B2B5BA6"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6967B9EE"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4B54DC5E"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3,978</w:t>
            </w:r>
          </w:p>
        </w:tc>
      </w:tr>
      <w:tr w:rsidR="00230028" w:rsidRPr="00307A94" w14:paraId="613A43BC" w14:textId="77777777" w:rsidTr="002B4D82">
        <w:tc>
          <w:tcPr>
            <w:tcW w:w="1419" w:type="dxa"/>
          </w:tcPr>
          <w:p w14:paraId="62547829"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Donor Agency</w:t>
            </w:r>
          </w:p>
        </w:tc>
        <w:tc>
          <w:tcPr>
            <w:tcW w:w="4252" w:type="dxa"/>
          </w:tcPr>
          <w:p w14:paraId="5D92A0FF"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TCP/SEY/3802</w:t>
            </w:r>
          </w:p>
        </w:tc>
        <w:tc>
          <w:tcPr>
            <w:tcW w:w="1134" w:type="dxa"/>
          </w:tcPr>
          <w:p w14:paraId="5D374A40"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Grants</w:t>
            </w:r>
          </w:p>
        </w:tc>
        <w:tc>
          <w:tcPr>
            <w:tcW w:w="1843" w:type="dxa"/>
          </w:tcPr>
          <w:p w14:paraId="2D285D81"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i/>
                <w:iCs/>
                <w:sz w:val="20"/>
                <w:szCs w:val="20"/>
                <w:lang w:val="en-US" w:eastAsia="nl-NL"/>
              </w:rPr>
              <w:t>(not set)</w:t>
            </w:r>
          </w:p>
        </w:tc>
        <w:tc>
          <w:tcPr>
            <w:tcW w:w="1417" w:type="dxa"/>
          </w:tcPr>
          <w:p w14:paraId="0097F90E"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sz w:val="20"/>
                <w:szCs w:val="20"/>
                <w:lang w:val="en-US" w:eastAsia="nl-NL"/>
              </w:rPr>
              <w:t>260,408</w:t>
            </w:r>
          </w:p>
        </w:tc>
      </w:tr>
      <w:tr w:rsidR="00230028" w:rsidRPr="00307A94" w14:paraId="3712EB3F" w14:textId="77777777" w:rsidTr="002B4D82">
        <w:tc>
          <w:tcPr>
            <w:tcW w:w="1419" w:type="dxa"/>
          </w:tcPr>
          <w:p w14:paraId="13455F3D" w14:textId="77777777" w:rsidR="00230028" w:rsidRPr="00307A94" w:rsidRDefault="00230028" w:rsidP="002B4D82">
            <w:pPr>
              <w:spacing w:after="0"/>
              <w:rPr>
                <w:rFonts w:eastAsia="Arial" w:cstheme="minorHAnsi"/>
                <w:sz w:val="20"/>
                <w:szCs w:val="20"/>
                <w:lang w:val="en-US" w:eastAsia="nl-NL"/>
              </w:rPr>
            </w:pPr>
            <w:r w:rsidRPr="00307A94">
              <w:rPr>
                <w:rFonts w:eastAsia="Arial" w:cstheme="minorHAnsi"/>
                <w:sz w:val="20"/>
                <w:szCs w:val="20"/>
                <w:lang w:val="en-US" w:eastAsia="nl-NL"/>
              </w:rPr>
              <w:t>∑</w:t>
            </w:r>
          </w:p>
        </w:tc>
        <w:tc>
          <w:tcPr>
            <w:tcW w:w="4252" w:type="dxa"/>
          </w:tcPr>
          <w:p w14:paraId="6763613A" w14:textId="77777777" w:rsidR="00230028" w:rsidRPr="00307A94" w:rsidRDefault="00230028" w:rsidP="002B4D82">
            <w:pPr>
              <w:spacing w:after="0"/>
              <w:rPr>
                <w:rFonts w:eastAsia="Arial" w:cstheme="minorHAnsi"/>
                <w:sz w:val="20"/>
                <w:szCs w:val="20"/>
                <w:lang w:val="en-US" w:eastAsia="nl-NL"/>
              </w:rPr>
            </w:pPr>
          </w:p>
        </w:tc>
        <w:tc>
          <w:tcPr>
            <w:tcW w:w="1134" w:type="dxa"/>
          </w:tcPr>
          <w:p w14:paraId="6A95E581" w14:textId="77777777" w:rsidR="00230028" w:rsidRPr="00307A94" w:rsidRDefault="00230028" w:rsidP="002B4D82">
            <w:pPr>
              <w:spacing w:after="0"/>
              <w:rPr>
                <w:rFonts w:eastAsia="Arial" w:cstheme="minorHAnsi"/>
                <w:sz w:val="20"/>
                <w:szCs w:val="20"/>
                <w:lang w:val="en-US" w:eastAsia="nl-NL"/>
              </w:rPr>
            </w:pPr>
          </w:p>
        </w:tc>
        <w:tc>
          <w:tcPr>
            <w:tcW w:w="1843" w:type="dxa"/>
          </w:tcPr>
          <w:p w14:paraId="1392743C"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b/>
                <w:bCs/>
                <w:sz w:val="20"/>
                <w:szCs w:val="20"/>
                <w:lang w:val="en-US" w:eastAsia="nl-NL"/>
              </w:rPr>
              <w:t>27,279,946</w:t>
            </w:r>
          </w:p>
        </w:tc>
        <w:tc>
          <w:tcPr>
            <w:tcW w:w="1417" w:type="dxa"/>
          </w:tcPr>
          <w:p w14:paraId="7481EAA0" w14:textId="77777777" w:rsidR="00230028" w:rsidRPr="00307A94" w:rsidRDefault="00230028" w:rsidP="002B4D82">
            <w:pPr>
              <w:spacing w:after="0"/>
              <w:jc w:val="right"/>
              <w:rPr>
                <w:rFonts w:eastAsia="Arial" w:cstheme="minorHAnsi"/>
                <w:sz w:val="20"/>
                <w:szCs w:val="20"/>
                <w:lang w:val="en-US" w:eastAsia="nl-NL"/>
              </w:rPr>
            </w:pPr>
            <w:r w:rsidRPr="00307A94">
              <w:rPr>
                <w:rFonts w:eastAsia="Arial" w:cstheme="minorHAnsi"/>
                <w:b/>
                <w:bCs/>
                <w:sz w:val="20"/>
                <w:szCs w:val="20"/>
                <w:lang w:val="en-US" w:eastAsia="nl-NL"/>
              </w:rPr>
              <w:t>9,204,574</w:t>
            </w:r>
          </w:p>
        </w:tc>
      </w:tr>
      <w:tr w:rsidR="00230028" w:rsidRPr="00C97301" w14:paraId="31D9AC9F" w14:textId="77777777" w:rsidTr="002B4D82">
        <w:tc>
          <w:tcPr>
            <w:tcW w:w="1419" w:type="dxa"/>
          </w:tcPr>
          <w:p w14:paraId="6BD791BF" w14:textId="77777777" w:rsidR="00230028" w:rsidRPr="00307A94" w:rsidRDefault="00230028" w:rsidP="002B4D82">
            <w:pPr>
              <w:spacing w:after="0"/>
              <w:rPr>
                <w:rFonts w:eastAsia="Arial" w:cstheme="minorHAnsi"/>
                <w:sz w:val="20"/>
                <w:szCs w:val="20"/>
                <w:lang w:val="en-US" w:eastAsia="nl-NL"/>
              </w:rPr>
            </w:pPr>
          </w:p>
        </w:tc>
        <w:tc>
          <w:tcPr>
            <w:tcW w:w="4252" w:type="dxa"/>
          </w:tcPr>
          <w:p w14:paraId="47FF3FA0" w14:textId="77777777" w:rsidR="00230028" w:rsidRPr="00307A94" w:rsidRDefault="00230028" w:rsidP="002B4D82">
            <w:pPr>
              <w:spacing w:after="0"/>
              <w:rPr>
                <w:rFonts w:eastAsia="Arial" w:cstheme="minorHAnsi"/>
                <w:sz w:val="20"/>
                <w:szCs w:val="20"/>
                <w:lang w:val="en-US" w:eastAsia="nl-NL"/>
              </w:rPr>
            </w:pPr>
          </w:p>
        </w:tc>
        <w:tc>
          <w:tcPr>
            <w:tcW w:w="1134" w:type="dxa"/>
          </w:tcPr>
          <w:p w14:paraId="2638C50D" w14:textId="77777777" w:rsidR="00230028" w:rsidRPr="00307A94" w:rsidRDefault="00230028" w:rsidP="002B4D82">
            <w:pPr>
              <w:spacing w:after="0"/>
              <w:rPr>
                <w:rFonts w:eastAsia="Arial" w:cstheme="minorHAnsi"/>
                <w:sz w:val="20"/>
                <w:szCs w:val="20"/>
                <w:lang w:val="en-US" w:eastAsia="nl-NL"/>
              </w:rPr>
            </w:pPr>
          </w:p>
        </w:tc>
        <w:tc>
          <w:tcPr>
            <w:tcW w:w="1843" w:type="dxa"/>
          </w:tcPr>
          <w:p w14:paraId="6AEC5B16" w14:textId="77777777" w:rsidR="00230028" w:rsidRPr="00307A94" w:rsidRDefault="00230028" w:rsidP="002B4D82">
            <w:pPr>
              <w:spacing w:after="0"/>
              <w:jc w:val="right"/>
              <w:rPr>
                <w:rFonts w:eastAsia="Arial" w:cstheme="minorHAnsi"/>
                <w:b/>
                <w:bCs/>
                <w:sz w:val="20"/>
                <w:szCs w:val="20"/>
                <w:lang w:val="en-US" w:eastAsia="nl-NL"/>
              </w:rPr>
            </w:pPr>
          </w:p>
        </w:tc>
        <w:tc>
          <w:tcPr>
            <w:tcW w:w="1417" w:type="dxa"/>
          </w:tcPr>
          <w:p w14:paraId="086F5341" w14:textId="77777777" w:rsidR="00230028" w:rsidRPr="00C97301" w:rsidRDefault="00230028" w:rsidP="002B4D82">
            <w:pPr>
              <w:spacing w:after="0"/>
              <w:jc w:val="right"/>
              <w:rPr>
                <w:rFonts w:eastAsia="Arial" w:cstheme="minorHAnsi"/>
                <w:b/>
                <w:bCs/>
                <w:sz w:val="20"/>
                <w:szCs w:val="20"/>
                <w:lang w:val="en-US" w:eastAsia="nl-NL"/>
              </w:rPr>
            </w:pPr>
            <w:r w:rsidRPr="00307A94">
              <w:rPr>
                <w:rFonts w:eastAsia="Arial" w:cstheme="minorHAnsi"/>
                <w:b/>
                <w:bCs/>
                <w:sz w:val="20"/>
                <w:szCs w:val="20"/>
                <w:lang w:val="en-US" w:eastAsia="nl-NL"/>
              </w:rPr>
              <w:t>33%</w:t>
            </w:r>
          </w:p>
        </w:tc>
      </w:tr>
    </w:tbl>
    <w:p w14:paraId="27990DFD" w14:textId="2B62BBD7" w:rsidR="00D60F30" w:rsidRDefault="00D60F30">
      <w:pPr>
        <w:rPr>
          <w:b/>
          <w:bCs/>
          <w:lang w:val="en-GB"/>
        </w:rPr>
      </w:pPr>
      <w:r>
        <w:rPr>
          <w:b/>
          <w:bCs/>
          <w:lang w:val="en-GB"/>
        </w:rPr>
        <w:br w:type="page"/>
      </w:r>
    </w:p>
    <w:p w14:paraId="5CC336F0" w14:textId="60D5B7E5" w:rsidR="00404317" w:rsidRPr="00BC0D9C" w:rsidRDefault="00D60F30" w:rsidP="00BC0D9C">
      <w:pPr>
        <w:pStyle w:val="Heading2"/>
        <w:spacing w:after="120"/>
        <w:rPr>
          <w:b/>
          <w:bCs/>
          <w:color w:val="auto"/>
          <w:sz w:val="24"/>
          <w:szCs w:val="24"/>
          <w:lang w:val="en-GB"/>
        </w:rPr>
      </w:pPr>
      <w:bookmarkStart w:id="32" w:name="_Toc116567403"/>
      <w:r w:rsidRPr="00BC0D9C">
        <w:rPr>
          <w:b/>
          <w:bCs/>
          <w:color w:val="auto"/>
          <w:sz w:val="24"/>
          <w:szCs w:val="24"/>
          <w:lang w:val="en-GB"/>
        </w:rPr>
        <w:t>A</w:t>
      </w:r>
      <w:r w:rsidR="009C7B73" w:rsidRPr="00BC0D9C">
        <w:rPr>
          <w:b/>
          <w:bCs/>
          <w:color w:val="auto"/>
          <w:sz w:val="24"/>
          <w:szCs w:val="24"/>
          <w:lang w:val="en-GB"/>
        </w:rPr>
        <w:t>nnex</w:t>
      </w:r>
      <w:r w:rsidRPr="00BC0D9C">
        <w:rPr>
          <w:b/>
          <w:bCs/>
          <w:color w:val="auto"/>
          <w:sz w:val="24"/>
          <w:szCs w:val="24"/>
          <w:lang w:val="en-GB"/>
        </w:rPr>
        <w:t xml:space="preserve"> </w:t>
      </w:r>
      <w:r w:rsidR="009C7B73" w:rsidRPr="00BC0D9C">
        <w:rPr>
          <w:b/>
          <w:bCs/>
          <w:color w:val="auto"/>
          <w:sz w:val="24"/>
          <w:szCs w:val="24"/>
          <w:lang w:val="en-GB"/>
        </w:rPr>
        <w:t>IX</w:t>
      </w:r>
      <w:r w:rsidR="007455BC" w:rsidRPr="00BC0D9C">
        <w:rPr>
          <w:b/>
          <w:bCs/>
          <w:color w:val="auto"/>
          <w:sz w:val="24"/>
          <w:szCs w:val="24"/>
          <w:lang w:val="en-GB"/>
        </w:rPr>
        <w:t xml:space="preserve">: </w:t>
      </w:r>
      <w:r w:rsidR="00404317" w:rsidRPr="00BC0D9C">
        <w:rPr>
          <w:b/>
          <w:bCs/>
          <w:color w:val="auto"/>
          <w:sz w:val="24"/>
          <w:szCs w:val="24"/>
          <w:lang w:val="en-GB"/>
        </w:rPr>
        <w:t>Signed UNEG Code of Conduct form</w:t>
      </w:r>
      <w:bookmarkEnd w:id="32"/>
    </w:p>
    <w:p w14:paraId="7115B92C" w14:textId="77777777" w:rsidR="00404317" w:rsidRDefault="00404317" w:rsidP="00337573">
      <w:pPr>
        <w:rPr>
          <w:lang w:val="en-GB"/>
        </w:rPr>
      </w:pPr>
    </w:p>
    <w:p w14:paraId="140CAAFD" w14:textId="0F556C38" w:rsidR="002F6065" w:rsidRDefault="00CD7FD3">
      <w:pPr>
        <w:rPr>
          <w:lang w:val="en-GB"/>
        </w:rPr>
      </w:pPr>
      <w:r w:rsidRPr="00CD7FD3">
        <w:rPr>
          <w:noProof/>
          <w:lang w:val="en-GB"/>
        </w:rPr>
        <w:drawing>
          <wp:inline distT="0" distB="0" distL="0" distR="0" wp14:anchorId="2752778C" wp14:editId="626C7997">
            <wp:extent cx="6055995" cy="7054947"/>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70843" cy="7072244"/>
                    </a:xfrm>
                    <a:prstGeom prst="rect">
                      <a:avLst/>
                    </a:prstGeom>
                    <a:noFill/>
                    <a:ln>
                      <a:noFill/>
                    </a:ln>
                  </pic:spPr>
                </pic:pic>
              </a:graphicData>
            </a:graphic>
          </wp:inline>
        </w:drawing>
      </w:r>
      <w:r w:rsidR="002F6065">
        <w:rPr>
          <w:lang w:val="en-GB"/>
        </w:rPr>
        <w:br w:type="page"/>
      </w:r>
    </w:p>
    <w:p w14:paraId="43223484" w14:textId="77777777" w:rsidR="00794998" w:rsidRDefault="00794998" w:rsidP="00A524B2">
      <w:pPr>
        <w:rPr>
          <w:b/>
          <w:bCs/>
          <w:highlight w:val="yellow"/>
          <w:lang w:val="en-GB"/>
        </w:rPr>
        <w:sectPr w:rsidR="00794998" w:rsidSect="00CE31D7">
          <w:pgSz w:w="11906" w:h="16838"/>
          <w:pgMar w:top="1418" w:right="1418" w:bottom="1418" w:left="1418" w:header="709" w:footer="709" w:gutter="0"/>
          <w:cols w:space="708"/>
          <w:docGrid w:linePitch="360"/>
        </w:sectPr>
      </w:pPr>
    </w:p>
    <w:p w14:paraId="0F470AB3" w14:textId="27F13ADB" w:rsidR="00780BC1" w:rsidRPr="00BC0D9C" w:rsidRDefault="00A524B2" w:rsidP="00BC0D9C">
      <w:pPr>
        <w:pStyle w:val="Heading2"/>
        <w:spacing w:after="120"/>
        <w:rPr>
          <w:b/>
          <w:bCs/>
          <w:color w:val="auto"/>
          <w:sz w:val="24"/>
          <w:szCs w:val="24"/>
          <w:lang w:val="en-GB"/>
        </w:rPr>
      </w:pPr>
      <w:bookmarkStart w:id="33" w:name="_Toc116567404"/>
      <w:r w:rsidRPr="00BC0D9C">
        <w:rPr>
          <w:b/>
          <w:bCs/>
          <w:color w:val="auto"/>
          <w:sz w:val="24"/>
          <w:szCs w:val="24"/>
          <w:lang w:val="en-GB"/>
        </w:rPr>
        <w:t>A</w:t>
      </w:r>
      <w:r w:rsidR="009C7B73" w:rsidRPr="00BC0D9C">
        <w:rPr>
          <w:b/>
          <w:bCs/>
          <w:color w:val="auto"/>
          <w:sz w:val="24"/>
          <w:szCs w:val="24"/>
          <w:lang w:val="en-GB"/>
        </w:rPr>
        <w:t>nnex</w:t>
      </w:r>
      <w:r w:rsidRPr="00BC0D9C">
        <w:rPr>
          <w:b/>
          <w:bCs/>
          <w:color w:val="auto"/>
          <w:sz w:val="24"/>
          <w:szCs w:val="24"/>
          <w:lang w:val="en-GB"/>
        </w:rPr>
        <w:t xml:space="preserve"> X</w:t>
      </w:r>
      <w:r w:rsidR="00780BC1" w:rsidRPr="00BC0D9C">
        <w:rPr>
          <w:b/>
          <w:bCs/>
          <w:color w:val="auto"/>
          <w:sz w:val="24"/>
          <w:szCs w:val="24"/>
          <w:lang w:val="en-GB"/>
        </w:rPr>
        <w:t xml:space="preserve">: </w:t>
      </w:r>
      <w:r w:rsidR="00197738" w:rsidRPr="00BC0D9C">
        <w:rPr>
          <w:b/>
          <w:bCs/>
          <w:color w:val="auto"/>
          <w:sz w:val="24"/>
          <w:szCs w:val="24"/>
          <w:lang w:val="en-GB"/>
        </w:rPr>
        <w:t>Audit Trail for comments received</w:t>
      </w:r>
      <w:bookmarkEnd w:id="33"/>
      <w:r w:rsidR="00197738" w:rsidRPr="00BC0D9C">
        <w:rPr>
          <w:b/>
          <w:bCs/>
          <w:color w:val="auto"/>
          <w:sz w:val="24"/>
          <w:szCs w:val="24"/>
          <w:lang w:val="en-GB"/>
        </w:rPr>
        <w:t xml:space="preserve"> </w:t>
      </w:r>
    </w:p>
    <w:p w14:paraId="0A5D6B83" w14:textId="733422A5" w:rsidR="0049054C" w:rsidRDefault="00780BC1" w:rsidP="00A524B2">
      <w:pPr>
        <w:rPr>
          <w:b/>
          <w:bCs/>
          <w:highlight w:val="yellow"/>
          <w:lang w:val="en-GB"/>
        </w:rPr>
      </w:pPr>
      <w:r w:rsidRPr="00780BC1">
        <w:rPr>
          <w:rFonts w:cstheme="minorHAnsi"/>
          <w:lang w:val="en-GB"/>
        </w:rPr>
        <w:t xml:space="preserve">Comments received </w:t>
      </w:r>
      <w:r w:rsidR="00197738" w:rsidRPr="00780BC1">
        <w:rPr>
          <w:rFonts w:cstheme="minorHAnsi"/>
          <w:lang w:val="en-GB"/>
        </w:rPr>
        <w:t>from 03/10/2022 to 11/10/2022 from the Midterm Review of “A Ridge to Reef Approach for the Integrated Management of Marine, Coastal and Terrestrial Ecosystems in the Seychelles” (PIMS 5502)</w:t>
      </w:r>
    </w:p>
    <w:tbl>
      <w:tblPr>
        <w:tblStyle w:val="TableGrid"/>
        <w:tblW w:w="15309" w:type="dxa"/>
        <w:tblInd w:w="-567" w:type="dxa"/>
        <w:tblLayout w:type="fixed"/>
        <w:tblLook w:val="04A0" w:firstRow="1" w:lastRow="0" w:firstColumn="1" w:lastColumn="0" w:noHBand="0" w:noVBand="1"/>
      </w:tblPr>
      <w:tblGrid>
        <w:gridCol w:w="1134"/>
        <w:gridCol w:w="426"/>
        <w:gridCol w:w="1134"/>
        <w:gridCol w:w="6378"/>
        <w:gridCol w:w="6237"/>
      </w:tblGrid>
      <w:tr w:rsidR="008D20EF" w:rsidRPr="004D5758" w14:paraId="60B8CA51" w14:textId="77777777" w:rsidTr="005E19E1">
        <w:tc>
          <w:tcPr>
            <w:tcW w:w="1134" w:type="dxa"/>
            <w:tcBorders>
              <w:top w:val="none" w:sz="6" w:space="0" w:color="auto"/>
              <w:left w:val="none" w:sz="6" w:space="0" w:color="auto"/>
              <w:bottom w:val="single" w:sz="4" w:space="0" w:color="auto"/>
              <w:right w:val="none" w:sz="6" w:space="0" w:color="auto"/>
            </w:tcBorders>
            <w:shd w:val="clear" w:color="auto" w:fill="000000"/>
          </w:tcPr>
          <w:p w14:paraId="28896C23" w14:textId="77777777" w:rsidR="008D20EF" w:rsidRPr="009216B2" w:rsidRDefault="008D20EF" w:rsidP="005E19E1">
            <w:pPr>
              <w:kinsoku w:val="0"/>
              <w:overflowPunct w:val="0"/>
              <w:autoSpaceDE w:val="0"/>
              <w:autoSpaceDN w:val="0"/>
              <w:adjustRightInd w:val="0"/>
              <w:jc w:val="center"/>
              <w:rPr>
                <w:rFonts w:ascii="Calibri" w:hAnsi="Calibri" w:cs="Calibri"/>
                <w:i/>
                <w:iCs/>
                <w:lang w:val="en-GB"/>
              </w:rPr>
            </w:pPr>
          </w:p>
          <w:p w14:paraId="3B0654DB" w14:textId="77777777" w:rsidR="008D20EF" w:rsidRPr="009216B2" w:rsidRDefault="008D20EF" w:rsidP="005E19E1">
            <w:pPr>
              <w:jc w:val="center"/>
              <w:rPr>
                <w:rFonts w:ascii="Calibri" w:hAnsi="Calibri" w:cs="Calibri"/>
                <w:color w:val="0E0E0E"/>
                <w:lang w:val="en-GB"/>
              </w:rPr>
            </w:pPr>
            <w:r w:rsidRPr="009216B2">
              <w:rPr>
                <w:rFonts w:ascii="Calibri" w:hAnsi="Calibri" w:cs="Calibri"/>
                <w:b/>
                <w:bCs/>
                <w:color w:val="FFFFFF"/>
              </w:rPr>
              <w:t>Author</w:t>
            </w:r>
          </w:p>
        </w:tc>
        <w:tc>
          <w:tcPr>
            <w:tcW w:w="426" w:type="dxa"/>
            <w:tcBorders>
              <w:top w:val="none" w:sz="6" w:space="0" w:color="auto"/>
              <w:left w:val="none" w:sz="6" w:space="0" w:color="auto"/>
              <w:bottom w:val="single" w:sz="4" w:space="0" w:color="auto"/>
              <w:right w:val="single" w:sz="4" w:space="0" w:color="FFFFFF"/>
            </w:tcBorders>
            <w:shd w:val="clear" w:color="auto" w:fill="000000"/>
          </w:tcPr>
          <w:p w14:paraId="7CF21CBD" w14:textId="77777777" w:rsidR="008D20EF" w:rsidRPr="00920C3E" w:rsidRDefault="008D20EF" w:rsidP="005E19E1">
            <w:pPr>
              <w:kinsoku w:val="0"/>
              <w:overflowPunct w:val="0"/>
              <w:autoSpaceDE w:val="0"/>
              <w:autoSpaceDN w:val="0"/>
              <w:adjustRightInd w:val="0"/>
              <w:jc w:val="center"/>
              <w:rPr>
                <w:rFonts w:ascii="Calibri" w:hAnsi="Calibri" w:cs="Calibri"/>
                <w:b/>
                <w:bCs/>
                <w:i/>
                <w:iCs/>
              </w:rPr>
            </w:pPr>
          </w:p>
          <w:p w14:paraId="6F456DED" w14:textId="77777777" w:rsidR="008D20EF" w:rsidRPr="00920C3E" w:rsidRDefault="008D20EF" w:rsidP="005E19E1">
            <w:pPr>
              <w:jc w:val="center"/>
              <w:rPr>
                <w:rFonts w:ascii="Calibri" w:hAnsi="Calibri" w:cs="Calibri"/>
                <w:b/>
                <w:bCs/>
                <w:lang w:val="en-GB"/>
              </w:rPr>
            </w:pPr>
            <w:r w:rsidRPr="00920C3E">
              <w:rPr>
                <w:rFonts w:ascii="Calibri" w:hAnsi="Calibri" w:cs="Calibri"/>
                <w:b/>
                <w:bCs/>
              </w:rPr>
              <w:t>#</w:t>
            </w:r>
          </w:p>
        </w:tc>
        <w:tc>
          <w:tcPr>
            <w:tcW w:w="1134" w:type="dxa"/>
            <w:tcBorders>
              <w:top w:val="none" w:sz="6" w:space="0" w:color="auto"/>
              <w:left w:val="single" w:sz="4" w:space="0" w:color="FFFFFF"/>
              <w:bottom w:val="single" w:sz="4" w:space="0" w:color="auto"/>
              <w:right w:val="single" w:sz="6" w:space="0" w:color="FFFFFF"/>
            </w:tcBorders>
            <w:shd w:val="clear" w:color="auto" w:fill="000000"/>
          </w:tcPr>
          <w:p w14:paraId="55971342" w14:textId="77777777" w:rsidR="008D20EF" w:rsidRPr="009216B2" w:rsidRDefault="008D20EF" w:rsidP="005E19E1">
            <w:pPr>
              <w:jc w:val="center"/>
              <w:rPr>
                <w:rFonts w:ascii="Calibri" w:hAnsi="Calibri" w:cs="Calibri"/>
                <w:color w:val="0E0E0E"/>
                <w:lang w:val="en-GB"/>
              </w:rPr>
            </w:pPr>
            <w:r w:rsidRPr="009216B2">
              <w:rPr>
                <w:rFonts w:ascii="Calibri" w:hAnsi="Calibri" w:cs="Calibri"/>
                <w:b/>
                <w:bCs/>
                <w:color w:val="FFFFFF"/>
              </w:rPr>
              <w:t>Para No./ loc</w:t>
            </w:r>
            <w:r>
              <w:rPr>
                <w:rFonts w:ascii="Calibri" w:hAnsi="Calibri" w:cs="Calibri"/>
                <w:b/>
                <w:bCs/>
                <w:color w:val="FFFFFF"/>
              </w:rPr>
              <w:t>a</w:t>
            </w:r>
            <w:r w:rsidRPr="009216B2">
              <w:rPr>
                <w:rFonts w:ascii="Calibri" w:hAnsi="Calibri" w:cs="Calibri"/>
                <w:b/>
                <w:bCs/>
                <w:color w:val="FFFFFF"/>
              </w:rPr>
              <w:t>tion</w:t>
            </w:r>
          </w:p>
        </w:tc>
        <w:tc>
          <w:tcPr>
            <w:tcW w:w="6378" w:type="dxa"/>
            <w:tcBorders>
              <w:top w:val="none" w:sz="6" w:space="0" w:color="auto"/>
              <w:left w:val="single" w:sz="6" w:space="0" w:color="FFFFFF"/>
              <w:bottom w:val="single" w:sz="4" w:space="0" w:color="auto"/>
              <w:right w:val="single" w:sz="6" w:space="0" w:color="FFFFFF"/>
            </w:tcBorders>
            <w:shd w:val="clear" w:color="auto" w:fill="000000"/>
          </w:tcPr>
          <w:p w14:paraId="1FCAB60D" w14:textId="77777777" w:rsidR="008D20EF" w:rsidRPr="009216B2" w:rsidRDefault="008D20EF" w:rsidP="005E19E1">
            <w:pPr>
              <w:jc w:val="center"/>
              <w:rPr>
                <w:rFonts w:ascii="Calibri" w:hAnsi="Calibri" w:cs="Calibri"/>
                <w:color w:val="0E0E0E"/>
                <w:lang w:val="en-GB"/>
              </w:rPr>
            </w:pPr>
            <w:r w:rsidRPr="009216B2">
              <w:rPr>
                <w:rFonts w:ascii="Calibri" w:hAnsi="Calibri" w:cs="Calibri"/>
                <w:b/>
                <w:bCs/>
                <w:color w:val="FFFFFF"/>
                <w:lang w:val="en-GB"/>
              </w:rPr>
              <w:t>Comment/Feedback on the draft MTR report</w:t>
            </w:r>
          </w:p>
        </w:tc>
        <w:tc>
          <w:tcPr>
            <w:tcW w:w="6237" w:type="dxa"/>
            <w:tcBorders>
              <w:top w:val="none" w:sz="6" w:space="0" w:color="auto"/>
              <w:left w:val="single" w:sz="6" w:space="0" w:color="FFFFFF"/>
              <w:bottom w:val="single" w:sz="4" w:space="0" w:color="auto"/>
              <w:right w:val="none" w:sz="6" w:space="0" w:color="auto"/>
            </w:tcBorders>
            <w:shd w:val="clear" w:color="auto" w:fill="000000"/>
          </w:tcPr>
          <w:p w14:paraId="3EB6D9DA" w14:textId="77777777" w:rsidR="008D20EF" w:rsidRPr="003144CB" w:rsidRDefault="008D20EF" w:rsidP="005E19E1">
            <w:pPr>
              <w:kinsoku w:val="0"/>
              <w:overflowPunct w:val="0"/>
              <w:autoSpaceDE w:val="0"/>
              <w:autoSpaceDN w:val="0"/>
              <w:adjustRightInd w:val="0"/>
              <w:ind w:left="319" w:right="321" w:firstLine="463"/>
              <w:jc w:val="center"/>
              <w:rPr>
                <w:rFonts w:ascii="Calibri" w:hAnsi="Calibri" w:cs="Calibri"/>
                <w:b/>
                <w:bCs/>
                <w:color w:val="FFFFFF" w:themeColor="background1"/>
                <w:lang w:val="en-GB"/>
              </w:rPr>
            </w:pPr>
            <w:r w:rsidRPr="003144CB">
              <w:rPr>
                <w:rFonts w:ascii="Calibri" w:hAnsi="Calibri" w:cs="Calibri"/>
                <w:b/>
                <w:bCs/>
                <w:color w:val="FFFFFF" w:themeColor="background1"/>
                <w:lang w:val="en-GB"/>
              </w:rPr>
              <w:t>MTR team response and actions</w:t>
            </w:r>
          </w:p>
          <w:p w14:paraId="07D064D4" w14:textId="77777777" w:rsidR="008D20EF" w:rsidRPr="006D7EBA" w:rsidRDefault="008D20EF" w:rsidP="005E19E1">
            <w:pPr>
              <w:jc w:val="center"/>
              <w:rPr>
                <w:rFonts w:ascii="Calibri" w:hAnsi="Calibri" w:cs="Calibri"/>
                <w:color w:val="0E0E0E"/>
                <w:highlight w:val="yellow"/>
                <w:lang w:val="en-GB"/>
              </w:rPr>
            </w:pPr>
            <w:r w:rsidRPr="003144CB">
              <w:rPr>
                <w:rFonts w:ascii="Calibri" w:hAnsi="Calibri" w:cs="Calibri"/>
                <w:b/>
                <w:bCs/>
                <w:color w:val="FFFFFF" w:themeColor="background1"/>
                <w:lang w:val="en-GB"/>
              </w:rPr>
              <w:t>taken</w:t>
            </w:r>
          </w:p>
        </w:tc>
      </w:tr>
      <w:tr w:rsidR="008D20EF" w:rsidRPr="004D5758" w14:paraId="78219C11" w14:textId="77777777" w:rsidTr="005E19E1">
        <w:tc>
          <w:tcPr>
            <w:tcW w:w="1134" w:type="dxa"/>
            <w:vMerge w:val="restart"/>
          </w:tcPr>
          <w:p w14:paraId="2C367332"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 xml:space="preserve">UNDP RTA </w:t>
            </w:r>
          </w:p>
        </w:tc>
        <w:tc>
          <w:tcPr>
            <w:tcW w:w="426" w:type="dxa"/>
          </w:tcPr>
          <w:p w14:paraId="3FEE22FA" w14:textId="77777777" w:rsidR="008D20EF" w:rsidRPr="00920C3E" w:rsidRDefault="008D20EF" w:rsidP="005E19E1">
            <w:pPr>
              <w:jc w:val="center"/>
              <w:rPr>
                <w:rFonts w:ascii="Calibri" w:hAnsi="Calibri" w:cs="Calibri"/>
                <w:color w:val="0E0E0E"/>
                <w:sz w:val="20"/>
                <w:szCs w:val="20"/>
                <w:lang w:val="en-GB"/>
              </w:rPr>
            </w:pPr>
            <w:r w:rsidRPr="00920C3E">
              <w:rPr>
                <w:rFonts w:ascii="Calibri" w:hAnsi="Calibri" w:cs="Calibri"/>
                <w:color w:val="0E0E0E"/>
                <w:sz w:val="20"/>
                <w:szCs w:val="20"/>
                <w:lang w:val="en-GB"/>
              </w:rPr>
              <w:t>1</w:t>
            </w:r>
          </w:p>
        </w:tc>
        <w:tc>
          <w:tcPr>
            <w:tcW w:w="1134" w:type="dxa"/>
          </w:tcPr>
          <w:p w14:paraId="2DC0942F"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P.11, 4</w:t>
            </w:r>
            <w:r w:rsidRPr="00D74FB8">
              <w:rPr>
                <w:rFonts w:ascii="Calibri" w:hAnsi="Calibri" w:cs="Calibri"/>
                <w:color w:val="0E0E0E"/>
                <w:sz w:val="20"/>
                <w:szCs w:val="20"/>
                <w:vertAlign w:val="superscript"/>
                <w:lang w:val="en-GB"/>
              </w:rPr>
              <w:t>th</w:t>
            </w:r>
            <w:r>
              <w:rPr>
                <w:rFonts w:ascii="Calibri" w:hAnsi="Calibri" w:cs="Calibri"/>
                <w:color w:val="0E0E0E"/>
                <w:sz w:val="20"/>
                <w:szCs w:val="20"/>
                <w:lang w:val="en-GB"/>
              </w:rPr>
              <w:t xml:space="preserve"> Para</w:t>
            </w:r>
          </w:p>
        </w:tc>
        <w:tc>
          <w:tcPr>
            <w:tcW w:w="6378" w:type="dxa"/>
          </w:tcPr>
          <w:p w14:paraId="50018DDD"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 xml:space="preserve">“No cost extension” never really comes at “no cost”; there are always costs involved, e.g. from extra efforts an time of staff, UNDP, administration, etc. Project should consider this and be careful to request such “no cost extension”. </w:t>
            </w:r>
          </w:p>
        </w:tc>
        <w:tc>
          <w:tcPr>
            <w:tcW w:w="6237" w:type="dxa"/>
          </w:tcPr>
          <w:p w14:paraId="66AC395D" w14:textId="77777777" w:rsidR="008D20EF" w:rsidRPr="006D7EBA" w:rsidRDefault="008D20EF" w:rsidP="005E19E1">
            <w:pPr>
              <w:rPr>
                <w:rFonts w:ascii="Calibri" w:hAnsi="Calibri" w:cs="Calibri"/>
                <w:color w:val="0E0E0E"/>
                <w:sz w:val="20"/>
                <w:szCs w:val="20"/>
                <w:highlight w:val="yellow"/>
                <w:lang w:val="en-GB"/>
              </w:rPr>
            </w:pPr>
            <w:r w:rsidRPr="001C7555">
              <w:rPr>
                <w:rFonts w:ascii="Calibri" w:hAnsi="Calibri" w:cs="Calibri"/>
                <w:color w:val="0E0E0E"/>
                <w:sz w:val="20"/>
                <w:szCs w:val="20"/>
                <w:lang w:val="en-GB"/>
              </w:rPr>
              <w:t>The recommendation was already not to request a “no cost extension</w:t>
            </w:r>
            <w:r>
              <w:rPr>
                <w:rFonts w:ascii="Calibri" w:hAnsi="Calibri" w:cs="Calibri"/>
                <w:color w:val="0E0E0E"/>
                <w:sz w:val="20"/>
                <w:szCs w:val="20"/>
                <w:lang w:val="en-GB"/>
              </w:rPr>
              <w:t>”</w:t>
            </w:r>
            <w:r w:rsidRPr="001C7555">
              <w:rPr>
                <w:rFonts w:ascii="Calibri" w:hAnsi="Calibri" w:cs="Calibri"/>
                <w:color w:val="0E0E0E"/>
                <w:sz w:val="20"/>
                <w:szCs w:val="20"/>
                <w:lang w:val="en-GB"/>
              </w:rPr>
              <w:t xml:space="preserve"> at this point in time, as it is considered premature. A further qualification of the “no cost” nature has been added in the text (P.</w:t>
            </w:r>
            <w:r>
              <w:rPr>
                <w:rFonts w:ascii="Calibri" w:hAnsi="Calibri" w:cs="Calibri"/>
                <w:color w:val="0E0E0E"/>
                <w:sz w:val="20"/>
                <w:szCs w:val="20"/>
                <w:lang w:val="en-GB"/>
              </w:rPr>
              <w:t>11</w:t>
            </w:r>
            <w:r w:rsidRPr="001C7555">
              <w:rPr>
                <w:rFonts w:ascii="Calibri" w:hAnsi="Calibri" w:cs="Calibri"/>
                <w:color w:val="0E0E0E"/>
                <w:sz w:val="20"/>
                <w:szCs w:val="20"/>
                <w:lang w:val="en-GB"/>
              </w:rPr>
              <w:t>, Para 4; P.</w:t>
            </w:r>
            <w:r>
              <w:rPr>
                <w:rFonts w:ascii="Calibri" w:hAnsi="Calibri" w:cs="Calibri"/>
                <w:color w:val="0E0E0E"/>
                <w:sz w:val="20"/>
                <w:szCs w:val="20"/>
                <w:lang w:val="en-GB"/>
              </w:rPr>
              <w:t>12</w:t>
            </w:r>
            <w:r w:rsidRPr="001C7555">
              <w:rPr>
                <w:rFonts w:ascii="Calibri" w:hAnsi="Calibri" w:cs="Calibri"/>
                <w:color w:val="0E0E0E"/>
                <w:sz w:val="20"/>
                <w:szCs w:val="20"/>
                <w:lang w:val="en-GB"/>
              </w:rPr>
              <w:t>, Para 1)</w:t>
            </w:r>
            <w:r>
              <w:rPr>
                <w:rFonts w:ascii="Calibri" w:hAnsi="Calibri" w:cs="Calibri"/>
                <w:color w:val="0E0E0E"/>
                <w:sz w:val="20"/>
                <w:szCs w:val="20"/>
                <w:lang w:val="en-GB"/>
              </w:rPr>
              <w:t>, and further references in report are to “extension” instead of “no cost extension”</w:t>
            </w:r>
          </w:p>
        </w:tc>
      </w:tr>
      <w:tr w:rsidR="008D20EF" w:rsidRPr="00BC0F1A" w14:paraId="609639F1" w14:textId="77777777" w:rsidTr="005E19E1">
        <w:tc>
          <w:tcPr>
            <w:tcW w:w="1134" w:type="dxa"/>
            <w:vMerge/>
          </w:tcPr>
          <w:p w14:paraId="3C6D3EF9" w14:textId="77777777" w:rsidR="008D20EF" w:rsidRPr="005963B1" w:rsidRDefault="008D20EF" w:rsidP="005E19E1">
            <w:pPr>
              <w:rPr>
                <w:rFonts w:ascii="Calibri" w:eastAsia="Calibri" w:hAnsi="Calibri" w:cs="Calibri"/>
                <w:lang w:val="en-GB"/>
              </w:rPr>
            </w:pPr>
          </w:p>
        </w:tc>
        <w:tc>
          <w:tcPr>
            <w:tcW w:w="426" w:type="dxa"/>
          </w:tcPr>
          <w:p w14:paraId="4615A79B"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w:t>
            </w:r>
          </w:p>
        </w:tc>
        <w:tc>
          <w:tcPr>
            <w:tcW w:w="1134" w:type="dxa"/>
          </w:tcPr>
          <w:p w14:paraId="47CBB448"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P33. Recommendations</w:t>
            </w:r>
          </w:p>
        </w:tc>
        <w:tc>
          <w:tcPr>
            <w:tcW w:w="6378" w:type="dxa"/>
          </w:tcPr>
          <w:p w14:paraId="6CD0193A" w14:textId="77777777" w:rsidR="008D20EF" w:rsidRPr="00775CAC" w:rsidRDefault="008D20EF" w:rsidP="005E19E1">
            <w:pPr>
              <w:rPr>
                <w:rFonts w:ascii="Calibri" w:hAnsi="Calibri" w:cs="Calibri"/>
                <w:color w:val="0E0E0E"/>
                <w:sz w:val="20"/>
                <w:szCs w:val="20"/>
                <w:lang w:val="en-GB"/>
              </w:rPr>
            </w:pPr>
            <w:r w:rsidRPr="00775CAC">
              <w:rPr>
                <w:rFonts w:ascii="Calibri" w:hAnsi="Calibri" w:cs="Calibri"/>
                <w:color w:val="0E0E0E"/>
                <w:sz w:val="20"/>
                <w:szCs w:val="20"/>
                <w:lang w:val="en-GB"/>
              </w:rPr>
              <w:t xml:space="preserve">Add further responsibilities and timelines to the recommendations </w:t>
            </w:r>
          </w:p>
        </w:tc>
        <w:tc>
          <w:tcPr>
            <w:tcW w:w="6237" w:type="dxa"/>
          </w:tcPr>
          <w:p w14:paraId="0664B591" w14:textId="77777777" w:rsidR="008D20EF" w:rsidRPr="00775CAC" w:rsidRDefault="008D20EF" w:rsidP="005E19E1">
            <w:pPr>
              <w:rPr>
                <w:rFonts w:ascii="Calibri" w:hAnsi="Calibri" w:cs="Calibri"/>
                <w:color w:val="0E0E0E"/>
                <w:sz w:val="20"/>
                <w:szCs w:val="20"/>
                <w:lang w:val="en-GB"/>
              </w:rPr>
            </w:pPr>
            <w:r w:rsidRPr="00775CAC">
              <w:rPr>
                <w:rFonts w:ascii="Calibri" w:hAnsi="Calibri" w:cs="Calibri"/>
                <w:color w:val="0E0E0E"/>
                <w:sz w:val="20"/>
                <w:szCs w:val="20"/>
                <w:lang w:val="en-GB"/>
              </w:rPr>
              <w:t>Done for all recommendations</w:t>
            </w:r>
          </w:p>
        </w:tc>
      </w:tr>
      <w:tr w:rsidR="008D20EF" w:rsidRPr="007D6DB0" w14:paraId="7308B97F" w14:textId="77777777" w:rsidTr="005E19E1">
        <w:tc>
          <w:tcPr>
            <w:tcW w:w="1134" w:type="dxa"/>
            <w:vMerge/>
          </w:tcPr>
          <w:p w14:paraId="7E39AA37" w14:textId="77777777" w:rsidR="008D20EF" w:rsidRDefault="008D20EF" w:rsidP="005E19E1">
            <w:pPr>
              <w:rPr>
                <w:rFonts w:ascii="Calibri" w:hAnsi="Calibri" w:cs="Calibri"/>
                <w:color w:val="0E0E0E"/>
                <w:sz w:val="20"/>
                <w:szCs w:val="20"/>
                <w:lang w:val="en-GB"/>
              </w:rPr>
            </w:pPr>
          </w:p>
        </w:tc>
        <w:tc>
          <w:tcPr>
            <w:tcW w:w="426" w:type="dxa"/>
          </w:tcPr>
          <w:p w14:paraId="0543EDC1"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w:t>
            </w:r>
          </w:p>
        </w:tc>
        <w:tc>
          <w:tcPr>
            <w:tcW w:w="1134" w:type="dxa"/>
          </w:tcPr>
          <w:p w14:paraId="1A04BCA3" w14:textId="181F16FF" w:rsidR="008D20EF" w:rsidRDefault="008D20EF" w:rsidP="005E19E1">
            <w:pPr>
              <w:rPr>
                <w:rFonts w:ascii="Calibri" w:hAnsi="Calibri" w:cs="Calibri"/>
                <w:color w:val="0E0E0E"/>
                <w:sz w:val="20"/>
                <w:szCs w:val="20"/>
                <w:lang w:val="en-GB"/>
              </w:rPr>
            </w:pPr>
            <w:r w:rsidRPr="001319C2">
              <w:rPr>
                <w:rFonts w:ascii="Calibri" w:hAnsi="Calibri" w:cs="Calibri"/>
                <w:color w:val="0E0E0E"/>
                <w:sz w:val="20"/>
                <w:szCs w:val="20"/>
                <w:lang w:val="en-GB"/>
              </w:rPr>
              <w:t>P.2</w:t>
            </w:r>
            <w:r>
              <w:rPr>
                <w:rFonts w:ascii="Calibri" w:hAnsi="Calibri" w:cs="Calibri"/>
                <w:color w:val="0E0E0E"/>
                <w:sz w:val="20"/>
                <w:szCs w:val="20"/>
                <w:lang w:val="en-GB"/>
              </w:rPr>
              <w:t>6</w:t>
            </w:r>
            <w:r w:rsidRPr="001319C2">
              <w:rPr>
                <w:rFonts w:ascii="Calibri" w:hAnsi="Calibri" w:cs="Calibri"/>
                <w:color w:val="0E0E0E"/>
                <w:sz w:val="20"/>
                <w:szCs w:val="20"/>
                <w:lang w:val="en-GB"/>
              </w:rPr>
              <w:t xml:space="preserve">, </w:t>
            </w:r>
            <w:r>
              <w:rPr>
                <w:rFonts w:ascii="Calibri" w:hAnsi="Calibri" w:cs="Calibri"/>
                <w:color w:val="0E0E0E"/>
                <w:sz w:val="20"/>
                <w:szCs w:val="20"/>
                <w:lang w:val="en-GB"/>
              </w:rPr>
              <w:t>3</w:t>
            </w:r>
            <w:r w:rsidR="00781D64" w:rsidRPr="00781D64">
              <w:rPr>
                <w:rFonts w:ascii="Calibri" w:hAnsi="Calibri" w:cs="Calibri"/>
                <w:color w:val="0E0E0E"/>
                <w:sz w:val="20"/>
                <w:szCs w:val="20"/>
                <w:vertAlign w:val="superscript"/>
                <w:lang w:val="en-GB"/>
              </w:rPr>
              <w:t>rd</w:t>
            </w:r>
            <w:r w:rsidR="00781D64">
              <w:rPr>
                <w:rFonts w:ascii="Calibri" w:hAnsi="Calibri" w:cs="Calibri"/>
                <w:color w:val="0E0E0E"/>
                <w:sz w:val="20"/>
                <w:szCs w:val="20"/>
                <w:lang w:val="en-GB"/>
              </w:rPr>
              <w:t xml:space="preserve"> </w:t>
            </w:r>
            <w:r w:rsidRPr="001319C2">
              <w:rPr>
                <w:rFonts w:ascii="Calibri" w:hAnsi="Calibri" w:cs="Calibri"/>
                <w:color w:val="0E0E0E"/>
                <w:sz w:val="20"/>
                <w:szCs w:val="20"/>
                <w:lang w:val="en-GB"/>
              </w:rPr>
              <w:t>Para</w:t>
            </w:r>
          </w:p>
        </w:tc>
        <w:tc>
          <w:tcPr>
            <w:tcW w:w="6378" w:type="dxa"/>
          </w:tcPr>
          <w:p w14:paraId="42C5838B" w14:textId="77777777" w:rsidR="008D20EF" w:rsidRPr="001319C2" w:rsidRDefault="008D20EF" w:rsidP="005E19E1">
            <w:pPr>
              <w:rPr>
                <w:rFonts w:ascii="Calibri" w:eastAsia="Calibri" w:hAnsi="Calibri" w:cs="Calibri"/>
                <w:sz w:val="20"/>
                <w:szCs w:val="20"/>
                <w:lang w:val="en-GB"/>
              </w:rPr>
            </w:pPr>
            <w:r>
              <w:rPr>
                <w:rFonts w:ascii="Calibri" w:hAnsi="Calibri" w:cs="Calibri"/>
                <w:color w:val="0E0E0E"/>
                <w:sz w:val="20"/>
                <w:szCs w:val="20"/>
                <w:lang w:val="en-GB"/>
              </w:rPr>
              <w:t>Clarify the changing role of UNDP (not mere “stepping back”), as mentioned in several areas of the report. Some extra text and explanation to add and specify further UNDP’s oversight role.</w:t>
            </w:r>
            <w:r>
              <w:rPr>
                <w:rFonts w:ascii="Calibri" w:eastAsia="Calibri" w:hAnsi="Calibri" w:cs="Calibri"/>
                <w:sz w:val="20"/>
                <w:szCs w:val="20"/>
                <w:lang w:val="en-GB"/>
              </w:rPr>
              <w:t xml:space="preserve"> </w:t>
            </w:r>
          </w:p>
        </w:tc>
        <w:tc>
          <w:tcPr>
            <w:tcW w:w="6237" w:type="dxa"/>
          </w:tcPr>
          <w:p w14:paraId="2E544C88" w14:textId="77777777" w:rsidR="008D20EF" w:rsidRPr="00547A34" w:rsidRDefault="008D20EF" w:rsidP="005E19E1">
            <w:pPr>
              <w:rPr>
                <w:rFonts w:ascii="Calibri" w:hAnsi="Calibri" w:cs="Calibri"/>
                <w:b/>
                <w:bCs/>
                <w:color w:val="0E0E0E"/>
                <w:sz w:val="20"/>
                <w:szCs w:val="20"/>
                <w:highlight w:val="yellow"/>
                <w:lang w:val="en-GB"/>
              </w:rPr>
            </w:pPr>
            <w:r w:rsidRPr="001319C2">
              <w:rPr>
                <w:rFonts w:ascii="Calibri" w:hAnsi="Calibri" w:cs="Calibri"/>
                <w:color w:val="0E0E0E"/>
                <w:sz w:val="20"/>
                <w:szCs w:val="20"/>
                <w:lang w:val="en-GB"/>
              </w:rPr>
              <w:t>Paragraph amended</w:t>
            </w:r>
          </w:p>
        </w:tc>
      </w:tr>
      <w:tr w:rsidR="008D20EF" w:rsidRPr="004D5758" w14:paraId="45C11773" w14:textId="77777777" w:rsidTr="005E19E1">
        <w:tc>
          <w:tcPr>
            <w:tcW w:w="1134" w:type="dxa"/>
            <w:vMerge w:val="restart"/>
          </w:tcPr>
          <w:p w14:paraId="30C130E7"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UNDP Country Office (during presentations of MTR Draft)</w:t>
            </w:r>
          </w:p>
        </w:tc>
        <w:tc>
          <w:tcPr>
            <w:tcW w:w="426" w:type="dxa"/>
          </w:tcPr>
          <w:p w14:paraId="7E7DD9D1"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4</w:t>
            </w:r>
          </w:p>
        </w:tc>
        <w:tc>
          <w:tcPr>
            <w:tcW w:w="1134" w:type="dxa"/>
          </w:tcPr>
          <w:p w14:paraId="3D1A2734"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11, 4</w:t>
            </w:r>
            <w:r w:rsidRPr="00190C3C">
              <w:rPr>
                <w:rFonts w:ascii="Calibri" w:hAnsi="Calibri" w:cs="Calibri"/>
                <w:color w:val="0E0E0E"/>
                <w:sz w:val="20"/>
                <w:szCs w:val="20"/>
                <w:vertAlign w:val="superscript"/>
                <w:lang w:val="en-GB"/>
              </w:rPr>
              <w:t>th</w:t>
            </w:r>
            <w:r>
              <w:rPr>
                <w:rFonts w:ascii="Calibri" w:hAnsi="Calibri" w:cs="Calibri"/>
                <w:color w:val="0E0E0E"/>
                <w:sz w:val="20"/>
                <w:szCs w:val="20"/>
                <w:lang w:val="en-GB"/>
              </w:rPr>
              <w:t xml:space="preserve"> Para</w:t>
            </w:r>
          </w:p>
        </w:tc>
        <w:tc>
          <w:tcPr>
            <w:tcW w:w="6378" w:type="dxa"/>
          </w:tcPr>
          <w:p w14:paraId="2F5ECE88" w14:textId="77777777" w:rsidR="008D20EF" w:rsidRPr="00A649CD" w:rsidRDefault="008D20EF" w:rsidP="005E19E1">
            <w:pPr>
              <w:rPr>
                <w:rFonts w:ascii="Calibri" w:eastAsia="Calibri" w:hAnsi="Calibri" w:cs="Calibri"/>
                <w:sz w:val="20"/>
                <w:szCs w:val="20"/>
                <w:lang w:val="en-GB"/>
              </w:rPr>
            </w:pPr>
            <w:r w:rsidRPr="00A649CD">
              <w:rPr>
                <w:rFonts w:ascii="Calibri" w:eastAsia="Calibri" w:hAnsi="Calibri" w:cs="Calibri"/>
                <w:sz w:val="20"/>
                <w:szCs w:val="20"/>
                <w:lang w:val="en-GB"/>
              </w:rPr>
              <w:t>Include justification for possible “no cost extension”</w:t>
            </w:r>
          </w:p>
        </w:tc>
        <w:tc>
          <w:tcPr>
            <w:tcW w:w="6237" w:type="dxa"/>
          </w:tcPr>
          <w:p w14:paraId="63260CAC" w14:textId="77777777" w:rsidR="008D20EF" w:rsidRPr="00A649CD" w:rsidRDefault="008D20EF" w:rsidP="005E19E1">
            <w:pPr>
              <w:rPr>
                <w:rFonts w:ascii="Calibri" w:hAnsi="Calibri" w:cs="Calibri"/>
                <w:color w:val="0E0E0E"/>
                <w:sz w:val="20"/>
                <w:szCs w:val="20"/>
                <w:lang w:val="en-GB"/>
              </w:rPr>
            </w:pPr>
            <w:r w:rsidRPr="00A649CD">
              <w:rPr>
                <w:rFonts w:ascii="Calibri" w:hAnsi="Calibri" w:cs="Calibri"/>
                <w:color w:val="0E0E0E"/>
                <w:sz w:val="20"/>
                <w:szCs w:val="20"/>
                <w:lang w:val="en-GB"/>
              </w:rPr>
              <w:t xml:space="preserve">Already included in P. </w:t>
            </w:r>
            <w:r>
              <w:rPr>
                <w:rFonts w:ascii="Calibri" w:hAnsi="Calibri" w:cs="Calibri"/>
                <w:color w:val="0E0E0E"/>
                <w:sz w:val="20"/>
                <w:szCs w:val="20"/>
                <w:lang w:val="en-GB"/>
              </w:rPr>
              <w:t>11</w:t>
            </w:r>
            <w:r w:rsidRPr="00A649CD">
              <w:rPr>
                <w:rFonts w:ascii="Calibri" w:hAnsi="Calibri" w:cs="Calibri"/>
                <w:color w:val="0E0E0E"/>
                <w:sz w:val="20"/>
                <w:szCs w:val="20"/>
                <w:lang w:val="en-GB"/>
              </w:rPr>
              <w:t>, 4</w:t>
            </w:r>
            <w:r w:rsidRPr="00A649CD">
              <w:rPr>
                <w:rFonts w:ascii="Calibri" w:hAnsi="Calibri" w:cs="Calibri"/>
                <w:color w:val="0E0E0E"/>
                <w:sz w:val="20"/>
                <w:szCs w:val="20"/>
                <w:vertAlign w:val="superscript"/>
                <w:lang w:val="en-GB"/>
              </w:rPr>
              <w:t>th</w:t>
            </w:r>
            <w:r w:rsidRPr="00A649CD">
              <w:rPr>
                <w:rFonts w:ascii="Calibri" w:hAnsi="Calibri" w:cs="Calibri"/>
                <w:color w:val="0E0E0E"/>
                <w:sz w:val="20"/>
                <w:szCs w:val="20"/>
                <w:lang w:val="en-GB"/>
              </w:rPr>
              <w:t xml:space="preserve"> Para. No change.</w:t>
            </w:r>
          </w:p>
        </w:tc>
      </w:tr>
      <w:tr w:rsidR="008D20EF" w:rsidRPr="004D5758" w14:paraId="0F28B423" w14:textId="77777777" w:rsidTr="005E19E1">
        <w:tc>
          <w:tcPr>
            <w:tcW w:w="1134" w:type="dxa"/>
            <w:vMerge/>
          </w:tcPr>
          <w:p w14:paraId="1BAD5F03" w14:textId="77777777" w:rsidR="008D20EF" w:rsidRPr="00200677" w:rsidRDefault="008D20EF" w:rsidP="005E19E1">
            <w:pPr>
              <w:rPr>
                <w:rFonts w:ascii="Calibri" w:hAnsi="Calibri" w:cs="Calibri"/>
                <w:color w:val="0E0E0E"/>
                <w:sz w:val="20"/>
                <w:szCs w:val="20"/>
                <w:lang w:val="en-GB"/>
              </w:rPr>
            </w:pPr>
          </w:p>
        </w:tc>
        <w:tc>
          <w:tcPr>
            <w:tcW w:w="426" w:type="dxa"/>
          </w:tcPr>
          <w:p w14:paraId="6522AD76" w14:textId="77777777" w:rsidR="008D20EF" w:rsidRPr="003144CB"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5</w:t>
            </w:r>
          </w:p>
        </w:tc>
        <w:tc>
          <w:tcPr>
            <w:tcW w:w="1134" w:type="dxa"/>
          </w:tcPr>
          <w:p w14:paraId="7E656A9F" w14:textId="77777777" w:rsidR="008D20EF" w:rsidRPr="003144CB" w:rsidRDefault="008D20EF" w:rsidP="005E19E1">
            <w:pPr>
              <w:rPr>
                <w:rFonts w:ascii="Calibri" w:hAnsi="Calibri" w:cs="Calibri"/>
                <w:color w:val="0E0E0E"/>
                <w:sz w:val="20"/>
                <w:szCs w:val="20"/>
                <w:lang w:val="en-GB"/>
              </w:rPr>
            </w:pPr>
            <w:r w:rsidRPr="003144CB">
              <w:rPr>
                <w:rFonts w:ascii="Calibri" w:eastAsia="Calibri" w:hAnsi="Calibri" w:cs="Calibri"/>
                <w:sz w:val="20"/>
                <w:szCs w:val="20"/>
                <w:lang w:val="en-GB"/>
              </w:rPr>
              <w:t>P. 3</w:t>
            </w:r>
            <w:r>
              <w:rPr>
                <w:rFonts w:ascii="Calibri" w:eastAsia="Calibri" w:hAnsi="Calibri" w:cs="Calibri"/>
                <w:sz w:val="20"/>
                <w:szCs w:val="20"/>
                <w:lang w:val="en-GB"/>
              </w:rPr>
              <w:t>5</w:t>
            </w:r>
            <w:r w:rsidRPr="003144CB">
              <w:rPr>
                <w:rFonts w:ascii="Calibri" w:eastAsia="Calibri" w:hAnsi="Calibri" w:cs="Calibri"/>
                <w:sz w:val="20"/>
                <w:szCs w:val="20"/>
                <w:lang w:val="en-GB"/>
              </w:rPr>
              <w:t>, Recommendation G1</w:t>
            </w:r>
          </w:p>
        </w:tc>
        <w:tc>
          <w:tcPr>
            <w:tcW w:w="6378" w:type="dxa"/>
            <w:shd w:val="clear" w:color="auto" w:fill="auto"/>
          </w:tcPr>
          <w:p w14:paraId="13B83F0A" w14:textId="77777777" w:rsidR="008D20EF" w:rsidRPr="003144CB" w:rsidRDefault="008D20EF" w:rsidP="005E19E1">
            <w:pPr>
              <w:rPr>
                <w:rFonts w:ascii="Calibri" w:eastAsia="Calibri" w:hAnsi="Calibri" w:cs="Calibri"/>
                <w:sz w:val="20"/>
                <w:szCs w:val="20"/>
                <w:lang w:val="en-GB"/>
              </w:rPr>
            </w:pPr>
            <w:r w:rsidRPr="003144CB">
              <w:rPr>
                <w:rFonts w:ascii="Calibri" w:eastAsia="Calibri" w:hAnsi="Calibri" w:cs="Calibri"/>
                <w:sz w:val="20"/>
                <w:szCs w:val="20"/>
                <w:lang w:val="en-GB"/>
              </w:rPr>
              <w:t>The “disbursement challenge” has been discussed with the projects, especially the AF Coral Reef Restoration Project. Some examples for solutions provided. Need for further discussion and finding of real solutions.</w:t>
            </w:r>
          </w:p>
        </w:tc>
        <w:tc>
          <w:tcPr>
            <w:tcW w:w="6237" w:type="dxa"/>
            <w:shd w:val="clear" w:color="auto" w:fill="auto"/>
          </w:tcPr>
          <w:p w14:paraId="1E571E0E" w14:textId="77777777" w:rsidR="008D20EF" w:rsidRPr="00B923B3" w:rsidRDefault="008D20EF" w:rsidP="005E19E1">
            <w:pPr>
              <w:rPr>
                <w:rFonts w:ascii="Calibri" w:hAnsi="Calibri" w:cs="Calibri"/>
                <w:color w:val="0E0E0E"/>
                <w:sz w:val="20"/>
                <w:szCs w:val="20"/>
                <w:lang w:val="en-GB"/>
              </w:rPr>
            </w:pPr>
            <w:r w:rsidRPr="00B923B3">
              <w:rPr>
                <w:rFonts w:ascii="Calibri" w:hAnsi="Calibri" w:cs="Calibri"/>
                <w:color w:val="0E0E0E"/>
                <w:sz w:val="20"/>
                <w:szCs w:val="20"/>
                <w:lang w:val="en-GB"/>
              </w:rPr>
              <w:t xml:space="preserve">This is further highlighted </w:t>
            </w:r>
            <w:r>
              <w:rPr>
                <w:rFonts w:ascii="Calibri" w:hAnsi="Calibri" w:cs="Calibri"/>
                <w:color w:val="0E0E0E"/>
                <w:sz w:val="20"/>
                <w:szCs w:val="20"/>
                <w:lang w:val="en-GB"/>
              </w:rPr>
              <w:t xml:space="preserve">(P. 24, Para 1) </w:t>
            </w:r>
            <w:r w:rsidRPr="00B923B3">
              <w:rPr>
                <w:rFonts w:ascii="Calibri" w:hAnsi="Calibri" w:cs="Calibri"/>
                <w:color w:val="0E0E0E"/>
                <w:sz w:val="20"/>
                <w:szCs w:val="20"/>
                <w:lang w:val="en-GB"/>
              </w:rPr>
              <w:t>and timeline for finding solution included in recommendation</w:t>
            </w:r>
            <w:r>
              <w:rPr>
                <w:rFonts w:ascii="Calibri" w:hAnsi="Calibri" w:cs="Calibri"/>
                <w:color w:val="0E0E0E"/>
                <w:sz w:val="20"/>
                <w:szCs w:val="20"/>
                <w:lang w:val="en-GB"/>
              </w:rPr>
              <w:t xml:space="preserve"> G.1.</w:t>
            </w:r>
          </w:p>
        </w:tc>
      </w:tr>
      <w:tr w:rsidR="008D20EF" w:rsidRPr="004D5758" w14:paraId="55653B8D" w14:textId="77777777" w:rsidTr="005E19E1">
        <w:tc>
          <w:tcPr>
            <w:tcW w:w="1134" w:type="dxa"/>
            <w:vMerge/>
          </w:tcPr>
          <w:p w14:paraId="27936D45" w14:textId="77777777" w:rsidR="008D20EF" w:rsidRPr="00E4180F" w:rsidRDefault="008D20EF" w:rsidP="005E19E1">
            <w:pPr>
              <w:rPr>
                <w:rFonts w:ascii="Calibri" w:hAnsi="Calibri" w:cs="Calibri"/>
                <w:color w:val="0E0E0E"/>
                <w:sz w:val="20"/>
                <w:szCs w:val="20"/>
                <w:lang w:val="en-GB"/>
              </w:rPr>
            </w:pPr>
          </w:p>
        </w:tc>
        <w:tc>
          <w:tcPr>
            <w:tcW w:w="426" w:type="dxa"/>
          </w:tcPr>
          <w:p w14:paraId="5DD3BFA4" w14:textId="77777777" w:rsidR="008D20EF" w:rsidRPr="00E4180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6</w:t>
            </w:r>
          </w:p>
        </w:tc>
        <w:tc>
          <w:tcPr>
            <w:tcW w:w="1134" w:type="dxa"/>
          </w:tcPr>
          <w:p w14:paraId="1F6BCCAC" w14:textId="77777777" w:rsidR="008D20EF" w:rsidRPr="00E4180F" w:rsidRDefault="008D20EF" w:rsidP="005E19E1">
            <w:pPr>
              <w:rPr>
                <w:rFonts w:ascii="Calibri" w:hAnsi="Calibri" w:cs="Calibri"/>
                <w:color w:val="0E0E0E"/>
                <w:sz w:val="20"/>
                <w:szCs w:val="20"/>
                <w:lang w:val="en-GB"/>
              </w:rPr>
            </w:pPr>
          </w:p>
        </w:tc>
        <w:tc>
          <w:tcPr>
            <w:tcW w:w="6378" w:type="dxa"/>
          </w:tcPr>
          <w:p w14:paraId="0597B103" w14:textId="77777777" w:rsidR="008D20EF" w:rsidRPr="007F74D6" w:rsidRDefault="008D20EF" w:rsidP="008D20EF">
            <w:pPr>
              <w:numPr>
                <w:ilvl w:val="1"/>
                <w:numId w:val="15"/>
              </w:numPr>
              <w:autoSpaceDE w:val="0"/>
              <w:autoSpaceDN w:val="0"/>
              <w:adjustRightInd w:val="0"/>
              <w:rPr>
                <w:rFonts w:ascii="Calibri" w:eastAsia="Calibri" w:hAnsi="Calibri" w:cs="Calibri"/>
                <w:sz w:val="20"/>
                <w:szCs w:val="20"/>
                <w:lang w:val="en-GB"/>
              </w:rPr>
            </w:pPr>
            <w:r w:rsidRPr="007F74D6">
              <w:rPr>
                <w:rFonts w:ascii="Calibri" w:eastAsia="Calibri" w:hAnsi="Calibri" w:cs="Calibri"/>
                <w:sz w:val="20"/>
                <w:szCs w:val="20"/>
                <w:lang w:val="en-GB"/>
              </w:rPr>
              <w:t>Project to develop Gender &amp; Youth Policy?</w:t>
            </w:r>
          </w:p>
        </w:tc>
        <w:tc>
          <w:tcPr>
            <w:tcW w:w="6237" w:type="dxa"/>
          </w:tcPr>
          <w:p w14:paraId="276E815B" w14:textId="77777777" w:rsidR="008D20EF" w:rsidRPr="007F74D6" w:rsidRDefault="008D20EF" w:rsidP="005E19E1">
            <w:pPr>
              <w:rPr>
                <w:rFonts w:ascii="Calibri" w:hAnsi="Calibri" w:cs="Calibri"/>
                <w:color w:val="FF0000"/>
                <w:sz w:val="20"/>
                <w:szCs w:val="20"/>
                <w:lang w:val="en-GB"/>
              </w:rPr>
            </w:pPr>
            <w:r w:rsidRPr="005564B6">
              <w:rPr>
                <w:rFonts w:ascii="Calibri" w:hAnsi="Calibri" w:cs="Calibri"/>
                <w:sz w:val="20"/>
                <w:szCs w:val="20"/>
                <w:lang w:val="en-GB"/>
              </w:rPr>
              <w:t>This has changed to a “Project Strategy and Action Plan on Gender and Youth” (P.</w:t>
            </w:r>
            <w:r>
              <w:rPr>
                <w:rFonts w:ascii="Calibri" w:hAnsi="Calibri" w:cs="Calibri"/>
                <w:sz w:val="20"/>
                <w:szCs w:val="20"/>
                <w:lang w:val="en-GB"/>
              </w:rPr>
              <w:t>20</w:t>
            </w:r>
            <w:r w:rsidRPr="005564B6">
              <w:rPr>
                <w:rFonts w:ascii="Calibri" w:hAnsi="Calibri" w:cs="Calibri"/>
                <w:sz w:val="20"/>
                <w:szCs w:val="20"/>
                <w:lang w:val="en-GB"/>
              </w:rPr>
              <w:t>, Para 2; Recommendation F.1)</w:t>
            </w:r>
          </w:p>
        </w:tc>
      </w:tr>
      <w:tr w:rsidR="008D20EF" w:rsidRPr="00072A02" w14:paraId="206DB127" w14:textId="77777777" w:rsidTr="005E19E1">
        <w:tc>
          <w:tcPr>
            <w:tcW w:w="1134" w:type="dxa"/>
            <w:vMerge w:val="restart"/>
          </w:tcPr>
          <w:p w14:paraId="27AA729B" w14:textId="77777777" w:rsidR="008D20EF" w:rsidRPr="002C540E"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UNDP (written comments)</w:t>
            </w:r>
          </w:p>
        </w:tc>
        <w:tc>
          <w:tcPr>
            <w:tcW w:w="426" w:type="dxa"/>
          </w:tcPr>
          <w:p w14:paraId="50FB6ABE"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7</w:t>
            </w:r>
          </w:p>
        </w:tc>
        <w:tc>
          <w:tcPr>
            <w:tcW w:w="1134" w:type="dxa"/>
          </w:tcPr>
          <w:p w14:paraId="583ACAF9"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 xml:space="preserve">P. </w:t>
            </w:r>
            <w:r>
              <w:rPr>
                <w:rFonts w:ascii="Calibri" w:hAnsi="Calibri" w:cs="Calibri"/>
                <w:color w:val="0E0E0E"/>
                <w:sz w:val="20"/>
                <w:szCs w:val="20"/>
                <w:lang w:val="en-GB"/>
              </w:rPr>
              <w:t>8,</w:t>
            </w:r>
            <w:r w:rsidRPr="00B5596F">
              <w:rPr>
                <w:rFonts w:ascii="Calibri" w:hAnsi="Calibri" w:cs="Calibri"/>
                <w:color w:val="0E0E0E"/>
                <w:sz w:val="20"/>
                <w:szCs w:val="20"/>
                <w:lang w:val="en-GB"/>
              </w:rPr>
              <w:t xml:space="preserve"> Para </w:t>
            </w:r>
            <w:r>
              <w:rPr>
                <w:rFonts w:ascii="Calibri" w:hAnsi="Calibri" w:cs="Calibri"/>
                <w:color w:val="0E0E0E"/>
                <w:sz w:val="20"/>
                <w:szCs w:val="20"/>
                <w:lang w:val="en-GB"/>
              </w:rPr>
              <w:t>1</w:t>
            </w:r>
          </w:p>
        </w:tc>
        <w:tc>
          <w:tcPr>
            <w:tcW w:w="6378" w:type="dxa"/>
          </w:tcPr>
          <w:p w14:paraId="62898507" w14:textId="57D5DF02"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Formerly the Ministry of Environment Energy and Climate Change (MEECC) as at the time of project signature it was MEECC.</w:t>
            </w:r>
          </w:p>
        </w:tc>
        <w:tc>
          <w:tcPr>
            <w:tcW w:w="6237" w:type="dxa"/>
          </w:tcPr>
          <w:p w14:paraId="50C13DD3"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Reference to MEECC included</w:t>
            </w:r>
          </w:p>
        </w:tc>
      </w:tr>
      <w:tr w:rsidR="008D20EF" w:rsidRPr="00EB2F71" w14:paraId="34250DD5" w14:textId="77777777" w:rsidTr="005E19E1">
        <w:tc>
          <w:tcPr>
            <w:tcW w:w="1134" w:type="dxa"/>
            <w:vMerge/>
          </w:tcPr>
          <w:p w14:paraId="2B31F56B" w14:textId="77777777" w:rsidR="008D20EF" w:rsidRPr="002C540E" w:rsidRDefault="008D20EF" w:rsidP="005E19E1">
            <w:pPr>
              <w:rPr>
                <w:rFonts w:ascii="Calibri" w:hAnsi="Calibri" w:cs="Calibri"/>
                <w:color w:val="0E0E0E"/>
                <w:sz w:val="20"/>
                <w:szCs w:val="20"/>
                <w:lang w:val="en-GB"/>
              </w:rPr>
            </w:pPr>
          </w:p>
        </w:tc>
        <w:tc>
          <w:tcPr>
            <w:tcW w:w="426" w:type="dxa"/>
          </w:tcPr>
          <w:p w14:paraId="36A0D1F4"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8</w:t>
            </w:r>
          </w:p>
        </w:tc>
        <w:tc>
          <w:tcPr>
            <w:tcW w:w="1134" w:type="dxa"/>
          </w:tcPr>
          <w:p w14:paraId="52A34D70" w14:textId="77777777" w:rsidR="008D20EF" w:rsidRPr="00EB2F71" w:rsidRDefault="008D20EF" w:rsidP="005E19E1">
            <w:pPr>
              <w:rPr>
                <w:rFonts w:ascii="Calibri" w:hAnsi="Calibri" w:cs="Calibri"/>
                <w:color w:val="0E0E0E"/>
                <w:sz w:val="20"/>
                <w:szCs w:val="20"/>
                <w:lang w:val="en-GB"/>
              </w:rPr>
            </w:pPr>
            <w:r w:rsidRPr="00EB2F71">
              <w:rPr>
                <w:rFonts w:ascii="Calibri" w:hAnsi="Calibri" w:cs="Calibri"/>
                <w:color w:val="0E0E0E"/>
                <w:sz w:val="20"/>
                <w:szCs w:val="20"/>
                <w:lang w:val="en-GB"/>
              </w:rPr>
              <w:t xml:space="preserve">P. </w:t>
            </w:r>
            <w:r>
              <w:rPr>
                <w:rFonts w:ascii="Calibri" w:hAnsi="Calibri" w:cs="Calibri"/>
                <w:color w:val="0E0E0E"/>
                <w:sz w:val="20"/>
                <w:szCs w:val="20"/>
                <w:lang w:val="en-GB"/>
              </w:rPr>
              <w:t>21</w:t>
            </w:r>
            <w:r w:rsidRPr="00EB2F71">
              <w:rPr>
                <w:rFonts w:ascii="Calibri" w:hAnsi="Calibri" w:cs="Calibri"/>
                <w:color w:val="0E0E0E"/>
                <w:sz w:val="20"/>
                <w:szCs w:val="20"/>
                <w:lang w:val="en-GB"/>
              </w:rPr>
              <w:t xml:space="preserve">, Para </w:t>
            </w:r>
            <w:r>
              <w:rPr>
                <w:rFonts w:ascii="Calibri" w:hAnsi="Calibri" w:cs="Calibri"/>
                <w:color w:val="0E0E0E"/>
                <w:sz w:val="20"/>
                <w:szCs w:val="20"/>
                <w:lang w:val="en-GB"/>
              </w:rPr>
              <w:t>3</w:t>
            </w:r>
            <w:r w:rsidRPr="00EB2F71">
              <w:rPr>
                <w:rFonts w:ascii="Calibri" w:hAnsi="Calibri" w:cs="Calibri"/>
                <w:color w:val="0E0E0E"/>
                <w:sz w:val="20"/>
                <w:szCs w:val="20"/>
                <w:lang w:val="en-GB"/>
              </w:rPr>
              <w:t>.</w:t>
            </w:r>
          </w:p>
        </w:tc>
        <w:tc>
          <w:tcPr>
            <w:tcW w:w="6378" w:type="dxa"/>
          </w:tcPr>
          <w:p w14:paraId="5DDEACAF" w14:textId="77777777" w:rsidR="008D20EF" w:rsidRPr="00EB2F71" w:rsidRDefault="008D20EF" w:rsidP="005E19E1">
            <w:pPr>
              <w:rPr>
                <w:rFonts w:ascii="Calibri" w:hAnsi="Calibri" w:cs="Calibri"/>
                <w:color w:val="0E0E0E"/>
                <w:sz w:val="20"/>
                <w:szCs w:val="20"/>
                <w:lang w:val="en-GB"/>
              </w:rPr>
            </w:pPr>
            <w:r w:rsidRPr="00EB2F71">
              <w:rPr>
                <w:rFonts w:ascii="Calibri" w:hAnsi="Calibri" w:cs="Calibri"/>
                <w:color w:val="0E0E0E"/>
                <w:sz w:val="20"/>
                <w:szCs w:val="20"/>
                <w:lang w:val="en-GB"/>
              </w:rPr>
              <w:t>Recommendation on building institutional memory at district level and capacity through digitalization of records/Website could be an element for consideration.</w:t>
            </w:r>
          </w:p>
        </w:tc>
        <w:tc>
          <w:tcPr>
            <w:tcW w:w="6237" w:type="dxa"/>
          </w:tcPr>
          <w:p w14:paraId="42939E19" w14:textId="77777777" w:rsidR="008D20EF" w:rsidRPr="00EB2F71" w:rsidRDefault="008D20EF" w:rsidP="005E19E1">
            <w:pPr>
              <w:rPr>
                <w:rFonts w:ascii="Calibri" w:hAnsi="Calibri" w:cs="Calibri"/>
                <w:color w:val="0E0E0E"/>
                <w:sz w:val="20"/>
                <w:szCs w:val="20"/>
                <w:lang w:val="en-GB"/>
              </w:rPr>
            </w:pPr>
            <w:r w:rsidRPr="00EB2F71">
              <w:rPr>
                <w:rFonts w:ascii="Calibri" w:hAnsi="Calibri" w:cs="Calibri"/>
                <w:color w:val="0E0E0E"/>
                <w:sz w:val="20"/>
                <w:szCs w:val="20"/>
                <w:lang w:val="en-GB"/>
              </w:rPr>
              <w:t>Although relevant, not included as project recommendation at this time (outside of scope and budget of Project)</w:t>
            </w:r>
          </w:p>
        </w:tc>
      </w:tr>
      <w:tr w:rsidR="008D20EF" w:rsidRPr="00072A02" w14:paraId="0052CBC6" w14:textId="77777777" w:rsidTr="005E19E1">
        <w:tc>
          <w:tcPr>
            <w:tcW w:w="1134" w:type="dxa"/>
            <w:vMerge/>
          </w:tcPr>
          <w:p w14:paraId="0C907BAD" w14:textId="77777777" w:rsidR="008D20EF" w:rsidRPr="002C540E" w:rsidRDefault="008D20EF" w:rsidP="005E19E1">
            <w:pPr>
              <w:rPr>
                <w:rFonts w:ascii="Calibri" w:hAnsi="Calibri" w:cs="Calibri"/>
                <w:color w:val="0E0E0E"/>
                <w:sz w:val="20"/>
                <w:szCs w:val="20"/>
                <w:lang w:val="en-GB"/>
              </w:rPr>
            </w:pPr>
          </w:p>
        </w:tc>
        <w:tc>
          <w:tcPr>
            <w:tcW w:w="426" w:type="dxa"/>
          </w:tcPr>
          <w:p w14:paraId="1DE5406A" w14:textId="77777777" w:rsidR="008D20EF" w:rsidRPr="00AF248F" w:rsidRDefault="008D20EF" w:rsidP="005E19E1">
            <w:pPr>
              <w:jc w:val="center"/>
              <w:rPr>
                <w:rFonts w:ascii="Calibri" w:hAnsi="Calibri" w:cs="Calibri"/>
                <w:color w:val="0E0E0E"/>
                <w:sz w:val="20"/>
                <w:szCs w:val="20"/>
                <w:lang w:val="en-GB"/>
              </w:rPr>
            </w:pPr>
            <w:r w:rsidRPr="00AF248F">
              <w:rPr>
                <w:rFonts w:ascii="Calibri" w:hAnsi="Calibri" w:cs="Calibri"/>
                <w:color w:val="0E0E0E"/>
                <w:sz w:val="20"/>
                <w:szCs w:val="20"/>
                <w:lang w:val="en-GB"/>
              </w:rPr>
              <w:t>9</w:t>
            </w:r>
          </w:p>
        </w:tc>
        <w:tc>
          <w:tcPr>
            <w:tcW w:w="1134" w:type="dxa"/>
          </w:tcPr>
          <w:p w14:paraId="7EE4EE8E" w14:textId="77777777" w:rsidR="008D20EF" w:rsidRPr="00AF248F" w:rsidRDefault="008D20EF" w:rsidP="005E19E1">
            <w:pPr>
              <w:rPr>
                <w:rFonts w:ascii="Calibri" w:hAnsi="Calibri" w:cs="Calibri"/>
                <w:color w:val="0E0E0E"/>
                <w:sz w:val="20"/>
                <w:szCs w:val="20"/>
                <w:lang w:val="en-GB"/>
              </w:rPr>
            </w:pPr>
            <w:r w:rsidRPr="00AF248F">
              <w:rPr>
                <w:rFonts w:ascii="Calibri" w:hAnsi="Calibri" w:cs="Calibri"/>
                <w:color w:val="0E0E0E"/>
                <w:sz w:val="20"/>
                <w:szCs w:val="20"/>
                <w:lang w:val="en-GB"/>
              </w:rPr>
              <w:t>P.</w:t>
            </w:r>
            <w:r>
              <w:rPr>
                <w:rFonts w:ascii="Calibri" w:hAnsi="Calibri" w:cs="Calibri"/>
                <w:color w:val="0E0E0E"/>
                <w:sz w:val="20"/>
                <w:szCs w:val="20"/>
                <w:lang w:val="en-GB"/>
              </w:rPr>
              <w:t>21</w:t>
            </w:r>
            <w:r w:rsidRPr="00AF248F">
              <w:rPr>
                <w:rFonts w:ascii="Calibri" w:hAnsi="Calibri" w:cs="Calibri"/>
                <w:color w:val="0E0E0E"/>
                <w:sz w:val="20"/>
                <w:szCs w:val="20"/>
                <w:lang w:val="en-GB"/>
              </w:rPr>
              <w:t>, Para 6</w:t>
            </w:r>
          </w:p>
        </w:tc>
        <w:tc>
          <w:tcPr>
            <w:tcW w:w="6378" w:type="dxa"/>
          </w:tcPr>
          <w:p w14:paraId="2FA0CBCD" w14:textId="77777777" w:rsidR="008D20EF" w:rsidRPr="00AF248F" w:rsidRDefault="008D20EF" w:rsidP="005E19E1">
            <w:pPr>
              <w:rPr>
                <w:rFonts w:ascii="Calibri" w:hAnsi="Calibri" w:cs="Calibri"/>
                <w:color w:val="0E0E0E"/>
                <w:sz w:val="20"/>
                <w:szCs w:val="20"/>
                <w:lang w:val="en-GB"/>
              </w:rPr>
            </w:pPr>
            <w:r w:rsidRPr="00DC70DC">
              <w:rPr>
                <w:rFonts w:ascii="Calibri" w:hAnsi="Calibri" w:cs="Calibri"/>
                <w:color w:val="0E0E0E"/>
                <w:sz w:val="20"/>
                <w:szCs w:val="20"/>
                <w:lang w:val="en-GB"/>
              </w:rPr>
              <w:t xml:space="preserve">It may be worth commenting that SPGA too has gone through a period of transition </w:t>
            </w:r>
          </w:p>
        </w:tc>
        <w:tc>
          <w:tcPr>
            <w:tcW w:w="6237" w:type="dxa"/>
          </w:tcPr>
          <w:p w14:paraId="46B74805" w14:textId="77777777" w:rsidR="008D20EF" w:rsidRPr="00AF248F" w:rsidRDefault="008D20EF" w:rsidP="005E19E1">
            <w:pPr>
              <w:rPr>
                <w:rFonts w:ascii="Calibri" w:hAnsi="Calibri" w:cs="Calibri"/>
                <w:color w:val="0E0E0E"/>
                <w:sz w:val="20"/>
                <w:szCs w:val="20"/>
                <w:lang w:val="en-GB"/>
              </w:rPr>
            </w:pPr>
            <w:r w:rsidRPr="00AF248F">
              <w:rPr>
                <w:rFonts w:ascii="Calibri" w:hAnsi="Calibri" w:cs="Calibri"/>
                <w:color w:val="0E0E0E"/>
                <w:sz w:val="20"/>
                <w:szCs w:val="20"/>
                <w:lang w:val="en-GB"/>
              </w:rPr>
              <w:t>Qualification on SPGA added.</w:t>
            </w:r>
          </w:p>
        </w:tc>
      </w:tr>
      <w:tr w:rsidR="008D20EF" w:rsidRPr="00072A02" w14:paraId="0F34A7DE" w14:textId="77777777" w:rsidTr="005E19E1">
        <w:tc>
          <w:tcPr>
            <w:tcW w:w="1134" w:type="dxa"/>
            <w:vMerge/>
          </w:tcPr>
          <w:p w14:paraId="03602A40" w14:textId="77777777" w:rsidR="008D20EF" w:rsidRPr="002C540E" w:rsidRDefault="008D20EF" w:rsidP="005E19E1">
            <w:pPr>
              <w:rPr>
                <w:rFonts w:ascii="Calibri" w:hAnsi="Calibri" w:cs="Calibri"/>
                <w:color w:val="0E0E0E"/>
                <w:sz w:val="20"/>
                <w:szCs w:val="20"/>
                <w:lang w:val="en-GB"/>
              </w:rPr>
            </w:pPr>
          </w:p>
        </w:tc>
        <w:tc>
          <w:tcPr>
            <w:tcW w:w="426" w:type="dxa"/>
          </w:tcPr>
          <w:p w14:paraId="1B417906"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10</w:t>
            </w:r>
          </w:p>
        </w:tc>
        <w:tc>
          <w:tcPr>
            <w:tcW w:w="1134" w:type="dxa"/>
          </w:tcPr>
          <w:p w14:paraId="39CC9DA1"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 xml:space="preserve">P. </w:t>
            </w:r>
            <w:r>
              <w:rPr>
                <w:rFonts w:ascii="Calibri" w:hAnsi="Calibri" w:cs="Calibri"/>
                <w:color w:val="0E0E0E"/>
                <w:sz w:val="20"/>
                <w:szCs w:val="20"/>
                <w:lang w:val="en-GB"/>
              </w:rPr>
              <w:t>22</w:t>
            </w:r>
            <w:r w:rsidRPr="00B5596F">
              <w:rPr>
                <w:rFonts w:ascii="Calibri" w:hAnsi="Calibri" w:cs="Calibri"/>
                <w:color w:val="0E0E0E"/>
                <w:sz w:val="20"/>
                <w:szCs w:val="20"/>
                <w:lang w:val="en-GB"/>
              </w:rPr>
              <w:t>, Para</w:t>
            </w:r>
            <w:r>
              <w:rPr>
                <w:rFonts w:ascii="Calibri" w:hAnsi="Calibri" w:cs="Calibri"/>
                <w:color w:val="0E0E0E"/>
                <w:sz w:val="20"/>
                <w:szCs w:val="20"/>
                <w:lang w:val="en-GB"/>
              </w:rPr>
              <w:t xml:space="preserve"> 1</w:t>
            </w:r>
            <w:r w:rsidRPr="00B5596F">
              <w:rPr>
                <w:rFonts w:ascii="Calibri" w:hAnsi="Calibri" w:cs="Calibri"/>
                <w:color w:val="0E0E0E"/>
                <w:sz w:val="20"/>
                <w:szCs w:val="20"/>
                <w:lang w:val="en-GB"/>
              </w:rPr>
              <w:t xml:space="preserve">    </w:t>
            </w:r>
          </w:p>
        </w:tc>
        <w:tc>
          <w:tcPr>
            <w:tcW w:w="6378" w:type="dxa"/>
          </w:tcPr>
          <w:p w14:paraId="79C7F0DB" w14:textId="77777777" w:rsidR="008D20EF" w:rsidRPr="00B5596F" w:rsidRDefault="008D20EF" w:rsidP="005E19E1">
            <w:pPr>
              <w:rPr>
                <w:rFonts w:ascii="Calibri" w:hAnsi="Calibri" w:cs="Calibri"/>
                <w:color w:val="0E0E0E"/>
                <w:sz w:val="20"/>
                <w:szCs w:val="20"/>
                <w:lang w:val="en-GB"/>
              </w:rPr>
            </w:pPr>
            <w:r w:rsidRPr="0005493A">
              <w:rPr>
                <w:rFonts w:ascii="Calibri" w:hAnsi="Calibri" w:cs="Calibri"/>
                <w:color w:val="0E0E0E"/>
                <w:sz w:val="20"/>
                <w:szCs w:val="20"/>
                <w:lang w:val="en-GB"/>
              </w:rPr>
              <w:t>Perhaps to quantify and qualify the statement</w:t>
            </w:r>
            <w:r w:rsidRPr="00B5596F">
              <w:rPr>
                <w:rFonts w:ascii="Calibri" w:hAnsi="Calibri" w:cs="Calibri"/>
                <w:color w:val="0E0E0E"/>
                <w:sz w:val="20"/>
                <w:szCs w:val="20"/>
                <w:lang w:val="en-GB"/>
              </w:rPr>
              <w:t>.</w:t>
            </w:r>
          </w:p>
        </w:tc>
        <w:tc>
          <w:tcPr>
            <w:tcW w:w="6237" w:type="dxa"/>
          </w:tcPr>
          <w:p w14:paraId="066FEF1C"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 xml:space="preserve">Have added sentence on PCU having to adapt its strategies. </w:t>
            </w:r>
          </w:p>
        </w:tc>
      </w:tr>
      <w:tr w:rsidR="008D20EF" w:rsidRPr="00072A02" w14:paraId="05621E24" w14:textId="77777777" w:rsidTr="005E19E1">
        <w:tc>
          <w:tcPr>
            <w:tcW w:w="1134" w:type="dxa"/>
            <w:vMerge/>
          </w:tcPr>
          <w:p w14:paraId="7218A6F1" w14:textId="77777777" w:rsidR="008D20EF" w:rsidRPr="002C540E" w:rsidRDefault="008D20EF" w:rsidP="005E19E1">
            <w:pPr>
              <w:rPr>
                <w:rFonts w:ascii="Calibri" w:hAnsi="Calibri" w:cs="Calibri"/>
                <w:color w:val="0E0E0E"/>
                <w:sz w:val="20"/>
                <w:szCs w:val="20"/>
                <w:lang w:val="en-GB"/>
              </w:rPr>
            </w:pPr>
          </w:p>
        </w:tc>
        <w:tc>
          <w:tcPr>
            <w:tcW w:w="426" w:type="dxa"/>
          </w:tcPr>
          <w:p w14:paraId="36C96DB4"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11</w:t>
            </w:r>
          </w:p>
        </w:tc>
        <w:tc>
          <w:tcPr>
            <w:tcW w:w="1134" w:type="dxa"/>
          </w:tcPr>
          <w:p w14:paraId="6882597F"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P.2</w:t>
            </w:r>
            <w:r>
              <w:rPr>
                <w:rFonts w:ascii="Calibri" w:hAnsi="Calibri" w:cs="Calibri"/>
                <w:color w:val="0E0E0E"/>
                <w:sz w:val="20"/>
                <w:szCs w:val="20"/>
                <w:lang w:val="en-GB"/>
              </w:rPr>
              <w:t>3</w:t>
            </w:r>
            <w:r w:rsidRPr="00B5596F">
              <w:rPr>
                <w:rFonts w:ascii="Calibri" w:hAnsi="Calibri" w:cs="Calibri"/>
                <w:color w:val="0E0E0E"/>
                <w:sz w:val="20"/>
                <w:szCs w:val="20"/>
                <w:lang w:val="en-GB"/>
              </w:rPr>
              <w:t xml:space="preserve">, </w:t>
            </w:r>
            <w:r>
              <w:rPr>
                <w:rFonts w:ascii="Calibri" w:hAnsi="Calibri" w:cs="Calibri"/>
                <w:color w:val="0E0E0E"/>
                <w:sz w:val="20"/>
                <w:szCs w:val="20"/>
                <w:lang w:val="en-GB"/>
              </w:rPr>
              <w:t>2</w:t>
            </w:r>
            <w:r w:rsidRPr="00ED40BE">
              <w:rPr>
                <w:rFonts w:ascii="Calibri" w:hAnsi="Calibri" w:cs="Calibri"/>
                <w:color w:val="0E0E0E"/>
                <w:sz w:val="20"/>
                <w:szCs w:val="20"/>
                <w:vertAlign w:val="superscript"/>
                <w:lang w:val="en-GB"/>
              </w:rPr>
              <w:t>nd</w:t>
            </w:r>
            <w:r>
              <w:rPr>
                <w:rFonts w:ascii="Calibri" w:hAnsi="Calibri" w:cs="Calibri"/>
                <w:color w:val="0E0E0E"/>
                <w:sz w:val="20"/>
                <w:szCs w:val="20"/>
                <w:lang w:val="en-GB"/>
              </w:rPr>
              <w:t xml:space="preserve"> </w:t>
            </w:r>
            <w:r w:rsidRPr="00B5596F">
              <w:rPr>
                <w:rFonts w:ascii="Calibri" w:hAnsi="Calibri" w:cs="Calibri"/>
                <w:color w:val="0E0E0E"/>
                <w:sz w:val="20"/>
                <w:szCs w:val="20"/>
                <w:lang w:val="en-GB"/>
              </w:rPr>
              <w:t xml:space="preserve"> Para</w:t>
            </w:r>
          </w:p>
        </w:tc>
        <w:tc>
          <w:tcPr>
            <w:tcW w:w="6378" w:type="dxa"/>
          </w:tcPr>
          <w:p w14:paraId="6BB0456F"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 xml:space="preserve">An interim solution has been proposed </w:t>
            </w:r>
          </w:p>
        </w:tc>
        <w:tc>
          <w:tcPr>
            <w:tcW w:w="6237" w:type="dxa"/>
          </w:tcPr>
          <w:p w14:paraId="6464AD88"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Note added.</w:t>
            </w:r>
          </w:p>
        </w:tc>
      </w:tr>
      <w:tr w:rsidR="008D20EF" w:rsidRPr="00072A02" w14:paraId="124846F0" w14:textId="77777777" w:rsidTr="005E19E1">
        <w:tc>
          <w:tcPr>
            <w:tcW w:w="1134" w:type="dxa"/>
            <w:vMerge/>
          </w:tcPr>
          <w:p w14:paraId="202AF57D" w14:textId="77777777" w:rsidR="008D20EF" w:rsidRPr="002C540E" w:rsidRDefault="008D20EF" w:rsidP="005E19E1">
            <w:pPr>
              <w:rPr>
                <w:rFonts w:ascii="Calibri" w:hAnsi="Calibri" w:cs="Calibri"/>
                <w:color w:val="0E0E0E"/>
                <w:sz w:val="20"/>
                <w:szCs w:val="20"/>
                <w:lang w:val="en-GB"/>
              </w:rPr>
            </w:pPr>
          </w:p>
        </w:tc>
        <w:tc>
          <w:tcPr>
            <w:tcW w:w="426" w:type="dxa"/>
          </w:tcPr>
          <w:p w14:paraId="2B188EE8"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12</w:t>
            </w:r>
          </w:p>
        </w:tc>
        <w:tc>
          <w:tcPr>
            <w:tcW w:w="1134" w:type="dxa"/>
          </w:tcPr>
          <w:p w14:paraId="682F3398"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P. 2</w:t>
            </w:r>
            <w:r>
              <w:rPr>
                <w:rFonts w:ascii="Calibri" w:hAnsi="Calibri" w:cs="Calibri"/>
                <w:color w:val="0E0E0E"/>
                <w:sz w:val="20"/>
                <w:szCs w:val="20"/>
                <w:lang w:val="en-GB"/>
              </w:rPr>
              <w:t>6</w:t>
            </w:r>
            <w:r w:rsidRPr="00B5596F">
              <w:rPr>
                <w:rFonts w:ascii="Calibri" w:hAnsi="Calibri" w:cs="Calibri"/>
                <w:color w:val="0E0E0E"/>
                <w:sz w:val="20"/>
                <w:szCs w:val="20"/>
                <w:lang w:val="en-GB"/>
              </w:rPr>
              <w:t xml:space="preserve">, Para </w:t>
            </w:r>
            <w:r>
              <w:rPr>
                <w:rFonts w:ascii="Calibri" w:hAnsi="Calibri" w:cs="Calibri"/>
                <w:color w:val="0E0E0E"/>
                <w:sz w:val="20"/>
                <w:szCs w:val="20"/>
                <w:lang w:val="en-GB"/>
              </w:rPr>
              <w:t>3</w:t>
            </w:r>
          </w:p>
        </w:tc>
        <w:tc>
          <w:tcPr>
            <w:tcW w:w="6378" w:type="dxa"/>
          </w:tcPr>
          <w:p w14:paraId="75DB3BD6" w14:textId="77777777" w:rsidR="008D20EF" w:rsidRPr="00B5596F" w:rsidRDefault="008D20EF" w:rsidP="005E19E1">
            <w:pPr>
              <w:rPr>
                <w:rFonts w:ascii="Calibri" w:hAnsi="Calibri" w:cs="Calibri"/>
                <w:color w:val="0E0E0E"/>
                <w:sz w:val="20"/>
                <w:szCs w:val="20"/>
                <w:lang w:val="en-GB"/>
              </w:rPr>
            </w:pPr>
            <w:r w:rsidRPr="007D663E">
              <w:rPr>
                <w:rFonts w:ascii="Calibri" w:hAnsi="Calibri" w:cs="Calibri"/>
                <w:color w:val="0E0E0E"/>
                <w:sz w:val="20"/>
                <w:szCs w:val="20"/>
                <w:lang w:val="en-GB"/>
              </w:rPr>
              <w:t xml:space="preserve">Incorrect to state that UNDP is not involved in full project monitoring. </w:t>
            </w:r>
          </w:p>
        </w:tc>
        <w:tc>
          <w:tcPr>
            <w:tcW w:w="6237" w:type="dxa"/>
          </w:tcPr>
          <w:p w14:paraId="769376FA"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Paragraph amended</w:t>
            </w:r>
          </w:p>
        </w:tc>
      </w:tr>
      <w:tr w:rsidR="008D20EF" w:rsidRPr="00072A02" w14:paraId="19D7FC1C" w14:textId="77777777" w:rsidTr="005E19E1">
        <w:tc>
          <w:tcPr>
            <w:tcW w:w="1134" w:type="dxa"/>
            <w:vMerge/>
          </w:tcPr>
          <w:p w14:paraId="79D6313D" w14:textId="77777777" w:rsidR="008D20EF" w:rsidRPr="002C540E" w:rsidRDefault="008D20EF" w:rsidP="005E19E1">
            <w:pPr>
              <w:rPr>
                <w:rFonts w:ascii="Calibri" w:hAnsi="Calibri" w:cs="Calibri"/>
                <w:color w:val="0E0E0E"/>
                <w:sz w:val="20"/>
                <w:szCs w:val="20"/>
                <w:lang w:val="en-GB"/>
              </w:rPr>
            </w:pPr>
          </w:p>
        </w:tc>
        <w:tc>
          <w:tcPr>
            <w:tcW w:w="426" w:type="dxa"/>
          </w:tcPr>
          <w:p w14:paraId="292BD903"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13</w:t>
            </w:r>
          </w:p>
        </w:tc>
        <w:tc>
          <w:tcPr>
            <w:tcW w:w="1134" w:type="dxa"/>
          </w:tcPr>
          <w:p w14:paraId="123118A4"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P.</w:t>
            </w:r>
            <w:r>
              <w:rPr>
                <w:rFonts w:ascii="Calibri" w:hAnsi="Calibri" w:cs="Calibri"/>
                <w:color w:val="0E0E0E"/>
                <w:sz w:val="20"/>
                <w:szCs w:val="20"/>
                <w:lang w:val="en-GB"/>
              </w:rPr>
              <w:t>28</w:t>
            </w:r>
            <w:r w:rsidRPr="00B5596F">
              <w:rPr>
                <w:rFonts w:ascii="Calibri" w:hAnsi="Calibri" w:cs="Calibri"/>
                <w:color w:val="0E0E0E"/>
                <w:sz w:val="20"/>
                <w:szCs w:val="20"/>
                <w:lang w:val="en-GB"/>
              </w:rPr>
              <w:t xml:space="preserve">, Para </w:t>
            </w:r>
            <w:r>
              <w:rPr>
                <w:rFonts w:ascii="Calibri" w:hAnsi="Calibri" w:cs="Calibri"/>
                <w:color w:val="0E0E0E"/>
                <w:sz w:val="20"/>
                <w:szCs w:val="20"/>
                <w:lang w:val="en-GB"/>
              </w:rPr>
              <w:t>4</w:t>
            </w:r>
            <w:r w:rsidRPr="00B5596F">
              <w:rPr>
                <w:rFonts w:ascii="Calibri" w:hAnsi="Calibri" w:cs="Calibri"/>
                <w:color w:val="0E0E0E"/>
                <w:sz w:val="20"/>
                <w:szCs w:val="20"/>
                <w:lang w:val="en-GB"/>
              </w:rPr>
              <w:t>.</w:t>
            </w:r>
          </w:p>
        </w:tc>
        <w:tc>
          <w:tcPr>
            <w:tcW w:w="6378" w:type="dxa"/>
          </w:tcPr>
          <w:p w14:paraId="008B092C" w14:textId="77777777" w:rsidR="008D20EF" w:rsidRPr="00B5596F" w:rsidRDefault="008D20EF" w:rsidP="005E19E1">
            <w:pPr>
              <w:rPr>
                <w:rFonts w:ascii="Calibri" w:hAnsi="Calibri" w:cs="Calibri"/>
                <w:color w:val="0E0E0E"/>
                <w:sz w:val="20"/>
                <w:szCs w:val="20"/>
              </w:rPr>
            </w:pPr>
            <w:r w:rsidRPr="002E708F">
              <w:rPr>
                <w:rFonts w:ascii="Calibri" w:hAnsi="Calibri" w:cs="Calibri"/>
                <w:color w:val="0E0E0E"/>
                <w:sz w:val="20"/>
                <w:szCs w:val="20"/>
                <w:lang w:val="en-GB"/>
              </w:rPr>
              <w:t xml:space="preserve">Budgetary implications on the project may be felt with inflation and "recessionary" trends hampering implementation of activities. </w:t>
            </w:r>
            <w:r w:rsidRPr="002E708F">
              <w:rPr>
                <w:rFonts w:ascii="Calibri" w:hAnsi="Calibri" w:cs="Calibri"/>
                <w:color w:val="0E0E0E"/>
                <w:sz w:val="20"/>
                <w:szCs w:val="20"/>
              </w:rPr>
              <w:t xml:space="preserve">Co-financing may be affected as well. </w:t>
            </w:r>
          </w:p>
        </w:tc>
        <w:tc>
          <w:tcPr>
            <w:tcW w:w="6237" w:type="dxa"/>
          </w:tcPr>
          <w:p w14:paraId="70EB9C4C"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Included statement in “global economic threats”.</w:t>
            </w:r>
          </w:p>
        </w:tc>
      </w:tr>
      <w:tr w:rsidR="008D20EF" w:rsidRPr="00072A02" w14:paraId="51086A87" w14:textId="77777777" w:rsidTr="005E19E1">
        <w:tc>
          <w:tcPr>
            <w:tcW w:w="1134" w:type="dxa"/>
            <w:vMerge/>
          </w:tcPr>
          <w:p w14:paraId="0DEF7DCA" w14:textId="77777777" w:rsidR="008D20EF" w:rsidRPr="002C540E" w:rsidRDefault="008D20EF" w:rsidP="005E19E1">
            <w:pPr>
              <w:rPr>
                <w:rFonts w:ascii="Calibri" w:hAnsi="Calibri" w:cs="Calibri"/>
                <w:color w:val="0E0E0E"/>
                <w:sz w:val="20"/>
                <w:szCs w:val="20"/>
                <w:lang w:val="en-GB"/>
              </w:rPr>
            </w:pPr>
          </w:p>
        </w:tc>
        <w:tc>
          <w:tcPr>
            <w:tcW w:w="426" w:type="dxa"/>
          </w:tcPr>
          <w:p w14:paraId="37B96A07"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14</w:t>
            </w:r>
          </w:p>
        </w:tc>
        <w:tc>
          <w:tcPr>
            <w:tcW w:w="1134" w:type="dxa"/>
          </w:tcPr>
          <w:p w14:paraId="5F25587F"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P.2</w:t>
            </w:r>
            <w:r>
              <w:rPr>
                <w:rFonts w:ascii="Calibri" w:hAnsi="Calibri" w:cs="Calibri"/>
                <w:color w:val="0E0E0E"/>
                <w:sz w:val="20"/>
                <w:szCs w:val="20"/>
                <w:lang w:val="en-GB"/>
              </w:rPr>
              <w:t>8</w:t>
            </w:r>
            <w:r w:rsidRPr="00B5596F">
              <w:rPr>
                <w:rFonts w:ascii="Calibri" w:hAnsi="Calibri" w:cs="Calibri"/>
                <w:color w:val="0E0E0E"/>
                <w:sz w:val="20"/>
                <w:szCs w:val="20"/>
                <w:lang w:val="en-GB"/>
              </w:rPr>
              <w:t xml:space="preserve">, Para </w:t>
            </w:r>
            <w:r>
              <w:rPr>
                <w:rFonts w:ascii="Calibri" w:hAnsi="Calibri" w:cs="Calibri"/>
                <w:color w:val="0E0E0E"/>
                <w:sz w:val="20"/>
                <w:szCs w:val="20"/>
                <w:lang w:val="en-GB"/>
              </w:rPr>
              <w:t>5</w:t>
            </w:r>
            <w:r w:rsidRPr="00B5596F">
              <w:rPr>
                <w:rFonts w:ascii="Calibri" w:hAnsi="Calibri" w:cs="Calibri"/>
                <w:color w:val="0E0E0E"/>
                <w:sz w:val="20"/>
                <w:szCs w:val="20"/>
                <w:lang w:val="en-GB"/>
              </w:rPr>
              <w:t>.</w:t>
            </w:r>
          </w:p>
        </w:tc>
        <w:tc>
          <w:tcPr>
            <w:tcW w:w="6378" w:type="dxa"/>
          </w:tcPr>
          <w:p w14:paraId="36C0E4B1"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Don’t know if it is worth mentioning the deal with Ad</w:t>
            </w:r>
            <w:r>
              <w:rPr>
                <w:rFonts w:ascii="Calibri" w:hAnsi="Calibri" w:cs="Calibri"/>
                <w:color w:val="0E0E0E"/>
                <w:sz w:val="20"/>
                <w:szCs w:val="20"/>
                <w:lang w:val="en-GB"/>
              </w:rPr>
              <w:t>a</w:t>
            </w:r>
            <w:r w:rsidRPr="00B5596F">
              <w:rPr>
                <w:rFonts w:ascii="Calibri" w:hAnsi="Calibri" w:cs="Calibri"/>
                <w:color w:val="0E0E0E"/>
                <w:sz w:val="20"/>
                <w:szCs w:val="20"/>
                <w:lang w:val="en-GB"/>
              </w:rPr>
              <w:t>mantine on oil exploration as an example of economic gain over sustainability?</w:t>
            </w:r>
          </w:p>
        </w:tc>
        <w:tc>
          <w:tcPr>
            <w:tcW w:w="6237" w:type="dxa"/>
          </w:tcPr>
          <w:p w14:paraId="21122B00" w14:textId="77777777" w:rsidR="008D20EF" w:rsidRPr="00B5596F"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 xml:space="preserve">Good example, but not included in report, as no direct bearing on the R2R project. </w:t>
            </w:r>
          </w:p>
        </w:tc>
      </w:tr>
      <w:tr w:rsidR="008D20EF" w:rsidRPr="00072A02" w14:paraId="3F0D27D1" w14:textId="77777777" w:rsidTr="005E19E1">
        <w:tc>
          <w:tcPr>
            <w:tcW w:w="1134" w:type="dxa"/>
            <w:vMerge/>
          </w:tcPr>
          <w:p w14:paraId="4AEB9A7A" w14:textId="77777777" w:rsidR="008D20EF" w:rsidRPr="002C540E" w:rsidRDefault="008D20EF" w:rsidP="005E19E1">
            <w:pPr>
              <w:rPr>
                <w:rFonts w:ascii="Calibri" w:hAnsi="Calibri" w:cs="Calibri"/>
                <w:color w:val="0E0E0E"/>
                <w:sz w:val="20"/>
                <w:szCs w:val="20"/>
                <w:lang w:val="en-GB"/>
              </w:rPr>
            </w:pPr>
          </w:p>
        </w:tc>
        <w:tc>
          <w:tcPr>
            <w:tcW w:w="426" w:type="dxa"/>
          </w:tcPr>
          <w:p w14:paraId="4B922791"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15</w:t>
            </w:r>
          </w:p>
        </w:tc>
        <w:tc>
          <w:tcPr>
            <w:tcW w:w="1134" w:type="dxa"/>
          </w:tcPr>
          <w:p w14:paraId="4104B912" w14:textId="77777777" w:rsidR="008D20EF" w:rsidRPr="009E28A1" w:rsidRDefault="008D20EF" w:rsidP="005E19E1">
            <w:pPr>
              <w:rPr>
                <w:rFonts w:ascii="Calibri" w:hAnsi="Calibri" w:cs="Calibri"/>
                <w:color w:val="0E0E0E"/>
                <w:sz w:val="20"/>
                <w:szCs w:val="20"/>
                <w:lang w:val="en-GB"/>
              </w:rPr>
            </w:pPr>
            <w:r w:rsidRPr="009E28A1">
              <w:rPr>
                <w:rFonts w:ascii="Calibri" w:hAnsi="Calibri" w:cs="Calibri"/>
                <w:color w:val="0E0E0E"/>
                <w:sz w:val="20"/>
                <w:szCs w:val="20"/>
                <w:lang w:val="en-GB"/>
              </w:rPr>
              <w:t>P.</w:t>
            </w:r>
            <w:r>
              <w:rPr>
                <w:rFonts w:ascii="Calibri" w:hAnsi="Calibri" w:cs="Calibri"/>
                <w:color w:val="0E0E0E"/>
                <w:sz w:val="20"/>
                <w:szCs w:val="20"/>
                <w:lang w:val="en-GB"/>
              </w:rPr>
              <w:t>30</w:t>
            </w:r>
            <w:r w:rsidRPr="009E28A1">
              <w:rPr>
                <w:rFonts w:ascii="Calibri" w:hAnsi="Calibri" w:cs="Calibri"/>
                <w:color w:val="0E0E0E"/>
                <w:sz w:val="20"/>
                <w:szCs w:val="20"/>
                <w:lang w:val="en-GB"/>
              </w:rPr>
              <w:t>, Risk Log, Risk 4</w:t>
            </w:r>
          </w:p>
        </w:tc>
        <w:tc>
          <w:tcPr>
            <w:tcW w:w="6378" w:type="dxa"/>
          </w:tcPr>
          <w:p w14:paraId="6D3CC7BF" w14:textId="77777777" w:rsidR="008D20EF" w:rsidRPr="009E28A1" w:rsidRDefault="008D20EF" w:rsidP="005E19E1">
            <w:pPr>
              <w:rPr>
                <w:rFonts w:ascii="Calibri" w:hAnsi="Calibri" w:cs="Calibri"/>
                <w:color w:val="0E0E0E"/>
                <w:sz w:val="20"/>
                <w:szCs w:val="20"/>
                <w:lang w:val="en-GB"/>
              </w:rPr>
            </w:pPr>
            <w:r w:rsidRPr="009E28A1">
              <w:rPr>
                <w:rFonts w:ascii="Calibri" w:hAnsi="Calibri" w:cs="Calibri"/>
                <w:color w:val="0E0E0E"/>
                <w:sz w:val="20"/>
                <w:szCs w:val="20"/>
                <w:lang w:val="en-GB"/>
              </w:rPr>
              <w:t xml:space="preserve">Since project is meant to cover coastal ecosystems in a whole island approach as well. </w:t>
            </w:r>
            <w:r w:rsidRPr="009E28A1">
              <w:rPr>
                <w:rFonts w:ascii="Calibri" w:hAnsi="Calibri" w:cs="Calibri"/>
                <w:color w:val="0E0E0E"/>
                <w:sz w:val="20"/>
                <w:szCs w:val="20"/>
              </w:rPr>
              <w:t>Suggest revision to Low Risk P=2 I=2</w:t>
            </w:r>
          </w:p>
        </w:tc>
        <w:tc>
          <w:tcPr>
            <w:tcW w:w="6237" w:type="dxa"/>
          </w:tcPr>
          <w:p w14:paraId="4FC7CCEB" w14:textId="77777777" w:rsidR="008D20EF" w:rsidRPr="009E28A1" w:rsidRDefault="008D20EF" w:rsidP="005E19E1">
            <w:pPr>
              <w:rPr>
                <w:rFonts w:ascii="Calibri" w:hAnsi="Calibri" w:cs="Calibri"/>
                <w:color w:val="0E0E0E"/>
                <w:sz w:val="20"/>
                <w:szCs w:val="20"/>
                <w:lang w:val="en-GB"/>
              </w:rPr>
            </w:pPr>
            <w:r w:rsidRPr="009E28A1">
              <w:rPr>
                <w:rFonts w:ascii="Calibri" w:hAnsi="Calibri" w:cs="Calibri"/>
                <w:color w:val="0E0E0E"/>
                <w:sz w:val="20"/>
                <w:szCs w:val="20"/>
                <w:lang w:val="en-GB"/>
              </w:rPr>
              <w:t>Kept the Risk and its rating (“Moderate”)</w:t>
            </w:r>
          </w:p>
        </w:tc>
      </w:tr>
      <w:tr w:rsidR="008D20EF" w:rsidRPr="00072A02" w14:paraId="735C9799" w14:textId="77777777" w:rsidTr="005E19E1">
        <w:tc>
          <w:tcPr>
            <w:tcW w:w="1134" w:type="dxa"/>
            <w:vMerge/>
          </w:tcPr>
          <w:p w14:paraId="76BD4B99" w14:textId="77777777" w:rsidR="008D20EF" w:rsidRPr="002C540E" w:rsidRDefault="008D20EF" w:rsidP="005E19E1">
            <w:pPr>
              <w:rPr>
                <w:rFonts w:ascii="Calibri" w:hAnsi="Calibri" w:cs="Calibri"/>
                <w:color w:val="0E0E0E"/>
                <w:sz w:val="20"/>
                <w:szCs w:val="20"/>
                <w:lang w:val="en-GB"/>
              </w:rPr>
            </w:pPr>
          </w:p>
        </w:tc>
        <w:tc>
          <w:tcPr>
            <w:tcW w:w="426" w:type="dxa"/>
          </w:tcPr>
          <w:p w14:paraId="570A2225"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16</w:t>
            </w:r>
          </w:p>
        </w:tc>
        <w:tc>
          <w:tcPr>
            <w:tcW w:w="1134" w:type="dxa"/>
          </w:tcPr>
          <w:p w14:paraId="3ACCBF22" w14:textId="77777777" w:rsidR="008D20EF" w:rsidRPr="0060615A" w:rsidRDefault="008D20EF" w:rsidP="005E19E1">
            <w:pPr>
              <w:rPr>
                <w:rFonts w:ascii="Calibri" w:hAnsi="Calibri" w:cs="Calibri"/>
                <w:color w:val="0E0E0E"/>
                <w:sz w:val="20"/>
                <w:szCs w:val="20"/>
                <w:lang w:val="en-GB"/>
              </w:rPr>
            </w:pPr>
            <w:r w:rsidRPr="0060615A">
              <w:rPr>
                <w:rFonts w:ascii="Calibri" w:hAnsi="Calibri" w:cs="Calibri"/>
                <w:color w:val="0E0E0E"/>
                <w:sz w:val="20"/>
                <w:szCs w:val="20"/>
                <w:lang w:val="en-GB"/>
              </w:rPr>
              <w:t>P</w:t>
            </w:r>
            <w:r>
              <w:rPr>
                <w:rFonts w:ascii="Calibri" w:hAnsi="Calibri" w:cs="Calibri"/>
                <w:color w:val="0E0E0E"/>
                <w:sz w:val="20"/>
                <w:szCs w:val="20"/>
                <w:lang w:val="en-GB"/>
              </w:rPr>
              <w:t>30</w:t>
            </w:r>
            <w:r w:rsidRPr="0060615A">
              <w:rPr>
                <w:rFonts w:ascii="Calibri" w:hAnsi="Calibri" w:cs="Calibri"/>
                <w:color w:val="0E0E0E"/>
                <w:sz w:val="20"/>
                <w:szCs w:val="20"/>
                <w:lang w:val="en-GB"/>
              </w:rPr>
              <w:t>, Risk Log, Risk 11</w:t>
            </w:r>
          </w:p>
        </w:tc>
        <w:tc>
          <w:tcPr>
            <w:tcW w:w="6378" w:type="dxa"/>
          </w:tcPr>
          <w:p w14:paraId="5BCD3F16" w14:textId="77777777" w:rsidR="008D20EF" w:rsidRPr="0060615A" w:rsidRDefault="008D20EF" w:rsidP="005E19E1">
            <w:pPr>
              <w:rPr>
                <w:rFonts w:ascii="Calibri" w:hAnsi="Calibri" w:cs="Calibri"/>
                <w:color w:val="0E0E0E"/>
                <w:sz w:val="20"/>
                <w:szCs w:val="20"/>
                <w:lang w:val="en-GB"/>
              </w:rPr>
            </w:pPr>
            <w:r w:rsidRPr="0060615A">
              <w:rPr>
                <w:rFonts w:ascii="Calibri" w:hAnsi="Calibri" w:cs="Calibri"/>
                <w:color w:val="0E0E0E"/>
                <w:sz w:val="20"/>
                <w:szCs w:val="20"/>
                <w:lang w:val="en-GB"/>
              </w:rPr>
              <w:t xml:space="preserve">Would recommend leaving it as a risk in the event that decision making is hampered in the final year of project implementation due to elections. </w:t>
            </w:r>
            <w:r w:rsidRPr="0060615A">
              <w:rPr>
                <w:rFonts w:ascii="Calibri" w:hAnsi="Calibri" w:cs="Calibri"/>
                <w:color w:val="0E0E0E"/>
                <w:sz w:val="20"/>
                <w:szCs w:val="20"/>
              </w:rPr>
              <w:t>This has been a lesson learned from past project</w:t>
            </w:r>
          </w:p>
        </w:tc>
        <w:tc>
          <w:tcPr>
            <w:tcW w:w="6237" w:type="dxa"/>
          </w:tcPr>
          <w:p w14:paraId="6BFA109F" w14:textId="77777777" w:rsidR="008D20EF" w:rsidRPr="0060615A" w:rsidRDefault="008D20EF" w:rsidP="005E19E1">
            <w:pPr>
              <w:rPr>
                <w:rFonts w:ascii="Calibri" w:hAnsi="Calibri" w:cs="Calibri"/>
                <w:color w:val="0E0E0E"/>
                <w:sz w:val="20"/>
                <w:szCs w:val="20"/>
                <w:lang w:val="en-GB"/>
              </w:rPr>
            </w:pPr>
            <w:r w:rsidRPr="0060615A">
              <w:rPr>
                <w:rFonts w:ascii="Calibri" w:hAnsi="Calibri" w:cs="Calibri"/>
                <w:color w:val="0E0E0E"/>
                <w:sz w:val="20"/>
                <w:szCs w:val="20"/>
                <w:lang w:val="en-GB"/>
              </w:rPr>
              <w:t>Kept the Risk and qualified its status</w:t>
            </w:r>
          </w:p>
        </w:tc>
      </w:tr>
      <w:tr w:rsidR="008D20EF" w:rsidRPr="00072A02" w14:paraId="7B7B1EEE" w14:textId="77777777" w:rsidTr="005E19E1">
        <w:tc>
          <w:tcPr>
            <w:tcW w:w="1134" w:type="dxa"/>
            <w:vMerge/>
          </w:tcPr>
          <w:p w14:paraId="4230C1E4" w14:textId="77777777" w:rsidR="008D20EF" w:rsidRPr="002C540E" w:rsidRDefault="008D20EF" w:rsidP="005E19E1">
            <w:pPr>
              <w:rPr>
                <w:rFonts w:ascii="Calibri" w:hAnsi="Calibri" w:cs="Calibri"/>
                <w:color w:val="0E0E0E"/>
                <w:sz w:val="20"/>
                <w:szCs w:val="20"/>
                <w:lang w:val="en-GB"/>
              </w:rPr>
            </w:pPr>
          </w:p>
        </w:tc>
        <w:tc>
          <w:tcPr>
            <w:tcW w:w="426" w:type="dxa"/>
          </w:tcPr>
          <w:p w14:paraId="638B24AA"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17</w:t>
            </w:r>
          </w:p>
        </w:tc>
        <w:tc>
          <w:tcPr>
            <w:tcW w:w="1134" w:type="dxa"/>
          </w:tcPr>
          <w:p w14:paraId="6C0A699E" w14:textId="77777777" w:rsidR="008D20EF" w:rsidRPr="0060615A" w:rsidRDefault="008D20EF" w:rsidP="005E19E1">
            <w:pPr>
              <w:rPr>
                <w:rFonts w:ascii="Calibri" w:hAnsi="Calibri" w:cs="Calibri"/>
                <w:color w:val="0E0E0E"/>
                <w:sz w:val="20"/>
                <w:szCs w:val="20"/>
                <w:lang w:val="en-GB"/>
              </w:rPr>
            </w:pPr>
            <w:r w:rsidRPr="0060615A">
              <w:rPr>
                <w:rFonts w:ascii="Calibri" w:hAnsi="Calibri" w:cs="Calibri"/>
                <w:color w:val="0E0E0E"/>
                <w:sz w:val="20"/>
                <w:szCs w:val="20"/>
                <w:lang w:val="en-GB"/>
              </w:rPr>
              <w:t>P. 3</w:t>
            </w:r>
            <w:r>
              <w:rPr>
                <w:rFonts w:ascii="Calibri" w:hAnsi="Calibri" w:cs="Calibri"/>
                <w:color w:val="0E0E0E"/>
                <w:sz w:val="20"/>
                <w:szCs w:val="20"/>
                <w:lang w:val="en-GB"/>
              </w:rPr>
              <w:t>3</w:t>
            </w:r>
            <w:r w:rsidRPr="0060615A">
              <w:rPr>
                <w:rFonts w:ascii="Calibri" w:hAnsi="Calibri" w:cs="Calibri"/>
                <w:color w:val="0E0E0E"/>
                <w:sz w:val="20"/>
                <w:szCs w:val="20"/>
                <w:lang w:val="en-GB"/>
              </w:rPr>
              <w:t xml:space="preserve"> Recommendation A2</w:t>
            </w:r>
          </w:p>
        </w:tc>
        <w:tc>
          <w:tcPr>
            <w:tcW w:w="6378" w:type="dxa"/>
          </w:tcPr>
          <w:p w14:paraId="6682C6C3" w14:textId="77777777" w:rsidR="008D20EF" w:rsidRPr="0060615A" w:rsidRDefault="008D20EF" w:rsidP="005E19E1">
            <w:pPr>
              <w:rPr>
                <w:rFonts w:ascii="Calibri" w:hAnsi="Calibri" w:cs="Calibri"/>
                <w:color w:val="0E0E0E"/>
                <w:sz w:val="20"/>
                <w:szCs w:val="20"/>
                <w:lang w:val="en-GB"/>
              </w:rPr>
            </w:pPr>
            <w:r w:rsidRPr="0060615A">
              <w:rPr>
                <w:rFonts w:ascii="Calibri" w:hAnsi="Calibri" w:cs="Calibri"/>
                <w:color w:val="0E0E0E"/>
                <w:sz w:val="20"/>
                <w:szCs w:val="20"/>
                <w:lang w:val="en-GB"/>
              </w:rPr>
              <w:t>Suggested Edit: Revisit/Assess the need for project extension in the 2024 PIR if the delays in implementation caused by COVID-19 have not been mitigated</w:t>
            </w:r>
          </w:p>
        </w:tc>
        <w:tc>
          <w:tcPr>
            <w:tcW w:w="6237" w:type="dxa"/>
          </w:tcPr>
          <w:p w14:paraId="42100420" w14:textId="77777777" w:rsidR="008D20EF" w:rsidRPr="0060615A"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Edited</w:t>
            </w:r>
          </w:p>
        </w:tc>
      </w:tr>
      <w:tr w:rsidR="008D20EF" w:rsidRPr="00072A02" w14:paraId="4A778B2A" w14:textId="77777777" w:rsidTr="005E19E1">
        <w:tc>
          <w:tcPr>
            <w:tcW w:w="1134" w:type="dxa"/>
            <w:vMerge/>
          </w:tcPr>
          <w:p w14:paraId="3D5E9276" w14:textId="77777777" w:rsidR="008D20EF" w:rsidRPr="002C540E" w:rsidRDefault="008D20EF" w:rsidP="005E19E1">
            <w:pPr>
              <w:rPr>
                <w:rFonts w:ascii="Calibri" w:hAnsi="Calibri" w:cs="Calibri"/>
                <w:color w:val="0E0E0E"/>
                <w:sz w:val="20"/>
                <w:szCs w:val="20"/>
                <w:lang w:val="en-GB"/>
              </w:rPr>
            </w:pPr>
          </w:p>
        </w:tc>
        <w:tc>
          <w:tcPr>
            <w:tcW w:w="426" w:type="dxa"/>
          </w:tcPr>
          <w:p w14:paraId="70259866"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18</w:t>
            </w:r>
          </w:p>
        </w:tc>
        <w:tc>
          <w:tcPr>
            <w:tcW w:w="1134" w:type="dxa"/>
          </w:tcPr>
          <w:p w14:paraId="6D547198" w14:textId="77777777" w:rsidR="008D20EF" w:rsidRPr="00143D62" w:rsidRDefault="008D20EF" w:rsidP="005E19E1">
            <w:pPr>
              <w:rPr>
                <w:rFonts w:ascii="Calibri" w:hAnsi="Calibri" w:cs="Calibri"/>
                <w:color w:val="0E0E0E"/>
                <w:sz w:val="20"/>
                <w:szCs w:val="20"/>
                <w:lang w:val="en-GB"/>
              </w:rPr>
            </w:pPr>
            <w:r w:rsidRPr="00143D62">
              <w:rPr>
                <w:rFonts w:ascii="Calibri" w:hAnsi="Calibri" w:cs="Calibri"/>
                <w:color w:val="0E0E0E"/>
                <w:sz w:val="20"/>
                <w:szCs w:val="20"/>
                <w:lang w:val="en-GB"/>
              </w:rPr>
              <w:t>P.</w:t>
            </w:r>
            <w:r>
              <w:rPr>
                <w:rFonts w:ascii="Calibri" w:hAnsi="Calibri" w:cs="Calibri"/>
                <w:color w:val="0E0E0E"/>
                <w:sz w:val="20"/>
                <w:szCs w:val="20"/>
                <w:lang w:val="en-GB"/>
              </w:rPr>
              <w:t>35</w:t>
            </w:r>
            <w:r w:rsidRPr="00143D62">
              <w:rPr>
                <w:rFonts w:ascii="Calibri" w:hAnsi="Calibri" w:cs="Calibri"/>
                <w:color w:val="0E0E0E"/>
                <w:sz w:val="20"/>
                <w:szCs w:val="20"/>
                <w:lang w:val="en-GB"/>
              </w:rPr>
              <w:t>, Recommendation G.2</w:t>
            </w:r>
          </w:p>
        </w:tc>
        <w:tc>
          <w:tcPr>
            <w:tcW w:w="6378" w:type="dxa"/>
          </w:tcPr>
          <w:p w14:paraId="5B96CDD3" w14:textId="77777777" w:rsidR="008D20EF" w:rsidRPr="00143D62" w:rsidRDefault="008D20EF" w:rsidP="005E19E1">
            <w:pPr>
              <w:rPr>
                <w:rFonts w:ascii="Calibri" w:hAnsi="Calibri" w:cs="Calibri"/>
                <w:color w:val="0E0E0E"/>
                <w:sz w:val="20"/>
                <w:szCs w:val="20"/>
                <w:lang w:val="en-GB"/>
              </w:rPr>
            </w:pPr>
            <w:r w:rsidRPr="00143D62">
              <w:rPr>
                <w:rFonts w:ascii="Calibri" w:hAnsi="Calibri" w:cs="Calibri"/>
                <w:color w:val="0E0E0E"/>
                <w:sz w:val="20"/>
                <w:szCs w:val="20"/>
                <w:lang w:val="en-GB"/>
              </w:rPr>
              <w:t xml:space="preserve">Should the recommendation focus on Periodic Capacity Assessments such as HACT or other and/ document constraints where applicable. </w:t>
            </w:r>
          </w:p>
        </w:tc>
        <w:tc>
          <w:tcPr>
            <w:tcW w:w="6237" w:type="dxa"/>
          </w:tcPr>
          <w:p w14:paraId="4363105D" w14:textId="77777777" w:rsidR="008D20EF" w:rsidRPr="006D7EBA" w:rsidRDefault="008D20EF" w:rsidP="005E19E1">
            <w:pPr>
              <w:rPr>
                <w:rFonts w:ascii="Calibri" w:hAnsi="Calibri" w:cs="Calibri"/>
                <w:color w:val="0E0E0E"/>
                <w:sz w:val="20"/>
                <w:szCs w:val="20"/>
                <w:highlight w:val="yellow"/>
                <w:lang w:val="en-GB"/>
              </w:rPr>
            </w:pPr>
            <w:r w:rsidRPr="00143D62">
              <w:rPr>
                <w:rFonts w:ascii="Calibri" w:hAnsi="Calibri" w:cs="Calibri"/>
                <w:color w:val="0E0E0E"/>
                <w:sz w:val="20"/>
                <w:szCs w:val="20"/>
                <w:lang w:val="en-GB"/>
              </w:rPr>
              <w:t>Possible Capacity Assessments added (for new partners and/or partners that have undergone a significant transition)</w:t>
            </w:r>
          </w:p>
        </w:tc>
      </w:tr>
      <w:tr w:rsidR="008D20EF" w:rsidRPr="004D5758" w14:paraId="23CE2B10" w14:textId="77777777" w:rsidTr="005E19E1">
        <w:tc>
          <w:tcPr>
            <w:tcW w:w="1134" w:type="dxa"/>
            <w:vMerge/>
          </w:tcPr>
          <w:p w14:paraId="672299C1" w14:textId="77777777" w:rsidR="008D20EF" w:rsidRPr="0052443B" w:rsidRDefault="008D20EF" w:rsidP="005E19E1">
            <w:pPr>
              <w:rPr>
                <w:rFonts w:ascii="Calibri" w:hAnsi="Calibri" w:cs="Calibri"/>
                <w:color w:val="0E0E0E"/>
                <w:sz w:val="20"/>
                <w:szCs w:val="20"/>
                <w:highlight w:val="yellow"/>
                <w:lang w:val="en-GB"/>
              </w:rPr>
            </w:pPr>
          </w:p>
        </w:tc>
        <w:tc>
          <w:tcPr>
            <w:tcW w:w="426" w:type="dxa"/>
          </w:tcPr>
          <w:p w14:paraId="3571769A" w14:textId="77777777" w:rsidR="008D20EF" w:rsidRPr="000E50E4" w:rsidRDefault="008D20EF" w:rsidP="005E19E1">
            <w:pPr>
              <w:jc w:val="center"/>
              <w:rPr>
                <w:rFonts w:ascii="Calibri" w:hAnsi="Calibri" w:cs="Calibri"/>
                <w:color w:val="0E0E0E"/>
                <w:sz w:val="20"/>
                <w:szCs w:val="20"/>
                <w:lang w:val="en-GB"/>
              </w:rPr>
            </w:pPr>
            <w:r w:rsidRPr="000E50E4">
              <w:rPr>
                <w:rFonts w:ascii="Calibri" w:hAnsi="Calibri" w:cs="Calibri"/>
                <w:color w:val="0E0E0E"/>
                <w:sz w:val="20"/>
                <w:szCs w:val="20"/>
                <w:lang w:val="en-GB"/>
              </w:rPr>
              <w:t>19</w:t>
            </w:r>
          </w:p>
        </w:tc>
        <w:tc>
          <w:tcPr>
            <w:tcW w:w="1134" w:type="dxa"/>
          </w:tcPr>
          <w:p w14:paraId="5CDFC497" w14:textId="77777777" w:rsidR="008D20EF" w:rsidRPr="009D4839" w:rsidRDefault="008D20EF" w:rsidP="005E19E1">
            <w:pPr>
              <w:rPr>
                <w:rFonts w:ascii="Calibri" w:hAnsi="Calibri" w:cs="Calibri"/>
                <w:color w:val="0E0E0E"/>
                <w:sz w:val="20"/>
                <w:szCs w:val="20"/>
                <w:lang w:val="en-GB"/>
              </w:rPr>
            </w:pPr>
            <w:r w:rsidRPr="009D4839">
              <w:rPr>
                <w:rFonts w:ascii="Calibri" w:hAnsi="Calibri" w:cs="Calibri"/>
                <w:color w:val="0E0E0E"/>
                <w:sz w:val="20"/>
                <w:szCs w:val="20"/>
                <w:lang w:val="en-GB"/>
              </w:rPr>
              <w:t>Throughout</w:t>
            </w:r>
          </w:p>
        </w:tc>
        <w:tc>
          <w:tcPr>
            <w:tcW w:w="6378" w:type="dxa"/>
          </w:tcPr>
          <w:p w14:paraId="0F85BC1C" w14:textId="77777777" w:rsidR="008D20EF" w:rsidRPr="00D251E1" w:rsidRDefault="008D20EF" w:rsidP="005E19E1">
            <w:pPr>
              <w:rPr>
                <w:rFonts w:ascii="Calibri" w:hAnsi="Calibri" w:cs="Calibri"/>
                <w:color w:val="0E0E0E"/>
                <w:sz w:val="20"/>
                <w:szCs w:val="20"/>
                <w:lang w:val="en-GB"/>
              </w:rPr>
            </w:pPr>
            <w:r w:rsidRPr="00B5596F">
              <w:rPr>
                <w:rFonts w:ascii="Calibri" w:hAnsi="Calibri" w:cs="Calibri"/>
                <w:color w:val="0E0E0E"/>
                <w:sz w:val="20"/>
                <w:szCs w:val="20"/>
                <w:lang w:val="en-GB"/>
              </w:rPr>
              <w:t>Typos (+tense</w:t>
            </w:r>
            <w:r>
              <w:rPr>
                <w:rFonts w:ascii="Calibri" w:hAnsi="Calibri" w:cs="Calibri"/>
                <w:color w:val="0E0E0E"/>
                <w:sz w:val="20"/>
                <w:szCs w:val="20"/>
                <w:lang w:val="en-GB"/>
              </w:rPr>
              <w:t xml:space="preserve"> + grammar)</w:t>
            </w:r>
          </w:p>
        </w:tc>
        <w:tc>
          <w:tcPr>
            <w:tcW w:w="6237" w:type="dxa"/>
          </w:tcPr>
          <w:p w14:paraId="188E3D30" w14:textId="77777777" w:rsidR="008D20EF" w:rsidRPr="00D251E1"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Edited</w:t>
            </w:r>
            <w:r w:rsidRPr="00B5596F">
              <w:rPr>
                <w:rFonts w:ascii="Calibri" w:hAnsi="Calibri" w:cs="Calibri"/>
                <w:color w:val="0E0E0E"/>
                <w:sz w:val="20"/>
                <w:szCs w:val="20"/>
                <w:lang w:val="en-GB"/>
              </w:rPr>
              <w:t xml:space="preserve"> through</w:t>
            </w:r>
            <w:r>
              <w:rPr>
                <w:rFonts w:ascii="Calibri" w:hAnsi="Calibri" w:cs="Calibri"/>
                <w:color w:val="0E0E0E"/>
                <w:sz w:val="20"/>
                <w:szCs w:val="20"/>
                <w:lang w:val="en-GB"/>
              </w:rPr>
              <w:t>out</w:t>
            </w:r>
            <w:r w:rsidRPr="00B5596F">
              <w:rPr>
                <w:rFonts w:ascii="Calibri" w:hAnsi="Calibri" w:cs="Calibri"/>
                <w:color w:val="0E0E0E"/>
                <w:sz w:val="20"/>
                <w:szCs w:val="20"/>
                <w:lang w:val="en-GB"/>
              </w:rPr>
              <w:t xml:space="preserve"> document. Thank you.</w:t>
            </w:r>
          </w:p>
        </w:tc>
      </w:tr>
      <w:tr w:rsidR="008D20EF" w:rsidRPr="004D5758" w14:paraId="5DF72A8F" w14:textId="77777777" w:rsidTr="005E19E1">
        <w:tc>
          <w:tcPr>
            <w:tcW w:w="1134" w:type="dxa"/>
            <w:vMerge w:val="restart"/>
          </w:tcPr>
          <w:p w14:paraId="3756C95F" w14:textId="77777777" w:rsidR="008D20EF" w:rsidRPr="00886379"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Project Team</w:t>
            </w:r>
          </w:p>
        </w:tc>
        <w:tc>
          <w:tcPr>
            <w:tcW w:w="426" w:type="dxa"/>
          </w:tcPr>
          <w:p w14:paraId="17782312" w14:textId="77777777" w:rsidR="008D20EF" w:rsidRPr="000E50E4" w:rsidRDefault="008D20EF" w:rsidP="005E19E1">
            <w:pPr>
              <w:jc w:val="center"/>
              <w:rPr>
                <w:rFonts w:ascii="Calibri" w:hAnsi="Calibri" w:cs="Calibri"/>
                <w:color w:val="0E0E0E"/>
                <w:sz w:val="20"/>
                <w:szCs w:val="20"/>
                <w:lang w:val="en-GB"/>
              </w:rPr>
            </w:pPr>
            <w:r w:rsidRPr="000E50E4">
              <w:rPr>
                <w:rFonts w:ascii="Calibri" w:hAnsi="Calibri" w:cs="Calibri"/>
                <w:color w:val="0E0E0E"/>
                <w:sz w:val="20"/>
                <w:szCs w:val="20"/>
                <w:lang w:val="en-GB"/>
              </w:rPr>
              <w:t>20</w:t>
            </w:r>
          </w:p>
        </w:tc>
        <w:tc>
          <w:tcPr>
            <w:tcW w:w="1134" w:type="dxa"/>
          </w:tcPr>
          <w:p w14:paraId="76E6300B" w14:textId="47702BC0" w:rsidR="008D20EF" w:rsidRPr="0052443B" w:rsidRDefault="003038F8" w:rsidP="005E19E1">
            <w:pPr>
              <w:rPr>
                <w:rFonts w:ascii="Calibri" w:hAnsi="Calibri" w:cs="Calibri"/>
                <w:color w:val="0E0E0E"/>
                <w:sz w:val="20"/>
                <w:szCs w:val="20"/>
                <w:highlight w:val="yellow"/>
                <w:lang w:val="en-GB"/>
              </w:rPr>
            </w:pPr>
            <w:r w:rsidRPr="003038F8">
              <w:rPr>
                <w:rFonts w:ascii="Calibri" w:hAnsi="Calibri" w:cs="Calibri"/>
                <w:color w:val="0E0E0E"/>
                <w:sz w:val="20"/>
                <w:szCs w:val="20"/>
                <w:lang w:val="en-GB"/>
              </w:rPr>
              <w:t>Results Framework</w:t>
            </w:r>
          </w:p>
        </w:tc>
        <w:tc>
          <w:tcPr>
            <w:tcW w:w="6378" w:type="dxa"/>
          </w:tcPr>
          <w:p w14:paraId="77CE1346" w14:textId="77777777" w:rsidR="008D20EF" w:rsidRPr="00D251E1" w:rsidRDefault="008D20EF" w:rsidP="005E19E1">
            <w:pPr>
              <w:rPr>
                <w:rFonts w:ascii="Calibri" w:hAnsi="Calibri" w:cs="Calibri"/>
                <w:color w:val="0E0E0E"/>
                <w:sz w:val="20"/>
                <w:szCs w:val="20"/>
                <w:lang w:val="en-GB"/>
              </w:rPr>
            </w:pPr>
            <w:r w:rsidRPr="00D251E1">
              <w:rPr>
                <w:rFonts w:ascii="Calibri" w:hAnsi="Calibri" w:cs="Calibri"/>
                <w:color w:val="0E0E0E"/>
                <w:sz w:val="20"/>
                <w:szCs w:val="20"/>
                <w:lang w:val="en-GB"/>
              </w:rPr>
              <w:t>Record in Results Framework the recommended change in Agroforestry sites and shift from Grand Police to Caiman for new watershed area</w:t>
            </w:r>
          </w:p>
        </w:tc>
        <w:tc>
          <w:tcPr>
            <w:tcW w:w="6237" w:type="dxa"/>
          </w:tcPr>
          <w:p w14:paraId="37C6593E" w14:textId="77777777" w:rsidR="008D20EF" w:rsidRPr="00D251E1" w:rsidRDefault="008D20EF" w:rsidP="005E19E1">
            <w:pPr>
              <w:rPr>
                <w:rFonts w:ascii="Calibri" w:hAnsi="Calibri" w:cs="Calibri"/>
                <w:color w:val="0E0E0E"/>
                <w:sz w:val="20"/>
                <w:szCs w:val="20"/>
                <w:lang w:val="en-GB"/>
              </w:rPr>
            </w:pPr>
            <w:r w:rsidRPr="00D251E1">
              <w:rPr>
                <w:rFonts w:ascii="Calibri" w:hAnsi="Calibri" w:cs="Calibri"/>
                <w:color w:val="0E0E0E"/>
                <w:sz w:val="20"/>
                <w:szCs w:val="20"/>
                <w:lang w:val="en-GB"/>
              </w:rPr>
              <w:t>Change in Agroforestry site included in Results Framework (P.1</w:t>
            </w:r>
            <w:r>
              <w:rPr>
                <w:rFonts w:ascii="Calibri" w:hAnsi="Calibri" w:cs="Calibri"/>
                <w:color w:val="0E0E0E"/>
                <w:sz w:val="20"/>
                <w:szCs w:val="20"/>
                <w:lang w:val="en-GB"/>
              </w:rPr>
              <w:t>6</w:t>
            </w:r>
            <w:r w:rsidRPr="00D251E1">
              <w:rPr>
                <w:rFonts w:ascii="Calibri" w:hAnsi="Calibri" w:cs="Calibri"/>
                <w:color w:val="0E0E0E"/>
                <w:sz w:val="20"/>
                <w:szCs w:val="20"/>
                <w:lang w:val="en-GB"/>
              </w:rPr>
              <w:t>, Indicator 10; Annex VI, Indicator 10).</w:t>
            </w:r>
          </w:p>
          <w:p w14:paraId="4F5A8041" w14:textId="77777777" w:rsidR="008D20EF" w:rsidRPr="00D251E1" w:rsidRDefault="008D20EF" w:rsidP="005E19E1">
            <w:pPr>
              <w:rPr>
                <w:rFonts w:ascii="Calibri" w:hAnsi="Calibri" w:cs="Calibri"/>
                <w:color w:val="0E0E0E"/>
                <w:sz w:val="20"/>
                <w:szCs w:val="20"/>
                <w:lang w:val="en-GB"/>
              </w:rPr>
            </w:pPr>
            <w:r w:rsidRPr="00D251E1">
              <w:rPr>
                <w:rFonts w:ascii="Calibri" w:hAnsi="Calibri" w:cs="Calibri"/>
                <w:color w:val="0E0E0E"/>
                <w:sz w:val="20"/>
                <w:szCs w:val="20"/>
                <w:lang w:val="en-GB"/>
              </w:rPr>
              <w:t>Grand Police not specifically mentioned in Indicator, but comment  added (P.1</w:t>
            </w:r>
            <w:r>
              <w:rPr>
                <w:rFonts w:ascii="Calibri" w:hAnsi="Calibri" w:cs="Calibri"/>
                <w:color w:val="0E0E0E"/>
                <w:sz w:val="20"/>
                <w:szCs w:val="20"/>
                <w:lang w:val="en-GB"/>
              </w:rPr>
              <w:t>5</w:t>
            </w:r>
            <w:r w:rsidRPr="00D251E1">
              <w:rPr>
                <w:rFonts w:ascii="Calibri" w:hAnsi="Calibri" w:cs="Calibri"/>
                <w:color w:val="0E0E0E"/>
                <w:sz w:val="20"/>
                <w:szCs w:val="20"/>
                <w:lang w:val="en-GB"/>
              </w:rPr>
              <w:t>, Indicator 7; Annex VI, Indicator 7).</w:t>
            </w:r>
          </w:p>
        </w:tc>
      </w:tr>
      <w:tr w:rsidR="008D20EF" w:rsidRPr="00B47C92" w14:paraId="54F1F9F6" w14:textId="77777777" w:rsidTr="005E19E1">
        <w:tc>
          <w:tcPr>
            <w:tcW w:w="1134" w:type="dxa"/>
            <w:vMerge/>
          </w:tcPr>
          <w:p w14:paraId="6E288DD5" w14:textId="77777777" w:rsidR="008D20EF" w:rsidRPr="00AF6DBF" w:rsidRDefault="008D20EF" w:rsidP="005E19E1">
            <w:pPr>
              <w:rPr>
                <w:rFonts w:ascii="Calibri" w:hAnsi="Calibri" w:cs="Calibri"/>
                <w:color w:val="0E0E0E"/>
                <w:sz w:val="20"/>
                <w:szCs w:val="20"/>
                <w:lang w:val="en-GB"/>
              </w:rPr>
            </w:pPr>
          </w:p>
        </w:tc>
        <w:tc>
          <w:tcPr>
            <w:tcW w:w="426" w:type="dxa"/>
          </w:tcPr>
          <w:p w14:paraId="24D61513" w14:textId="77777777" w:rsidR="008D20EF" w:rsidRPr="000E50E4" w:rsidRDefault="008D20EF" w:rsidP="005E19E1">
            <w:pPr>
              <w:jc w:val="center"/>
              <w:rPr>
                <w:rFonts w:ascii="Calibri" w:hAnsi="Calibri" w:cs="Calibri"/>
                <w:color w:val="0E0E0E"/>
                <w:sz w:val="20"/>
                <w:szCs w:val="20"/>
                <w:lang w:val="en-GB"/>
              </w:rPr>
            </w:pPr>
            <w:r w:rsidRPr="000E50E4">
              <w:rPr>
                <w:rFonts w:ascii="Calibri" w:hAnsi="Calibri" w:cs="Calibri"/>
                <w:color w:val="0E0E0E"/>
                <w:sz w:val="20"/>
                <w:szCs w:val="20"/>
                <w:lang w:val="en-GB"/>
              </w:rPr>
              <w:t>2</w:t>
            </w:r>
            <w:r>
              <w:rPr>
                <w:rFonts w:ascii="Calibri" w:hAnsi="Calibri" w:cs="Calibri"/>
                <w:color w:val="0E0E0E"/>
                <w:sz w:val="20"/>
                <w:szCs w:val="20"/>
                <w:lang w:val="en-GB"/>
              </w:rPr>
              <w:t>1</w:t>
            </w:r>
          </w:p>
        </w:tc>
        <w:tc>
          <w:tcPr>
            <w:tcW w:w="1134" w:type="dxa"/>
          </w:tcPr>
          <w:p w14:paraId="43F33492"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Page 13, Results Frame-work</w:t>
            </w:r>
          </w:p>
        </w:tc>
        <w:tc>
          <w:tcPr>
            <w:tcW w:w="6378" w:type="dxa"/>
          </w:tcPr>
          <w:p w14:paraId="6434A77E"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Comments to Results Framework. E.g. (Sub-) Indicator Numbers, e.g. 1.b.2, 1.b.3, 1.e. Some further qualifications to be inserted, e.g. Indicator 11 (revised targets for tCO2eq avoided) and comments Indicator 12 (delayed but now on track).</w:t>
            </w:r>
          </w:p>
        </w:tc>
        <w:tc>
          <w:tcPr>
            <w:tcW w:w="6237" w:type="dxa"/>
          </w:tcPr>
          <w:p w14:paraId="530A8089" w14:textId="77777777" w:rsidR="008D20EF" w:rsidRPr="008E2370" w:rsidRDefault="008D20EF" w:rsidP="005E19E1">
            <w:pPr>
              <w:rPr>
                <w:rFonts w:ascii="Calibri" w:hAnsi="Calibri" w:cs="Calibri"/>
                <w:color w:val="0E0E0E"/>
                <w:sz w:val="20"/>
                <w:szCs w:val="20"/>
                <w:lang w:val="en-GB"/>
              </w:rPr>
            </w:pPr>
            <w:r w:rsidRPr="008E2370">
              <w:rPr>
                <w:rFonts w:ascii="Calibri" w:hAnsi="Calibri" w:cs="Calibri"/>
                <w:color w:val="0E0E0E"/>
                <w:sz w:val="20"/>
                <w:szCs w:val="20"/>
                <w:lang w:val="en-GB"/>
              </w:rPr>
              <w:t xml:space="preserve">The Results Framework in the MTR report follows the Results Framework as adopted at the Inception Workshop and documented in the Inception Report. Some number have been re-instated for ease of recognition and sequencing. Despite a comment, 1e is still considered removed, as this is documented in the Inception Report. All other comments (e.g. for indicators 11 and 12) adjusted </w:t>
            </w:r>
          </w:p>
        </w:tc>
      </w:tr>
      <w:tr w:rsidR="008D20EF" w:rsidRPr="0089145E" w14:paraId="346B2C92" w14:textId="77777777" w:rsidTr="005E19E1">
        <w:tc>
          <w:tcPr>
            <w:tcW w:w="1134" w:type="dxa"/>
            <w:vMerge/>
          </w:tcPr>
          <w:p w14:paraId="620F2550" w14:textId="77777777" w:rsidR="008D20EF" w:rsidRDefault="008D20EF" w:rsidP="005E19E1">
            <w:pPr>
              <w:rPr>
                <w:rFonts w:ascii="Calibri" w:hAnsi="Calibri" w:cs="Calibri"/>
                <w:color w:val="0E0E0E"/>
                <w:sz w:val="20"/>
                <w:szCs w:val="20"/>
                <w:lang w:val="en-GB"/>
              </w:rPr>
            </w:pPr>
          </w:p>
        </w:tc>
        <w:tc>
          <w:tcPr>
            <w:tcW w:w="426" w:type="dxa"/>
          </w:tcPr>
          <w:p w14:paraId="7A174AD2"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22</w:t>
            </w:r>
          </w:p>
        </w:tc>
        <w:tc>
          <w:tcPr>
            <w:tcW w:w="1134" w:type="dxa"/>
          </w:tcPr>
          <w:p w14:paraId="6A9E558B"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17, Last but 1 Para</w:t>
            </w:r>
          </w:p>
        </w:tc>
        <w:tc>
          <w:tcPr>
            <w:tcW w:w="6378" w:type="dxa"/>
          </w:tcPr>
          <w:p w14:paraId="5744AE0E"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On the old Sate Land &amp; Rivers Act and its separation. Comment: “</w:t>
            </w:r>
            <w:r w:rsidRPr="0089145E">
              <w:rPr>
                <w:rFonts w:ascii="Calibri" w:hAnsi="Calibri" w:cs="Calibri"/>
                <w:color w:val="0E0E0E"/>
                <w:sz w:val="20"/>
                <w:szCs w:val="20"/>
                <w:lang w:val="en-GB"/>
              </w:rPr>
              <w:t>This should be ‘State Lands Management Bills’. The Rivers and Waters will fall into forest and other trees bill and the integrated catchment act</w:t>
            </w:r>
            <w:r>
              <w:rPr>
                <w:rFonts w:ascii="Calibri" w:hAnsi="Calibri" w:cs="Calibri"/>
                <w:color w:val="0E0E0E"/>
                <w:sz w:val="20"/>
                <w:szCs w:val="20"/>
                <w:lang w:val="en-GB"/>
              </w:rPr>
              <w:t>”</w:t>
            </w:r>
          </w:p>
        </w:tc>
        <w:tc>
          <w:tcPr>
            <w:tcW w:w="6237" w:type="dxa"/>
          </w:tcPr>
          <w:p w14:paraId="00D632E5" w14:textId="77777777" w:rsidR="008D20EF" w:rsidRPr="006D7EBA" w:rsidRDefault="008D20EF" w:rsidP="005E19E1">
            <w:pPr>
              <w:rPr>
                <w:rFonts w:ascii="Calibri" w:hAnsi="Calibri" w:cs="Calibri"/>
                <w:color w:val="0E0E0E"/>
                <w:sz w:val="20"/>
                <w:szCs w:val="20"/>
                <w:highlight w:val="yellow"/>
                <w:lang w:val="en-GB"/>
              </w:rPr>
            </w:pPr>
            <w:r w:rsidRPr="008E2370">
              <w:rPr>
                <w:rFonts w:ascii="Calibri" w:hAnsi="Calibri" w:cs="Calibri"/>
                <w:color w:val="0E0E0E"/>
                <w:sz w:val="20"/>
                <w:szCs w:val="20"/>
                <w:lang w:val="en-GB"/>
              </w:rPr>
              <w:t>Edited, as per the explanation of the legal consultants</w:t>
            </w:r>
          </w:p>
        </w:tc>
      </w:tr>
      <w:tr w:rsidR="008D20EF" w:rsidRPr="00A43004" w14:paraId="2F1570D1" w14:textId="77777777" w:rsidTr="005E19E1">
        <w:trPr>
          <w:trHeight w:val="274"/>
        </w:trPr>
        <w:tc>
          <w:tcPr>
            <w:tcW w:w="1134" w:type="dxa"/>
            <w:vMerge/>
          </w:tcPr>
          <w:p w14:paraId="0E99AB6B" w14:textId="77777777" w:rsidR="008D20EF" w:rsidRDefault="008D20EF" w:rsidP="005E19E1">
            <w:pPr>
              <w:rPr>
                <w:rFonts w:ascii="Calibri" w:hAnsi="Calibri" w:cs="Calibri"/>
                <w:color w:val="0E0E0E"/>
                <w:sz w:val="20"/>
                <w:szCs w:val="20"/>
                <w:lang w:val="en-GB"/>
              </w:rPr>
            </w:pPr>
          </w:p>
        </w:tc>
        <w:tc>
          <w:tcPr>
            <w:tcW w:w="426" w:type="dxa"/>
          </w:tcPr>
          <w:p w14:paraId="3851E6B3"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23</w:t>
            </w:r>
          </w:p>
        </w:tc>
        <w:tc>
          <w:tcPr>
            <w:tcW w:w="1134" w:type="dxa"/>
          </w:tcPr>
          <w:p w14:paraId="390C3369" w14:textId="77777777" w:rsidR="008D20EF" w:rsidRDefault="008D20EF" w:rsidP="005E19E1">
            <w:pPr>
              <w:rPr>
                <w:rFonts w:ascii="Calibri" w:hAnsi="Calibri" w:cs="Calibri"/>
                <w:color w:val="0E0E0E"/>
                <w:sz w:val="20"/>
                <w:szCs w:val="20"/>
                <w:lang w:val="en-GB"/>
              </w:rPr>
            </w:pPr>
            <w:r w:rsidRPr="007861D8">
              <w:rPr>
                <w:rFonts w:ascii="Calibri" w:hAnsi="Calibri" w:cs="Calibri"/>
                <w:color w:val="0E0E0E"/>
                <w:sz w:val="20"/>
                <w:szCs w:val="20"/>
                <w:lang w:val="en-GB"/>
              </w:rPr>
              <w:t>P. 1</w:t>
            </w:r>
            <w:r>
              <w:rPr>
                <w:rFonts w:ascii="Calibri" w:hAnsi="Calibri" w:cs="Calibri"/>
                <w:color w:val="0E0E0E"/>
                <w:sz w:val="20"/>
                <w:szCs w:val="20"/>
                <w:lang w:val="en-GB"/>
              </w:rPr>
              <w:t>7</w:t>
            </w:r>
            <w:r w:rsidRPr="007861D8">
              <w:rPr>
                <w:rFonts w:ascii="Calibri" w:hAnsi="Calibri" w:cs="Calibri"/>
                <w:color w:val="0E0E0E"/>
                <w:sz w:val="20"/>
                <w:szCs w:val="20"/>
                <w:lang w:val="en-GB"/>
              </w:rPr>
              <w:t>, Last but 1 Para</w:t>
            </w:r>
          </w:p>
        </w:tc>
        <w:tc>
          <w:tcPr>
            <w:tcW w:w="6378" w:type="dxa"/>
          </w:tcPr>
          <w:p w14:paraId="241D2527" w14:textId="77777777" w:rsidR="008D20EF" w:rsidRPr="00D812A7" w:rsidRDefault="008D20EF" w:rsidP="005E19E1">
            <w:pPr>
              <w:rPr>
                <w:rFonts w:ascii="Calibri" w:eastAsia="Calibri" w:hAnsi="Calibri" w:cs="Calibri"/>
                <w:sz w:val="20"/>
                <w:szCs w:val="20"/>
                <w:lang w:val="en-GB"/>
              </w:rPr>
            </w:pPr>
            <w:r>
              <w:rPr>
                <w:rFonts w:ascii="Calibri" w:eastAsia="Calibri" w:hAnsi="Calibri" w:cs="Calibri"/>
                <w:sz w:val="20"/>
                <w:szCs w:val="20"/>
                <w:lang w:val="en-GB"/>
              </w:rPr>
              <w:t>Confirm location of “Anse Saline”</w:t>
            </w:r>
          </w:p>
        </w:tc>
        <w:tc>
          <w:tcPr>
            <w:tcW w:w="6237" w:type="dxa"/>
          </w:tcPr>
          <w:p w14:paraId="0D271320" w14:textId="77777777" w:rsidR="008D20EF" w:rsidRPr="008E2370" w:rsidRDefault="008D20EF" w:rsidP="005E19E1">
            <w:pPr>
              <w:rPr>
                <w:rFonts w:ascii="Calibri" w:hAnsi="Calibri" w:cs="Calibri"/>
                <w:color w:val="0E0E0E"/>
                <w:sz w:val="20"/>
                <w:szCs w:val="20"/>
                <w:lang w:val="en-GB"/>
              </w:rPr>
            </w:pPr>
            <w:r w:rsidRPr="008E2370">
              <w:rPr>
                <w:rFonts w:ascii="Calibri" w:hAnsi="Calibri" w:cs="Calibri"/>
                <w:color w:val="0E0E0E"/>
                <w:sz w:val="20"/>
                <w:szCs w:val="20"/>
                <w:lang w:val="en-GB"/>
              </w:rPr>
              <w:t>Corrected to Baie Laraie (La Saline / Anse Saline), as appearing in the “Report on evidence-based rehabilitation of the coastal forest selected sites on Curieuse” from 01/06/22.</w:t>
            </w:r>
          </w:p>
        </w:tc>
      </w:tr>
      <w:tr w:rsidR="008D20EF" w:rsidRPr="004D5758" w14:paraId="2BF876E0" w14:textId="77777777" w:rsidTr="005E19E1">
        <w:tc>
          <w:tcPr>
            <w:tcW w:w="1134" w:type="dxa"/>
            <w:vMerge/>
          </w:tcPr>
          <w:p w14:paraId="6495D29F" w14:textId="77777777" w:rsidR="008D20EF" w:rsidRPr="00A43004" w:rsidRDefault="008D20EF" w:rsidP="005E19E1">
            <w:pPr>
              <w:rPr>
                <w:rFonts w:ascii="Calibri" w:hAnsi="Calibri" w:cs="Calibri"/>
                <w:color w:val="0E0E0E"/>
                <w:sz w:val="20"/>
                <w:szCs w:val="20"/>
                <w:lang w:val="en-GB"/>
              </w:rPr>
            </w:pPr>
          </w:p>
        </w:tc>
        <w:tc>
          <w:tcPr>
            <w:tcW w:w="426" w:type="dxa"/>
          </w:tcPr>
          <w:p w14:paraId="62BE0FA7" w14:textId="77777777" w:rsidR="008D20EF" w:rsidRPr="006C6F92"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24</w:t>
            </w:r>
          </w:p>
        </w:tc>
        <w:tc>
          <w:tcPr>
            <w:tcW w:w="1134" w:type="dxa"/>
          </w:tcPr>
          <w:p w14:paraId="306B571B" w14:textId="77777777" w:rsidR="008D20EF" w:rsidRPr="006C6F92"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18, 1</w:t>
            </w:r>
            <w:r w:rsidRPr="00BE417F">
              <w:rPr>
                <w:rFonts w:ascii="Calibri" w:hAnsi="Calibri" w:cs="Calibri"/>
                <w:color w:val="0E0E0E"/>
                <w:sz w:val="20"/>
                <w:szCs w:val="20"/>
                <w:vertAlign w:val="superscript"/>
                <w:lang w:val="en-GB"/>
              </w:rPr>
              <w:t>st</w:t>
            </w:r>
            <w:r>
              <w:rPr>
                <w:rFonts w:ascii="Calibri" w:hAnsi="Calibri" w:cs="Calibri"/>
                <w:color w:val="0E0E0E"/>
                <w:sz w:val="20"/>
                <w:szCs w:val="20"/>
                <w:lang w:val="en-GB"/>
              </w:rPr>
              <w:t xml:space="preserve"> Para.</w:t>
            </w:r>
          </w:p>
        </w:tc>
        <w:tc>
          <w:tcPr>
            <w:tcW w:w="6378" w:type="dxa"/>
          </w:tcPr>
          <w:p w14:paraId="20F96DB1" w14:textId="77777777" w:rsidR="008D20EF" w:rsidRPr="00373C44" w:rsidRDefault="008D20EF" w:rsidP="005E19E1">
            <w:pPr>
              <w:jc w:val="both"/>
              <w:rPr>
                <w:rFonts w:ascii="Calibri" w:eastAsia="Calibri" w:hAnsi="Calibri" w:cs="Calibri"/>
                <w:sz w:val="20"/>
                <w:szCs w:val="20"/>
                <w:lang w:val="en-GB"/>
              </w:rPr>
            </w:pPr>
            <w:r>
              <w:rPr>
                <w:rFonts w:ascii="Calibri" w:eastAsia="Calibri" w:hAnsi="Calibri" w:cs="Calibri"/>
                <w:sz w:val="20"/>
                <w:szCs w:val="20"/>
                <w:lang w:val="en-GB"/>
              </w:rPr>
              <w:t>S</w:t>
            </w:r>
            <w:r w:rsidRPr="00E30C60">
              <w:rPr>
                <w:rFonts w:ascii="Calibri" w:eastAsia="Calibri" w:hAnsi="Calibri" w:cs="Calibri"/>
                <w:sz w:val="20"/>
                <w:szCs w:val="20"/>
                <w:lang w:val="en-GB"/>
              </w:rPr>
              <w:t xml:space="preserve">entence should be rephrased as it is false. </w:t>
            </w:r>
          </w:p>
        </w:tc>
        <w:tc>
          <w:tcPr>
            <w:tcW w:w="6237" w:type="dxa"/>
          </w:tcPr>
          <w:p w14:paraId="1BF1F2B3" w14:textId="77777777" w:rsidR="008D20EF" w:rsidRPr="008E2370" w:rsidRDefault="008D20EF" w:rsidP="005E19E1">
            <w:pPr>
              <w:rPr>
                <w:rFonts w:ascii="Calibri" w:hAnsi="Calibri" w:cs="Calibri"/>
                <w:color w:val="0E0E0E"/>
                <w:sz w:val="20"/>
                <w:szCs w:val="20"/>
                <w:lang w:val="en-GB"/>
              </w:rPr>
            </w:pPr>
            <w:r w:rsidRPr="008E2370">
              <w:rPr>
                <w:rFonts w:ascii="Calibri" w:hAnsi="Calibri" w:cs="Calibri"/>
                <w:color w:val="0E0E0E"/>
                <w:sz w:val="20"/>
                <w:szCs w:val="20"/>
                <w:lang w:val="en-GB"/>
              </w:rPr>
              <w:t>Sentence amended and note added. Next sentence on appearance of the area also amended, as some other reports were consulted.</w:t>
            </w:r>
          </w:p>
        </w:tc>
      </w:tr>
      <w:tr w:rsidR="008D20EF" w:rsidRPr="004D5758" w14:paraId="76004260" w14:textId="77777777" w:rsidTr="005E19E1">
        <w:tc>
          <w:tcPr>
            <w:tcW w:w="1134" w:type="dxa"/>
            <w:vMerge/>
          </w:tcPr>
          <w:p w14:paraId="75F52B8A" w14:textId="77777777" w:rsidR="008D20EF" w:rsidRPr="005B302B" w:rsidRDefault="008D20EF" w:rsidP="005E19E1">
            <w:pPr>
              <w:rPr>
                <w:rFonts w:ascii="Calibri" w:hAnsi="Calibri" w:cs="Calibri"/>
                <w:color w:val="0E0E0E"/>
                <w:sz w:val="20"/>
                <w:szCs w:val="20"/>
                <w:lang w:val="en-GB"/>
              </w:rPr>
            </w:pPr>
          </w:p>
        </w:tc>
        <w:tc>
          <w:tcPr>
            <w:tcW w:w="426" w:type="dxa"/>
          </w:tcPr>
          <w:p w14:paraId="599447DD" w14:textId="77777777" w:rsidR="008D20EF" w:rsidRPr="005B302B"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25</w:t>
            </w:r>
          </w:p>
        </w:tc>
        <w:tc>
          <w:tcPr>
            <w:tcW w:w="1134" w:type="dxa"/>
          </w:tcPr>
          <w:p w14:paraId="2895D782" w14:textId="77777777" w:rsidR="008D20EF" w:rsidRPr="005B302B" w:rsidRDefault="008D20EF" w:rsidP="005E19E1">
            <w:pPr>
              <w:rPr>
                <w:rFonts w:ascii="Calibri" w:hAnsi="Calibri" w:cs="Calibri"/>
                <w:bCs/>
                <w:color w:val="0E0E0E"/>
                <w:sz w:val="20"/>
                <w:szCs w:val="20"/>
                <w:lang w:val="en-GB"/>
              </w:rPr>
            </w:pPr>
            <w:r w:rsidRPr="00CB5085">
              <w:rPr>
                <w:rFonts w:ascii="Calibri" w:hAnsi="Calibri" w:cs="Calibri"/>
                <w:bCs/>
                <w:color w:val="0E0E0E"/>
                <w:sz w:val="20"/>
                <w:szCs w:val="20"/>
                <w:lang w:val="en-GB"/>
              </w:rPr>
              <w:t>P. 1</w:t>
            </w:r>
            <w:r>
              <w:rPr>
                <w:rFonts w:ascii="Calibri" w:hAnsi="Calibri" w:cs="Calibri"/>
                <w:bCs/>
                <w:color w:val="0E0E0E"/>
                <w:sz w:val="20"/>
                <w:szCs w:val="20"/>
                <w:lang w:val="en-GB"/>
              </w:rPr>
              <w:t>8</w:t>
            </w:r>
            <w:r w:rsidRPr="00CB5085">
              <w:rPr>
                <w:rFonts w:ascii="Calibri" w:hAnsi="Calibri" w:cs="Calibri"/>
                <w:bCs/>
                <w:color w:val="0E0E0E"/>
                <w:sz w:val="20"/>
                <w:szCs w:val="20"/>
                <w:lang w:val="en-GB"/>
              </w:rPr>
              <w:t>, 1</w:t>
            </w:r>
            <w:r w:rsidRPr="00CB5085">
              <w:rPr>
                <w:rFonts w:ascii="Calibri" w:hAnsi="Calibri" w:cs="Calibri"/>
                <w:bCs/>
                <w:color w:val="0E0E0E"/>
                <w:sz w:val="20"/>
                <w:szCs w:val="20"/>
                <w:vertAlign w:val="superscript"/>
                <w:lang w:val="en-GB"/>
              </w:rPr>
              <w:t>st</w:t>
            </w:r>
            <w:r w:rsidRPr="00CB5085">
              <w:rPr>
                <w:rFonts w:ascii="Calibri" w:hAnsi="Calibri" w:cs="Calibri"/>
                <w:bCs/>
                <w:color w:val="0E0E0E"/>
                <w:sz w:val="20"/>
                <w:szCs w:val="20"/>
                <w:lang w:val="en-GB"/>
              </w:rPr>
              <w:t xml:space="preserve"> Para.</w:t>
            </w:r>
          </w:p>
        </w:tc>
        <w:tc>
          <w:tcPr>
            <w:tcW w:w="6378" w:type="dxa"/>
          </w:tcPr>
          <w:p w14:paraId="1779511F" w14:textId="77777777" w:rsidR="008D20EF" w:rsidRPr="00FD7CC4" w:rsidRDefault="008D20EF" w:rsidP="005E19E1">
            <w:pPr>
              <w:rPr>
                <w:rFonts w:ascii="Calibri" w:eastAsia="Calibri" w:hAnsi="Calibri" w:cs="Calibri"/>
                <w:sz w:val="20"/>
                <w:szCs w:val="20"/>
                <w:lang w:val="en-GB"/>
              </w:rPr>
            </w:pPr>
            <w:r>
              <w:rPr>
                <w:rFonts w:ascii="Calibri" w:eastAsia="Calibri" w:hAnsi="Calibri" w:cs="Calibri"/>
                <w:sz w:val="20"/>
                <w:szCs w:val="20"/>
                <w:lang w:val="en-GB"/>
              </w:rPr>
              <w:t>Clarify the word “attention”.</w:t>
            </w:r>
          </w:p>
        </w:tc>
        <w:tc>
          <w:tcPr>
            <w:tcW w:w="6237" w:type="dxa"/>
          </w:tcPr>
          <w:p w14:paraId="2429E343" w14:textId="77777777" w:rsidR="008D20EF" w:rsidRPr="006B6018" w:rsidRDefault="008D20EF" w:rsidP="005E19E1">
            <w:pPr>
              <w:rPr>
                <w:rFonts w:ascii="Calibri" w:hAnsi="Calibri" w:cs="Calibri"/>
                <w:color w:val="0E0E0E"/>
                <w:sz w:val="20"/>
                <w:szCs w:val="20"/>
                <w:lang w:val="en-GB"/>
              </w:rPr>
            </w:pPr>
            <w:r w:rsidRPr="006B6018">
              <w:rPr>
                <w:rFonts w:ascii="Calibri" w:hAnsi="Calibri" w:cs="Calibri"/>
                <w:color w:val="0E0E0E"/>
                <w:sz w:val="20"/>
                <w:szCs w:val="20"/>
                <w:lang w:val="en-GB"/>
              </w:rPr>
              <w:t>Sentence changed and the word “monitor” now central.</w:t>
            </w:r>
          </w:p>
        </w:tc>
      </w:tr>
      <w:tr w:rsidR="008D20EF" w:rsidRPr="004D5758" w14:paraId="2414B06B" w14:textId="77777777" w:rsidTr="005E19E1">
        <w:tc>
          <w:tcPr>
            <w:tcW w:w="1134" w:type="dxa"/>
            <w:vMerge/>
          </w:tcPr>
          <w:p w14:paraId="02FF5032" w14:textId="77777777" w:rsidR="008D20EF" w:rsidRPr="00446D1C" w:rsidRDefault="008D20EF" w:rsidP="005E19E1">
            <w:pPr>
              <w:rPr>
                <w:rFonts w:ascii="Calibri" w:hAnsi="Calibri" w:cs="Calibri"/>
                <w:color w:val="0E0E0E"/>
                <w:sz w:val="20"/>
                <w:szCs w:val="20"/>
                <w:lang w:val="en-GB"/>
              </w:rPr>
            </w:pPr>
          </w:p>
        </w:tc>
        <w:tc>
          <w:tcPr>
            <w:tcW w:w="426" w:type="dxa"/>
          </w:tcPr>
          <w:p w14:paraId="17B43042" w14:textId="77777777" w:rsidR="008D20EF" w:rsidRPr="00446D1C"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26</w:t>
            </w:r>
          </w:p>
        </w:tc>
        <w:tc>
          <w:tcPr>
            <w:tcW w:w="1134" w:type="dxa"/>
          </w:tcPr>
          <w:p w14:paraId="76AC2041" w14:textId="77777777" w:rsidR="008D20EF" w:rsidRPr="00446D1C"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18, 3</w:t>
            </w:r>
            <w:r w:rsidRPr="00FC1B0D">
              <w:rPr>
                <w:rFonts w:ascii="Calibri" w:hAnsi="Calibri" w:cs="Calibri"/>
                <w:color w:val="0E0E0E"/>
                <w:sz w:val="20"/>
                <w:szCs w:val="20"/>
                <w:vertAlign w:val="superscript"/>
                <w:lang w:val="en-GB"/>
              </w:rPr>
              <w:t>rd</w:t>
            </w:r>
            <w:r>
              <w:rPr>
                <w:rFonts w:ascii="Calibri" w:hAnsi="Calibri" w:cs="Calibri"/>
                <w:color w:val="0E0E0E"/>
                <w:sz w:val="20"/>
                <w:szCs w:val="20"/>
                <w:lang w:val="en-GB"/>
              </w:rPr>
              <w:t xml:space="preserve"> Para.</w:t>
            </w:r>
          </w:p>
        </w:tc>
        <w:tc>
          <w:tcPr>
            <w:tcW w:w="6378" w:type="dxa"/>
          </w:tcPr>
          <w:p w14:paraId="445E4B02" w14:textId="77777777" w:rsidR="008D20EF" w:rsidRPr="00446D1C" w:rsidRDefault="008D20EF" w:rsidP="005E19E1">
            <w:pPr>
              <w:jc w:val="both"/>
              <w:rPr>
                <w:rFonts w:ascii="Calibri" w:hAnsi="Calibri" w:cs="Calibri"/>
                <w:color w:val="0E0E0E"/>
                <w:sz w:val="20"/>
                <w:szCs w:val="20"/>
                <w:lang w:val="en-GB"/>
              </w:rPr>
            </w:pPr>
            <w:r>
              <w:rPr>
                <w:rFonts w:ascii="Calibri" w:hAnsi="Calibri" w:cs="Calibri"/>
                <w:color w:val="0E0E0E"/>
                <w:sz w:val="20"/>
                <w:szCs w:val="20"/>
                <w:lang w:val="en-GB"/>
              </w:rPr>
              <w:t xml:space="preserve">KBAs: </w:t>
            </w:r>
            <w:r w:rsidRPr="003F3980">
              <w:rPr>
                <w:rFonts w:ascii="Calibri" w:hAnsi="Calibri" w:cs="Calibri"/>
                <w:color w:val="0E0E0E"/>
                <w:sz w:val="20"/>
                <w:szCs w:val="20"/>
                <w:lang w:val="en-GB"/>
              </w:rPr>
              <w:t>The Nomination files were not submitted and are still being worked on. DOE wanted to submit the current deliverables to government before nomination files to confirm commitment of current GOS.</w:t>
            </w:r>
          </w:p>
        </w:tc>
        <w:tc>
          <w:tcPr>
            <w:tcW w:w="6237" w:type="dxa"/>
          </w:tcPr>
          <w:p w14:paraId="70706D0E" w14:textId="77777777" w:rsidR="008D20EF" w:rsidRPr="008E2370" w:rsidRDefault="008D20EF" w:rsidP="005E19E1">
            <w:pPr>
              <w:rPr>
                <w:rFonts w:ascii="Calibri" w:hAnsi="Calibri" w:cs="Calibri"/>
                <w:color w:val="0E0E0E"/>
                <w:sz w:val="20"/>
                <w:szCs w:val="20"/>
                <w:lang w:val="en-GB"/>
              </w:rPr>
            </w:pPr>
            <w:r w:rsidRPr="008E2370">
              <w:rPr>
                <w:rFonts w:ascii="Calibri" w:hAnsi="Calibri" w:cs="Calibri"/>
                <w:color w:val="0E0E0E"/>
                <w:sz w:val="20"/>
                <w:szCs w:val="20"/>
                <w:lang w:val="en-GB"/>
              </w:rPr>
              <w:t>Sentence adjusted</w:t>
            </w:r>
          </w:p>
        </w:tc>
      </w:tr>
      <w:tr w:rsidR="008D20EF" w:rsidRPr="004D5758" w14:paraId="26EC536D" w14:textId="77777777" w:rsidTr="005E19E1">
        <w:tc>
          <w:tcPr>
            <w:tcW w:w="1134" w:type="dxa"/>
            <w:vMerge/>
          </w:tcPr>
          <w:p w14:paraId="48C0B5F0" w14:textId="77777777" w:rsidR="008D20EF" w:rsidRPr="002A2BAF" w:rsidRDefault="008D20EF" w:rsidP="005E19E1">
            <w:pPr>
              <w:rPr>
                <w:rFonts w:cstheme="minorHAnsi"/>
                <w:color w:val="0E0E0E"/>
                <w:sz w:val="20"/>
                <w:szCs w:val="20"/>
                <w:lang w:val="en-GB"/>
              </w:rPr>
            </w:pPr>
          </w:p>
        </w:tc>
        <w:tc>
          <w:tcPr>
            <w:tcW w:w="426" w:type="dxa"/>
          </w:tcPr>
          <w:p w14:paraId="24109374" w14:textId="77777777" w:rsidR="008D20EF" w:rsidRPr="002A2BAF" w:rsidRDefault="008D20EF" w:rsidP="005E19E1">
            <w:pPr>
              <w:jc w:val="center"/>
              <w:rPr>
                <w:rFonts w:cstheme="minorHAnsi"/>
                <w:color w:val="0E0E0E"/>
                <w:sz w:val="20"/>
                <w:szCs w:val="20"/>
                <w:lang w:val="en-GB"/>
              </w:rPr>
            </w:pPr>
            <w:r>
              <w:rPr>
                <w:rFonts w:cstheme="minorHAnsi"/>
                <w:color w:val="0E0E0E"/>
                <w:sz w:val="20"/>
                <w:szCs w:val="20"/>
                <w:lang w:val="en-GB"/>
              </w:rPr>
              <w:t>27</w:t>
            </w:r>
          </w:p>
        </w:tc>
        <w:tc>
          <w:tcPr>
            <w:tcW w:w="1134" w:type="dxa"/>
          </w:tcPr>
          <w:p w14:paraId="2AF585C2" w14:textId="77777777" w:rsidR="008D20EF" w:rsidRPr="002A2BAF" w:rsidRDefault="008D20EF" w:rsidP="005E19E1">
            <w:pPr>
              <w:rPr>
                <w:rFonts w:cstheme="minorHAnsi"/>
                <w:color w:val="0E0E0E"/>
                <w:sz w:val="20"/>
                <w:szCs w:val="20"/>
                <w:lang w:val="en-GB"/>
              </w:rPr>
            </w:pPr>
            <w:r>
              <w:rPr>
                <w:rFonts w:cstheme="minorHAnsi"/>
                <w:color w:val="0E0E0E"/>
                <w:sz w:val="20"/>
                <w:szCs w:val="20"/>
                <w:lang w:val="en-GB"/>
              </w:rPr>
              <w:t>P. 19, para 1.</w:t>
            </w:r>
          </w:p>
        </w:tc>
        <w:tc>
          <w:tcPr>
            <w:tcW w:w="6378" w:type="dxa"/>
          </w:tcPr>
          <w:p w14:paraId="28193B4B" w14:textId="77777777" w:rsidR="008D20EF" w:rsidRPr="004D6EAC" w:rsidRDefault="008D20EF" w:rsidP="005E19E1">
            <w:pPr>
              <w:rPr>
                <w:rFonts w:ascii="Calibri" w:eastAsia="Calibri" w:hAnsi="Calibri" w:cs="Calibri"/>
                <w:sz w:val="20"/>
                <w:szCs w:val="20"/>
                <w:lang w:val="en-GB"/>
              </w:rPr>
            </w:pPr>
            <w:r>
              <w:rPr>
                <w:rFonts w:ascii="Calibri" w:eastAsia="Calibri" w:hAnsi="Calibri" w:cs="Calibri"/>
                <w:sz w:val="20"/>
                <w:szCs w:val="20"/>
                <w:lang w:val="en-GB"/>
              </w:rPr>
              <w:t>Rehabilitated areas: “</w:t>
            </w:r>
            <w:r w:rsidRPr="004D6EAC">
              <w:rPr>
                <w:rFonts w:ascii="Calibri" w:eastAsia="Calibri" w:hAnsi="Calibri" w:cs="Calibri"/>
                <w:sz w:val="20"/>
                <w:szCs w:val="20"/>
                <w:lang w:val="en-GB"/>
              </w:rPr>
              <w:t>Funds not allocated for maintenance</w:t>
            </w:r>
            <w:r>
              <w:rPr>
                <w:rFonts w:ascii="Calibri" w:eastAsia="Calibri" w:hAnsi="Calibri" w:cs="Calibri"/>
                <w:sz w:val="20"/>
                <w:szCs w:val="20"/>
                <w:lang w:val="en-GB"/>
              </w:rPr>
              <w:t>”</w:t>
            </w:r>
            <w:r w:rsidRPr="004D6EAC">
              <w:rPr>
                <w:rFonts w:ascii="Calibri" w:eastAsia="Calibri" w:hAnsi="Calibri" w:cs="Calibri"/>
                <w:sz w:val="20"/>
                <w:szCs w:val="20"/>
                <w:lang w:val="en-GB"/>
              </w:rPr>
              <w:t>.</w:t>
            </w:r>
          </w:p>
        </w:tc>
        <w:tc>
          <w:tcPr>
            <w:tcW w:w="6237" w:type="dxa"/>
          </w:tcPr>
          <w:p w14:paraId="6B048196" w14:textId="77777777" w:rsidR="008D20EF" w:rsidRPr="008E2370" w:rsidRDefault="008D20EF" w:rsidP="005E19E1">
            <w:pPr>
              <w:rPr>
                <w:rFonts w:cstheme="minorHAnsi"/>
                <w:color w:val="0E0E0E"/>
                <w:sz w:val="20"/>
                <w:szCs w:val="20"/>
                <w:lang w:val="en-GB"/>
              </w:rPr>
            </w:pPr>
            <w:r w:rsidRPr="008E2370">
              <w:rPr>
                <w:rFonts w:cstheme="minorHAnsi"/>
                <w:color w:val="0E0E0E"/>
                <w:sz w:val="20"/>
                <w:szCs w:val="20"/>
                <w:lang w:val="en-GB"/>
              </w:rPr>
              <w:t>Sentence adjusted, “maintenance” removed</w:t>
            </w:r>
          </w:p>
        </w:tc>
      </w:tr>
      <w:tr w:rsidR="008D20EF" w:rsidRPr="00684B0B" w14:paraId="10CFF5A4" w14:textId="77777777" w:rsidTr="005E19E1">
        <w:tc>
          <w:tcPr>
            <w:tcW w:w="1134" w:type="dxa"/>
            <w:vMerge/>
          </w:tcPr>
          <w:p w14:paraId="534940DB" w14:textId="77777777" w:rsidR="008D20EF" w:rsidRPr="00BD2B04" w:rsidRDefault="008D20EF" w:rsidP="005E19E1">
            <w:pPr>
              <w:rPr>
                <w:rFonts w:ascii="Calibri" w:hAnsi="Calibri" w:cs="Calibri"/>
                <w:color w:val="0E0E0E"/>
                <w:sz w:val="20"/>
                <w:szCs w:val="20"/>
                <w:lang w:val="en-GB"/>
              </w:rPr>
            </w:pPr>
          </w:p>
        </w:tc>
        <w:tc>
          <w:tcPr>
            <w:tcW w:w="426" w:type="dxa"/>
          </w:tcPr>
          <w:p w14:paraId="3C49FD9B" w14:textId="77777777" w:rsidR="008D20EF" w:rsidRPr="00BD2B04"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28</w:t>
            </w:r>
          </w:p>
        </w:tc>
        <w:tc>
          <w:tcPr>
            <w:tcW w:w="1134" w:type="dxa"/>
          </w:tcPr>
          <w:p w14:paraId="7D92FA4C" w14:textId="77777777" w:rsidR="008D20EF" w:rsidRPr="00BD2B04"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19, Last Para</w:t>
            </w:r>
          </w:p>
        </w:tc>
        <w:tc>
          <w:tcPr>
            <w:tcW w:w="6378" w:type="dxa"/>
          </w:tcPr>
          <w:p w14:paraId="0A993165" w14:textId="77777777" w:rsidR="008D20EF" w:rsidRPr="00684B0B"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w:t>
            </w:r>
            <w:r w:rsidRPr="00684B0B">
              <w:rPr>
                <w:rFonts w:ascii="Calibri" w:hAnsi="Calibri" w:cs="Calibri"/>
                <w:color w:val="0E0E0E"/>
                <w:sz w:val="20"/>
                <w:szCs w:val="20"/>
                <w:lang w:val="en-GB"/>
              </w:rPr>
              <w:t>Grateful on suggestion of which recommendation in particular</w:t>
            </w:r>
            <w:r>
              <w:rPr>
                <w:rFonts w:ascii="Calibri" w:hAnsi="Calibri" w:cs="Calibri"/>
                <w:color w:val="0E0E0E"/>
                <w:sz w:val="20"/>
                <w:szCs w:val="20"/>
                <w:lang w:val="en-GB"/>
              </w:rPr>
              <w:t>” (from the Gap Analysis)</w:t>
            </w:r>
          </w:p>
        </w:tc>
        <w:tc>
          <w:tcPr>
            <w:tcW w:w="6237" w:type="dxa"/>
          </w:tcPr>
          <w:p w14:paraId="3208A5DE" w14:textId="77777777" w:rsidR="008D20EF" w:rsidRPr="008E2370" w:rsidRDefault="008D20EF" w:rsidP="005E19E1">
            <w:pPr>
              <w:rPr>
                <w:rFonts w:ascii="Calibri" w:hAnsi="Calibri" w:cs="Calibri"/>
                <w:color w:val="0E0E0E"/>
                <w:sz w:val="20"/>
                <w:szCs w:val="20"/>
                <w:lang w:val="en-GB"/>
              </w:rPr>
            </w:pPr>
            <w:r w:rsidRPr="008E2370">
              <w:rPr>
                <w:rFonts w:ascii="Calibri" w:hAnsi="Calibri" w:cs="Calibri"/>
                <w:color w:val="0E0E0E"/>
                <w:sz w:val="20"/>
                <w:szCs w:val="20"/>
                <w:lang w:val="en-GB"/>
              </w:rPr>
              <w:t xml:space="preserve">Suggestions given, specifically around amending / influencing the </w:t>
            </w:r>
            <w:r>
              <w:rPr>
                <w:rFonts w:ascii="Calibri" w:hAnsi="Calibri" w:cs="Calibri"/>
                <w:color w:val="0E0E0E"/>
                <w:sz w:val="20"/>
                <w:szCs w:val="20"/>
                <w:lang w:val="en-GB"/>
              </w:rPr>
              <w:t>a</w:t>
            </w:r>
            <w:r w:rsidRPr="008E2370">
              <w:rPr>
                <w:rFonts w:ascii="Calibri" w:hAnsi="Calibri" w:cs="Calibri"/>
                <w:color w:val="0E0E0E"/>
                <w:sz w:val="20"/>
                <w:szCs w:val="20"/>
                <w:lang w:val="en-GB"/>
              </w:rPr>
              <w:t>griculture legislative and policy framework</w:t>
            </w:r>
            <w:r w:rsidRPr="00F11CAA">
              <w:rPr>
                <w:rFonts w:ascii="Calibri" w:hAnsi="Calibri" w:cs="Calibri"/>
                <w:color w:val="0E0E0E"/>
                <w:sz w:val="20"/>
                <w:szCs w:val="20"/>
                <w:lang w:val="en-GB"/>
              </w:rPr>
              <w:t>. Also included in recommendation E.1</w:t>
            </w:r>
            <w:r>
              <w:rPr>
                <w:rFonts w:ascii="Calibri" w:hAnsi="Calibri" w:cs="Calibri"/>
                <w:color w:val="0E0E0E"/>
                <w:sz w:val="20"/>
                <w:szCs w:val="20"/>
                <w:lang w:val="en-GB"/>
              </w:rPr>
              <w:t xml:space="preserve"> </w:t>
            </w:r>
          </w:p>
        </w:tc>
      </w:tr>
      <w:tr w:rsidR="008D20EF" w:rsidRPr="004D5758" w14:paraId="25B4262B" w14:textId="77777777" w:rsidTr="005E19E1">
        <w:tc>
          <w:tcPr>
            <w:tcW w:w="1134" w:type="dxa"/>
            <w:vMerge/>
          </w:tcPr>
          <w:p w14:paraId="150F4CB4" w14:textId="77777777" w:rsidR="008D20EF" w:rsidRDefault="008D20EF" w:rsidP="005E19E1">
            <w:pPr>
              <w:rPr>
                <w:rFonts w:ascii="Calibri" w:hAnsi="Calibri" w:cs="Calibri"/>
                <w:color w:val="0E0E0E"/>
                <w:sz w:val="20"/>
                <w:szCs w:val="20"/>
                <w:lang w:val="en-GB"/>
              </w:rPr>
            </w:pPr>
          </w:p>
        </w:tc>
        <w:tc>
          <w:tcPr>
            <w:tcW w:w="426" w:type="dxa"/>
          </w:tcPr>
          <w:p w14:paraId="06FE4ABE"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29</w:t>
            </w:r>
          </w:p>
        </w:tc>
        <w:tc>
          <w:tcPr>
            <w:tcW w:w="1134" w:type="dxa"/>
          </w:tcPr>
          <w:p w14:paraId="64861B16"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19, 1st Para</w:t>
            </w:r>
          </w:p>
        </w:tc>
        <w:tc>
          <w:tcPr>
            <w:tcW w:w="6378" w:type="dxa"/>
          </w:tcPr>
          <w:p w14:paraId="07CA0073" w14:textId="77777777" w:rsidR="008D20EF" w:rsidRPr="00E85F32" w:rsidRDefault="008D20EF" w:rsidP="005E19E1">
            <w:pPr>
              <w:rPr>
                <w:rFonts w:ascii="Calibri" w:hAnsi="Calibri" w:cs="Calibri"/>
                <w:color w:val="0E0E0E"/>
                <w:sz w:val="20"/>
                <w:szCs w:val="20"/>
                <w:lang w:val="en-GB"/>
              </w:rPr>
            </w:pPr>
            <w:r w:rsidRPr="00E85F32">
              <w:rPr>
                <w:rFonts w:ascii="Calibri" w:hAnsi="Calibri" w:cs="Calibri"/>
                <w:color w:val="0E0E0E"/>
                <w:sz w:val="20"/>
                <w:szCs w:val="20"/>
                <w:lang w:val="en-GB"/>
              </w:rPr>
              <w:t>Need to include shift to other sites for agroforestry rehabilitation- indicator 10 in logical framework</w:t>
            </w:r>
          </w:p>
        </w:tc>
        <w:tc>
          <w:tcPr>
            <w:tcW w:w="6237" w:type="dxa"/>
          </w:tcPr>
          <w:p w14:paraId="6B7FED01" w14:textId="77777777" w:rsidR="008D20EF" w:rsidRPr="00E85F32" w:rsidRDefault="008D20EF" w:rsidP="005E19E1">
            <w:pPr>
              <w:rPr>
                <w:rFonts w:ascii="Calibri" w:hAnsi="Calibri" w:cs="Calibri"/>
                <w:color w:val="0E0E0E"/>
                <w:sz w:val="20"/>
                <w:szCs w:val="20"/>
                <w:lang w:val="en-GB"/>
              </w:rPr>
            </w:pPr>
            <w:r w:rsidRPr="00E85F32">
              <w:rPr>
                <w:rFonts w:ascii="Calibri" w:hAnsi="Calibri" w:cs="Calibri"/>
                <w:sz w:val="20"/>
                <w:szCs w:val="20"/>
                <w:lang w:val="en-GB"/>
              </w:rPr>
              <w:t>Included in Recommendation A.3 and D.2</w:t>
            </w:r>
          </w:p>
        </w:tc>
      </w:tr>
      <w:tr w:rsidR="008D20EF" w:rsidRPr="004D5758" w14:paraId="63ED991E" w14:textId="77777777" w:rsidTr="005E19E1">
        <w:tc>
          <w:tcPr>
            <w:tcW w:w="1134" w:type="dxa"/>
            <w:vMerge/>
          </w:tcPr>
          <w:p w14:paraId="0B28FB31" w14:textId="77777777" w:rsidR="008D20EF" w:rsidRDefault="008D20EF" w:rsidP="005E19E1">
            <w:pPr>
              <w:rPr>
                <w:rFonts w:ascii="Calibri" w:hAnsi="Calibri" w:cs="Calibri"/>
                <w:color w:val="0E0E0E"/>
                <w:sz w:val="20"/>
                <w:szCs w:val="20"/>
                <w:lang w:val="en-GB"/>
              </w:rPr>
            </w:pPr>
          </w:p>
        </w:tc>
        <w:tc>
          <w:tcPr>
            <w:tcW w:w="426" w:type="dxa"/>
          </w:tcPr>
          <w:p w14:paraId="3E3949CA"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30</w:t>
            </w:r>
          </w:p>
        </w:tc>
        <w:tc>
          <w:tcPr>
            <w:tcW w:w="1134" w:type="dxa"/>
          </w:tcPr>
          <w:p w14:paraId="36D08CB2" w14:textId="77777777" w:rsidR="008D20EF" w:rsidRPr="00AE15DB" w:rsidRDefault="008D20EF" w:rsidP="005E19E1">
            <w:pPr>
              <w:rPr>
                <w:rFonts w:ascii="Calibri" w:hAnsi="Calibri" w:cs="Calibri"/>
                <w:color w:val="0E0E0E"/>
                <w:sz w:val="20"/>
                <w:szCs w:val="20"/>
                <w:lang w:val="en-GB"/>
              </w:rPr>
            </w:pPr>
            <w:r w:rsidRPr="00AE15DB">
              <w:rPr>
                <w:rFonts w:ascii="Calibri" w:hAnsi="Calibri" w:cs="Calibri"/>
                <w:color w:val="0E0E0E"/>
                <w:sz w:val="20"/>
                <w:szCs w:val="20"/>
                <w:lang w:val="en-GB"/>
              </w:rPr>
              <w:t xml:space="preserve">p. </w:t>
            </w:r>
            <w:r>
              <w:rPr>
                <w:rFonts w:ascii="Calibri" w:hAnsi="Calibri" w:cs="Calibri"/>
                <w:color w:val="0E0E0E"/>
                <w:sz w:val="20"/>
                <w:szCs w:val="20"/>
                <w:lang w:val="en-GB"/>
              </w:rPr>
              <w:t>21</w:t>
            </w:r>
            <w:r w:rsidRPr="00AE15DB">
              <w:rPr>
                <w:rFonts w:ascii="Calibri" w:hAnsi="Calibri" w:cs="Calibri"/>
                <w:color w:val="0E0E0E"/>
                <w:sz w:val="20"/>
                <w:szCs w:val="20"/>
                <w:lang w:val="en-GB"/>
              </w:rPr>
              <w:t xml:space="preserve">, </w:t>
            </w:r>
            <w:r>
              <w:rPr>
                <w:rFonts w:ascii="Calibri" w:hAnsi="Calibri" w:cs="Calibri"/>
                <w:color w:val="0E0E0E"/>
                <w:sz w:val="20"/>
                <w:szCs w:val="20"/>
                <w:lang w:val="en-GB"/>
              </w:rPr>
              <w:t>Last Para</w:t>
            </w:r>
          </w:p>
        </w:tc>
        <w:tc>
          <w:tcPr>
            <w:tcW w:w="6378" w:type="dxa"/>
          </w:tcPr>
          <w:p w14:paraId="79B258FC" w14:textId="77777777" w:rsidR="008D20EF" w:rsidRPr="00AE15DB" w:rsidRDefault="008D20EF" w:rsidP="005E19E1">
            <w:pPr>
              <w:rPr>
                <w:rFonts w:ascii="Calibri" w:hAnsi="Calibri" w:cs="Calibri"/>
                <w:color w:val="0E0E0E"/>
                <w:sz w:val="20"/>
                <w:szCs w:val="20"/>
                <w:lang w:val="en-GB"/>
              </w:rPr>
            </w:pPr>
            <w:r w:rsidRPr="00AE15DB">
              <w:rPr>
                <w:rFonts w:ascii="Calibri" w:hAnsi="Calibri" w:cs="Calibri"/>
                <w:color w:val="0E0E0E"/>
                <w:sz w:val="20"/>
                <w:szCs w:val="20"/>
                <w:lang w:val="en-GB"/>
              </w:rPr>
              <w:t>There is a need to reword this paragraph.</w:t>
            </w:r>
          </w:p>
        </w:tc>
        <w:tc>
          <w:tcPr>
            <w:tcW w:w="6237" w:type="dxa"/>
          </w:tcPr>
          <w:p w14:paraId="4A0CB0F6" w14:textId="77777777" w:rsidR="008D20EF" w:rsidRPr="00AE15DB" w:rsidRDefault="008D20EF" w:rsidP="005E19E1">
            <w:pPr>
              <w:rPr>
                <w:rFonts w:ascii="Calibri" w:hAnsi="Calibri" w:cs="Calibri"/>
                <w:color w:val="0E0E0E"/>
                <w:sz w:val="20"/>
                <w:szCs w:val="20"/>
                <w:lang w:val="en-GB"/>
              </w:rPr>
            </w:pPr>
            <w:r w:rsidRPr="00AE15DB">
              <w:rPr>
                <w:rFonts w:ascii="Calibri" w:hAnsi="Calibri" w:cs="Calibri"/>
                <w:sz w:val="20"/>
                <w:szCs w:val="20"/>
                <w:lang w:val="en-GB"/>
              </w:rPr>
              <w:t xml:space="preserve">Paragraph </w:t>
            </w:r>
            <w:r>
              <w:rPr>
                <w:rFonts w:ascii="Calibri" w:hAnsi="Calibri" w:cs="Calibri"/>
                <w:sz w:val="20"/>
                <w:szCs w:val="20"/>
                <w:lang w:val="en-GB"/>
              </w:rPr>
              <w:t xml:space="preserve">not reworded but </w:t>
            </w:r>
            <w:r w:rsidRPr="00AE15DB">
              <w:rPr>
                <w:rFonts w:ascii="Calibri" w:hAnsi="Calibri" w:cs="Calibri"/>
                <w:sz w:val="20"/>
                <w:szCs w:val="20"/>
                <w:lang w:val="en-GB"/>
              </w:rPr>
              <w:t xml:space="preserve">(slightly) amended, </w:t>
            </w:r>
            <w:r>
              <w:rPr>
                <w:rFonts w:ascii="Calibri" w:hAnsi="Calibri" w:cs="Calibri"/>
                <w:sz w:val="20"/>
                <w:szCs w:val="20"/>
                <w:lang w:val="en-GB"/>
              </w:rPr>
              <w:t>and</w:t>
            </w:r>
            <w:r w:rsidRPr="00AE15DB">
              <w:rPr>
                <w:rFonts w:ascii="Calibri" w:hAnsi="Calibri" w:cs="Calibri"/>
                <w:sz w:val="20"/>
                <w:szCs w:val="20"/>
                <w:lang w:val="en-GB"/>
              </w:rPr>
              <w:t xml:space="preserve"> main message remains</w:t>
            </w:r>
            <w:r>
              <w:rPr>
                <w:rFonts w:ascii="Calibri" w:hAnsi="Calibri" w:cs="Calibri"/>
                <w:sz w:val="20"/>
                <w:szCs w:val="20"/>
                <w:lang w:val="en-GB"/>
              </w:rPr>
              <w:t xml:space="preserve"> (as recorded from the RPs).</w:t>
            </w:r>
          </w:p>
        </w:tc>
      </w:tr>
      <w:tr w:rsidR="008D20EF" w:rsidRPr="004D5758" w14:paraId="3D2F4F89" w14:textId="77777777" w:rsidTr="005E19E1">
        <w:tc>
          <w:tcPr>
            <w:tcW w:w="1134" w:type="dxa"/>
            <w:vMerge/>
          </w:tcPr>
          <w:p w14:paraId="2D18063E" w14:textId="77777777" w:rsidR="008D20EF" w:rsidRDefault="008D20EF" w:rsidP="005E19E1">
            <w:pPr>
              <w:rPr>
                <w:rFonts w:ascii="Calibri" w:hAnsi="Calibri" w:cs="Calibri"/>
                <w:color w:val="0E0E0E"/>
                <w:sz w:val="20"/>
                <w:szCs w:val="20"/>
                <w:lang w:val="en-GB"/>
              </w:rPr>
            </w:pPr>
          </w:p>
        </w:tc>
        <w:tc>
          <w:tcPr>
            <w:tcW w:w="426" w:type="dxa"/>
          </w:tcPr>
          <w:p w14:paraId="0DB4330C" w14:textId="77777777" w:rsidR="008D20EF" w:rsidRPr="00D71561" w:rsidRDefault="008D20EF" w:rsidP="005E19E1">
            <w:pPr>
              <w:jc w:val="center"/>
              <w:rPr>
                <w:rFonts w:ascii="Calibri" w:hAnsi="Calibri" w:cs="Calibri"/>
                <w:color w:val="0E0E0E"/>
                <w:sz w:val="20"/>
                <w:szCs w:val="20"/>
                <w:highlight w:val="green"/>
                <w:lang w:val="en-GB"/>
              </w:rPr>
            </w:pPr>
            <w:r w:rsidRPr="00D71561">
              <w:rPr>
                <w:rFonts w:ascii="Calibri" w:hAnsi="Calibri" w:cs="Calibri"/>
                <w:color w:val="0E0E0E"/>
                <w:sz w:val="20"/>
                <w:szCs w:val="20"/>
                <w:lang w:val="en-GB"/>
              </w:rPr>
              <w:t>31</w:t>
            </w:r>
          </w:p>
        </w:tc>
        <w:tc>
          <w:tcPr>
            <w:tcW w:w="1134" w:type="dxa"/>
          </w:tcPr>
          <w:p w14:paraId="55170184"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22, 1</w:t>
            </w:r>
            <w:r w:rsidRPr="00D71561">
              <w:rPr>
                <w:rFonts w:ascii="Calibri" w:hAnsi="Calibri" w:cs="Calibri"/>
                <w:color w:val="0E0E0E"/>
                <w:sz w:val="20"/>
                <w:szCs w:val="20"/>
                <w:vertAlign w:val="superscript"/>
                <w:lang w:val="en-GB"/>
              </w:rPr>
              <w:t>st</w:t>
            </w:r>
            <w:r>
              <w:rPr>
                <w:rFonts w:ascii="Calibri" w:hAnsi="Calibri" w:cs="Calibri"/>
                <w:color w:val="0E0E0E"/>
                <w:sz w:val="20"/>
                <w:szCs w:val="20"/>
                <w:lang w:val="en-GB"/>
              </w:rPr>
              <w:t xml:space="preserve"> Para</w:t>
            </w:r>
          </w:p>
        </w:tc>
        <w:tc>
          <w:tcPr>
            <w:tcW w:w="6378" w:type="dxa"/>
          </w:tcPr>
          <w:p w14:paraId="6EA1FA98" w14:textId="77777777" w:rsidR="008D20EF" w:rsidRDefault="008D20EF" w:rsidP="005E19E1">
            <w:pPr>
              <w:rPr>
                <w:rFonts w:ascii="Calibri" w:hAnsi="Calibri" w:cs="Calibri"/>
                <w:color w:val="0E0E0E"/>
                <w:sz w:val="20"/>
                <w:szCs w:val="20"/>
                <w:lang w:val="en-GB"/>
              </w:rPr>
            </w:pPr>
            <w:r w:rsidRPr="00B14ADB">
              <w:rPr>
                <w:rFonts w:ascii="Calibri" w:hAnsi="Calibri" w:cs="Calibri"/>
                <w:color w:val="0E0E0E"/>
                <w:sz w:val="20"/>
                <w:szCs w:val="20"/>
                <w:lang w:val="en-GB"/>
              </w:rPr>
              <w:t>We have been notified that these post will be recruited in 2023 &amp;2024 due to budget constraints so the support to the project delayed even minimal.</w:t>
            </w:r>
          </w:p>
        </w:tc>
        <w:tc>
          <w:tcPr>
            <w:tcW w:w="6237" w:type="dxa"/>
          </w:tcPr>
          <w:p w14:paraId="57178AA9" w14:textId="77777777" w:rsidR="008D20EF" w:rsidRPr="006D7EBA" w:rsidRDefault="008D20EF" w:rsidP="005E19E1">
            <w:pPr>
              <w:rPr>
                <w:rFonts w:ascii="Calibri" w:hAnsi="Calibri" w:cs="Calibri"/>
                <w:color w:val="0E0E0E"/>
                <w:sz w:val="20"/>
                <w:szCs w:val="20"/>
                <w:highlight w:val="yellow"/>
                <w:lang w:val="en-GB"/>
              </w:rPr>
            </w:pPr>
            <w:r w:rsidRPr="00B14ADB">
              <w:rPr>
                <w:rFonts w:ascii="Calibri" w:hAnsi="Calibri" w:cs="Calibri"/>
                <w:color w:val="0E0E0E"/>
                <w:sz w:val="20"/>
                <w:szCs w:val="20"/>
                <w:lang w:val="en-GB"/>
              </w:rPr>
              <w:t>Included in text</w:t>
            </w:r>
          </w:p>
        </w:tc>
      </w:tr>
      <w:tr w:rsidR="008D20EF" w:rsidRPr="004D5758" w14:paraId="7C5185B8" w14:textId="77777777" w:rsidTr="005E19E1">
        <w:tc>
          <w:tcPr>
            <w:tcW w:w="1134" w:type="dxa"/>
            <w:vMerge/>
          </w:tcPr>
          <w:p w14:paraId="5B0B01F3" w14:textId="77777777" w:rsidR="008D20EF" w:rsidRDefault="008D20EF" w:rsidP="005E19E1">
            <w:pPr>
              <w:rPr>
                <w:rFonts w:ascii="Calibri" w:hAnsi="Calibri" w:cs="Calibri"/>
                <w:color w:val="0E0E0E"/>
                <w:sz w:val="20"/>
                <w:szCs w:val="20"/>
                <w:lang w:val="en-GB"/>
              </w:rPr>
            </w:pPr>
          </w:p>
        </w:tc>
        <w:tc>
          <w:tcPr>
            <w:tcW w:w="426" w:type="dxa"/>
          </w:tcPr>
          <w:p w14:paraId="5056B68C" w14:textId="77777777" w:rsidR="008D20EF" w:rsidRPr="00A2723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32</w:t>
            </w:r>
          </w:p>
        </w:tc>
        <w:tc>
          <w:tcPr>
            <w:tcW w:w="1134" w:type="dxa"/>
          </w:tcPr>
          <w:p w14:paraId="29A5E896"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22, 1</w:t>
            </w:r>
            <w:r w:rsidRPr="00595C70">
              <w:rPr>
                <w:rFonts w:ascii="Calibri" w:hAnsi="Calibri" w:cs="Calibri"/>
                <w:color w:val="0E0E0E"/>
                <w:sz w:val="20"/>
                <w:szCs w:val="20"/>
                <w:vertAlign w:val="superscript"/>
                <w:lang w:val="en-GB"/>
              </w:rPr>
              <w:t>st</w:t>
            </w:r>
            <w:r>
              <w:rPr>
                <w:rFonts w:ascii="Calibri" w:hAnsi="Calibri" w:cs="Calibri"/>
                <w:color w:val="0E0E0E"/>
                <w:sz w:val="20"/>
                <w:szCs w:val="20"/>
                <w:lang w:val="en-GB"/>
              </w:rPr>
              <w:t xml:space="preserve"> Para</w:t>
            </w:r>
          </w:p>
        </w:tc>
        <w:tc>
          <w:tcPr>
            <w:tcW w:w="6378" w:type="dxa"/>
          </w:tcPr>
          <w:p w14:paraId="5CD88028"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A</w:t>
            </w:r>
            <w:r w:rsidRPr="00595C70">
              <w:rPr>
                <w:rFonts w:ascii="Calibri" w:hAnsi="Calibri" w:cs="Calibri"/>
                <w:color w:val="0E0E0E"/>
                <w:sz w:val="20"/>
                <w:szCs w:val="20"/>
                <w:lang w:val="en-GB"/>
              </w:rPr>
              <w:t xml:space="preserve"> GEF Project under World Bank mentioned significant delays on their side because of going through GOS Procurement Oversight Unit. </w:t>
            </w:r>
          </w:p>
        </w:tc>
        <w:tc>
          <w:tcPr>
            <w:tcW w:w="6237" w:type="dxa"/>
          </w:tcPr>
          <w:p w14:paraId="78B96B2D" w14:textId="77777777" w:rsidR="008D20EF" w:rsidRPr="006D7EBA" w:rsidRDefault="008D20EF" w:rsidP="005E19E1">
            <w:pPr>
              <w:rPr>
                <w:rFonts w:ascii="Calibri" w:hAnsi="Calibri" w:cs="Calibri"/>
                <w:color w:val="0E0E0E"/>
                <w:sz w:val="20"/>
                <w:szCs w:val="20"/>
                <w:highlight w:val="yellow"/>
                <w:lang w:val="en-GB"/>
              </w:rPr>
            </w:pPr>
            <w:r w:rsidRPr="00595C70">
              <w:rPr>
                <w:rFonts w:ascii="Calibri" w:hAnsi="Calibri" w:cs="Calibri"/>
                <w:color w:val="0E0E0E"/>
                <w:sz w:val="20"/>
                <w:szCs w:val="20"/>
                <w:lang w:val="en-GB"/>
              </w:rPr>
              <w:t>Note included</w:t>
            </w:r>
          </w:p>
        </w:tc>
      </w:tr>
      <w:tr w:rsidR="008D20EF" w:rsidRPr="004D5758" w14:paraId="414F642C" w14:textId="77777777" w:rsidTr="005E19E1">
        <w:tc>
          <w:tcPr>
            <w:tcW w:w="1134" w:type="dxa"/>
            <w:vMerge/>
          </w:tcPr>
          <w:p w14:paraId="5E83E518" w14:textId="77777777" w:rsidR="008D20EF" w:rsidRDefault="008D20EF" w:rsidP="005E19E1">
            <w:pPr>
              <w:rPr>
                <w:rFonts w:ascii="Calibri" w:hAnsi="Calibri" w:cs="Calibri"/>
                <w:color w:val="0E0E0E"/>
                <w:sz w:val="20"/>
                <w:szCs w:val="20"/>
                <w:lang w:val="en-GB"/>
              </w:rPr>
            </w:pPr>
          </w:p>
        </w:tc>
        <w:tc>
          <w:tcPr>
            <w:tcW w:w="426" w:type="dxa"/>
          </w:tcPr>
          <w:p w14:paraId="04F8B04D" w14:textId="77777777" w:rsidR="008D20EF" w:rsidRPr="00A2723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33</w:t>
            </w:r>
          </w:p>
        </w:tc>
        <w:tc>
          <w:tcPr>
            <w:tcW w:w="1134" w:type="dxa"/>
          </w:tcPr>
          <w:p w14:paraId="539020A3"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19 1</w:t>
            </w:r>
            <w:r w:rsidRPr="00861E76">
              <w:rPr>
                <w:rFonts w:ascii="Calibri" w:hAnsi="Calibri" w:cs="Calibri"/>
                <w:color w:val="0E0E0E"/>
                <w:sz w:val="20"/>
                <w:szCs w:val="20"/>
                <w:vertAlign w:val="superscript"/>
                <w:lang w:val="en-GB"/>
              </w:rPr>
              <w:t>st</w:t>
            </w:r>
            <w:r>
              <w:rPr>
                <w:rFonts w:ascii="Calibri" w:hAnsi="Calibri" w:cs="Calibri"/>
                <w:color w:val="0E0E0E"/>
                <w:sz w:val="20"/>
                <w:szCs w:val="20"/>
                <w:lang w:val="en-GB"/>
              </w:rPr>
              <w:t xml:space="preserve"> Para</w:t>
            </w:r>
          </w:p>
        </w:tc>
        <w:tc>
          <w:tcPr>
            <w:tcW w:w="6378" w:type="dxa"/>
          </w:tcPr>
          <w:p w14:paraId="5B40DC90" w14:textId="77777777" w:rsidR="008D20EF" w:rsidRDefault="008D20EF" w:rsidP="005E19E1">
            <w:pPr>
              <w:rPr>
                <w:rFonts w:ascii="Calibri" w:hAnsi="Calibri" w:cs="Calibri"/>
                <w:color w:val="0E0E0E"/>
                <w:sz w:val="20"/>
                <w:szCs w:val="20"/>
                <w:lang w:val="en-GB"/>
              </w:rPr>
            </w:pPr>
            <w:r w:rsidRPr="00145EAB">
              <w:rPr>
                <w:rFonts w:ascii="Calibri" w:hAnsi="Calibri" w:cs="Calibri"/>
                <w:color w:val="0E0E0E"/>
                <w:sz w:val="20"/>
                <w:szCs w:val="20"/>
                <w:lang w:val="en-GB"/>
              </w:rPr>
              <w:t>The PDCU should be fully staffed before project starts using new SOP?</w:t>
            </w:r>
          </w:p>
        </w:tc>
        <w:tc>
          <w:tcPr>
            <w:tcW w:w="6237" w:type="dxa"/>
          </w:tcPr>
          <w:p w14:paraId="625A67DD" w14:textId="77777777" w:rsidR="008D20EF" w:rsidRPr="00B21C01" w:rsidRDefault="008D20EF" w:rsidP="005E19E1">
            <w:pPr>
              <w:rPr>
                <w:rFonts w:ascii="Calibri" w:hAnsi="Calibri" w:cs="Calibri"/>
                <w:color w:val="0E0E0E"/>
                <w:sz w:val="20"/>
                <w:szCs w:val="20"/>
                <w:lang w:val="en-GB"/>
              </w:rPr>
            </w:pPr>
            <w:r w:rsidRPr="00B21C01">
              <w:rPr>
                <w:rFonts w:ascii="Calibri" w:hAnsi="Calibri" w:cs="Calibri"/>
                <w:color w:val="0E0E0E"/>
                <w:sz w:val="20"/>
                <w:szCs w:val="20"/>
                <w:lang w:val="en-GB"/>
              </w:rPr>
              <w:t>Sentence adjusted</w:t>
            </w:r>
          </w:p>
        </w:tc>
      </w:tr>
      <w:tr w:rsidR="008D20EF" w:rsidRPr="00072A02" w14:paraId="47E03888" w14:textId="77777777" w:rsidTr="005E19E1">
        <w:tc>
          <w:tcPr>
            <w:tcW w:w="1134" w:type="dxa"/>
            <w:vMerge/>
          </w:tcPr>
          <w:p w14:paraId="1DC2D27D" w14:textId="77777777" w:rsidR="008D20EF" w:rsidRPr="002C540E" w:rsidRDefault="008D20EF" w:rsidP="005E19E1">
            <w:pPr>
              <w:rPr>
                <w:rFonts w:ascii="Calibri" w:hAnsi="Calibri" w:cs="Calibri"/>
                <w:color w:val="0E0E0E"/>
                <w:sz w:val="20"/>
                <w:szCs w:val="20"/>
                <w:lang w:val="en-GB"/>
              </w:rPr>
            </w:pPr>
          </w:p>
        </w:tc>
        <w:tc>
          <w:tcPr>
            <w:tcW w:w="426" w:type="dxa"/>
          </w:tcPr>
          <w:p w14:paraId="5611CB78"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34</w:t>
            </w:r>
          </w:p>
        </w:tc>
        <w:tc>
          <w:tcPr>
            <w:tcW w:w="1134" w:type="dxa"/>
          </w:tcPr>
          <w:p w14:paraId="03B78E11" w14:textId="77777777" w:rsidR="008D20EF"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P.23, 3</w:t>
            </w:r>
            <w:r w:rsidRPr="00965FDE">
              <w:rPr>
                <w:rFonts w:ascii="Calibri" w:hAnsi="Calibri" w:cs="Calibri"/>
                <w:color w:val="0E0E0E"/>
                <w:sz w:val="20"/>
                <w:szCs w:val="20"/>
                <w:vertAlign w:val="superscript"/>
                <w:lang w:val="en-GB"/>
              </w:rPr>
              <w:t>rd</w:t>
            </w:r>
            <w:r>
              <w:rPr>
                <w:rFonts w:ascii="Calibri" w:hAnsi="Calibri" w:cs="Calibri"/>
                <w:color w:val="0E0E0E"/>
                <w:sz w:val="20"/>
                <w:szCs w:val="20"/>
                <w:lang w:val="en-GB"/>
              </w:rPr>
              <w:t xml:space="preserve"> Para</w:t>
            </w:r>
          </w:p>
        </w:tc>
        <w:tc>
          <w:tcPr>
            <w:tcW w:w="6378" w:type="dxa"/>
          </w:tcPr>
          <w:p w14:paraId="33D1E2FD" w14:textId="77777777" w:rsidR="008D20EF" w:rsidRDefault="008D20EF" w:rsidP="005E19E1">
            <w:pPr>
              <w:rPr>
                <w:rFonts w:ascii="Calibri" w:hAnsi="Calibri" w:cs="Calibri"/>
                <w:color w:val="0E0E0E"/>
                <w:sz w:val="20"/>
                <w:szCs w:val="20"/>
                <w:lang w:val="en-GB"/>
              </w:rPr>
            </w:pPr>
            <w:r w:rsidRPr="00160022">
              <w:rPr>
                <w:rFonts w:ascii="Calibri" w:hAnsi="Calibri" w:cs="Calibri"/>
                <w:color w:val="0E0E0E"/>
                <w:sz w:val="20"/>
                <w:szCs w:val="20"/>
                <w:lang w:val="en-GB"/>
              </w:rPr>
              <w:t>The example is</w:t>
            </w:r>
            <w:r>
              <w:rPr>
                <w:rFonts w:ascii="Calibri" w:hAnsi="Calibri" w:cs="Calibri"/>
                <w:color w:val="0E0E0E"/>
                <w:sz w:val="20"/>
                <w:szCs w:val="20"/>
                <w:lang w:val="en-GB"/>
              </w:rPr>
              <w:t xml:space="preserve"> </w:t>
            </w:r>
            <w:r w:rsidRPr="00160022">
              <w:rPr>
                <w:rFonts w:ascii="Calibri" w:hAnsi="Calibri" w:cs="Calibri"/>
                <w:color w:val="0E0E0E"/>
                <w:sz w:val="20"/>
                <w:szCs w:val="20"/>
                <w:lang w:val="en-GB"/>
              </w:rPr>
              <w:t>not correct</w:t>
            </w:r>
            <w:r>
              <w:rPr>
                <w:rFonts w:ascii="Calibri" w:hAnsi="Calibri" w:cs="Calibri"/>
                <w:color w:val="0E0E0E"/>
                <w:sz w:val="20"/>
                <w:szCs w:val="20"/>
                <w:lang w:val="en-GB"/>
              </w:rPr>
              <w:t>.</w:t>
            </w:r>
          </w:p>
        </w:tc>
        <w:tc>
          <w:tcPr>
            <w:tcW w:w="6237" w:type="dxa"/>
          </w:tcPr>
          <w:p w14:paraId="15FDE253" w14:textId="77777777" w:rsidR="008D20EF" w:rsidRPr="00B21C01"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Example adjusted</w:t>
            </w:r>
          </w:p>
        </w:tc>
      </w:tr>
      <w:tr w:rsidR="008D20EF" w:rsidRPr="00072A02" w14:paraId="053A22AC" w14:textId="77777777" w:rsidTr="005E19E1">
        <w:tc>
          <w:tcPr>
            <w:tcW w:w="1134" w:type="dxa"/>
            <w:vMerge/>
          </w:tcPr>
          <w:p w14:paraId="7FE5A3F3" w14:textId="77777777" w:rsidR="008D20EF" w:rsidRPr="002C540E" w:rsidRDefault="008D20EF" w:rsidP="005E19E1">
            <w:pPr>
              <w:rPr>
                <w:rFonts w:ascii="Calibri" w:hAnsi="Calibri" w:cs="Calibri"/>
                <w:color w:val="0E0E0E"/>
                <w:sz w:val="20"/>
                <w:szCs w:val="20"/>
                <w:lang w:val="en-GB"/>
              </w:rPr>
            </w:pPr>
          </w:p>
        </w:tc>
        <w:tc>
          <w:tcPr>
            <w:tcW w:w="426" w:type="dxa"/>
          </w:tcPr>
          <w:p w14:paraId="27CFACB8"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35</w:t>
            </w:r>
          </w:p>
        </w:tc>
        <w:tc>
          <w:tcPr>
            <w:tcW w:w="1134" w:type="dxa"/>
          </w:tcPr>
          <w:p w14:paraId="6521EA08" w14:textId="77777777" w:rsidR="008D20EF" w:rsidRPr="002C540E"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26, 2</w:t>
            </w:r>
            <w:r w:rsidRPr="00D71561">
              <w:rPr>
                <w:rFonts w:ascii="Calibri" w:hAnsi="Calibri" w:cs="Calibri"/>
                <w:color w:val="0E0E0E"/>
                <w:sz w:val="20"/>
                <w:szCs w:val="20"/>
                <w:vertAlign w:val="superscript"/>
                <w:lang w:val="en-GB"/>
              </w:rPr>
              <w:t>nd</w:t>
            </w:r>
            <w:r>
              <w:rPr>
                <w:rFonts w:ascii="Calibri" w:hAnsi="Calibri" w:cs="Calibri"/>
                <w:color w:val="0E0E0E"/>
                <w:sz w:val="20"/>
                <w:szCs w:val="20"/>
                <w:lang w:val="en-GB"/>
              </w:rPr>
              <w:t xml:space="preserve"> Para </w:t>
            </w:r>
          </w:p>
        </w:tc>
        <w:tc>
          <w:tcPr>
            <w:tcW w:w="6378" w:type="dxa"/>
          </w:tcPr>
          <w:p w14:paraId="611C10EB" w14:textId="77777777" w:rsidR="008D20EF" w:rsidRPr="00072A02"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w:t>
            </w:r>
            <w:r w:rsidRPr="00072A02">
              <w:rPr>
                <w:rFonts w:ascii="Calibri" w:hAnsi="Calibri" w:cs="Calibri"/>
                <w:color w:val="0E0E0E"/>
                <w:sz w:val="20"/>
                <w:szCs w:val="20"/>
                <w:lang w:val="en-GB"/>
              </w:rPr>
              <w:t xml:space="preserve">refer another partner as example. </w:t>
            </w:r>
          </w:p>
        </w:tc>
        <w:tc>
          <w:tcPr>
            <w:tcW w:w="6237" w:type="dxa"/>
          </w:tcPr>
          <w:p w14:paraId="0CC1E350" w14:textId="77777777" w:rsidR="008D20EF" w:rsidRPr="00B21C01" w:rsidRDefault="008D20EF" w:rsidP="005E19E1">
            <w:pPr>
              <w:rPr>
                <w:rFonts w:ascii="Calibri" w:hAnsi="Calibri" w:cs="Calibri"/>
                <w:color w:val="0E0E0E"/>
                <w:sz w:val="20"/>
                <w:szCs w:val="20"/>
                <w:lang w:val="en-GB"/>
              </w:rPr>
            </w:pPr>
            <w:r w:rsidRPr="00B21C01">
              <w:rPr>
                <w:rFonts w:ascii="Calibri" w:hAnsi="Calibri" w:cs="Calibri"/>
                <w:color w:val="0E0E0E"/>
                <w:sz w:val="20"/>
                <w:szCs w:val="20"/>
                <w:lang w:val="en-GB"/>
              </w:rPr>
              <w:t>Another partner used as example in text</w:t>
            </w:r>
          </w:p>
        </w:tc>
      </w:tr>
      <w:tr w:rsidR="008D20EF" w:rsidRPr="00072A02" w14:paraId="310E3AAF" w14:textId="77777777" w:rsidTr="005E19E1">
        <w:tc>
          <w:tcPr>
            <w:tcW w:w="1134" w:type="dxa"/>
            <w:vMerge/>
          </w:tcPr>
          <w:p w14:paraId="2250D337" w14:textId="77777777" w:rsidR="008D20EF" w:rsidRPr="002C540E" w:rsidRDefault="008D20EF" w:rsidP="005E19E1">
            <w:pPr>
              <w:rPr>
                <w:rFonts w:ascii="Calibri" w:hAnsi="Calibri" w:cs="Calibri"/>
                <w:color w:val="0E0E0E"/>
                <w:sz w:val="20"/>
                <w:szCs w:val="20"/>
                <w:lang w:val="en-GB"/>
              </w:rPr>
            </w:pPr>
          </w:p>
        </w:tc>
        <w:tc>
          <w:tcPr>
            <w:tcW w:w="426" w:type="dxa"/>
          </w:tcPr>
          <w:p w14:paraId="11C39756"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36</w:t>
            </w:r>
          </w:p>
        </w:tc>
        <w:tc>
          <w:tcPr>
            <w:tcW w:w="1134" w:type="dxa"/>
          </w:tcPr>
          <w:p w14:paraId="1791741E" w14:textId="77777777" w:rsidR="008D20EF" w:rsidRPr="002C540E"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33: Recommendations</w:t>
            </w:r>
          </w:p>
        </w:tc>
        <w:tc>
          <w:tcPr>
            <w:tcW w:w="6378" w:type="dxa"/>
          </w:tcPr>
          <w:p w14:paraId="42206D61" w14:textId="77777777" w:rsidR="008D20EF" w:rsidRPr="009B1C2D"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 xml:space="preserve">Recommendations: </w:t>
            </w:r>
            <w:r w:rsidRPr="009B1C2D">
              <w:rPr>
                <w:rFonts w:ascii="Calibri" w:hAnsi="Calibri" w:cs="Calibri"/>
                <w:color w:val="0E0E0E"/>
                <w:sz w:val="20"/>
                <w:szCs w:val="20"/>
                <w:lang w:val="en-GB"/>
              </w:rPr>
              <w:t>Provide Timeline to action if possible</w:t>
            </w:r>
          </w:p>
        </w:tc>
        <w:tc>
          <w:tcPr>
            <w:tcW w:w="6237" w:type="dxa"/>
          </w:tcPr>
          <w:p w14:paraId="7110EAD7" w14:textId="77777777" w:rsidR="008D20EF" w:rsidRPr="006D7EBA" w:rsidRDefault="008D20EF" w:rsidP="005E19E1">
            <w:pPr>
              <w:rPr>
                <w:rFonts w:ascii="Calibri" w:hAnsi="Calibri" w:cs="Calibri"/>
                <w:color w:val="0E0E0E"/>
                <w:sz w:val="20"/>
                <w:szCs w:val="20"/>
                <w:highlight w:val="yellow"/>
                <w:lang w:val="en-GB"/>
              </w:rPr>
            </w:pPr>
            <w:r w:rsidRPr="00260F27">
              <w:rPr>
                <w:rFonts w:ascii="Calibri" w:hAnsi="Calibri" w:cs="Calibri"/>
                <w:color w:val="0E0E0E"/>
                <w:sz w:val="20"/>
                <w:szCs w:val="20"/>
                <w:lang w:val="en-GB"/>
              </w:rPr>
              <w:t>Timelines provided</w:t>
            </w:r>
          </w:p>
        </w:tc>
      </w:tr>
      <w:tr w:rsidR="008D20EF" w:rsidRPr="00072A02" w14:paraId="2C09AABC" w14:textId="77777777" w:rsidTr="005E19E1">
        <w:tc>
          <w:tcPr>
            <w:tcW w:w="1134" w:type="dxa"/>
            <w:vMerge/>
          </w:tcPr>
          <w:p w14:paraId="09EE19BA" w14:textId="77777777" w:rsidR="008D20EF" w:rsidRPr="002C540E" w:rsidRDefault="008D20EF" w:rsidP="005E19E1">
            <w:pPr>
              <w:rPr>
                <w:rFonts w:ascii="Calibri" w:hAnsi="Calibri" w:cs="Calibri"/>
                <w:color w:val="0E0E0E"/>
                <w:sz w:val="20"/>
                <w:szCs w:val="20"/>
                <w:lang w:val="en-GB"/>
              </w:rPr>
            </w:pPr>
          </w:p>
        </w:tc>
        <w:tc>
          <w:tcPr>
            <w:tcW w:w="426" w:type="dxa"/>
          </w:tcPr>
          <w:p w14:paraId="0E5DB95C" w14:textId="77777777" w:rsidR="008D20EF" w:rsidRDefault="008D20EF" w:rsidP="005E19E1">
            <w:pPr>
              <w:jc w:val="center"/>
              <w:rPr>
                <w:rFonts w:ascii="Calibri" w:hAnsi="Calibri" w:cs="Calibri"/>
                <w:color w:val="0E0E0E"/>
                <w:sz w:val="20"/>
                <w:szCs w:val="20"/>
                <w:lang w:val="en-GB"/>
              </w:rPr>
            </w:pPr>
            <w:r>
              <w:rPr>
                <w:rFonts w:ascii="Calibri" w:hAnsi="Calibri" w:cs="Calibri"/>
                <w:color w:val="0E0E0E"/>
                <w:sz w:val="20"/>
                <w:szCs w:val="20"/>
                <w:lang w:val="en-GB"/>
              </w:rPr>
              <w:t>36</w:t>
            </w:r>
          </w:p>
        </w:tc>
        <w:tc>
          <w:tcPr>
            <w:tcW w:w="1134" w:type="dxa"/>
          </w:tcPr>
          <w:p w14:paraId="3C9CA828" w14:textId="77777777" w:rsidR="008D20EF" w:rsidRPr="002C540E" w:rsidRDefault="008D20EF" w:rsidP="005E19E1">
            <w:pPr>
              <w:rPr>
                <w:rFonts w:ascii="Calibri" w:hAnsi="Calibri" w:cs="Calibri"/>
                <w:color w:val="0E0E0E"/>
                <w:sz w:val="20"/>
                <w:szCs w:val="20"/>
                <w:lang w:val="en-GB"/>
              </w:rPr>
            </w:pPr>
            <w:r>
              <w:rPr>
                <w:rFonts w:ascii="Calibri" w:hAnsi="Calibri" w:cs="Calibri"/>
                <w:color w:val="0E0E0E"/>
                <w:sz w:val="20"/>
                <w:szCs w:val="20"/>
                <w:lang w:val="en-GB"/>
              </w:rPr>
              <w:t>P. 33, Rec. A.2</w:t>
            </w:r>
          </w:p>
        </w:tc>
        <w:tc>
          <w:tcPr>
            <w:tcW w:w="6378" w:type="dxa"/>
          </w:tcPr>
          <w:p w14:paraId="60EBE70A" w14:textId="77777777" w:rsidR="008D20EF" w:rsidRPr="00150CBB" w:rsidRDefault="008D20EF" w:rsidP="005E19E1">
            <w:pPr>
              <w:rPr>
                <w:rFonts w:ascii="Calibri" w:hAnsi="Calibri" w:cs="Calibri"/>
                <w:color w:val="0E0E0E"/>
                <w:sz w:val="20"/>
                <w:szCs w:val="20"/>
                <w:lang w:val="en-GB"/>
              </w:rPr>
            </w:pPr>
            <w:r w:rsidRPr="00150CBB">
              <w:rPr>
                <w:rFonts w:ascii="Calibri" w:hAnsi="Calibri" w:cs="Calibri"/>
                <w:color w:val="0E0E0E"/>
                <w:sz w:val="20"/>
                <w:szCs w:val="20"/>
                <w:lang w:val="en-GB"/>
              </w:rPr>
              <w:t>To add UNDP, Project Steering Committee, Government</w:t>
            </w:r>
          </w:p>
        </w:tc>
        <w:tc>
          <w:tcPr>
            <w:tcW w:w="6237" w:type="dxa"/>
          </w:tcPr>
          <w:p w14:paraId="550B42AC" w14:textId="77777777" w:rsidR="008D20EF" w:rsidRPr="00100FD1" w:rsidRDefault="008D20EF" w:rsidP="005E19E1">
            <w:pPr>
              <w:rPr>
                <w:rFonts w:ascii="Calibri" w:hAnsi="Calibri" w:cs="Calibri"/>
                <w:color w:val="0E0E0E"/>
                <w:sz w:val="20"/>
                <w:szCs w:val="20"/>
                <w:lang w:val="en-GB"/>
              </w:rPr>
            </w:pPr>
            <w:r w:rsidRPr="00100FD1">
              <w:rPr>
                <w:rFonts w:ascii="Calibri" w:hAnsi="Calibri" w:cs="Calibri"/>
                <w:color w:val="0E0E0E"/>
                <w:sz w:val="20"/>
                <w:szCs w:val="20"/>
                <w:lang w:val="en-GB"/>
              </w:rPr>
              <w:t>UNDP, PSC, Government added</w:t>
            </w:r>
          </w:p>
        </w:tc>
      </w:tr>
    </w:tbl>
    <w:p w14:paraId="0258D1E1" w14:textId="43AACBE8" w:rsidR="008D20EF" w:rsidRDefault="008D20EF" w:rsidP="00A524B2">
      <w:pPr>
        <w:rPr>
          <w:b/>
          <w:bCs/>
          <w:highlight w:val="yellow"/>
          <w:lang w:val="en-GB"/>
        </w:rPr>
        <w:sectPr w:rsidR="008D20EF" w:rsidSect="00CE31D7">
          <w:pgSz w:w="16838" w:h="11906" w:orient="landscape"/>
          <w:pgMar w:top="1418" w:right="1418" w:bottom="1418" w:left="1418" w:header="709" w:footer="709" w:gutter="0"/>
          <w:cols w:space="708"/>
          <w:docGrid w:linePitch="360"/>
        </w:sectPr>
      </w:pPr>
    </w:p>
    <w:p w14:paraId="56F47B5A" w14:textId="406B9A94" w:rsidR="00A524B2" w:rsidRPr="00BC0D9C" w:rsidRDefault="00A524B2" w:rsidP="00BC0D9C">
      <w:pPr>
        <w:pStyle w:val="Heading2"/>
        <w:spacing w:after="120"/>
        <w:rPr>
          <w:b/>
          <w:bCs/>
          <w:color w:val="auto"/>
          <w:sz w:val="24"/>
          <w:szCs w:val="24"/>
          <w:lang w:val="en-GB"/>
        </w:rPr>
      </w:pPr>
      <w:bookmarkStart w:id="34" w:name="_Toc116567405"/>
      <w:r w:rsidRPr="00BC0D9C">
        <w:rPr>
          <w:b/>
          <w:bCs/>
          <w:color w:val="auto"/>
          <w:sz w:val="24"/>
          <w:szCs w:val="24"/>
          <w:lang w:val="en-GB"/>
        </w:rPr>
        <w:t>A</w:t>
      </w:r>
      <w:r w:rsidR="009C7B73" w:rsidRPr="00BC0D9C">
        <w:rPr>
          <w:b/>
          <w:bCs/>
          <w:color w:val="auto"/>
          <w:sz w:val="24"/>
          <w:szCs w:val="24"/>
          <w:lang w:val="en-GB"/>
        </w:rPr>
        <w:t>nnex</w:t>
      </w:r>
      <w:r w:rsidRPr="00BC0D9C">
        <w:rPr>
          <w:b/>
          <w:bCs/>
          <w:color w:val="auto"/>
          <w:sz w:val="24"/>
          <w:szCs w:val="24"/>
          <w:lang w:val="en-GB"/>
        </w:rPr>
        <w:t xml:space="preserve"> X</w:t>
      </w:r>
      <w:r w:rsidR="009C7B73" w:rsidRPr="00BC0D9C">
        <w:rPr>
          <w:b/>
          <w:bCs/>
          <w:color w:val="auto"/>
          <w:sz w:val="24"/>
          <w:szCs w:val="24"/>
          <w:lang w:val="en-GB"/>
        </w:rPr>
        <w:t>I</w:t>
      </w:r>
      <w:r w:rsidR="00780BC1" w:rsidRPr="00BC0D9C">
        <w:rPr>
          <w:b/>
          <w:bCs/>
          <w:color w:val="auto"/>
          <w:sz w:val="24"/>
          <w:szCs w:val="24"/>
          <w:lang w:val="en-GB"/>
        </w:rPr>
        <w:t xml:space="preserve">: </w:t>
      </w:r>
      <w:r w:rsidRPr="00BC0D9C">
        <w:rPr>
          <w:b/>
          <w:bCs/>
          <w:color w:val="auto"/>
          <w:sz w:val="24"/>
          <w:szCs w:val="24"/>
          <w:lang w:val="en-GB"/>
        </w:rPr>
        <w:t>Signed MTR final report clearance form</w:t>
      </w:r>
      <w:bookmarkEnd w:id="34"/>
    </w:p>
    <w:p w14:paraId="6F95EC85" w14:textId="77777777" w:rsidR="00F9737E" w:rsidRPr="00337573" w:rsidRDefault="00F9737E" w:rsidP="00337573">
      <w:pPr>
        <w:rPr>
          <w:lang w:val="en-GB"/>
        </w:rPr>
      </w:pPr>
    </w:p>
    <w:sectPr w:rsidR="00F9737E" w:rsidRPr="00337573" w:rsidSect="00CE31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132E1" w14:textId="77777777" w:rsidR="00CE31D7" w:rsidRDefault="00CE31D7" w:rsidP="0068435B">
      <w:pPr>
        <w:spacing w:after="0" w:line="240" w:lineRule="auto"/>
      </w:pPr>
      <w:r>
        <w:separator/>
      </w:r>
    </w:p>
  </w:endnote>
  <w:endnote w:type="continuationSeparator" w:id="0">
    <w:p w14:paraId="5F958AE3" w14:textId="77777777" w:rsidR="00CE31D7" w:rsidRDefault="00CE31D7" w:rsidP="0068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992774"/>
      <w:docPartObj>
        <w:docPartGallery w:val="Page Numbers (Bottom of Page)"/>
        <w:docPartUnique/>
      </w:docPartObj>
    </w:sdtPr>
    <w:sdtContent>
      <w:p w14:paraId="01C707B2" w14:textId="1C15145B" w:rsidR="00EA333E" w:rsidRDefault="00EA333E">
        <w:pPr>
          <w:pStyle w:val="Footer"/>
          <w:jc w:val="right"/>
        </w:pPr>
        <w:r>
          <w:fldChar w:fldCharType="begin"/>
        </w:r>
        <w:r>
          <w:instrText>PAGE   \* MERGEFORMAT</w:instrText>
        </w:r>
        <w:r>
          <w:fldChar w:fldCharType="separate"/>
        </w:r>
        <w:r>
          <w:t>2</w:t>
        </w:r>
        <w:r>
          <w:fldChar w:fldCharType="end"/>
        </w:r>
      </w:p>
    </w:sdtContent>
  </w:sdt>
  <w:p w14:paraId="30CC86FB" w14:textId="77777777" w:rsidR="0068435B" w:rsidRDefault="00684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280C1" w14:textId="77777777" w:rsidR="00CE31D7" w:rsidRDefault="00CE31D7" w:rsidP="0068435B">
      <w:pPr>
        <w:spacing w:after="0" w:line="240" w:lineRule="auto"/>
      </w:pPr>
      <w:r>
        <w:separator/>
      </w:r>
    </w:p>
  </w:footnote>
  <w:footnote w:type="continuationSeparator" w:id="0">
    <w:p w14:paraId="54967773" w14:textId="77777777" w:rsidR="00CE31D7" w:rsidRDefault="00CE31D7" w:rsidP="0068435B">
      <w:pPr>
        <w:spacing w:after="0" w:line="240" w:lineRule="auto"/>
      </w:pPr>
      <w:r>
        <w:continuationSeparator/>
      </w:r>
    </w:p>
  </w:footnote>
  <w:footnote w:id="1">
    <w:p w14:paraId="7D44CA32" w14:textId="77777777" w:rsidR="002351A5" w:rsidRPr="00ED3E56" w:rsidRDefault="002351A5" w:rsidP="002351A5">
      <w:pPr>
        <w:pStyle w:val="FootnoteText"/>
        <w:rPr>
          <w:lang w:val="en-GB"/>
        </w:rPr>
      </w:pPr>
      <w:r w:rsidRPr="00ED3E56">
        <w:rPr>
          <w:rStyle w:val="FootnoteReference"/>
        </w:rPr>
        <w:footnoteRef/>
      </w:r>
      <w:r w:rsidRPr="00ED3E56">
        <w:rPr>
          <w:lang w:val="en-GB"/>
        </w:rPr>
        <w:t xml:space="preserve"> There is some confusion about the correct total amount of co-financing, this will be further detailed later in this MTR report</w:t>
      </w:r>
    </w:p>
  </w:footnote>
  <w:footnote w:id="2">
    <w:p w14:paraId="1FA5C2C7" w14:textId="7E4A9028" w:rsidR="00874D7B" w:rsidRPr="00874D7B" w:rsidRDefault="00874D7B">
      <w:pPr>
        <w:pStyle w:val="FootnoteText"/>
        <w:rPr>
          <w:lang w:val="en-GB"/>
        </w:rPr>
      </w:pPr>
      <w:r w:rsidRPr="00B96047">
        <w:rPr>
          <w:rStyle w:val="FootnoteReference"/>
        </w:rPr>
        <w:footnoteRef/>
      </w:r>
      <w:r w:rsidRPr="00B96047">
        <w:rPr>
          <w:lang w:val="en-GB"/>
        </w:rPr>
        <w:t xml:space="preserve"> There has </w:t>
      </w:r>
      <w:r w:rsidR="00C7078D" w:rsidRPr="00B96047">
        <w:rPr>
          <w:lang w:val="en-GB"/>
        </w:rPr>
        <w:t xml:space="preserve">also </w:t>
      </w:r>
      <w:r w:rsidRPr="00B96047">
        <w:rPr>
          <w:lang w:val="en-GB"/>
        </w:rPr>
        <w:t xml:space="preserve">been confusion </w:t>
      </w:r>
      <w:r w:rsidR="00D410DB" w:rsidRPr="00B96047">
        <w:rPr>
          <w:lang w:val="en-GB"/>
        </w:rPr>
        <w:t>about the</w:t>
      </w:r>
      <w:r w:rsidR="00C7078D" w:rsidRPr="00B96047">
        <w:rPr>
          <w:lang w:val="en-GB"/>
        </w:rPr>
        <w:t xml:space="preserve"> project</w:t>
      </w:r>
      <w:r w:rsidR="00D410DB" w:rsidRPr="00B96047">
        <w:rPr>
          <w:lang w:val="en-GB"/>
        </w:rPr>
        <w:t xml:space="preserve"> </w:t>
      </w:r>
      <w:r w:rsidR="002B2D75" w:rsidRPr="00B96047">
        <w:rPr>
          <w:lang w:val="en-GB"/>
        </w:rPr>
        <w:t>end date</w:t>
      </w:r>
      <w:r w:rsidR="00C26C6C" w:rsidRPr="00B96047">
        <w:rPr>
          <w:lang w:val="en-GB"/>
        </w:rPr>
        <w:t xml:space="preserve">. This was recorded differently </w:t>
      </w:r>
      <w:r w:rsidR="00FB5D58" w:rsidRPr="00B96047">
        <w:rPr>
          <w:lang w:val="en-GB"/>
        </w:rPr>
        <w:t>in the different documents (CEO approval, draft project Documents</w:t>
      </w:r>
      <w:r w:rsidR="005636D8" w:rsidRPr="00B96047">
        <w:rPr>
          <w:lang w:val="en-GB"/>
        </w:rPr>
        <w:t xml:space="preserve"> and PIRs, and also the records from PIMS</w:t>
      </w:r>
      <w:r w:rsidR="00D833E0" w:rsidRPr="00B96047">
        <w:rPr>
          <w:lang w:val="en-GB"/>
        </w:rPr>
        <w:t>)</w:t>
      </w:r>
      <w:r w:rsidR="005636D8" w:rsidRPr="00B96047">
        <w:rPr>
          <w:lang w:val="en-GB"/>
        </w:rPr>
        <w:t xml:space="preserve">. The signed Project </w:t>
      </w:r>
      <w:r w:rsidR="00D410DB" w:rsidRPr="00B96047">
        <w:rPr>
          <w:lang w:val="en-GB"/>
        </w:rPr>
        <w:t>Document</w:t>
      </w:r>
      <w:r w:rsidR="005636D8" w:rsidRPr="00B96047">
        <w:rPr>
          <w:lang w:val="en-GB"/>
        </w:rPr>
        <w:t xml:space="preserve"> men</w:t>
      </w:r>
      <w:r w:rsidR="00B46B01" w:rsidRPr="00B96047">
        <w:rPr>
          <w:lang w:val="en-GB"/>
        </w:rPr>
        <w:t xml:space="preserve">tions an end date of December 2025, which for the 72 months project signed and starting in January 2020 should be correct. This should be corrected in PIMS </w:t>
      </w:r>
      <w:r w:rsidR="000E045E" w:rsidRPr="00B96047">
        <w:rPr>
          <w:lang w:val="en-GB"/>
        </w:rPr>
        <w:t>(end date of January 2025)</w:t>
      </w:r>
      <w:r w:rsidR="001C7F5E">
        <w:rPr>
          <w:lang w:val="en-GB"/>
        </w:rPr>
        <w:t xml:space="preserve"> </w:t>
      </w:r>
      <w:r w:rsidR="00B46B01" w:rsidRPr="00B96047">
        <w:rPr>
          <w:lang w:val="en-GB"/>
        </w:rPr>
        <w:t>and subsequent PIRs</w:t>
      </w:r>
      <w:r w:rsidR="00D833E0" w:rsidRPr="00B96047">
        <w:rPr>
          <w:lang w:val="en-GB"/>
        </w:rPr>
        <w:t xml:space="preserve">, as was </w:t>
      </w:r>
      <w:r w:rsidR="00D410DB" w:rsidRPr="00B96047">
        <w:rPr>
          <w:lang w:val="en-GB"/>
        </w:rPr>
        <w:t>already stipulated in the PIR of 2022 as we</w:t>
      </w:r>
      <w:r w:rsidR="00D833E0" w:rsidRPr="00B96047">
        <w:rPr>
          <w:lang w:val="en-GB"/>
        </w:rPr>
        <w:t>l</w:t>
      </w:r>
      <w:r w:rsidR="00D410DB" w:rsidRPr="00B96047">
        <w:rPr>
          <w:lang w:val="en-GB"/>
        </w:rPr>
        <w:t>l.</w:t>
      </w:r>
    </w:p>
  </w:footnote>
  <w:footnote w:id="3">
    <w:p w14:paraId="206A82CC" w14:textId="77777777" w:rsidR="00AD27C6" w:rsidRPr="0017248B" w:rsidRDefault="00AD27C6" w:rsidP="00AD27C6">
      <w:pPr>
        <w:pStyle w:val="FootnoteText"/>
        <w:rPr>
          <w:lang w:val="en-GB"/>
        </w:rPr>
      </w:pPr>
      <w:r>
        <w:rPr>
          <w:rStyle w:val="FootnoteReference"/>
        </w:rPr>
        <w:footnoteRef/>
      </w:r>
      <w:r w:rsidRPr="0017248B">
        <w:rPr>
          <w:lang w:val="en-GB"/>
        </w:rPr>
        <w:t xml:space="preserve"> </w:t>
      </w:r>
      <w:hyperlink r:id="rId1" w:history="1">
        <w:r w:rsidRPr="009C178D">
          <w:rPr>
            <w:rStyle w:val="Hyperlink"/>
            <w:lang w:val="en-GB"/>
          </w:rPr>
          <w:t>http://www.health.gov.sc/index.php/2022/08/16/covid-19-update-16-august-2022/</w:t>
        </w:r>
      </w:hyperlink>
      <w:r>
        <w:rPr>
          <w:lang w:val="en-GB"/>
        </w:rPr>
        <w:t xml:space="preserve"> </w:t>
      </w:r>
    </w:p>
  </w:footnote>
  <w:footnote w:id="4">
    <w:p w14:paraId="31289E88" w14:textId="77777777" w:rsidR="00AD27C6" w:rsidRPr="00942C9B" w:rsidRDefault="00AD27C6" w:rsidP="00AD27C6">
      <w:pPr>
        <w:pStyle w:val="FootnoteText"/>
        <w:rPr>
          <w:lang w:val="en-GB"/>
        </w:rPr>
      </w:pPr>
      <w:r>
        <w:rPr>
          <w:rStyle w:val="FootnoteReference"/>
        </w:rPr>
        <w:footnoteRef/>
      </w:r>
      <w:r w:rsidRPr="00587518">
        <w:rPr>
          <w:lang w:val="en-GB"/>
        </w:rPr>
        <w:t xml:space="preserve"> </w:t>
      </w:r>
      <w:r>
        <w:rPr>
          <w:lang w:val="en-GB"/>
        </w:rPr>
        <w:t>“</w:t>
      </w:r>
      <w:r w:rsidRPr="00587518">
        <w:rPr>
          <w:lang w:val="en-GB"/>
        </w:rPr>
        <w:t>Evaluation planning and implementation during Covid-19</w:t>
      </w:r>
      <w:r>
        <w:rPr>
          <w:lang w:val="en-GB"/>
        </w:rPr>
        <w:t>”, March 2020.</w:t>
      </w:r>
      <w:r w:rsidRPr="00587518">
        <w:rPr>
          <w:lang w:val="en-GB"/>
        </w:rPr>
        <w:t xml:space="preserve"> </w:t>
      </w:r>
      <w:r w:rsidRPr="00587518">
        <w:rPr>
          <w:lang w:val="en-GB"/>
        </w:rPr>
        <w:tab/>
      </w:r>
    </w:p>
  </w:footnote>
  <w:footnote w:id="5">
    <w:p w14:paraId="2DA05DB9" w14:textId="5A6D2141" w:rsidR="00212821" w:rsidRPr="00212821" w:rsidRDefault="00212821">
      <w:pPr>
        <w:pStyle w:val="FootnoteText"/>
        <w:rPr>
          <w:lang w:val="en-GB"/>
        </w:rPr>
      </w:pPr>
      <w:r>
        <w:rPr>
          <w:rStyle w:val="FootnoteReference"/>
        </w:rPr>
        <w:footnoteRef/>
      </w:r>
      <w:r w:rsidRPr="00212821">
        <w:rPr>
          <w:lang w:val="en-GB"/>
        </w:rPr>
        <w:t xml:space="preserve"> </w:t>
      </w:r>
      <w:r>
        <w:rPr>
          <w:lang w:val="en-GB"/>
        </w:rPr>
        <w:t>But als</w:t>
      </w:r>
      <w:r w:rsidR="00747FB4">
        <w:rPr>
          <w:lang w:val="en-GB"/>
        </w:rPr>
        <w:t xml:space="preserve">o the </w:t>
      </w:r>
      <w:r w:rsidR="00430A2C">
        <w:rPr>
          <w:lang w:val="en-GB"/>
        </w:rPr>
        <w:t>Watershed</w:t>
      </w:r>
      <w:r w:rsidR="00747FB4">
        <w:rPr>
          <w:lang w:val="en-GB"/>
        </w:rPr>
        <w:t xml:space="preserve"> Management Plans as developed by</w:t>
      </w:r>
      <w:r w:rsidR="00430A2C">
        <w:rPr>
          <w:lang w:val="en-GB"/>
        </w:rPr>
        <w:t xml:space="preserve"> consultants for</w:t>
      </w:r>
      <w:r w:rsidR="00747FB4">
        <w:rPr>
          <w:lang w:val="en-GB"/>
        </w:rPr>
        <w:t xml:space="preserve"> the </w:t>
      </w:r>
      <w:r w:rsidR="00430A2C">
        <w:rPr>
          <w:lang w:val="en-GB"/>
        </w:rPr>
        <w:t>Watershed</w:t>
      </w:r>
      <w:r w:rsidR="00747FB4">
        <w:rPr>
          <w:lang w:val="en-GB"/>
        </w:rPr>
        <w:t xml:space="preserve"> Committees</w:t>
      </w:r>
      <w:r w:rsidR="00430A2C">
        <w:rPr>
          <w:lang w:val="en-GB"/>
        </w:rPr>
        <w:t xml:space="preserve"> participating in the Project</w:t>
      </w:r>
    </w:p>
  </w:footnote>
  <w:footnote w:id="6">
    <w:p w14:paraId="5292A4F9" w14:textId="4D27D22C" w:rsidR="00A72506" w:rsidRPr="00A72506" w:rsidRDefault="00A72506">
      <w:pPr>
        <w:pStyle w:val="FootnoteText"/>
        <w:rPr>
          <w:lang w:val="en-GB"/>
        </w:rPr>
      </w:pPr>
      <w:r>
        <w:rPr>
          <w:rStyle w:val="FootnoteReference"/>
        </w:rPr>
        <w:footnoteRef/>
      </w:r>
      <w:r w:rsidRPr="00A72506">
        <w:rPr>
          <w:lang w:val="en-GB"/>
        </w:rPr>
        <w:t xml:space="preserve"> </w:t>
      </w:r>
      <w:r>
        <w:rPr>
          <w:lang w:val="en-GB"/>
        </w:rPr>
        <w:t xml:space="preserve">The reviewer has understood that this may </w:t>
      </w:r>
      <w:r w:rsidR="00CB0645">
        <w:rPr>
          <w:lang w:val="en-GB"/>
        </w:rPr>
        <w:t>not be common practice and difficult to change in PIMS. Nevertheless, because of the confusion and extra efforts needed</w:t>
      </w:r>
      <w:r w:rsidR="00876C6F">
        <w:rPr>
          <w:lang w:val="en-GB"/>
        </w:rPr>
        <w:t xml:space="preserve"> during reporting</w:t>
      </w:r>
      <w:r w:rsidR="00CB0645">
        <w:rPr>
          <w:lang w:val="en-GB"/>
        </w:rPr>
        <w:t>, the reviewer still main</w:t>
      </w:r>
      <w:r w:rsidR="00876C6F">
        <w:rPr>
          <w:lang w:val="en-GB"/>
        </w:rPr>
        <w:t>tains to amend this.</w:t>
      </w:r>
    </w:p>
  </w:footnote>
  <w:footnote w:id="7">
    <w:p w14:paraId="4A11DD7F" w14:textId="10A55A97" w:rsidR="00BA4919" w:rsidRPr="00045320" w:rsidRDefault="00BA4919">
      <w:pPr>
        <w:pStyle w:val="FootnoteText"/>
        <w:rPr>
          <w:lang w:val="en-GB"/>
        </w:rPr>
      </w:pPr>
      <w:r>
        <w:rPr>
          <w:rStyle w:val="FootnoteReference"/>
        </w:rPr>
        <w:footnoteRef/>
      </w:r>
      <w:r w:rsidRPr="00045320">
        <w:rPr>
          <w:lang w:val="en-GB"/>
        </w:rPr>
        <w:t xml:space="preserve"> </w:t>
      </w:r>
      <w:r>
        <w:rPr>
          <w:lang w:val="en-GB"/>
        </w:rPr>
        <w:t>This statement is contested by th</w:t>
      </w:r>
      <w:r w:rsidR="00424818">
        <w:rPr>
          <w:lang w:val="en-GB"/>
        </w:rPr>
        <w:t xml:space="preserve">e project, as the project mentions that the SPGA was involved </w:t>
      </w:r>
      <w:r w:rsidR="00634D55">
        <w:rPr>
          <w:lang w:val="en-GB"/>
        </w:rPr>
        <w:t>in the selection of contractor and some of the monitoring</w:t>
      </w:r>
      <w:r w:rsidR="00AC0204">
        <w:rPr>
          <w:lang w:val="en-GB"/>
        </w:rPr>
        <w:t xml:space="preserve">, although the </w:t>
      </w:r>
      <w:r w:rsidR="00C3418E">
        <w:rPr>
          <w:lang w:val="en-GB"/>
        </w:rPr>
        <w:t>“</w:t>
      </w:r>
      <w:r w:rsidR="00AC0204">
        <w:rPr>
          <w:lang w:val="en-GB"/>
        </w:rPr>
        <w:t>SPGA support was low due to capacity and staff limitations</w:t>
      </w:r>
      <w:r w:rsidR="00C3418E">
        <w:rPr>
          <w:lang w:val="en-GB"/>
        </w:rPr>
        <w:t>”</w:t>
      </w:r>
      <w:r w:rsidR="009A1416">
        <w:rPr>
          <w:lang w:val="en-GB"/>
        </w:rPr>
        <w:t xml:space="preserve"> (staff </w:t>
      </w:r>
      <w:r w:rsidR="00C3418E">
        <w:rPr>
          <w:lang w:val="en-GB"/>
        </w:rPr>
        <w:t>limitations</w:t>
      </w:r>
      <w:r w:rsidR="009A1416">
        <w:rPr>
          <w:lang w:val="en-GB"/>
        </w:rPr>
        <w:t xml:space="preserve"> on Curieus</w:t>
      </w:r>
      <w:r w:rsidR="00C3418E">
        <w:rPr>
          <w:lang w:val="en-GB"/>
        </w:rPr>
        <w:t xml:space="preserve">e </w:t>
      </w:r>
      <w:r w:rsidR="009A1416">
        <w:rPr>
          <w:lang w:val="en-GB"/>
        </w:rPr>
        <w:t xml:space="preserve"> is </w:t>
      </w:r>
      <w:r w:rsidR="00AC0204">
        <w:rPr>
          <w:lang w:val="en-GB"/>
        </w:rPr>
        <w:t>re</w:t>
      </w:r>
      <w:r w:rsidR="006A1509">
        <w:rPr>
          <w:lang w:val="en-GB"/>
        </w:rPr>
        <w:t>cognize</w:t>
      </w:r>
      <w:r w:rsidR="00C3418E">
        <w:rPr>
          <w:lang w:val="en-GB"/>
        </w:rPr>
        <w:t>d by SPGA)</w:t>
      </w:r>
      <w:r w:rsidR="005A0FB1">
        <w:rPr>
          <w:lang w:val="en-GB"/>
        </w:rPr>
        <w:t xml:space="preserve">. </w:t>
      </w:r>
      <w:r w:rsidR="006A1509">
        <w:rPr>
          <w:lang w:val="en-GB"/>
        </w:rPr>
        <w:t xml:space="preserve"> </w:t>
      </w:r>
    </w:p>
  </w:footnote>
  <w:footnote w:id="8">
    <w:p w14:paraId="469AF23E" w14:textId="5A5E6DA3" w:rsidR="00447960" w:rsidRPr="00045320" w:rsidRDefault="00447960" w:rsidP="00AB667A">
      <w:pPr>
        <w:pStyle w:val="FootnoteText"/>
        <w:rPr>
          <w:lang w:val="en-GB"/>
        </w:rPr>
      </w:pPr>
      <w:r>
        <w:rPr>
          <w:rStyle w:val="FootnoteReference"/>
        </w:rPr>
        <w:footnoteRef/>
      </w:r>
      <w:r w:rsidRPr="00045320">
        <w:rPr>
          <w:lang w:val="en-GB"/>
        </w:rPr>
        <w:t xml:space="preserve"> </w:t>
      </w:r>
      <w:r w:rsidR="005C2FB8">
        <w:rPr>
          <w:lang w:val="en-GB"/>
        </w:rPr>
        <w:t>“</w:t>
      </w:r>
      <w:r w:rsidR="00AB667A" w:rsidRPr="00045320">
        <w:rPr>
          <w:lang w:val="en-GB"/>
        </w:rPr>
        <w:t>Sedimentology of Coastal Deposits in the Seychelles Islands—Evidence</w:t>
      </w:r>
      <w:r w:rsidR="00B857F6">
        <w:rPr>
          <w:lang w:val="en-GB"/>
        </w:rPr>
        <w:t xml:space="preserve"> </w:t>
      </w:r>
      <w:r w:rsidR="00AB667A" w:rsidRPr="00045320">
        <w:rPr>
          <w:lang w:val="en-GB"/>
        </w:rPr>
        <w:t>of the Indian Ocean Tsunami 2004</w:t>
      </w:r>
      <w:r w:rsidR="005C2FB8">
        <w:rPr>
          <w:lang w:val="en-GB"/>
        </w:rPr>
        <w:t>”</w:t>
      </w:r>
      <w:r w:rsidR="00B857F6">
        <w:rPr>
          <w:lang w:val="en-GB"/>
        </w:rPr>
        <w:t>. Nentwig et al.</w:t>
      </w:r>
      <w:r w:rsidR="005B7696">
        <w:rPr>
          <w:lang w:val="en-GB"/>
        </w:rPr>
        <w:t>, 2014.</w:t>
      </w:r>
    </w:p>
  </w:footnote>
  <w:footnote w:id="9">
    <w:p w14:paraId="1F0FFB97" w14:textId="358B7235" w:rsidR="00F76692" w:rsidRPr="00F76692" w:rsidRDefault="00F76692">
      <w:pPr>
        <w:pStyle w:val="FootnoteText"/>
        <w:rPr>
          <w:lang w:val="en-GB"/>
        </w:rPr>
      </w:pPr>
      <w:r>
        <w:rPr>
          <w:rStyle w:val="FootnoteReference"/>
        </w:rPr>
        <w:footnoteRef/>
      </w:r>
      <w:r w:rsidRPr="003D39B4">
        <w:rPr>
          <w:lang w:val="en-GB"/>
        </w:rPr>
        <w:t xml:space="preserve"> </w:t>
      </w:r>
      <w:r w:rsidR="003D39B4" w:rsidRPr="003D39B4">
        <w:rPr>
          <w:lang w:val="en-GB"/>
        </w:rPr>
        <w:t xml:space="preserve">Minutes of </w:t>
      </w:r>
      <w:r>
        <w:rPr>
          <w:lang w:val="en-GB"/>
        </w:rPr>
        <w:t xml:space="preserve">Project Steering Committee </w:t>
      </w:r>
      <w:r w:rsidR="003D39B4">
        <w:rPr>
          <w:lang w:val="en-GB"/>
        </w:rPr>
        <w:t>No. 3</w:t>
      </w:r>
      <w:r w:rsidR="00233257">
        <w:rPr>
          <w:lang w:val="en-GB"/>
        </w:rPr>
        <w:t xml:space="preserve"> of 21/01/2021.</w:t>
      </w:r>
    </w:p>
  </w:footnote>
  <w:footnote w:id="10">
    <w:p w14:paraId="085D8928" w14:textId="0B02D925" w:rsidR="00064224" w:rsidRPr="00045320" w:rsidRDefault="00064224">
      <w:pPr>
        <w:pStyle w:val="FootnoteText"/>
        <w:rPr>
          <w:lang w:val="en-GB"/>
        </w:rPr>
      </w:pPr>
      <w:r>
        <w:rPr>
          <w:rStyle w:val="FootnoteReference"/>
        </w:rPr>
        <w:footnoteRef/>
      </w:r>
      <w:r w:rsidRPr="00045320">
        <w:rPr>
          <w:lang w:val="en-GB"/>
        </w:rPr>
        <w:t xml:space="preserve"> </w:t>
      </w:r>
      <w:r w:rsidR="00F57845">
        <w:rPr>
          <w:lang w:val="en-GB"/>
        </w:rPr>
        <w:t xml:space="preserve">Though </w:t>
      </w:r>
      <w:r w:rsidR="00E37F49">
        <w:rPr>
          <w:lang w:val="en-GB"/>
        </w:rPr>
        <w:t>a</w:t>
      </w:r>
      <w:r>
        <w:rPr>
          <w:lang w:val="en-GB"/>
        </w:rPr>
        <w:t>no</w:t>
      </w:r>
      <w:r w:rsidR="002A0DFB">
        <w:rPr>
          <w:lang w:val="en-GB"/>
        </w:rPr>
        <w:t xml:space="preserve">ther </w:t>
      </w:r>
      <w:r w:rsidR="003C26B2">
        <w:rPr>
          <w:lang w:val="en-GB"/>
        </w:rPr>
        <w:t xml:space="preserve">GEF </w:t>
      </w:r>
      <w:r w:rsidR="002A0DFB">
        <w:rPr>
          <w:lang w:val="en-GB"/>
        </w:rPr>
        <w:t xml:space="preserve">Project </w:t>
      </w:r>
      <w:r w:rsidR="003C26B2">
        <w:rPr>
          <w:lang w:val="en-GB"/>
        </w:rPr>
        <w:t xml:space="preserve">has mentioned significant delays of going through the </w:t>
      </w:r>
      <w:r w:rsidR="00E37F49">
        <w:rPr>
          <w:lang w:val="en-GB"/>
        </w:rPr>
        <w:t>POU</w:t>
      </w:r>
      <w:r w:rsidR="00F57845">
        <w:rPr>
          <w:lang w:val="en-GB"/>
        </w:rPr>
        <w:t>,  as reported by the R2R Project (</w:t>
      </w:r>
      <w:r w:rsidR="00E37F49">
        <w:rPr>
          <w:lang w:val="en-GB"/>
        </w:rPr>
        <w:t>not recorded by the reviewer</w:t>
      </w:r>
      <w:r w:rsidR="00F57845">
        <w:rPr>
          <w:lang w:val="en-GB"/>
        </w:rPr>
        <w:t>).</w:t>
      </w:r>
    </w:p>
  </w:footnote>
  <w:footnote w:id="11">
    <w:p w14:paraId="76BB7FF6" w14:textId="68A39EB4" w:rsidR="00EE2B54" w:rsidRPr="00045320" w:rsidRDefault="00EE2B54">
      <w:pPr>
        <w:pStyle w:val="FootnoteText"/>
        <w:rPr>
          <w:lang w:val="en-GB"/>
        </w:rPr>
      </w:pPr>
      <w:r>
        <w:rPr>
          <w:rStyle w:val="FootnoteReference"/>
        </w:rPr>
        <w:footnoteRef/>
      </w:r>
      <w:r w:rsidRPr="00045320">
        <w:rPr>
          <w:lang w:val="en-GB"/>
        </w:rPr>
        <w:t xml:space="preserve"> For now partners are encouraged to improve Annual Work Planning esp in Q1 to ensure 80% thresholds can be met. </w:t>
      </w:r>
    </w:p>
  </w:footnote>
  <w:footnote w:id="12">
    <w:p w14:paraId="2319A770" w14:textId="54E19F57" w:rsidR="009962A1" w:rsidRPr="009962A1" w:rsidRDefault="009962A1">
      <w:pPr>
        <w:pStyle w:val="FootnoteText"/>
        <w:rPr>
          <w:lang w:val="en-GB"/>
        </w:rPr>
      </w:pPr>
      <w:r>
        <w:rPr>
          <w:rStyle w:val="FootnoteReference"/>
        </w:rPr>
        <w:footnoteRef/>
      </w:r>
      <w:r w:rsidRPr="00045320">
        <w:rPr>
          <w:lang w:val="en-GB"/>
        </w:rPr>
        <w:t xml:space="preserve"> </w:t>
      </w:r>
      <w:r>
        <w:rPr>
          <w:lang w:val="en-GB"/>
        </w:rPr>
        <w:t>Already practiced in some instances</w:t>
      </w:r>
    </w:p>
  </w:footnote>
  <w:footnote w:id="13">
    <w:p w14:paraId="22D9EC8B" w14:textId="2ACCB19F" w:rsidR="00C05EA8" w:rsidRPr="00C05EA8" w:rsidRDefault="00C05EA8">
      <w:pPr>
        <w:pStyle w:val="FootnoteText"/>
        <w:rPr>
          <w:lang w:val="en-GB"/>
        </w:rPr>
      </w:pPr>
      <w:r>
        <w:rPr>
          <w:rStyle w:val="FootnoteReference"/>
        </w:rPr>
        <w:footnoteRef/>
      </w:r>
      <w:r w:rsidRPr="00C05EA8">
        <w:rPr>
          <w:lang w:val="en-GB"/>
        </w:rPr>
        <w:t xml:space="preserve"> </w:t>
      </w:r>
      <w:r>
        <w:rPr>
          <w:lang w:val="en-GB"/>
        </w:rPr>
        <w:t>Also already practiced to some extent, e.g on Praslin</w:t>
      </w:r>
    </w:p>
  </w:footnote>
  <w:footnote w:id="14">
    <w:p w14:paraId="577D13E3" w14:textId="77777777" w:rsidR="00432A8A" w:rsidRPr="009962A1" w:rsidRDefault="00432A8A" w:rsidP="00432A8A">
      <w:pPr>
        <w:pStyle w:val="FootnoteText"/>
        <w:rPr>
          <w:lang w:val="en-GB"/>
        </w:rPr>
      </w:pPr>
      <w:r>
        <w:rPr>
          <w:rStyle w:val="FootnoteReference"/>
        </w:rPr>
        <w:footnoteRef/>
      </w:r>
      <w:r>
        <w:t xml:space="preserve"> </w:t>
      </w:r>
      <w:r>
        <w:rPr>
          <w:lang w:val="en-GB"/>
        </w:rPr>
        <w:t>Already practiced in some instances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7260F1"/>
    <w:multiLevelType w:val="hybridMultilevel"/>
    <w:tmpl w:val="FC9ED3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numFmt w:val="bullet"/>
      <w:lvlText w:val="•"/>
      <w:lvlJc w:val="left"/>
      <w:pPr>
        <w:ind w:left="270" w:hanging="180"/>
      </w:pPr>
      <w:rPr>
        <w:rFonts w:ascii="Arial" w:hAnsi="Arial" w:cs="Arial"/>
        <w:b w:val="0"/>
        <w:bCs w:val="0"/>
        <w:w w:val="100"/>
        <w:sz w:val="22"/>
        <w:szCs w:val="22"/>
      </w:rPr>
    </w:lvl>
    <w:lvl w:ilvl="1">
      <w:numFmt w:val="bullet"/>
      <w:lvlText w:val="•"/>
      <w:lvlJc w:val="left"/>
      <w:pPr>
        <w:ind w:left="322" w:hanging="180"/>
      </w:pPr>
    </w:lvl>
    <w:lvl w:ilvl="2">
      <w:numFmt w:val="bullet"/>
      <w:lvlText w:val="•"/>
      <w:lvlJc w:val="left"/>
      <w:pPr>
        <w:ind w:left="1007" w:hanging="180"/>
      </w:pPr>
    </w:lvl>
    <w:lvl w:ilvl="3">
      <w:numFmt w:val="bullet"/>
      <w:lvlText w:val="•"/>
      <w:lvlJc w:val="left"/>
      <w:pPr>
        <w:ind w:left="1370" w:hanging="180"/>
      </w:pPr>
    </w:lvl>
    <w:lvl w:ilvl="4">
      <w:numFmt w:val="bullet"/>
      <w:lvlText w:val="•"/>
      <w:lvlJc w:val="left"/>
      <w:pPr>
        <w:ind w:left="1734" w:hanging="180"/>
      </w:pPr>
    </w:lvl>
    <w:lvl w:ilvl="5">
      <w:numFmt w:val="bullet"/>
      <w:lvlText w:val="•"/>
      <w:lvlJc w:val="left"/>
      <w:pPr>
        <w:ind w:left="2097" w:hanging="180"/>
      </w:pPr>
    </w:lvl>
    <w:lvl w:ilvl="6">
      <w:numFmt w:val="bullet"/>
      <w:lvlText w:val="•"/>
      <w:lvlJc w:val="left"/>
      <w:pPr>
        <w:ind w:left="2461" w:hanging="180"/>
      </w:pPr>
    </w:lvl>
    <w:lvl w:ilvl="7">
      <w:numFmt w:val="bullet"/>
      <w:lvlText w:val="•"/>
      <w:lvlJc w:val="left"/>
      <w:pPr>
        <w:ind w:left="2824" w:hanging="180"/>
      </w:pPr>
    </w:lvl>
    <w:lvl w:ilvl="8">
      <w:numFmt w:val="bullet"/>
      <w:lvlText w:val="•"/>
      <w:lvlJc w:val="left"/>
      <w:pPr>
        <w:ind w:left="3188" w:hanging="180"/>
      </w:pPr>
    </w:lvl>
  </w:abstractNum>
  <w:abstractNum w:abstractNumId="2" w15:restartNumberingAfterBreak="0">
    <w:nsid w:val="00000403"/>
    <w:multiLevelType w:val="multilevel"/>
    <w:tmpl w:val="00000886"/>
    <w:lvl w:ilvl="0">
      <w:numFmt w:val="bullet"/>
      <w:lvlText w:val="•"/>
      <w:lvlJc w:val="left"/>
      <w:pPr>
        <w:ind w:left="270" w:hanging="180"/>
      </w:pPr>
      <w:rPr>
        <w:rFonts w:ascii="Arial" w:hAnsi="Arial" w:cs="Arial"/>
        <w:b w:val="0"/>
        <w:bCs w:val="0"/>
        <w:w w:val="100"/>
        <w:sz w:val="22"/>
        <w:szCs w:val="22"/>
      </w:rPr>
    </w:lvl>
    <w:lvl w:ilvl="1">
      <w:numFmt w:val="bullet"/>
      <w:lvlText w:val="•"/>
      <w:lvlJc w:val="left"/>
      <w:pPr>
        <w:ind w:left="671" w:hanging="180"/>
      </w:pPr>
    </w:lvl>
    <w:lvl w:ilvl="2">
      <w:numFmt w:val="bullet"/>
      <w:lvlText w:val="•"/>
      <w:lvlJc w:val="left"/>
      <w:pPr>
        <w:ind w:left="1062" w:hanging="180"/>
      </w:pPr>
    </w:lvl>
    <w:lvl w:ilvl="3">
      <w:numFmt w:val="bullet"/>
      <w:lvlText w:val="•"/>
      <w:lvlJc w:val="left"/>
      <w:pPr>
        <w:ind w:left="1453" w:hanging="180"/>
      </w:pPr>
    </w:lvl>
    <w:lvl w:ilvl="4">
      <w:numFmt w:val="bullet"/>
      <w:lvlText w:val="•"/>
      <w:lvlJc w:val="left"/>
      <w:pPr>
        <w:ind w:left="1844" w:hanging="180"/>
      </w:pPr>
    </w:lvl>
    <w:lvl w:ilvl="5">
      <w:numFmt w:val="bullet"/>
      <w:lvlText w:val="•"/>
      <w:lvlJc w:val="left"/>
      <w:pPr>
        <w:ind w:left="2235" w:hanging="180"/>
      </w:pPr>
    </w:lvl>
    <w:lvl w:ilvl="6">
      <w:numFmt w:val="bullet"/>
      <w:lvlText w:val="•"/>
      <w:lvlJc w:val="left"/>
      <w:pPr>
        <w:ind w:left="2626" w:hanging="180"/>
      </w:pPr>
    </w:lvl>
    <w:lvl w:ilvl="7">
      <w:numFmt w:val="bullet"/>
      <w:lvlText w:val="•"/>
      <w:lvlJc w:val="left"/>
      <w:pPr>
        <w:ind w:left="3017" w:hanging="180"/>
      </w:pPr>
    </w:lvl>
    <w:lvl w:ilvl="8">
      <w:numFmt w:val="bullet"/>
      <w:lvlText w:val="•"/>
      <w:lvlJc w:val="left"/>
      <w:pPr>
        <w:ind w:left="3408" w:hanging="180"/>
      </w:pPr>
    </w:lvl>
  </w:abstractNum>
  <w:abstractNum w:abstractNumId="3" w15:restartNumberingAfterBreak="0">
    <w:nsid w:val="00000404"/>
    <w:multiLevelType w:val="multilevel"/>
    <w:tmpl w:val="00000887"/>
    <w:lvl w:ilvl="0">
      <w:numFmt w:val="bullet"/>
      <w:lvlText w:val="•"/>
      <w:lvlJc w:val="left"/>
      <w:pPr>
        <w:ind w:left="270" w:hanging="180"/>
      </w:pPr>
      <w:rPr>
        <w:rFonts w:ascii="Arial" w:hAnsi="Arial" w:cs="Arial"/>
        <w:b w:val="0"/>
        <w:bCs w:val="0"/>
        <w:w w:val="100"/>
        <w:sz w:val="22"/>
        <w:szCs w:val="22"/>
      </w:rPr>
    </w:lvl>
    <w:lvl w:ilvl="1">
      <w:numFmt w:val="bullet"/>
      <w:lvlText w:val="•"/>
      <w:lvlJc w:val="left"/>
      <w:pPr>
        <w:ind w:left="643" w:hanging="180"/>
      </w:pPr>
    </w:lvl>
    <w:lvl w:ilvl="2">
      <w:numFmt w:val="bullet"/>
      <w:lvlText w:val="•"/>
      <w:lvlJc w:val="left"/>
      <w:pPr>
        <w:ind w:left="1007" w:hanging="180"/>
      </w:pPr>
    </w:lvl>
    <w:lvl w:ilvl="3">
      <w:numFmt w:val="bullet"/>
      <w:lvlText w:val="•"/>
      <w:lvlJc w:val="left"/>
      <w:pPr>
        <w:ind w:left="1370" w:hanging="180"/>
      </w:pPr>
    </w:lvl>
    <w:lvl w:ilvl="4">
      <w:numFmt w:val="bullet"/>
      <w:lvlText w:val="•"/>
      <w:lvlJc w:val="left"/>
      <w:pPr>
        <w:ind w:left="1734" w:hanging="180"/>
      </w:pPr>
    </w:lvl>
    <w:lvl w:ilvl="5">
      <w:numFmt w:val="bullet"/>
      <w:lvlText w:val="•"/>
      <w:lvlJc w:val="left"/>
      <w:pPr>
        <w:ind w:left="2097" w:hanging="180"/>
      </w:pPr>
    </w:lvl>
    <w:lvl w:ilvl="6">
      <w:numFmt w:val="bullet"/>
      <w:lvlText w:val="•"/>
      <w:lvlJc w:val="left"/>
      <w:pPr>
        <w:ind w:left="2461" w:hanging="180"/>
      </w:pPr>
    </w:lvl>
    <w:lvl w:ilvl="7">
      <w:numFmt w:val="bullet"/>
      <w:lvlText w:val="•"/>
      <w:lvlJc w:val="left"/>
      <w:pPr>
        <w:ind w:left="2824" w:hanging="180"/>
      </w:pPr>
    </w:lvl>
    <w:lvl w:ilvl="8">
      <w:numFmt w:val="bullet"/>
      <w:lvlText w:val="•"/>
      <w:lvlJc w:val="left"/>
      <w:pPr>
        <w:ind w:left="3188" w:hanging="180"/>
      </w:pPr>
    </w:lvl>
  </w:abstractNum>
  <w:abstractNum w:abstractNumId="4" w15:restartNumberingAfterBreak="0">
    <w:nsid w:val="00000405"/>
    <w:multiLevelType w:val="multilevel"/>
    <w:tmpl w:val="00000888"/>
    <w:lvl w:ilvl="0">
      <w:numFmt w:val="bullet"/>
      <w:lvlText w:val="•"/>
      <w:lvlJc w:val="left"/>
      <w:pPr>
        <w:ind w:left="270" w:hanging="180"/>
      </w:pPr>
      <w:rPr>
        <w:rFonts w:ascii="Arial" w:hAnsi="Arial" w:cs="Arial"/>
        <w:b w:val="0"/>
        <w:bCs w:val="0"/>
        <w:w w:val="100"/>
        <w:sz w:val="22"/>
        <w:szCs w:val="22"/>
      </w:rPr>
    </w:lvl>
    <w:lvl w:ilvl="1">
      <w:numFmt w:val="bullet"/>
      <w:lvlText w:val="•"/>
      <w:lvlJc w:val="left"/>
      <w:pPr>
        <w:ind w:left="671" w:hanging="180"/>
      </w:pPr>
    </w:lvl>
    <w:lvl w:ilvl="2">
      <w:numFmt w:val="bullet"/>
      <w:lvlText w:val="•"/>
      <w:lvlJc w:val="left"/>
      <w:pPr>
        <w:ind w:left="1062" w:hanging="180"/>
      </w:pPr>
    </w:lvl>
    <w:lvl w:ilvl="3">
      <w:numFmt w:val="bullet"/>
      <w:lvlText w:val="•"/>
      <w:lvlJc w:val="left"/>
      <w:pPr>
        <w:ind w:left="1453" w:hanging="180"/>
      </w:pPr>
    </w:lvl>
    <w:lvl w:ilvl="4">
      <w:numFmt w:val="bullet"/>
      <w:lvlText w:val="•"/>
      <w:lvlJc w:val="left"/>
      <w:pPr>
        <w:ind w:left="1844" w:hanging="180"/>
      </w:pPr>
    </w:lvl>
    <w:lvl w:ilvl="5">
      <w:numFmt w:val="bullet"/>
      <w:lvlText w:val="•"/>
      <w:lvlJc w:val="left"/>
      <w:pPr>
        <w:ind w:left="2235" w:hanging="180"/>
      </w:pPr>
    </w:lvl>
    <w:lvl w:ilvl="6">
      <w:numFmt w:val="bullet"/>
      <w:lvlText w:val="•"/>
      <w:lvlJc w:val="left"/>
      <w:pPr>
        <w:ind w:left="2626" w:hanging="180"/>
      </w:pPr>
    </w:lvl>
    <w:lvl w:ilvl="7">
      <w:numFmt w:val="bullet"/>
      <w:lvlText w:val="•"/>
      <w:lvlJc w:val="left"/>
      <w:pPr>
        <w:ind w:left="3017" w:hanging="180"/>
      </w:pPr>
    </w:lvl>
    <w:lvl w:ilvl="8">
      <w:numFmt w:val="bullet"/>
      <w:lvlText w:val="•"/>
      <w:lvlJc w:val="left"/>
      <w:pPr>
        <w:ind w:left="3408" w:hanging="180"/>
      </w:pPr>
    </w:lvl>
  </w:abstractNum>
  <w:abstractNum w:abstractNumId="5" w15:restartNumberingAfterBreak="0">
    <w:nsid w:val="06DF4790"/>
    <w:multiLevelType w:val="hybridMultilevel"/>
    <w:tmpl w:val="489269F4"/>
    <w:lvl w:ilvl="0" w:tplc="4A70062C">
      <w:start w:val="1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865A0E"/>
    <w:multiLevelType w:val="hybridMultilevel"/>
    <w:tmpl w:val="ECCE2082"/>
    <w:lvl w:ilvl="0" w:tplc="FFFFFFFF">
      <w:start w:val="1"/>
      <w:numFmt w:val="decimal"/>
      <w:lvlText w:val="%1."/>
      <w:lvlJc w:val="left"/>
      <w:pPr>
        <w:ind w:left="514" w:hanging="360"/>
      </w:pPr>
      <w:rPr>
        <w:rFonts w:hint="default"/>
      </w:rPr>
    </w:lvl>
    <w:lvl w:ilvl="1" w:tplc="FFFFFFFF" w:tentative="1">
      <w:start w:val="1"/>
      <w:numFmt w:val="lowerLetter"/>
      <w:lvlText w:val="%2."/>
      <w:lvlJc w:val="left"/>
      <w:pPr>
        <w:ind w:left="1234" w:hanging="360"/>
      </w:pPr>
    </w:lvl>
    <w:lvl w:ilvl="2" w:tplc="FFFFFFFF" w:tentative="1">
      <w:start w:val="1"/>
      <w:numFmt w:val="lowerRoman"/>
      <w:lvlText w:val="%3."/>
      <w:lvlJc w:val="right"/>
      <w:pPr>
        <w:ind w:left="1954" w:hanging="180"/>
      </w:pPr>
    </w:lvl>
    <w:lvl w:ilvl="3" w:tplc="FFFFFFFF" w:tentative="1">
      <w:start w:val="1"/>
      <w:numFmt w:val="decimal"/>
      <w:lvlText w:val="%4."/>
      <w:lvlJc w:val="left"/>
      <w:pPr>
        <w:ind w:left="2674" w:hanging="360"/>
      </w:pPr>
    </w:lvl>
    <w:lvl w:ilvl="4" w:tplc="FFFFFFFF" w:tentative="1">
      <w:start w:val="1"/>
      <w:numFmt w:val="lowerLetter"/>
      <w:lvlText w:val="%5."/>
      <w:lvlJc w:val="left"/>
      <w:pPr>
        <w:ind w:left="3394" w:hanging="360"/>
      </w:pPr>
    </w:lvl>
    <w:lvl w:ilvl="5" w:tplc="FFFFFFFF" w:tentative="1">
      <w:start w:val="1"/>
      <w:numFmt w:val="lowerRoman"/>
      <w:lvlText w:val="%6."/>
      <w:lvlJc w:val="right"/>
      <w:pPr>
        <w:ind w:left="4114" w:hanging="180"/>
      </w:pPr>
    </w:lvl>
    <w:lvl w:ilvl="6" w:tplc="FFFFFFFF" w:tentative="1">
      <w:start w:val="1"/>
      <w:numFmt w:val="decimal"/>
      <w:lvlText w:val="%7."/>
      <w:lvlJc w:val="left"/>
      <w:pPr>
        <w:ind w:left="4834" w:hanging="360"/>
      </w:pPr>
    </w:lvl>
    <w:lvl w:ilvl="7" w:tplc="FFFFFFFF" w:tentative="1">
      <w:start w:val="1"/>
      <w:numFmt w:val="lowerLetter"/>
      <w:lvlText w:val="%8."/>
      <w:lvlJc w:val="left"/>
      <w:pPr>
        <w:ind w:left="5554" w:hanging="360"/>
      </w:pPr>
    </w:lvl>
    <w:lvl w:ilvl="8" w:tplc="FFFFFFFF" w:tentative="1">
      <w:start w:val="1"/>
      <w:numFmt w:val="lowerRoman"/>
      <w:lvlText w:val="%9."/>
      <w:lvlJc w:val="right"/>
      <w:pPr>
        <w:ind w:left="6274" w:hanging="180"/>
      </w:pPr>
    </w:lvl>
  </w:abstractNum>
  <w:abstractNum w:abstractNumId="7" w15:restartNumberingAfterBreak="0">
    <w:nsid w:val="33EC30D6"/>
    <w:multiLevelType w:val="hybridMultilevel"/>
    <w:tmpl w:val="2A6838EA"/>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762F92"/>
    <w:multiLevelType w:val="hybridMultilevel"/>
    <w:tmpl w:val="5008BC86"/>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F800CB"/>
    <w:multiLevelType w:val="hybridMultilevel"/>
    <w:tmpl w:val="05223DE2"/>
    <w:lvl w:ilvl="0" w:tplc="4A70062C">
      <w:start w:val="1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7E7570"/>
    <w:multiLevelType w:val="hybridMultilevel"/>
    <w:tmpl w:val="D0E465EE"/>
    <w:lvl w:ilvl="0" w:tplc="0413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D864562"/>
    <w:multiLevelType w:val="multilevel"/>
    <w:tmpl w:val="3460A1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F9021D"/>
    <w:multiLevelType w:val="hybridMultilevel"/>
    <w:tmpl w:val="60D6815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3" w15:restartNumberingAfterBreak="0">
    <w:nsid w:val="561A7CE3"/>
    <w:multiLevelType w:val="hybridMultilevel"/>
    <w:tmpl w:val="B69E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070DD2"/>
    <w:multiLevelType w:val="hybridMultilevel"/>
    <w:tmpl w:val="ECCE2082"/>
    <w:lvl w:ilvl="0" w:tplc="0F70C0A4">
      <w:start w:val="1"/>
      <w:numFmt w:val="decimal"/>
      <w:lvlText w:val="%1."/>
      <w:lvlJc w:val="left"/>
      <w:pPr>
        <w:ind w:left="514" w:hanging="360"/>
      </w:pPr>
      <w:rPr>
        <w:rFonts w:hint="default"/>
      </w:rPr>
    </w:lvl>
    <w:lvl w:ilvl="1" w:tplc="04130019" w:tentative="1">
      <w:start w:val="1"/>
      <w:numFmt w:val="lowerLetter"/>
      <w:lvlText w:val="%2."/>
      <w:lvlJc w:val="left"/>
      <w:pPr>
        <w:ind w:left="1234" w:hanging="360"/>
      </w:pPr>
    </w:lvl>
    <w:lvl w:ilvl="2" w:tplc="0413001B" w:tentative="1">
      <w:start w:val="1"/>
      <w:numFmt w:val="lowerRoman"/>
      <w:lvlText w:val="%3."/>
      <w:lvlJc w:val="right"/>
      <w:pPr>
        <w:ind w:left="1954" w:hanging="180"/>
      </w:pPr>
    </w:lvl>
    <w:lvl w:ilvl="3" w:tplc="0413000F" w:tentative="1">
      <w:start w:val="1"/>
      <w:numFmt w:val="decimal"/>
      <w:lvlText w:val="%4."/>
      <w:lvlJc w:val="left"/>
      <w:pPr>
        <w:ind w:left="2674" w:hanging="360"/>
      </w:pPr>
    </w:lvl>
    <w:lvl w:ilvl="4" w:tplc="04130019" w:tentative="1">
      <w:start w:val="1"/>
      <w:numFmt w:val="lowerLetter"/>
      <w:lvlText w:val="%5."/>
      <w:lvlJc w:val="left"/>
      <w:pPr>
        <w:ind w:left="3394" w:hanging="360"/>
      </w:pPr>
    </w:lvl>
    <w:lvl w:ilvl="5" w:tplc="0413001B" w:tentative="1">
      <w:start w:val="1"/>
      <w:numFmt w:val="lowerRoman"/>
      <w:lvlText w:val="%6."/>
      <w:lvlJc w:val="right"/>
      <w:pPr>
        <w:ind w:left="4114" w:hanging="180"/>
      </w:pPr>
    </w:lvl>
    <w:lvl w:ilvl="6" w:tplc="0413000F" w:tentative="1">
      <w:start w:val="1"/>
      <w:numFmt w:val="decimal"/>
      <w:lvlText w:val="%7."/>
      <w:lvlJc w:val="left"/>
      <w:pPr>
        <w:ind w:left="4834" w:hanging="360"/>
      </w:pPr>
    </w:lvl>
    <w:lvl w:ilvl="7" w:tplc="04130019" w:tentative="1">
      <w:start w:val="1"/>
      <w:numFmt w:val="lowerLetter"/>
      <w:lvlText w:val="%8."/>
      <w:lvlJc w:val="left"/>
      <w:pPr>
        <w:ind w:left="5554" w:hanging="360"/>
      </w:pPr>
    </w:lvl>
    <w:lvl w:ilvl="8" w:tplc="0413001B" w:tentative="1">
      <w:start w:val="1"/>
      <w:numFmt w:val="lowerRoman"/>
      <w:lvlText w:val="%9."/>
      <w:lvlJc w:val="right"/>
      <w:pPr>
        <w:ind w:left="6274" w:hanging="180"/>
      </w:pPr>
    </w:lvl>
  </w:abstractNum>
  <w:abstractNum w:abstractNumId="15" w15:restartNumberingAfterBreak="0">
    <w:nsid w:val="7EF72019"/>
    <w:multiLevelType w:val="hybridMultilevel"/>
    <w:tmpl w:val="0BB2F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3695987">
    <w:abstractNumId w:val="2"/>
  </w:num>
  <w:num w:numId="2" w16cid:durableId="1987971418">
    <w:abstractNumId w:val="1"/>
  </w:num>
  <w:num w:numId="3" w16cid:durableId="1148088069">
    <w:abstractNumId w:val="4"/>
  </w:num>
  <w:num w:numId="4" w16cid:durableId="1629773058">
    <w:abstractNumId w:val="3"/>
  </w:num>
  <w:num w:numId="5" w16cid:durableId="850800112">
    <w:abstractNumId w:val="13"/>
  </w:num>
  <w:num w:numId="6" w16cid:durableId="286859773">
    <w:abstractNumId w:val="14"/>
  </w:num>
  <w:num w:numId="7" w16cid:durableId="427964232">
    <w:abstractNumId w:val="15"/>
  </w:num>
  <w:num w:numId="8" w16cid:durableId="1556308395">
    <w:abstractNumId w:val="12"/>
  </w:num>
  <w:num w:numId="9" w16cid:durableId="580216802">
    <w:abstractNumId w:val="9"/>
  </w:num>
  <w:num w:numId="10" w16cid:durableId="2076539703">
    <w:abstractNumId w:val="8"/>
  </w:num>
  <w:num w:numId="11" w16cid:durableId="1797945238">
    <w:abstractNumId w:val="5"/>
  </w:num>
  <w:num w:numId="12" w16cid:durableId="567421349">
    <w:abstractNumId w:val="10"/>
  </w:num>
  <w:num w:numId="13" w16cid:durableId="1110931624">
    <w:abstractNumId w:val="7"/>
  </w:num>
  <w:num w:numId="14" w16cid:durableId="503203948">
    <w:abstractNumId w:val="6"/>
  </w:num>
  <w:num w:numId="15" w16cid:durableId="1389457481">
    <w:abstractNumId w:val="0"/>
  </w:num>
  <w:num w:numId="16" w16cid:durableId="3044294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95"/>
    <w:rsid w:val="00001247"/>
    <w:rsid w:val="000017BC"/>
    <w:rsid w:val="000017C2"/>
    <w:rsid w:val="00002011"/>
    <w:rsid w:val="00004815"/>
    <w:rsid w:val="00004AFD"/>
    <w:rsid w:val="00005304"/>
    <w:rsid w:val="00007A68"/>
    <w:rsid w:val="00010A41"/>
    <w:rsid w:val="00013F7E"/>
    <w:rsid w:val="000143CD"/>
    <w:rsid w:val="000149BE"/>
    <w:rsid w:val="000154B0"/>
    <w:rsid w:val="00015CCA"/>
    <w:rsid w:val="00015EB6"/>
    <w:rsid w:val="000200DB"/>
    <w:rsid w:val="00020641"/>
    <w:rsid w:val="000226C2"/>
    <w:rsid w:val="000232FC"/>
    <w:rsid w:val="000233B1"/>
    <w:rsid w:val="00023A80"/>
    <w:rsid w:val="00024133"/>
    <w:rsid w:val="000254E2"/>
    <w:rsid w:val="00026035"/>
    <w:rsid w:val="00026393"/>
    <w:rsid w:val="00026EBE"/>
    <w:rsid w:val="00026EE4"/>
    <w:rsid w:val="00027218"/>
    <w:rsid w:val="0002779E"/>
    <w:rsid w:val="00027B66"/>
    <w:rsid w:val="000307F8"/>
    <w:rsid w:val="000308DB"/>
    <w:rsid w:val="00031013"/>
    <w:rsid w:val="00031678"/>
    <w:rsid w:val="00031949"/>
    <w:rsid w:val="00031A42"/>
    <w:rsid w:val="00035D87"/>
    <w:rsid w:val="0003641B"/>
    <w:rsid w:val="0003719B"/>
    <w:rsid w:val="00040928"/>
    <w:rsid w:val="0004226B"/>
    <w:rsid w:val="00043798"/>
    <w:rsid w:val="000442A7"/>
    <w:rsid w:val="0004432C"/>
    <w:rsid w:val="0004453C"/>
    <w:rsid w:val="00045320"/>
    <w:rsid w:val="000460BA"/>
    <w:rsid w:val="00046EAF"/>
    <w:rsid w:val="00046F78"/>
    <w:rsid w:val="00050148"/>
    <w:rsid w:val="00052E60"/>
    <w:rsid w:val="000546A5"/>
    <w:rsid w:val="0005511D"/>
    <w:rsid w:val="00055258"/>
    <w:rsid w:val="000553FE"/>
    <w:rsid w:val="00055C5B"/>
    <w:rsid w:val="00056AAA"/>
    <w:rsid w:val="00056E93"/>
    <w:rsid w:val="000611EA"/>
    <w:rsid w:val="0006122B"/>
    <w:rsid w:val="00061236"/>
    <w:rsid w:val="00061495"/>
    <w:rsid w:val="00061549"/>
    <w:rsid w:val="000627FE"/>
    <w:rsid w:val="00063376"/>
    <w:rsid w:val="00063C30"/>
    <w:rsid w:val="00064224"/>
    <w:rsid w:val="00064B9A"/>
    <w:rsid w:val="00065A2C"/>
    <w:rsid w:val="00066A2E"/>
    <w:rsid w:val="00066BAE"/>
    <w:rsid w:val="00071FAA"/>
    <w:rsid w:val="00072269"/>
    <w:rsid w:val="00073D79"/>
    <w:rsid w:val="000745AA"/>
    <w:rsid w:val="00074C79"/>
    <w:rsid w:val="00075197"/>
    <w:rsid w:val="00075725"/>
    <w:rsid w:val="000812F9"/>
    <w:rsid w:val="00082158"/>
    <w:rsid w:val="000843C7"/>
    <w:rsid w:val="00084C9F"/>
    <w:rsid w:val="00084F8B"/>
    <w:rsid w:val="00084F9B"/>
    <w:rsid w:val="0008587C"/>
    <w:rsid w:val="00086E27"/>
    <w:rsid w:val="00086FA1"/>
    <w:rsid w:val="00087274"/>
    <w:rsid w:val="0008769A"/>
    <w:rsid w:val="00087743"/>
    <w:rsid w:val="00087AED"/>
    <w:rsid w:val="00090139"/>
    <w:rsid w:val="000914E5"/>
    <w:rsid w:val="000923F1"/>
    <w:rsid w:val="000931DF"/>
    <w:rsid w:val="00094940"/>
    <w:rsid w:val="00095786"/>
    <w:rsid w:val="0009636D"/>
    <w:rsid w:val="00097E08"/>
    <w:rsid w:val="000A0C58"/>
    <w:rsid w:val="000A11A0"/>
    <w:rsid w:val="000A1A60"/>
    <w:rsid w:val="000A1D20"/>
    <w:rsid w:val="000A2B37"/>
    <w:rsid w:val="000A4C71"/>
    <w:rsid w:val="000A508E"/>
    <w:rsid w:val="000A6C79"/>
    <w:rsid w:val="000A7964"/>
    <w:rsid w:val="000B08E4"/>
    <w:rsid w:val="000B1262"/>
    <w:rsid w:val="000B1793"/>
    <w:rsid w:val="000B221E"/>
    <w:rsid w:val="000B4382"/>
    <w:rsid w:val="000B5F0D"/>
    <w:rsid w:val="000B634A"/>
    <w:rsid w:val="000B683F"/>
    <w:rsid w:val="000B7894"/>
    <w:rsid w:val="000B79AD"/>
    <w:rsid w:val="000C0F8E"/>
    <w:rsid w:val="000C2C23"/>
    <w:rsid w:val="000C30F5"/>
    <w:rsid w:val="000C3105"/>
    <w:rsid w:val="000C3B05"/>
    <w:rsid w:val="000C3F4D"/>
    <w:rsid w:val="000C3F5B"/>
    <w:rsid w:val="000C42B7"/>
    <w:rsid w:val="000C512C"/>
    <w:rsid w:val="000C5CA6"/>
    <w:rsid w:val="000C63AC"/>
    <w:rsid w:val="000C6D6A"/>
    <w:rsid w:val="000C6E50"/>
    <w:rsid w:val="000D1190"/>
    <w:rsid w:val="000D19D2"/>
    <w:rsid w:val="000D1F65"/>
    <w:rsid w:val="000D3859"/>
    <w:rsid w:val="000D388A"/>
    <w:rsid w:val="000D575F"/>
    <w:rsid w:val="000E045E"/>
    <w:rsid w:val="000E19FD"/>
    <w:rsid w:val="000E1DED"/>
    <w:rsid w:val="000E21C1"/>
    <w:rsid w:val="000E2FFD"/>
    <w:rsid w:val="000E3402"/>
    <w:rsid w:val="000E3412"/>
    <w:rsid w:val="000E41CB"/>
    <w:rsid w:val="000E458D"/>
    <w:rsid w:val="000E6628"/>
    <w:rsid w:val="000E696C"/>
    <w:rsid w:val="000E77EC"/>
    <w:rsid w:val="000E7AD3"/>
    <w:rsid w:val="000E7C8A"/>
    <w:rsid w:val="000F08B2"/>
    <w:rsid w:val="000F146B"/>
    <w:rsid w:val="000F19B0"/>
    <w:rsid w:val="000F3264"/>
    <w:rsid w:val="000F3641"/>
    <w:rsid w:val="000F3EC9"/>
    <w:rsid w:val="000F4987"/>
    <w:rsid w:val="000F5176"/>
    <w:rsid w:val="000F63DA"/>
    <w:rsid w:val="000F6844"/>
    <w:rsid w:val="000F74E0"/>
    <w:rsid w:val="001010C9"/>
    <w:rsid w:val="00101E1B"/>
    <w:rsid w:val="0010223E"/>
    <w:rsid w:val="00102602"/>
    <w:rsid w:val="00102822"/>
    <w:rsid w:val="0010294E"/>
    <w:rsid w:val="001029B1"/>
    <w:rsid w:val="00102FF1"/>
    <w:rsid w:val="0010395D"/>
    <w:rsid w:val="001051D2"/>
    <w:rsid w:val="001070F3"/>
    <w:rsid w:val="00110E70"/>
    <w:rsid w:val="00111554"/>
    <w:rsid w:val="00113957"/>
    <w:rsid w:val="00113A8F"/>
    <w:rsid w:val="00113BE5"/>
    <w:rsid w:val="001150DB"/>
    <w:rsid w:val="00115E1E"/>
    <w:rsid w:val="001168B7"/>
    <w:rsid w:val="001171BF"/>
    <w:rsid w:val="001200A1"/>
    <w:rsid w:val="00120CC4"/>
    <w:rsid w:val="00120D28"/>
    <w:rsid w:val="00120D80"/>
    <w:rsid w:val="00122261"/>
    <w:rsid w:val="0012321A"/>
    <w:rsid w:val="0012463B"/>
    <w:rsid w:val="00125663"/>
    <w:rsid w:val="0012579B"/>
    <w:rsid w:val="0012686A"/>
    <w:rsid w:val="00130ACE"/>
    <w:rsid w:val="0013118A"/>
    <w:rsid w:val="001313A2"/>
    <w:rsid w:val="00131C87"/>
    <w:rsid w:val="00132C64"/>
    <w:rsid w:val="00132E40"/>
    <w:rsid w:val="00132FD0"/>
    <w:rsid w:val="001338F0"/>
    <w:rsid w:val="00133BDC"/>
    <w:rsid w:val="00134D4F"/>
    <w:rsid w:val="00135D8F"/>
    <w:rsid w:val="00136AD1"/>
    <w:rsid w:val="00136AF6"/>
    <w:rsid w:val="00137F6C"/>
    <w:rsid w:val="00141732"/>
    <w:rsid w:val="00141BC2"/>
    <w:rsid w:val="001425BB"/>
    <w:rsid w:val="001428A0"/>
    <w:rsid w:val="00143148"/>
    <w:rsid w:val="00143558"/>
    <w:rsid w:val="001440A5"/>
    <w:rsid w:val="001440E7"/>
    <w:rsid w:val="00144201"/>
    <w:rsid w:val="00144734"/>
    <w:rsid w:val="00144A19"/>
    <w:rsid w:val="00145FB2"/>
    <w:rsid w:val="00147477"/>
    <w:rsid w:val="0015015E"/>
    <w:rsid w:val="001517DC"/>
    <w:rsid w:val="001519EE"/>
    <w:rsid w:val="001531BF"/>
    <w:rsid w:val="00153D1A"/>
    <w:rsid w:val="001541EA"/>
    <w:rsid w:val="001568FE"/>
    <w:rsid w:val="001572F2"/>
    <w:rsid w:val="00157B15"/>
    <w:rsid w:val="00160088"/>
    <w:rsid w:val="00162E15"/>
    <w:rsid w:val="001635E5"/>
    <w:rsid w:val="00163744"/>
    <w:rsid w:val="00163D36"/>
    <w:rsid w:val="00164258"/>
    <w:rsid w:val="001655FF"/>
    <w:rsid w:val="00165D7C"/>
    <w:rsid w:val="00167885"/>
    <w:rsid w:val="001712C2"/>
    <w:rsid w:val="001724BE"/>
    <w:rsid w:val="00172DA6"/>
    <w:rsid w:val="00174260"/>
    <w:rsid w:val="001743A3"/>
    <w:rsid w:val="00174533"/>
    <w:rsid w:val="00176D8A"/>
    <w:rsid w:val="00177EE7"/>
    <w:rsid w:val="001811F1"/>
    <w:rsid w:val="0018131A"/>
    <w:rsid w:val="00181358"/>
    <w:rsid w:val="00181D68"/>
    <w:rsid w:val="00182378"/>
    <w:rsid w:val="00182BD4"/>
    <w:rsid w:val="001846CD"/>
    <w:rsid w:val="0018561F"/>
    <w:rsid w:val="00185C7B"/>
    <w:rsid w:val="00190736"/>
    <w:rsid w:val="001921BA"/>
    <w:rsid w:val="00192FEC"/>
    <w:rsid w:val="0019412D"/>
    <w:rsid w:val="001943DA"/>
    <w:rsid w:val="00194A1D"/>
    <w:rsid w:val="00194F7A"/>
    <w:rsid w:val="00197738"/>
    <w:rsid w:val="001A0440"/>
    <w:rsid w:val="001A0D31"/>
    <w:rsid w:val="001A20A0"/>
    <w:rsid w:val="001A2E4B"/>
    <w:rsid w:val="001A3438"/>
    <w:rsid w:val="001A3F21"/>
    <w:rsid w:val="001A4598"/>
    <w:rsid w:val="001A5EB8"/>
    <w:rsid w:val="001A66DA"/>
    <w:rsid w:val="001A6BD7"/>
    <w:rsid w:val="001B108B"/>
    <w:rsid w:val="001B133B"/>
    <w:rsid w:val="001B143D"/>
    <w:rsid w:val="001B2570"/>
    <w:rsid w:val="001B2EB4"/>
    <w:rsid w:val="001B4EF3"/>
    <w:rsid w:val="001B51EA"/>
    <w:rsid w:val="001B593B"/>
    <w:rsid w:val="001B783D"/>
    <w:rsid w:val="001B7DED"/>
    <w:rsid w:val="001C0D45"/>
    <w:rsid w:val="001C1E3A"/>
    <w:rsid w:val="001C20DA"/>
    <w:rsid w:val="001C4653"/>
    <w:rsid w:val="001C4EA6"/>
    <w:rsid w:val="001C5035"/>
    <w:rsid w:val="001C719D"/>
    <w:rsid w:val="001C7F5E"/>
    <w:rsid w:val="001D1CF7"/>
    <w:rsid w:val="001D2381"/>
    <w:rsid w:val="001D2438"/>
    <w:rsid w:val="001D2F5F"/>
    <w:rsid w:val="001D680A"/>
    <w:rsid w:val="001D75D6"/>
    <w:rsid w:val="001D769C"/>
    <w:rsid w:val="001D7816"/>
    <w:rsid w:val="001D7AC4"/>
    <w:rsid w:val="001D7C76"/>
    <w:rsid w:val="001E06D8"/>
    <w:rsid w:val="001E1BA9"/>
    <w:rsid w:val="001E201E"/>
    <w:rsid w:val="001E641F"/>
    <w:rsid w:val="001F198D"/>
    <w:rsid w:val="001F2480"/>
    <w:rsid w:val="001F2A7E"/>
    <w:rsid w:val="001F4238"/>
    <w:rsid w:val="001F4852"/>
    <w:rsid w:val="002000B5"/>
    <w:rsid w:val="00200340"/>
    <w:rsid w:val="0020086F"/>
    <w:rsid w:val="002019EB"/>
    <w:rsid w:val="002028E8"/>
    <w:rsid w:val="0020348D"/>
    <w:rsid w:val="002038C4"/>
    <w:rsid w:val="00203DCE"/>
    <w:rsid w:val="002060DF"/>
    <w:rsid w:val="002067B8"/>
    <w:rsid w:val="002073CA"/>
    <w:rsid w:val="00207CFE"/>
    <w:rsid w:val="002101E2"/>
    <w:rsid w:val="002106FE"/>
    <w:rsid w:val="00210B81"/>
    <w:rsid w:val="00211311"/>
    <w:rsid w:val="00212821"/>
    <w:rsid w:val="00212B3C"/>
    <w:rsid w:val="00213476"/>
    <w:rsid w:val="00213591"/>
    <w:rsid w:val="00213FB5"/>
    <w:rsid w:val="00214840"/>
    <w:rsid w:val="00214ED2"/>
    <w:rsid w:val="00215629"/>
    <w:rsid w:val="002207C9"/>
    <w:rsid w:val="00221C7E"/>
    <w:rsid w:val="00224B23"/>
    <w:rsid w:val="002276E1"/>
    <w:rsid w:val="00230028"/>
    <w:rsid w:val="00230B41"/>
    <w:rsid w:val="00230CEC"/>
    <w:rsid w:val="00231878"/>
    <w:rsid w:val="002318CB"/>
    <w:rsid w:val="00231EA3"/>
    <w:rsid w:val="00232C10"/>
    <w:rsid w:val="00233257"/>
    <w:rsid w:val="00233571"/>
    <w:rsid w:val="0023415E"/>
    <w:rsid w:val="002351A5"/>
    <w:rsid w:val="00235A57"/>
    <w:rsid w:val="002369EF"/>
    <w:rsid w:val="00237DD4"/>
    <w:rsid w:val="0024002C"/>
    <w:rsid w:val="00244A81"/>
    <w:rsid w:val="002458C9"/>
    <w:rsid w:val="0024603C"/>
    <w:rsid w:val="00247872"/>
    <w:rsid w:val="00250339"/>
    <w:rsid w:val="00251B7A"/>
    <w:rsid w:val="00252327"/>
    <w:rsid w:val="00252869"/>
    <w:rsid w:val="00253FD9"/>
    <w:rsid w:val="002542F9"/>
    <w:rsid w:val="0025433E"/>
    <w:rsid w:val="00257113"/>
    <w:rsid w:val="0026006A"/>
    <w:rsid w:val="00260756"/>
    <w:rsid w:val="00261DE1"/>
    <w:rsid w:val="00262943"/>
    <w:rsid w:val="00263315"/>
    <w:rsid w:val="002636CB"/>
    <w:rsid w:val="00264C78"/>
    <w:rsid w:val="002656BC"/>
    <w:rsid w:val="002669D1"/>
    <w:rsid w:val="00271673"/>
    <w:rsid w:val="0027331E"/>
    <w:rsid w:val="00273713"/>
    <w:rsid w:val="00273772"/>
    <w:rsid w:val="00273C72"/>
    <w:rsid w:val="00274896"/>
    <w:rsid w:val="00275D48"/>
    <w:rsid w:val="0027623D"/>
    <w:rsid w:val="002762EC"/>
    <w:rsid w:val="00276978"/>
    <w:rsid w:val="0028033D"/>
    <w:rsid w:val="00280714"/>
    <w:rsid w:val="00280944"/>
    <w:rsid w:val="00282104"/>
    <w:rsid w:val="002823E8"/>
    <w:rsid w:val="002841D1"/>
    <w:rsid w:val="00284404"/>
    <w:rsid w:val="00284F4B"/>
    <w:rsid w:val="00285DEA"/>
    <w:rsid w:val="00286B6D"/>
    <w:rsid w:val="00287768"/>
    <w:rsid w:val="00287CC2"/>
    <w:rsid w:val="00291A5D"/>
    <w:rsid w:val="002921AB"/>
    <w:rsid w:val="00293C85"/>
    <w:rsid w:val="00294214"/>
    <w:rsid w:val="002942B0"/>
    <w:rsid w:val="0029448B"/>
    <w:rsid w:val="00297DE3"/>
    <w:rsid w:val="00297F7A"/>
    <w:rsid w:val="002A0DFB"/>
    <w:rsid w:val="002A0E42"/>
    <w:rsid w:val="002A1028"/>
    <w:rsid w:val="002A359C"/>
    <w:rsid w:val="002A4804"/>
    <w:rsid w:val="002A60CC"/>
    <w:rsid w:val="002A6150"/>
    <w:rsid w:val="002A7244"/>
    <w:rsid w:val="002B0336"/>
    <w:rsid w:val="002B04E7"/>
    <w:rsid w:val="002B0B81"/>
    <w:rsid w:val="002B10B0"/>
    <w:rsid w:val="002B26C1"/>
    <w:rsid w:val="002B2D75"/>
    <w:rsid w:val="002B317B"/>
    <w:rsid w:val="002B6433"/>
    <w:rsid w:val="002B65B5"/>
    <w:rsid w:val="002B6FD9"/>
    <w:rsid w:val="002B799F"/>
    <w:rsid w:val="002B7B21"/>
    <w:rsid w:val="002B7E67"/>
    <w:rsid w:val="002C282C"/>
    <w:rsid w:val="002C3111"/>
    <w:rsid w:val="002C3AF5"/>
    <w:rsid w:val="002C4949"/>
    <w:rsid w:val="002C4DB4"/>
    <w:rsid w:val="002C4E9D"/>
    <w:rsid w:val="002C5B3A"/>
    <w:rsid w:val="002C6FE7"/>
    <w:rsid w:val="002C79AD"/>
    <w:rsid w:val="002C7E69"/>
    <w:rsid w:val="002D0F1B"/>
    <w:rsid w:val="002D210E"/>
    <w:rsid w:val="002D308A"/>
    <w:rsid w:val="002D36EE"/>
    <w:rsid w:val="002D4769"/>
    <w:rsid w:val="002D6826"/>
    <w:rsid w:val="002D76E7"/>
    <w:rsid w:val="002E00E9"/>
    <w:rsid w:val="002E0F74"/>
    <w:rsid w:val="002E1AD9"/>
    <w:rsid w:val="002E2475"/>
    <w:rsid w:val="002E26C7"/>
    <w:rsid w:val="002E5147"/>
    <w:rsid w:val="002F2DF4"/>
    <w:rsid w:val="002F3CC9"/>
    <w:rsid w:val="002F417B"/>
    <w:rsid w:val="002F48E5"/>
    <w:rsid w:val="002F4F0A"/>
    <w:rsid w:val="002F539C"/>
    <w:rsid w:val="002F5E14"/>
    <w:rsid w:val="002F6065"/>
    <w:rsid w:val="002F673E"/>
    <w:rsid w:val="002F68C4"/>
    <w:rsid w:val="002F7486"/>
    <w:rsid w:val="002F7B37"/>
    <w:rsid w:val="002F7C52"/>
    <w:rsid w:val="0030020D"/>
    <w:rsid w:val="0030088B"/>
    <w:rsid w:val="00300C6F"/>
    <w:rsid w:val="003011ED"/>
    <w:rsid w:val="00301A0C"/>
    <w:rsid w:val="0030289E"/>
    <w:rsid w:val="003038F8"/>
    <w:rsid w:val="00304A4B"/>
    <w:rsid w:val="003052AC"/>
    <w:rsid w:val="003054EF"/>
    <w:rsid w:val="003056F7"/>
    <w:rsid w:val="00305DD5"/>
    <w:rsid w:val="003069D8"/>
    <w:rsid w:val="00306DAC"/>
    <w:rsid w:val="00307179"/>
    <w:rsid w:val="00307918"/>
    <w:rsid w:val="00307A94"/>
    <w:rsid w:val="00310091"/>
    <w:rsid w:val="00310AAF"/>
    <w:rsid w:val="003116F3"/>
    <w:rsid w:val="00311859"/>
    <w:rsid w:val="00311C7F"/>
    <w:rsid w:val="00313A8D"/>
    <w:rsid w:val="00315074"/>
    <w:rsid w:val="003152BE"/>
    <w:rsid w:val="003154FF"/>
    <w:rsid w:val="00316758"/>
    <w:rsid w:val="00316DAD"/>
    <w:rsid w:val="00317CBD"/>
    <w:rsid w:val="00320659"/>
    <w:rsid w:val="00320A92"/>
    <w:rsid w:val="00321695"/>
    <w:rsid w:val="003217B7"/>
    <w:rsid w:val="003220F3"/>
    <w:rsid w:val="003223D2"/>
    <w:rsid w:val="00323577"/>
    <w:rsid w:val="00323617"/>
    <w:rsid w:val="00325BB2"/>
    <w:rsid w:val="003268B3"/>
    <w:rsid w:val="00331EF0"/>
    <w:rsid w:val="00334014"/>
    <w:rsid w:val="00334B0A"/>
    <w:rsid w:val="00334EC5"/>
    <w:rsid w:val="003359F1"/>
    <w:rsid w:val="00336056"/>
    <w:rsid w:val="00336580"/>
    <w:rsid w:val="00336B44"/>
    <w:rsid w:val="00337573"/>
    <w:rsid w:val="00340808"/>
    <w:rsid w:val="00341183"/>
    <w:rsid w:val="00341FA6"/>
    <w:rsid w:val="0034218C"/>
    <w:rsid w:val="003434FA"/>
    <w:rsid w:val="003439F7"/>
    <w:rsid w:val="00344ED7"/>
    <w:rsid w:val="00346B45"/>
    <w:rsid w:val="003477B3"/>
    <w:rsid w:val="003521A2"/>
    <w:rsid w:val="00352212"/>
    <w:rsid w:val="003537FE"/>
    <w:rsid w:val="0035394E"/>
    <w:rsid w:val="00354B08"/>
    <w:rsid w:val="00354C44"/>
    <w:rsid w:val="00356D99"/>
    <w:rsid w:val="00356DF7"/>
    <w:rsid w:val="003606DD"/>
    <w:rsid w:val="0036106A"/>
    <w:rsid w:val="0036151A"/>
    <w:rsid w:val="003627DA"/>
    <w:rsid w:val="003633FF"/>
    <w:rsid w:val="00365339"/>
    <w:rsid w:val="00365DFE"/>
    <w:rsid w:val="0036693D"/>
    <w:rsid w:val="00366D14"/>
    <w:rsid w:val="00371673"/>
    <w:rsid w:val="00371F7B"/>
    <w:rsid w:val="0037222B"/>
    <w:rsid w:val="00373498"/>
    <w:rsid w:val="00373E57"/>
    <w:rsid w:val="0037432C"/>
    <w:rsid w:val="00374D49"/>
    <w:rsid w:val="0037528D"/>
    <w:rsid w:val="00376251"/>
    <w:rsid w:val="00376775"/>
    <w:rsid w:val="00376B07"/>
    <w:rsid w:val="00377C53"/>
    <w:rsid w:val="0038007B"/>
    <w:rsid w:val="0038126E"/>
    <w:rsid w:val="00381ABC"/>
    <w:rsid w:val="00381B0E"/>
    <w:rsid w:val="00381F1D"/>
    <w:rsid w:val="003825E4"/>
    <w:rsid w:val="00383D7F"/>
    <w:rsid w:val="003844B7"/>
    <w:rsid w:val="003858C8"/>
    <w:rsid w:val="003863BB"/>
    <w:rsid w:val="00390574"/>
    <w:rsid w:val="00391789"/>
    <w:rsid w:val="00392EF7"/>
    <w:rsid w:val="00392F64"/>
    <w:rsid w:val="00393FF0"/>
    <w:rsid w:val="0039486C"/>
    <w:rsid w:val="00394E38"/>
    <w:rsid w:val="00395208"/>
    <w:rsid w:val="003967B7"/>
    <w:rsid w:val="00397008"/>
    <w:rsid w:val="00397456"/>
    <w:rsid w:val="003A066A"/>
    <w:rsid w:val="003A0A79"/>
    <w:rsid w:val="003A11EF"/>
    <w:rsid w:val="003A1A43"/>
    <w:rsid w:val="003A255B"/>
    <w:rsid w:val="003A267C"/>
    <w:rsid w:val="003A3594"/>
    <w:rsid w:val="003A59BD"/>
    <w:rsid w:val="003A676A"/>
    <w:rsid w:val="003A7C40"/>
    <w:rsid w:val="003B2CDC"/>
    <w:rsid w:val="003B2E9B"/>
    <w:rsid w:val="003B45E9"/>
    <w:rsid w:val="003B495E"/>
    <w:rsid w:val="003B4B82"/>
    <w:rsid w:val="003B4FA5"/>
    <w:rsid w:val="003B516C"/>
    <w:rsid w:val="003B5F4C"/>
    <w:rsid w:val="003B760B"/>
    <w:rsid w:val="003C10D8"/>
    <w:rsid w:val="003C1C6F"/>
    <w:rsid w:val="003C26B2"/>
    <w:rsid w:val="003C2F73"/>
    <w:rsid w:val="003C40AC"/>
    <w:rsid w:val="003C48B8"/>
    <w:rsid w:val="003C4A4B"/>
    <w:rsid w:val="003C59F7"/>
    <w:rsid w:val="003C658D"/>
    <w:rsid w:val="003C73DF"/>
    <w:rsid w:val="003C7FA0"/>
    <w:rsid w:val="003D00DB"/>
    <w:rsid w:val="003D059F"/>
    <w:rsid w:val="003D0F86"/>
    <w:rsid w:val="003D0FC1"/>
    <w:rsid w:val="003D187E"/>
    <w:rsid w:val="003D29DD"/>
    <w:rsid w:val="003D39B4"/>
    <w:rsid w:val="003D3A77"/>
    <w:rsid w:val="003D43FF"/>
    <w:rsid w:val="003D45DA"/>
    <w:rsid w:val="003D61AC"/>
    <w:rsid w:val="003D77F1"/>
    <w:rsid w:val="003E01EB"/>
    <w:rsid w:val="003E0D62"/>
    <w:rsid w:val="003E0F0D"/>
    <w:rsid w:val="003E0F3C"/>
    <w:rsid w:val="003E268A"/>
    <w:rsid w:val="003E2A83"/>
    <w:rsid w:val="003E4791"/>
    <w:rsid w:val="003E4E21"/>
    <w:rsid w:val="003E570B"/>
    <w:rsid w:val="003E5DEB"/>
    <w:rsid w:val="003E60F3"/>
    <w:rsid w:val="003E750C"/>
    <w:rsid w:val="003F0181"/>
    <w:rsid w:val="003F0BD9"/>
    <w:rsid w:val="003F102E"/>
    <w:rsid w:val="003F1643"/>
    <w:rsid w:val="003F32AA"/>
    <w:rsid w:val="003F49C4"/>
    <w:rsid w:val="003F6B8F"/>
    <w:rsid w:val="003F6BE6"/>
    <w:rsid w:val="004017B8"/>
    <w:rsid w:val="00404317"/>
    <w:rsid w:val="004044B4"/>
    <w:rsid w:val="00405455"/>
    <w:rsid w:val="0040725D"/>
    <w:rsid w:val="00407376"/>
    <w:rsid w:val="00410220"/>
    <w:rsid w:val="00410DDD"/>
    <w:rsid w:val="004110B2"/>
    <w:rsid w:val="0041155F"/>
    <w:rsid w:val="00411F20"/>
    <w:rsid w:val="00414900"/>
    <w:rsid w:val="00416BB9"/>
    <w:rsid w:val="00417784"/>
    <w:rsid w:val="00420587"/>
    <w:rsid w:val="00420BCC"/>
    <w:rsid w:val="00421427"/>
    <w:rsid w:val="00421E6E"/>
    <w:rsid w:val="00423415"/>
    <w:rsid w:val="0042398A"/>
    <w:rsid w:val="004246F4"/>
    <w:rsid w:val="00424818"/>
    <w:rsid w:val="00425D04"/>
    <w:rsid w:val="0042611B"/>
    <w:rsid w:val="00426BFE"/>
    <w:rsid w:val="00430A2C"/>
    <w:rsid w:val="0043256C"/>
    <w:rsid w:val="0043278E"/>
    <w:rsid w:val="00432A8A"/>
    <w:rsid w:val="004349DA"/>
    <w:rsid w:val="00435DA4"/>
    <w:rsid w:val="00435F7E"/>
    <w:rsid w:val="004367B4"/>
    <w:rsid w:val="004405DB"/>
    <w:rsid w:val="004410D2"/>
    <w:rsid w:val="0044305E"/>
    <w:rsid w:val="004431DA"/>
    <w:rsid w:val="004433A9"/>
    <w:rsid w:val="00445741"/>
    <w:rsid w:val="00445F61"/>
    <w:rsid w:val="004468A7"/>
    <w:rsid w:val="004478E4"/>
    <w:rsid w:val="00447960"/>
    <w:rsid w:val="00450978"/>
    <w:rsid w:val="00452355"/>
    <w:rsid w:val="004527E0"/>
    <w:rsid w:val="004531B5"/>
    <w:rsid w:val="004538F6"/>
    <w:rsid w:val="00453905"/>
    <w:rsid w:val="00453B7E"/>
    <w:rsid w:val="00454187"/>
    <w:rsid w:val="00454889"/>
    <w:rsid w:val="00454A50"/>
    <w:rsid w:val="004562AA"/>
    <w:rsid w:val="00456EEC"/>
    <w:rsid w:val="0045717A"/>
    <w:rsid w:val="0045747D"/>
    <w:rsid w:val="00457B6D"/>
    <w:rsid w:val="00460E0C"/>
    <w:rsid w:val="004610D5"/>
    <w:rsid w:val="004616E5"/>
    <w:rsid w:val="00464D51"/>
    <w:rsid w:val="0046659A"/>
    <w:rsid w:val="00467071"/>
    <w:rsid w:val="0046749D"/>
    <w:rsid w:val="00470898"/>
    <w:rsid w:val="00470961"/>
    <w:rsid w:val="00470B40"/>
    <w:rsid w:val="0047117A"/>
    <w:rsid w:val="004718E5"/>
    <w:rsid w:val="00471A49"/>
    <w:rsid w:val="00472131"/>
    <w:rsid w:val="00473F8C"/>
    <w:rsid w:val="0047417A"/>
    <w:rsid w:val="00474569"/>
    <w:rsid w:val="00475C7C"/>
    <w:rsid w:val="00476CF1"/>
    <w:rsid w:val="00482E61"/>
    <w:rsid w:val="00483ADD"/>
    <w:rsid w:val="00483C3A"/>
    <w:rsid w:val="00484A89"/>
    <w:rsid w:val="00485FDA"/>
    <w:rsid w:val="004860FF"/>
    <w:rsid w:val="0048675D"/>
    <w:rsid w:val="004868A5"/>
    <w:rsid w:val="00487311"/>
    <w:rsid w:val="00487E0C"/>
    <w:rsid w:val="0049054C"/>
    <w:rsid w:val="00490AEF"/>
    <w:rsid w:val="004913BC"/>
    <w:rsid w:val="0049207C"/>
    <w:rsid w:val="00492188"/>
    <w:rsid w:val="0049511F"/>
    <w:rsid w:val="004968E9"/>
    <w:rsid w:val="004A096E"/>
    <w:rsid w:val="004A0BE6"/>
    <w:rsid w:val="004A358C"/>
    <w:rsid w:val="004A54A9"/>
    <w:rsid w:val="004A6899"/>
    <w:rsid w:val="004A6D73"/>
    <w:rsid w:val="004A7265"/>
    <w:rsid w:val="004A732A"/>
    <w:rsid w:val="004A7EAD"/>
    <w:rsid w:val="004A7F4D"/>
    <w:rsid w:val="004B040B"/>
    <w:rsid w:val="004B0BA2"/>
    <w:rsid w:val="004B0D3B"/>
    <w:rsid w:val="004B16F9"/>
    <w:rsid w:val="004B26A2"/>
    <w:rsid w:val="004B29D8"/>
    <w:rsid w:val="004B3023"/>
    <w:rsid w:val="004B341C"/>
    <w:rsid w:val="004B3606"/>
    <w:rsid w:val="004B3885"/>
    <w:rsid w:val="004B4DBA"/>
    <w:rsid w:val="004B5BB3"/>
    <w:rsid w:val="004B68A1"/>
    <w:rsid w:val="004C0E76"/>
    <w:rsid w:val="004C1542"/>
    <w:rsid w:val="004C1BEB"/>
    <w:rsid w:val="004C21C6"/>
    <w:rsid w:val="004C21FB"/>
    <w:rsid w:val="004C32A0"/>
    <w:rsid w:val="004C391F"/>
    <w:rsid w:val="004C5253"/>
    <w:rsid w:val="004C56CD"/>
    <w:rsid w:val="004C7BC4"/>
    <w:rsid w:val="004D0AAB"/>
    <w:rsid w:val="004D125F"/>
    <w:rsid w:val="004D210E"/>
    <w:rsid w:val="004D2A1D"/>
    <w:rsid w:val="004D3956"/>
    <w:rsid w:val="004D3BBF"/>
    <w:rsid w:val="004D43AF"/>
    <w:rsid w:val="004D47F3"/>
    <w:rsid w:val="004D5B21"/>
    <w:rsid w:val="004D6731"/>
    <w:rsid w:val="004D704A"/>
    <w:rsid w:val="004D7389"/>
    <w:rsid w:val="004E0A74"/>
    <w:rsid w:val="004E0DF6"/>
    <w:rsid w:val="004E2C10"/>
    <w:rsid w:val="004E5453"/>
    <w:rsid w:val="004E5D04"/>
    <w:rsid w:val="004E68C3"/>
    <w:rsid w:val="004E785C"/>
    <w:rsid w:val="004F00E9"/>
    <w:rsid w:val="004F2C7C"/>
    <w:rsid w:val="004F3A95"/>
    <w:rsid w:val="004F3AF7"/>
    <w:rsid w:val="004F3E06"/>
    <w:rsid w:val="004F4B54"/>
    <w:rsid w:val="00500324"/>
    <w:rsid w:val="00501D4E"/>
    <w:rsid w:val="00501F58"/>
    <w:rsid w:val="00501FD1"/>
    <w:rsid w:val="00505577"/>
    <w:rsid w:val="0050685F"/>
    <w:rsid w:val="00506DA5"/>
    <w:rsid w:val="0050788E"/>
    <w:rsid w:val="005103C3"/>
    <w:rsid w:val="00510B15"/>
    <w:rsid w:val="00510F81"/>
    <w:rsid w:val="00512210"/>
    <w:rsid w:val="0051225A"/>
    <w:rsid w:val="005123A2"/>
    <w:rsid w:val="0051321D"/>
    <w:rsid w:val="0051401B"/>
    <w:rsid w:val="0051430E"/>
    <w:rsid w:val="005144D3"/>
    <w:rsid w:val="005148F0"/>
    <w:rsid w:val="00515074"/>
    <w:rsid w:val="0051545B"/>
    <w:rsid w:val="00515A5A"/>
    <w:rsid w:val="00515D90"/>
    <w:rsid w:val="005163CD"/>
    <w:rsid w:val="005169F9"/>
    <w:rsid w:val="00516A06"/>
    <w:rsid w:val="005203ED"/>
    <w:rsid w:val="00520634"/>
    <w:rsid w:val="00520D13"/>
    <w:rsid w:val="005216B0"/>
    <w:rsid w:val="005240AC"/>
    <w:rsid w:val="00524386"/>
    <w:rsid w:val="005259E6"/>
    <w:rsid w:val="0052703C"/>
    <w:rsid w:val="0052718E"/>
    <w:rsid w:val="0053092E"/>
    <w:rsid w:val="00530D85"/>
    <w:rsid w:val="00531F72"/>
    <w:rsid w:val="00532016"/>
    <w:rsid w:val="00532743"/>
    <w:rsid w:val="0053418A"/>
    <w:rsid w:val="00534801"/>
    <w:rsid w:val="00535C85"/>
    <w:rsid w:val="00535D74"/>
    <w:rsid w:val="00536E98"/>
    <w:rsid w:val="005372BA"/>
    <w:rsid w:val="00537B09"/>
    <w:rsid w:val="00537C20"/>
    <w:rsid w:val="00540161"/>
    <w:rsid w:val="0054019E"/>
    <w:rsid w:val="00541775"/>
    <w:rsid w:val="0054200A"/>
    <w:rsid w:val="005429BA"/>
    <w:rsid w:val="00542D64"/>
    <w:rsid w:val="0054306A"/>
    <w:rsid w:val="005431E1"/>
    <w:rsid w:val="005467B5"/>
    <w:rsid w:val="005476A7"/>
    <w:rsid w:val="0055091B"/>
    <w:rsid w:val="005523D1"/>
    <w:rsid w:val="005530CF"/>
    <w:rsid w:val="0055348E"/>
    <w:rsid w:val="00553B37"/>
    <w:rsid w:val="005546C5"/>
    <w:rsid w:val="00555378"/>
    <w:rsid w:val="00556501"/>
    <w:rsid w:val="005571A6"/>
    <w:rsid w:val="00557A36"/>
    <w:rsid w:val="00560F58"/>
    <w:rsid w:val="005615DD"/>
    <w:rsid w:val="00562BDB"/>
    <w:rsid w:val="00562F6B"/>
    <w:rsid w:val="00563070"/>
    <w:rsid w:val="005636D8"/>
    <w:rsid w:val="00563BBA"/>
    <w:rsid w:val="00566485"/>
    <w:rsid w:val="00566758"/>
    <w:rsid w:val="00566E03"/>
    <w:rsid w:val="00566FCE"/>
    <w:rsid w:val="00567063"/>
    <w:rsid w:val="00567400"/>
    <w:rsid w:val="00571681"/>
    <w:rsid w:val="005719B4"/>
    <w:rsid w:val="00571FA9"/>
    <w:rsid w:val="005729A9"/>
    <w:rsid w:val="00574112"/>
    <w:rsid w:val="0057449D"/>
    <w:rsid w:val="00575952"/>
    <w:rsid w:val="00575D20"/>
    <w:rsid w:val="00580A39"/>
    <w:rsid w:val="00582534"/>
    <w:rsid w:val="00582629"/>
    <w:rsid w:val="00582756"/>
    <w:rsid w:val="00582A38"/>
    <w:rsid w:val="00582EA6"/>
    <w:rsid w:val="00584EC8"/>
    <w:rsid w:val="00584F1E"/>
    <w:rsid w:val="005857BE"/>
    <w:rsid w:val="00585C7A"/>
    <w:rsid w:val="00587D12"/>
    <w:rsid w:val="00590513"/>
    <w:rsid w:val="00591E9B"/>
    <w:rsid w:val="005929FB"/>
    <w:rsid w:val="00593295"/>
    <w:rsid w:val="00593B32"/>
    <w:rsid w:val="00593DAC"/>
    <w:rsid w:val="005963E5"/>
    <w:rsid w:val="00597041"/>
    <w:rsid w:val="005971CC"/>
    <w:rsid w:val="005972DB"/>
    <w:rsid w:val="005973D6"/>
    <w:rsid w:val="005A055A"/>
    <w:rsid w:val="005A0C6A"/>
    <w:rsid w:val="005A0FB1"/>
    <w:rsid w:val="005A2493"/>
    <w:rsid w:val="005A3197"/>
    <w:rsid w:val="005A35C2"/>
    <w:rsid w:val="005A503A"/>
    <w:rsid w:val="005A57E1"/>
    <w:rsid w:val="005A709C"/>
    <w:rsid w:val="005A74BF"/>
    <w:rsid w:val="005B0A22"/>
    <w:rsid w:val="005B0ADC"/>
    <w:rsid w:val="005B0BD8"/>
    <w:rsid w:val="005B2359"/>
    <w:rsid w:val="005B4EAD"/>
    <w:rsid w:val="005B56B6"/>
    <w:rsid w:val="005B6666"/>
    <w:rsid w:val="005B6740"/>
    <w:rsid w:val="005B6D7A"/>
    <w:rsid w:val="005B7696"/>
    <w:rsid w:val="005C1BAD"/>
    <w:rsid w:val="005C2899"/>
    <w:rsid w:val="005C2DAF"/>
    <w:rsid w:val="005C2FB8"/>
    <w:rsid w:val="005C3788"/>
    <w:rsid w:val="005C4EA2"/>
    <w:rsid w:val="005C6E12"/>
    <w:rsid w:val="005C6F5E"/>
    <w:rsid w:val="005C756C"/>
    <w:rsid w:val="005D0211"/>
    <w:rsid w:val="005D0779"/>
    <w:rsid w:val="005D0FB9"/>
    <w:rsid w:val="005D18C7"/>
    <w:rsid w:val="005D2058"/>
    <w:rsid w:val="005D24DB"/>
    <w:rsid w:val="005D3284"/>
    <w:rsid w:val="005D3367"/>
    <w:rsid w:val="005D5203"/>
    <w:rsid w:val="005D5C75"/>
    <w:rsid w:val="005D69DB"/>
    <w:rsid w:val="005D7508"/>
    <w:rsid w:val="005E2977"/>
    <w:rsid w:val="005E69B9"/>
    <w:rsid w:val="005E73D2"/>
    <w:rsid w:val="005E7549"/>
    <w:rsid w:val="005E7CE0"/>
    <w:rsid w:val="005F033F"/>
    <w:rsid w:val="005F0B97"/>
    <w:rsid w:val="005F1630"/>
    <w:rsid w:val="005F2B22"/>
    <w:rsid w:val="005F3277"/>
    <w:rsid w:val="005F542F"/>
    <w:rsid w:val="005F6FD6"/>
    <w:rsid w:val="005F703F"/>
    <w:rsid w:val="005F7D33"/>
    <w:rsid w:val="005F7EC5"/>
    <w:rsid w:val="006001D4"/>
    <w:rsid w:val="00600B77"/>
    <w:rsid w:val="00602F94"/>
    <w:rsid w:val="006051AD"/>
    <w:rsid w:val="0060570D"/>
    <w:rsid w:val="00605A60"/>
    <w:rsid w:val="006060BC"/>
    <w:rsid w:val="0060799F"/>
    <w:rsid w:val="0061091C"/>
    <w:rsid w:val="00611A05"/>
    <w:rsid w:val="00612ECA"/>
    <w:rsid w:val="00613C35"/>
    <w:rsid w:val="0061441B"/>
    <w:rsid w:val="00615C4D"/>
    <w:rsid w:val="00616361"/>
    <w:rsid w:val="00616858"/>
    <w:rsid w:val="00617C96"/>
    <w:rsid w:val="006203A4"/>
    <w:rsid w:val="0062175D"/>
    <w:rsid w:val="00622440"/>
    <w:rsid w:val="00622C37"/>
    <w:rsid w:val="00622CF8"/>
    <w:rsid w:val="0062452F"/>
    <w:rsid w:val="00624C23"/>
    <w:rsid w:val="006255A4"/>
    <w:rsid w:val="00625FA6"/>
    <w:rsid w:val="006264E2"/>
    <w:rsid w:val="00627C49"/>
    <w:rsid w:val="00632919"/>
    <w:rsid w:val="006329C1"/>
    <w:rsid w:val="00632D3B"/>
    <w:rsid w:val="00632F93"/>
    <w:rsid w:val="0063359E"/>
    <w:rsid w:val="006336F7"/>
    <w:rsid w:val="00633950"/>
    <w:rsid w:val="0063429F"/>
    <w:rsid w:val="00634D55"/>
    <w:rsid w:val="0063581D"/>
    <w:rsid w:val="006366D5"/>
    <w:rsid w:val="00637079"/>
    <w:rsid w:val="006376B6"/>
    <w:rsid w:val="0063782B"/>
    <w:rsid w:val="00640ACB"/>
    <w:rsid w:val="00641C7B"/>
    <w:rsid w:val="00642344"/>
    <w:rsid w:val="0064382B"/>
    <w:rsid w:val="006447EB"/>
    <w:rsid w:val="0064523D"/>
    <w:rsid w:val="0064597F"/>
    <w:rsid w:val="00645B06"/>
    <w:rsid w:val="00646E11"/>
    <w:rsid w:val="006476AD"/>
    <w:rsid w:val="00650AFE"/>
    <w:rsid w:val="00650E79"/>
    <w:rsid w:val="00651471"/>
    <w:rsid w:val="006520CE"/>
    <w:rsid w:val="00652B00"/>
    <w:rsid w:val="00654767"/>
    <w:rsid w:val="006548BB"/>
    <w:rsid w:val="00654AAD"/>
    <w:rsid w:val="006570FC"/>
    <w:rsid w:val="006575EB"/>
    <w:rsid w:val="00660E8D"/>
    <w:rsid w:val="0066221B"/>
    <w:rsid w:val="00662EF7"/>
    <w:rsid w:val="00663ADF"/>
    <w:rsid w:val="00664084"/>
    <w:rsid w:val="00667C35"/>
    <w:rsid w:val="00667D70"/>
    <w:rsid w:val="00667EF6"/>
    <w:rsid w:val="00667EFF"/>
    <w:rsid w:val="006703B7"/>
    <w:rsid w:val="00670DE3"/>
    <w:rsid w:val="00672198"/>
    <w:rsid w:val="00672353"/>
    <w:rsid w:val="00672C6D"/>
    <w:rsid w:val="00673A12"/>
    <w:rsid w:val="00673DFA"/>
    <w:rsid w:val="00673FE5"/>
    <w:rsid w:val="0067400C"/>
    <w:rsid w:val="006744AF"/>
    <w:rsid w:val="00675FBC"/>
    <w:rsid w:val="00676F00"/>
    <w:rsid w:val="006802C6"/>
    <w:rsid w:val="00680573"/>
    <w:rsid w:val="006808EC"/>
    <w:rsid w:val="0068103F"/>
    <w:rsid w:val="006829BC"/>
    <w:rsid w:val="006842C8"/>
    <w:rsid w:val="0068435B"/>
    <w:rsid w:val="00685120"/>
    <w:rsid w:val="00685AA3"/>
    <w:rsid w:val="0068623C"/>
    <w:rsid w:val="00686F99"/>
    <w:rsid w:val="00687179"/>
    <w:rsid w:val="00690305"/>
    <w:rsid w:val="00690759"/>
    <w:rsid w:val="006917CD"/>
    <w:rsid w:val="00691E9F"/>
    <w:rsid w:val="00692209"/>
    <w:rsid w:val="0069255A"/>
    <w:rsid w:val="0069270D"/>
    <w:rsid w:val="006928BC"/>
    <w:rsid w:val="0069400E"/>
    <w:rsid w:val="00694154"/>
    <w:rsid w:val="00694275"/>
    <w:rsid w:val="00694E61"/>
    <w:rsid w:val="00695882"/>
    <w:rsid w:val="006959A5"/>
    <w:rsid w:val="00695F28"/>
    <w:rsid w:val="0069678F"/>
    <w:rsid w:val="00696D19"/>
    <w:rsid w:val="006979B7"/>
    <w:rsid w:val="006A02AA"/>
    <w:rsid w:val="006A0493"/>
    <w:rsid w:val="006A1476"/>
    <w:rsid w:val="006A1509"/>
    <w:rsid w:val="006A1544"/>
    <w:rsid w:val="006A1624"/>
    <w:rsid w:val="006A258A"/>
    <w:rsid w:val="006A48EA"/>
    <w:rsid w:val="006A5167"/>
    <w:rsid w:val="006A5752"/>
    <w:rsid w:val="006A57BC"/>
    <w:rsid w:val="006A79EB"/>
    <w:rsid w:val="006A7C12"/>
    <w:rsid w:val="006B19C9"/>
    <w:rsid w:val="006B27C6"/>
    <w:rsid w:val="006B2A99"/>
    <w:rsid w:val="006B2D10"/>
    <w:rsid w:val="006B364C"/>
    <w:rsid w:val="006B3EE2"/>
    <w:rsid w:val="006B5742"/>
    <w:rsid w:val="006B61ED"/>
    <w:rsid w:val="006B72DC"/>
    <w:rsid w:val="006B76EB"/>
    <w:rsid w:val="006B7828"/>
    <w:rsid w:val="006B7BEE"/>
    <w:rsid w:val="006C04E0"/>
    <w:rsid w:val="006C062C"/>
    <w:rsid w:val="006C1082"/>
    <w:rsid w:val="006C191B"/>
    <w:rsid w:val="006C1E34"/>
    <w:rsid w:val="006C1FE3"/>
    <w:rsid w:val="006C2369"/>
    <w:rsid w:val="006C2D58"/>
    <w:rsid w:val="006C3DF3"/>
    <w:rsid w:val="006C3EDB"/>
    <w:rsid w:val="006C479F"/>
    <w:rsid w:val="006C47DE"/>
    <w:rsid w:val="006C6368"/>
    <w:rsid w:val="006C6AB7"/>
    <w:rsid w:val="006C7A48"/>
    <w:rsid w:val="006D00D0"/>
    <w:rsid w:val="006D0D58"/>
    <w:rsid w:val="006D1666"/>
    <w:rsid w:val="006D3683"/>
    <w:rsid w:val="006D4978"/>
    <w:rsid w:val="006D6705"/>
    <w:rsid w:val="006D67B2"/>
    <w:rsid w:val="006D69A1"/>
    <w:rsid w:val="006D7EC9"/>
    <w:rsid w:val="006E00F9"/>
    <w:rsid w:val="006E16AB"/>
    <w:rsid w:val="006E2222"/>
    <w:rsid w:val="006E3119"/>
    <w:rsid w:val="006E3525"/>
    <w:rsid w:val="006E557A"/>
    <w:rsid w:val="006E6DFA"/>
    <w:rsid w:val="006E736E"/>
    <w:rsid w:val="006E768F"/>
    <w:rsid w:val="006E7814"/>
    <w:rsid w:val="006E7EE5"/>
    <w:rsid w:val="006F0877"/>
    <w:rsid w:val="006F144E"/>
    <w:rsid w:val="006F2EE0"/>
    <w:rsid w:val="006F4EE2"/>
    <w:rsid w:val="006F55A5"/>
    <w:rsid w:val="00700706"/>
    <w:rsid w:val="007009BF"/>
    <w:rsid w:val="0070115E"/>
    <w:rsid w:val="00701B2A"/>
    <w:rsid w:val="00701D0D"/>
    <w:rsid w:val="007020E8"/>
    <w:rsid w:val="00702B85"/>
    <w:rsid w:val="00703AA4"/>
    <w:rsid w:val="00703D23"/>
    <w:rsid w:val="00704485"/>
    <w:rsid w:val="007046D1"/>
    <w:rsid w:val="00706E94"/>
    <w:rsid w:val="00710579"/>
    <w:rsid w:val="00710BDD"/>
    <w:rsid w:val="007128B8"/>
    <w:rsid w:val="00712F0B"/>
    <w:rsid w:val="00713551"/>
    <w:rsid w:val="00713FF0"/>
    <w:rsid w:val="007171ED"/>
    <w:rsid w:val="007176B2"/>
    <w:rsid w:val="00720083"/>
    <w:rsid w:val="007201A3"/>
    <w:rsid w:val="0072160C"/>
    <w:rsid w:val="00721DC8"/>
    <w:rsid w:val="007228A2"/>
    <w:rsid w:val="00722A57"/>
    <w:rsid w:val="00724530"/>
    <w:rsid w:val="007252DC"/>
    <w:rsid w:val="0072678F"/>
    <w:rsid w:val="007271EC"/>
    <w:rsid w:val="00730B09"/>
    <w:rsid w:val="007314AB"/>
    <w:rsid w:val="00731DDF"/>
    <w:rsid w:val="0073230E"/>
    <w:rsid w:val="007325D4"/>
    <w:rsid w:val="00733520"/>
    <w:rsid w:val="0073429F"/>
    <w:rsid w:val="00736653"/>
    <w:rsid w:val="007404E2"/>
    <w:rsid w:val="007406EB"/>
    <w:rsid w:val="00740F4B"/>
    <w:rsid w:val="00741297"/>
    <w:rsid w:val="0074148E"/>
    <w:rsid w:val="0074206C"/>
    <w:rsid w:val="007423AB"/>
    <w:rsid w:val="007455BC"/>
    <w:rsid w:val="00747B50"/>
    <w:rsid w:val="00747CBE"/>
    <w:rsid w:val="00747FB4"/>
    <w:rsid w:val="00751132"/>
    <w:rsid w:val="00753BB3"/>
    <w:rsid w:val="00753E42"/>
    <w:rsid w:val="00753F5F"/>
    <w:rsid w:val="00754477"/>
    <w:rsid w:val="00754922"/>
    <w:rsid w:val="00754B49"/>
    <w:rsid w:val="007552D2"/>
    <w:rsid w:val="00755C21"/>
    <w:rsid w:val="007567CB"/>
    <w:rsid w:val="0075682E"/>
    <w:rsid w:val="007570D2"/>
    <w:rsid w:val="007571C9"/>
    <w:rsid w:val="0075735F"/>
    <w:rsid w:val="00762D72"/>
    <w:rsid w:val="00763B50"/>
    <w:rsid w:val="00763CD9"/>
    <w:rsid w:val="00766550"/>
    <w:rsid w:val="00766725"/>
    <w:rsid w:val="00766792"/>
    <w:rsid w:val="007668C1"/>
    <w:rsid w:val="007705E1"/>
    <w:rsid w:val="00772028"/>
    <w:rsid w:val="00772909"/>
    <w:rsid w:val="00773196"/>
    <w:rsid w:val="00773920"/>
    <w:rsid w:val="0077437E"/>
    <w:rsid w:val="00774D58"/>
    <w:rsid w:val="00775208"/>
    <w:rsid w:val="0077667A"/>
    <w:rsid w:val="00777436"/>
    <w:rsid w:val="007805CE"/>
    <w:rsid w:val="00780BC1"/>
    <w:rsid w:val="00781359"/>
    <w:rsid w:val="00781D64"/>
    <w:rsid w:val="00782157"/>
    <w:rsid w:val="00782585"/>
    <w:rsid w:val="00782A69"/>
    <w:rsid w:val="00783DB9"/>
    <w:rsid w:val="0078444C"/>
    <w:rsid w:val="00784985"/>
    <w:rsid w:val="00785293"/>
    <w:rsid w:val="007873C0"/>
    <w:rsid w:val="00787683"/>
    <w:rsid w:val="00790028"/>
    <w:rsid w:val="00790781"/>
    <w:rsid w:val="007910D5"/>
    <w:rsid w:val="00792369"/>
    <w:rsid w:val="007923B9"/>
    <w:rsid w:val="00793E14"/>
    <w:rsid w:val="00793E7E"/>
    <w:rsid w:val="00794992"/>
    <w:rsid w:val="00794998"/>
    <w:rsid w:val="007957A9"/>
    <w:rsid w:val="0079617F"/>
    <w:rsid w:val="007962F6"/>
    <w:rsid w:val="007963FD"/>
    <w:rsid w:val="007A0181"/>
    <w:rsid w:val="007A06A0"/>
    <w:rsid w:val="007A2754"/>
    <w:rsid w:val="007A3221"/>
    <w:rsid w:val="007A6514"/>
    <w:rsid w:val="007B05D8"/>
    <w:rsid w:val="007B0DFB"/>
    <w:rsid w:val="007B0EB3"/>
    <w:rsid w:val="007B224B"/>
    <w:rsid w:val="007B2532"/>
    <w:rsid w:val="007B311C"/>
    <w:rsid w:val="007B5282"/>
    <w:rsid w:val="007B6118"/>
    <w:rsid w:val="007B6DEF"/>
    <w:rsid w:val="007B725C"/>
    <w:rsid w:val="007C02B5"/>
    <w:rsid w:val="007C084D"/>
    <w:rsid w:val="007C243B"/>
    <w:rsid w:val="007C3A94"/>
    <w:rsid w:val="007C3ABD"/>
    <w:rsid w:val="007C49F7"/>
    <w:rsid w:val="007C62FE"/>
    <w:rsid w:val="007C756E"/>
    <w:rsid w:val="007D0151"/>
    <w:rsid w:val="007D0B34"/>
    <w:rsid w:val="007D119A"/>
    <w:rsid w:val="007D16C2"/>
    <w:rsid w:val="007D16F6"/>
    <w:rsid w:val="007D1A9E"/>
    <w:rsid w:val="007D2C78"/>
    <w:rsid w:val="007D408D"/>
    <w:rsid w:val="007D4CE1"/>
    <w:rsid w:val="007D5723"/>
    <w:rsid w:val="007D6952"/>
    <w:rsid w:val="007D774F"/>
    <w:rsid w:val="007E00C1"/>
    <w:rsid w:val="007E02EB"/>
    <w:rsid w:val="007E1077"/>
    <w:rsid w:val="007E3503"/>
    <w:rsid w:val="007E4253"/>
    <w:rsid w:val="007E4310"/>
    <w:rsid w:val="007E4BF6"/>
    <w:rsid w:val="007E4C9D"/>
    <w:rsid w:val="007E5794"/>
    <w:rsid w:val="007E6739"/>
    <w:rsid w:val="007E6AAA"/>
    <w:rsid w:val="007E6B3B"/>
    <w:rsid w:val="007E71CC"/>
    <w:rsid w:val="007F0161"/>
    <w:rsid w:val="007F07EF"/>
    <w:rsid w:val="007F1190"/>
    <w:rsid w:val="007F16BE"/>
    <w:rsid w:val="007F1CDE"/>
    <w:rsid w:val="007F2171"/>
    <w:rsid w:val="007F4B41"/>
    <w:rsid w:val="007F5C37"/>
    <w:rsid w:val="0080061D"/>
    <w:rsid w:val="00800CFB"/>
    <w:rsid w:val="00800FF5"/>
    <w:rsid w:val="008010B8"/>
    <w:rsid w:val="008010E0"/>
    <w:rsid w:val="00801122"/>
    <w:rsid w:val="00801D42"/>
    <w:rsid w:val="008032A7"/>
    <w:rsid w:val="00804376"/>
    <w:rsid w:val="008066E3"/>
    <w:rsid w:val="00806CA6"/>
    <w:rsid w:val="00806EF0"/>
    <w:rsid w:val="00807297"/>
    <w:rsid w:val="00807BFA"/>
    <w:rsid w:val="00810171"/>
    <w:rsid w:val="008117B6"/>
    <w:rsid w:val="00811E8D"/>
    <w:rsid w:val="008120C3"/>
    <w:rsid w:val="00812FAD"/>
    <w:rsid w:val="00814AE2"/>
    <w:rsid w:val="00814DFD"/>
    <w:rsid w:val="0082137B"/>
    <w:rsid w:val="008213BE"/>
    <w:rsid w:val="008237C9"/>
    <w:rsid w:val="008243B6"/>
    <w:rsid w:val="008247C9"/>
    <w:rsid w:val="008249EF"/>
    <w:rsid w:val="00824E10"/>
    <w:rsid w:val="008314C7"/>
    <w:rsid w:val="00831B03"/>
    <w:rsid w:val="00833925"/>
    <w:rsid w:val="00833F4F"/>
    <w:rsid w:val="00834721"/>
    <w:rsid w:val="008366D6"/>
    <w:rsid w:val="00840199"/>
    <w:rsid w:val="00842BD5"/>
    <w:rsid w:val="00842FDB"/>
    <w:rsid w:val="00844479"/>
    <w:rsid w:val="008448F1"/>
    <w:rsid w:val="00844A51"/>
    <w:rsid w:val="00844F4F"/>
    <w:rsid w:val="0084536C"/>
    <w:rsid w:val="0084595E"/>
    <w:rsid w:val="00846618"/>
    <w:rsid w:val="00850F9E"/>
    <w:rsid w:val="00851DAB"/>
    <w:rsid w:val="008522AF"/>
    <w:rsid w:val="00852E7B"/>
    <w:rsid w:val="0085373B"/>
    <w:rsid w:val="00853E55"/>
    <w:rsid w:val="008540E3"/>
    <w:rsid w:val="0085524D"/>
    <w:rsid w:val="00855D43"/>
    <w:rsid w:val="008565C9"/>
    <w:rsid w:val="00856836"/>
    <w:rsid w:val="00857AD8"/>
    <w:rsid w:val="00857C5A"/>
    <w:rsid w:val="00860F52"/>
    <w:rsid w:val="0086185E"/>
    <w:rsid w:val="0086271E"/>
    <w:rsid w:val="00862AA5"/>
    <w:rsid w:val="00863B0B"/>
    <w:rsid w:val="00863C7A"/>
    <w:rsid w:val="008660CA"/>
    <w:rsid w:val="00866118"/>
    <w:rsid w:val="00866E9B"/>
    <w:rsid w:val="008716C9"/>
    <w:rsid w:val="008729AC"/>
    <w:rsid w:val="00872BFA"/>
    <w:rsid w:val="00872C2F"/>
    <w:rsid w:val="008744FB"/>
    <w:rsid w:val="0087489B"/>
    <w:rsid w:val="00874D7B"/>
    <w:rsid w:val="008757C6"/>
    <w:rsid w:val="00876C6F"/>
    <w:rsid w:val="00876E08"/>
    <w:rsid w:val="0088029A"/>
    <w:rsid w:val="0088159F"/>
    <w:rsid w:val="00881910"/>
    <w:rsid w:val="00882298"/>
    <w:rsid w:val="00882AFC"/>
    <w:rsid w:val="00882B0F"/>
    <w:rsid w:val="00883A6A"/>
    <w:rsid w:val="0088476A"/>
    <w:rsid w:val="00886C55"/>
    <w:rsid w:val="00886D95"/>
    <w:rsid w:val="00890548"/>
    <w:rsid w:val="00890619"/>
    <w:rsid w:val="00892BA8"/>
    <w:rsid w:val="008931BA"/>
    <w:rsid w:val="00894105"/>
    <w:rsid w:val="008950BA"/>
    <w:rsid w:val="00896322"/>
    <w:rsid w:val="00896BDA"/>
    <w:rsid w:val="00896C1F"/>
    <w:rsid w:val="00897720"/>
    <w:rsid w:val="0089785F"/>
    <w:rsid w:val="008A16CD"/>
    <w:rsid w:val="008A325B"/>
    <w:rsid w:val="008A486D"/>
    <w:rsid w:val="008A4DA0"/>
    <w:rsid w:val="008A4E16"/>
    <w:rsid w:val="008A5C8A"/>
    <w:rsid w:val="008A68CC"/>
    <w:rsid w:val="008A6917"/>
    <w:rsid w:val="008B0732"/>
    <w:rsid w:val="008B2D92"/>
    <w:rsid w:val="008B48DC"/>
    <w:rsid w:val="008B4E37"/>
    <w:rsid w:val="008B5587"/>
    <w:rsid w:val="008B59F8"/>
    <w:rsid w:val="008B66DA"/>
    <w:rsid w:val="008B6839"/>
    <w:rsid w:val="008C001F"/>
    <w:rsid w:val="008C030C"/>
    <w:rsid w:val="008C1434"/>
    <w:rsid w:val="008C1662"/>
    <w:rsid w:val="008C1CEF"/>
    <w:rsid w:val="008C4163"/>
    <w:rsid w:val="008C48D2"/>
    <w:rsid w:val="008C4B50"/>
    <w:rsid w:val="008C4B90"/>
    <w:rsid w:val="008C508F"/>
    <w:rsid w:val="008C62C7"/>
    <w:rsid w:val="008D0049"/>
    <w:rsid w:val="008D0743"/>
    <w:rsid w:val="008D0C8F"/>
    <w:rsid w:val="008D20EF"/>
    <w:rsid w:val="008D221A"/>
    <w:rsid w:val="008D3804"/>
    <w:rsid w:val="008D38D8"/>
    <w:rsid w:val="008D38FF"/>
    <w:rsid w:val="008D433A"/>
    <w:rsid w:val="008D48C1"/>
    <w:rsid w:val="008D5459"/>
    <w:rsid w:val="008D5A70"/>
    <w:rsid w:val="008D5A85"/>
    <w:rsid w:val="008D6F97"/>
    <w:rsid w:val="008E0D74"/>
    <w:rsid w:val="008E10EF"/>
    <w:rsid w:val="008E14C6"/>
    <w:rsid w:val="008E17BA"/>
    <w:rsid w:val="008E1962"/>
    <w:rsid w:val="008E2251"/>
    <w:rsid w:val="008E5120"/>
    <w:rsid w:val="008E7135"/>
    <w:rsid w:val="008E76A9"/>
    <w:rsid w:val="008E76AC"/>
    <w:rsid w:val="008F1002"/>
    <w:rsid w:val="008F1441"/>
    <w:rsid w:val="008F144B"/>
    <w:rsid w:val="008F224C"/>
    <w:rsid w:val="008F2651"/>
    <w:rsid w:val="008F2B26"/>
    <w:rsid w:val="008F3357"/>
    <w:rsid w:val="008F43AB"/>
    <w:rsid w:val="008F7C40"/>
    <w:rsid w:val="008F7DF8"/>
    <w:rsid w:val="008F7F1D"/>
    <w:rsid w:val="00900BA9"/>
    <w:rsid w:val="009014FF"/>
    <w:rsid w:val="00904C85"/>
    <w:rsid w:val="009058C8"/>
    <w:rsid w:val="0090772C"/>
    <w:rsid w:val="00907830"/>
    <w:rsid w:val="00910809"/>
    <w:rsid w:val="009124DE"/>
    <w:rsid w:val="00912D94"/>
    <w:rsid w:val="00914356"/>
    <w:rsid w:val="009148E9"/>
    <w:rsid w:val="00914AAB"/>
    <w:rsid w:val="00914D8E"/>
    <w:rsid w:val="00916DB6"/>
    <w:rsid w:val="0091755A"/>
    <w:rsid w:val="00917809"/>
    <w:rsid w:val="009210E3"/>
    <w:rsid w:val="00921ECE"/>
    <w:rsid w:val="00922CF9"/>
    <w:rsid w:val="00927D48"/>
    <w:rsid w:val="00933653"/>
    <w:rsid w:val="00933CBE"/>
    <w:rsid w:val="009350E2"/>
    <w:rsid w:val="00936099"/>
    <w:rsid w:val="00937094"/>
    <w:rsid w:val="00937715"/>
    <w:rsid w:val="00940C72"/>
    <w:rsid w:val="00940F6F"/>
    <w:rsid w:val="00941BB2"/>
    <w:rsid w:val="009442AE"/>
    <w:rsid w:val="0094466E"/>
    <w:rsid w:val="009448FA"/>
    <w:rsid w:val="00944AB0"/>
    <w:rsid w:val="00947202"/>
    <w:rsid w:val="009479AD"/>
    <w:rsid w:val="00947AFB"/>
    <w:rsid w:val="00950FF6"/>
    <w:rsid w:val="00951478"/>
    <w:rsid w:val="00951692"/>
    <w:rsid w:val="00951C47"/>
    <w:rsid w:val="009528F2"/>
    <w:rsid w:val="00954D11"/>
    <w:rsid w:val="00955ADD"/>
    <w:rsid w:val="0095602D"/>
    <w:rsid w:val="00956863"/>
    <w:rsid w:val="0095693B"/>
    <w:rsid w:val="00956F90"/>
    <w:rsid w:val="0095759E"/>
    <w:rsid w:val="00957F4F"/>
    <w:rsid w:val="00960074"/>
    <w:rsid w:val="009600D6"/>
    <w:rsid w:val="0096017C"/>
    <w:rsid w:val="00960FF1"/>
    <w:rsid w:val="00961A2D"/>
    <w:rsid w:val="0096210C"/>
    <w:rsid w:val="009624C7"/>
    <w:rsid w:val="00962F1E"/>
    <w:rsid w:val="00963B41"/>
    <w:rsid w:val="009648AF"/>
    <w:rsid w:val="00964E12"/>
    <w:rsid w:val="00965037"/>
    <w:rsid w:val="009652E8"/>
    <w:rsid w:val="009653F7"/>
    <w:rsid w:val="00965637"/>
    <w:rsid w:val="009656B0"/>
    <w:rsid w:val="00965EE8"/>
    <w:rsid w:val="00966242"/>
    <w:rsid w:val="009666F0"/>
    <w:rsid w:val="00970099"/>
    <w:rsid w:val="009708EF"/>
    <w:rsid w:val="00971281"/>
    <w:rsid w:val="009714CF"/>
    <w:rsid w:val="009732E4"/>
    <w:rsid w:val="00973DB7"/>
    <w:rsid w:val="00974354"/>
    <w:rsid w:val="009759B3"/>
    <w:rsid w:val="00975D9E"/>
    <w:rsid w:val="00975DBE"/>
    <w:rsid w:val="00975FAB"/>
    <w:rsid w:val="00976C85"/>
    <w:rsid w:val="00980EFE"/>
    <w:rsid w:val="00982289"/>
    <w:rsid w:val="009835E9"/>
    <w:rsid w:val="009836AE"/>
    <w:rsid w:val="00983984"/>
    <w:rsid w:val="00984022"/>
    <w:rsid w:val="00984284"/>
    <w:rsid w:val="0098461D"/>
    <w:rsid w:val="00984A57"/>
    <w:rsid w:val="00984E7D"/>
    <w:rsid w:val="00985FC0"/>
    <w:rsid w:val="009864BE"/>
    <w:rsid w:val="009864F2"/>
    <w:rsid w:val="00986504"/>
    <w:rsid w:val="00987406"/>
    <w:rsid w:val="009907F8"/>
    <w:rsid w:val="00991112"/>
    <w:rsid w:val="009912A9"/>
    <w:rsid w:val="009928EE"/>
    <w:rsid w:val="00993861"/>
    <w:rsid w:val="00993E0C"/>
    <w:rsid w:val="009962A1"/>
    <w:rsid w:val="00996BEA"/>
    <w:rsid w:val="00996EBA"/>
    <w:rsid w:val="009A0970"/>
    <w:rsid w:val="009A114C"/>
    <w:rsid w:val="009A1416"/>
    <w:rsid w:val="009A161F"/>
    <w:rsid w:val="009A1F1B"/>
    <w:rsid w:val="009A2607"/>
    <w:rsid w:val="009A2A55"/>
    <w:rsid w:val="009A37CF"/>
    <w:rsid w:val="009A3C27"/>
    <w:rsid w:val="009A6D65"/>
    <w:rsid w:val="009B50FD"/>
    <w:rsid w:val="009B5428"/>
    <w:rsid w:val="009B5F53"/>
    <w:rsid w:val="009B6A48"/>
    <w:rsid w:val="009B7BDA"/>
    <w:rsid w:val="009B7E46"/>
    <w:rsid w:val="009C01C1"/>
    <w:rsid w:val="009C03D0"/>
    <w:rsid w:val="009C06B6"/>
    <w:rsid w:val="009C0E6F"/>
    <w:rsid w:val="009C119F"/>
    <w:rsid w:val="009C1337"/>
    <w:rsid w:val="009C15F5"/>
    <w:rsid w:val="009C1A7A"/>
    <w:rsid w:val="009C1ADF"/>
    <w:rsid w:val="009C22F7"/>
    <w:rsid w:val="009C27C2"/>
    <w:rsid w:val="009C2E92"/>
    <w:rsid w:val="009C2FD1"/>
    <w:rsid w:val="009C5638"/>
    <w:rsid w:val="009C5D43"/>
    <w:rsid w:val="009C6032"/>
    <w:rsid w:val="009C7B73"/>
    <w:rsid w:val="009D15B4"/>
    <w:rsid w:val="009D16EF"/>
    <w:rsid w:val="009D1B0F"/>
    <w:rsid w:val="009D233B"/>
    <w:rsid w:val="009D3B03"/>
    <w:rsid w:val="009D4675"/>
    <w:rsid w:val="009D4CAF"/>
    <w:rsid w:val="009D508D"/>
    <w:rsid w:val="009D63A4"/>
    <w:rsid w:val="009D6F50"/>
    <w:rsid w:val="009E2948"/>
    <w:rsid w:val="009E4E11"/>
    <w:rsid w:val="009E581B"/>
    <w:rsid w:val="009E6CE1"/>
    <w:rsid w:val="009E73BB"/>
    <w:rsid w:val="009E771C"/>
    <w:rsid w:val="009E77D9"/>
    <w:rsid w:val="009E7C4A"/>
    <w:rsid w:val="009F044C"/>
    <w:rsid w:val="009F0C8E"/>
    <w:rsid w:val="009F1F35"/>
    <w:rsid w:val="009F6314"/>
    <w:rsid w:val="00A002B8"/>
    <w:rsid w:val="00A0035D"/>
    <w:rsid w:val="00A00417"/>
    <w:rsid w:val="00A01D72"/>
    <w:rsid w:val="00A0277A"/>
    <w:rsid w:val="00A0616A"/>
    <w:rsid w:val="00A10EAA"/>
    <w:rsid w:val="00A115C1"/>
    <w:rsid w:val="00A11793"/>
    <w:rsid w:val="00A12600"/>
    <w:rsid w:val="00A12986"/>
    <w:rsid w:val="00A1362B"/>
    <w:rsid w:val="00A14814"/>
    <w:rsid w:val="00A175FF"/>
    <w:rsid w:val="00A179E1"/>
    <w:rsid w:val="00A17C07"/>
    <w:rsid w:val="00A17F4F"/>
    <w:rsid w:val="00A2462E"/>
    <w:rsid w:val="00A24FF3"/>
    <w:rsid w:val="00A251A2"/>
    <w:rsid w:val="00A25982"/>
    <w:rsid w:val="00A268E7"/>
    <w:rsid w:val="00A27006"/>
    <w:rsid w:val="00A30050"/>
    <w:rsid w:val="00A301E1"/>
    <w:rsid w:val="00A30254"/>
    <w:rsid w:val="00A30CB3"/>
    <w:rsid w:val="00A31435"/>
    <w:rsid w:val="00A314F0"/>
    <w:rsid w:val="00A32E7D"/>
    <w:rsid w:val="00A33899"/>
    <w:rsid w:val="00A33A1E"/>
    <w:rsid w:val="00A33F4E"/>
    <w:rsid w:val="00A340B1"/>
    <w:rsid w:val="00A34D90"/>
    <w:rsid w:val="00A34DAD"/>
    <w:rsid w:val="00A358E6"/>
    <w:rsid w:val="00A41572"/>
    <w:rsid w:val="00A416A0"/>
    <w:rsid w:val="00A42121"/>
    <w:rsid w:val="00A422FB"/>
    <w:rsid w:val="00A44159"/>
    <w:rsid w:val="00A467C2"/>
    <w:rsid w:val="00A46FDF"/>
    <w:rsid w:val="00A47D2D"/>
    <w:rsid w:val="00A518A2"/>
    <w:rsid w:val="00A51A70"/>
    <w:rsid w:val="00A51D7C"/>
    <w:rsid w:val="00A524B2"/>
    <w:rsid w:val="00A542EE"/>
    <w:rsid w:val="00A54D05"/>
    <w:rsid w:val="00A561AF"/>
    <w:rsid w:val="00A6017B"/>
    <w:rsid w:val="00A60A29"/>
    <w:rsid w:val="00A6181A"/>
    <w:rsid w:val="00A61931"/>
    <w:rsid w:val="00A6199E"/>
    <w:rsid w:val="00A62429"/>
    <w:rsid w:val="00A62AEB"/>
    <w:rsid w:val="00A63B14"/>
    <w:rsid w:val="00A63CF4"/>
    <w:rsid w:val="00A64A9B"/>
    <w:rsid w:val="00A64F90"/>
    <w:rsid w:val="00A65982"/>
    <w:rsid w:val="00A65C25"/>
    <w:rsid w:val="00A66068"/>
    <w:rsid w:val="00A67CED"/>
    <w:rsid w:val="00A700E3"/>
    <w:rsid w:val="00A7045D"/>
    <w:rsid w:val="00A70B5F"/>
    <w:rsid w:val="00A717C0"/>
    <w:rsid w:val="00A71B26"/>
    <w:rsid w:val="00A72040"/>
    <w:rsid w:val="00A72506"/>
    <w:rsid w:val="00A73B30"/>
    <w:rsid w:val="00A73F55"/>
    <w:rsid w:val="00A7433C"/>
    <w:rsid w:val="00A74E87"/>
    <w:rsid w:val="00A74F38"/>
    <w:rsid w:val="00A75A18"/>
    <w:rsid w:val="00A75ADC"/>
    <w:rsid w:val="00A7616E"/>
    <w:rsid w:val="00A76228"/>
    <w:rsid w:val="00A768AD"/>
    <w:rsid w:val="00A7796E"/>
    <w:rsid w:val="00A801E4"/>
    <w:rsid w:val="00A80CEE"/>
    <w:rsid w:val="00A82D4D"/>
    <w:rsid w:val="00A83505"/>
    <w:rsid w:val="00A8492A"/>
    <w:rsid w:val="00A860C6"/>
    <w:rsid w:val="00A8686A"/>
    <w:rsid w:val="00A90DBF"/>
    <w:rsid w:val="00A95198"/>
    <w:rsid w:val="00A95353"/>
    <w:rsid w:val="00A960AE"/>
    <w:rsid w:val="00A96FDE"/>
    <w:rsid w:val="00A9744D"/>
    <w:rsid w:val="00A974DF"/>
    <w:rsid w:val="00A976A2"/>
    <w:rsid w:val="00AA0080"/>
    <w:rsid w:val="00AA12DF"/>
    <w:rsid w:val="00AA1763"/>
    <w:rsid w:val="00AA17EC"/>
    <w:rsid w:val="00AA1A04"/>
    <w:rsid w:val="00AA21AC"/>
    <w:rsid w:val="00AA41B9"/>
    <w:rsid w:val="00AA44D8"/>
    <w:rsid w:val="00AA46F1"/>
    <w:rsid w:val="00AA4A22"/>
    <w:rsid w:val="00AA4C02"/>
    <w:rsid w:val="00AA513D"/>
    <w:rsid w:val="00AA6503"/>
    <w:rsid w:val="00AA7307"/>
    <w:rsid w:val="00AB0049"/>
    <w:rsid w:val="00AB0741"/>
    <w:rsid w:val="00AB24BB"/>
    <w:rsid w:val="00AB311C"/>
    <w:rsid w:val="00AB4998"/>
    <w:rsid w:val="00AB5DEF"/>
    <w:rsid w:val="00AB6538"/>
    <w:rsid w:val="00AB667A"/>
    <w:rsid w:val="00AB77F8"/>
    <w:rsid w:val="00AC0204"/>
    <w:rsid w:val="00AC0539"/>
    <w:rsid w:val="00AC17D0"/>
    <w:rsid w:val="00AC1A37"/>
    <w:rsid w:val="00AC1D9F"/>
    <w:rsid w:val="00AC31C9"/>
    <w:rsid w:val="00AC3B70"/>
    <w:rsid w:val="00AC4990"/>
    <w:rsid w:val="00AC5607"/>
    <w:rsid w:val="00AC5B9B"/>
    <w:rsid w:val="00AC6622"/>
    <w:rsid w:val="00AD10EC"/>
    <w:rsid w:val="00AD27C6"/>
    <w:rsid w:val="00AD2884"/>
    <w:rsid w:val="00AD2D07"/>
    <w:rsid w:val="00AD378E"/>
    <w:rsid w:val="00AD46BC"/>
    <w:rsid w:val="00AD4730"/>
    <w:rsid w:val="00AD5BC9"/>
    <w:rsid w:val="00AD5CCA"/>
    <w:rsid w:val="00AD6042"/>
    <w:rsid w:val="00AE06A8"/>
    <w:rsid w:val="00AE1B20"/>
    <w:rsid w:val="00AE1D16"/>
    <w:rsid w:val="00AE5C38"/>
    <w:rsid w:val="00AE61CE"/>
    <w:rsid w:val="00AE6554"/>
    <w:rsid w:val="00AF1296"/>
    <w:rsid w:val="00AF1841"/>
    <w:rsid w:val="00AF1EB5"/>
    <w:rsid w:val="00AF39F4"/>
    <w:rsid w:val="00AF58C6"/>
    <w:rsid w:val="00AF6E6A"/>
    <w:rsid w:val="00AF7076"/>
    <w:rsid w:val="00AF777B"/>
    <w:rsid w:val="00AF7CAE"/>
    <w:rsid w:val="00B009E6"/>
    <w:rsid w:val="00B00F97"/>
    <w:rsid w:val="00B0156B"/>
    <w:rsid w:val="00B037ED"/>
    <w:rsid w:val="00B037FA"/>
    <w:rsid w:val="00B041B1"/>
    <w:rsid w:val="00B047BA"/>
    <w:rsid w:val="00B04EB1"/>
    <w:rsid w:val="00B050FE"/>
    <w:rsid w:val="00B0599D"/>
    <w:rsid w:val="00B065A7"/>
    <w:rsid w:val="00B06F3F"/>
    <w:rsid w:val="00B06FEF"/>
    <w:rsid w:val="00B12FCA"/>
    <w:rsid w:val="00B139D7"/>
    <w:rsid w:val="00B13D19"/>
    <w:rsid w:val="00B161BA"/>
    <w:rsid w:val="00B16488"/>
    <w:rsid w:val="00B174F3"/>
    <w:rsid w:val="00B200EC"/>
    <w:rsid w:val="00B20316"/>
    <w:rsid w:val="00B21BBF"/>
    <w:rsid w:val="00B228CE"/>
    <w:rsid w:val="00B238C9"/>
    <w:rsid w:val="00B23A61"/>
    <w:rsid w:val="00B24691"/>
    <w:rsid w:val="00B25127"/>
    <w:rsid w:val="00B262F3"/>
    <w:rsid w:val="00B265C8"/>
    <w:rsid w:val="00B2668A"/>
    <w:rsid w:val="00B26725"/>
    <w:rsid w:val="00B26D33"/>
    <w:rsid w:val="00B26E4D"/>
    <w:rsid w:val="00B27C14"/>
    <w:rsid w:val="00B307B0"/>
    <w:rsid w:val="00B313D6"/>
    <w:rsid w:val="00B33295"/>
    <w:rsid w:val="00B3358A"/>
    <w:rsid w:val="00B33B2C"/>
    <w:rsid w:val="00B34D54"/>
    <w:rsid w:val="00B34F49"/>
    <w:rsid w:val="00B40116"/>
    <w:rsid w:val="00B403C3"/>
    <w:rsid w:val="00B42FC6"/>
    <w:rsid w:val="00B43639"/>
    <w:rsid w:val="00B43976"/>
    <w:rsid w:val="00B462AC"/>
    <w:rsid w:val="00B46B01"/>
    <w:rsid w:val="00B47FD3"/>
    <w:rsid w:val="00B50123"/>
    <w:rsid w:val="00B5111F"/>
    <w:rsid w:val="00B51CDC"/>
    <w:rsid w:val="00B52EA3"/>
    <w:rsid w:val="00B53D86"/>
    <w:rsid w:val="00B54675"/>
    <w:rsid w:val="00B5497D"/>
    <w:rsid w:val="00B5582C"/>
    <w:rsid w:val="00B55BC9"/>
    <w:rsid w:val="00B563A5"/>
    <w:rsid w:val="00B563F5"/>
    <w:rsid w:val="00B56BC3"/>
    <w:rsid w:val="00B57048"/>
    <w:rsid w:val="00B572F7"/>
    <w:rsid w:val="00B57576"/>
    <w:rsid w:val="00B57C39"/>
    <w:rsid w:val="00B603D5"/>
    <w:rsid w:val="00B62A94"/>
    <w:rsid w:val="00B646F7"/>
    <w:rsid w:val="00B662C9"/>
    <w:rsid w:val="00B670CE"/>
    <w:rsid w:val="00B675F5"/>
    <w:rsid w:val="00B71DE5"/>
    <w:rsid w:val="00B72C28"/>
    <w:rsid w:val="00B734C1"/>
    <w:rsid w:val="00B73A5C"/>
    <w:rsid w:val="00B73F4A"/>
    <w:rsid w:val="00B76D0B"/>
    <w:rsid w:val="00B7798B"/>
    <w:rsid w:val="00B77A68"/>
    <w:rsid w:val="00B802A4"/>
    <w:rsid w:val="00B8187B"/>
    <w:rsid w:val="00B81CA8"/>
    <w:rsid w:val="00B822A2"/>
    <w:rsid w:val="00B82BBB"/>
    <w:rsid w:val="00B8375A"/>
    <w:rsid w:val="00B83806"/>
    <w:rsid w:val="00B83B0F"/>
    <w:rsid w:val="00B84C51"/>
    <w:rsid w:val="00B857F6"/>
    <w:rsid w:val="00B87DB2"/>
    <w:rsid w:val="00B926FD"/>
    <w:rsid w:val="00B943A5"/>
    <w:rsid w:val="00B96047"/>
    <w:rsid w:val="00B974F7"/>
    <w:rsid w:val="00B97AD8"/>
    <w:rsid w:val="00BA0AF4"/>
    <w:rsid w:val="00BA0C77"/>
    <w:rsid w:val="00BA1200"/>
    <w:rsid w:val="00BA1C76"/>
    <w:rsid w:val="00BA2983"/>
    <w:rsid w:val="00BA3016"/>
    <w:rsid w:val="00BA3B05"/>
    <w:rsid w:val="00BA4875"/>
    <w:rsid w:val="00BA4919"/>
    <w:rsid w:val="00BA6051"/>
    <w:rsid w:val="00BA642F"/>
    <w:rsid w:val="00BA6726"/>
    <w:rsid w:val="00BA73F1"/>
    <w:rsid w:val="00BB09F1"/>
    <w:rsid w:val="00BB1669"/>
    <w:rsid w:val="00BB3CD9"/>
    <w:rsid w:val="00BB41F1"/>
    <w:rsid w:val="00BB7751"/>
    <w:rsid w:val="00BB790F"/>
    <w:rsid w:val="00BB7E9C"/>
    <w:rsid w:val="00BC0D9C"/>
    <w:rsid w:val="00BC0F92"/>
    <w:rsid w:val="00BC1571"/>
    <w:rsid w:val="00BC1AA7"/>
    <w:rsid w:val="00BC21A5"/>
    <w:rsid w:val="00BC2A7C"/>
    <w:rsid w:val="00BC4A83"/>
    <w:rsid w:val="00BC4DC3"/>
    <w:rsid w:val="00BC5582"/>
    <w:rsid w:val="00BC791C"/>
    <w:rsid w:val="00BD03CE"/>
    <w:rsid w:val="00BD1175"/>
    <w:rsid w:val="00BD1339"/>
    <w:rsid w:val="00BD14EA"/>
    <w:rsid w:val="00BD1E0B"/>
    <w:rsid w:val="00BD1F98"/>
    <w:rsid w:val="00BD29EC"/>
    <w:rsid w:val="00BD42AF"/>
    <w:rsid w:val="00BD51E4"/>
    <w:rsid w:val="00BD6410"/>
    <w:rsid w:val="00BD77D8"/>
    <w:rsid w:val="00BD7A68"/>
    <w:rsid w:val="00BE046C"/>
    <w:rsid w:val="00BE1811"/>
    <w:rsid w:val="00BE4B28"/>
    <w:rsid w:val="00BE5511"/>
    <w:rsid w:val="00BE6EFD"/>
    <w:rsid w:val="00BE7B38"/>
    <w:rsid w:val="00BF0033"/>
    <w:rsid w:val="00BF034F"/>
    <w:rsid w:val="00BF0A68"/>
    <w:rsid w:val="00BF13BA"/>
    <w:rsid w:val="00BF13E3"/>
    <w:rsid w:val="00BF1AC9"/>
    <w:rsid w:val="00BF3591"/>
    <w:rsid w:val="00BF4253"/>
    <w:rsid w:val="00BF4398"/>
    <w:rsid w:val="00BF5B15"/>
    <w:rsid w:val="00BF5FC8"/>
    <w:rsid w:val="00BF61E1"/>
    <w:rsid w:val="00BF64FA"/>
    <w:rsid w:val="00C00093"/>
    <w:rsid w:val="00C02B2B"/>
    <w:rsid w:val="00C02DB8"/>
    <w:rsid w:val="00C02E25"/>
    <w:rsid w:val="00C03964"/>
    <w:rsid w:val="00C03B03"/>
    <w:rsid w:val="00C03DC7"/>
    <w:rsid w:val="00C03E63"/>
    <w:rsid w:val="00C04140"/>
    <w:rsid w:val="00C0419D"/>
    <w:rsid w:val="00C04654"/>
    <w:rsid w:val="00C055DE"/>
    <w:rsid w:val="00C05EA8"/>
    <w:rsid w:val="00C07F58"/>
    <w:rsid w:val="00C11166"/>
    <w:rsid w:val="00C16B99"/>
    <w:rsid w:val="00C17391"/>
    <w:rsid w:val="00C217E0"/>
    <w:rsid w:val="00C22B2F"/>
    <w:rsid w:val="00C22C22"/>
    <w:rsid w:val="00C22C90"/>
    <w:rsid w:val="00C2392C"/>
    <w:rsid w:val="00C23D50"/>
    <w:rsid w:val="00C24940"/>
    <w:rsid w:val="00C24BC3"/>
    <w:rsid w:val="00C26C6C"/>
    <w:rsid w:val="00C26FDE"/>
    <w:rsid w:val="00C278E2"/>
    <w:rsid w:val="00C27C66"/>
    <w:rsid w:val="00C307C5"/>
    <w:rsid w:val="00C3418E"/>
    <w:rsid w:val="00C35C95"/>
    <w:rsid w:val="00C36C88"/>
    <w:rsid w:val="00C374DD"/>
    <w:rsid w:val="00C37618"/>
    <w:rsid w:val="00C37A3B"/>
    <w:rsid w:val="00C407FD"/>
    <w:rsid w:val="00C40FFB"/>
    <w:rsid w:val="00C41216"/>
    <w:rsid w:val="00C41DB6"/>
    <w:rsid w:val="00C421BA"/>
    <w:rsid w:val="00C423F5"/>
    <w:rsid w:val="00C42D42"/>
    <w:rsid w:val="00C4388A"/>
    <w:rsid w:val="00C43E55"/>
    <w:rsid w:val="00C44466"/>
    <w:rsid w:val="00C44B23"/>
    <w:rsid w:val="00C46CEF"/>
    <w:rsid w:val="00C46E05"/>
    <w:rsid w:val="00C474B9"/>
    <w:rsid w:val="00C474CD"/>
    <w:rsid w:val="00C477DB"/>
    <w:rsid w:val="00C5143F"/>
    <w:rsid w:val="00C51DFC"/>
    <w:rsid w:val="00C51EAB"/>
    <w:rsid w:val="00C52565"/>
    <w:rsid w:val="00C525A3"/>
    <w:rsid w:val="00C534CE"/>
    <w:rsid w:val="00C53CE3"/>
    <w:rsid w:val="00C54517"/>
    <w:rsid w:val="00C545CA"/>
    <w:rsid w:val="00C562C4"/>
    <w:rsid w:val="00C56EF6"/>
    <w:rsid w:val="00C60221"/>
    <w:rsid w:val="00C60EBD"/>
    <w:rsid w:val="00C61C12"/>
    <w:rsid w:val="00C61CE4"/>
    <w:rsid w:val="00C61EFE"/>
    <w:rsid w:val="00C6236C"/>
    <w:rsid w:val="00C623C2"/>
    <w:rsid w:val="00C62A48"/>
    <w:rsid w:val="00C65F5C"/>
    <w:rsid w:val="00C66715"/>
    <w:rsid w:val="00C7078D"/>
    <w:rsid w:val="00C70AD8"/>
    <w:rsid w:val="00C713FE"/>
    <w:rsid w:val="00C715DE"/>
    <w:rsid w:val="00C732E7"/>
    <w:rsid w:val="00C7439B"/>
    <w:rsid w:val="00C74B0C"/>
    <w:rsid w:val="00C74C10"/>
    <w:rsid w:val="00C75E3A"/>
    <w:rsid w:val="00C768D4"/>
    <w:rsid w:val="00C76AF2"/>
    <w:rsid w:val="00C773CC"/>
    <w:rsid w:val="00C777F8"/>
    <w:rsid w:val="00C77ACA"/>
    <w:rsid w:val="00C81CF4"/>
    <w:rsid w:val="00C81DD9"/>
    <w:rsid w:val="00C837B5"/>
    <w:rsid w:val="00C83EDC"/>
    <w:rsid w:val="00C84756"/>
    <w:rsid w:val="00C8499F"/>
    <w:rsid w:val="00C85747"/>
    <w:rsid w:val="00C8669F"/>
    <w:rsid w:val="00C87915"/>
    <w:rsid w:val="00C87EE7"/>
    <w:rsid w:val="00C9036A"/>
    <w:rsid w:val="00C9148D"/>
    <w:rsid w:val="00C91680"/>
    <w:rsid w:val="00C919FD"/>
    <w:rsid w:val="00C91A50"/>
    <w:rsid w:val="00C92407"/>
    <w:rsid w:val="00C92BF3"/>
    <w:rsid w:val="00C94C9D"/>
    <w:rsid w:val="00C97301"/>
    <w:rsid w:val="00CA0075"/>
    <w:rsid w:val="00CA0485"/>
    <w:rsid w:val="00CA0D2D"/>
    <w:rsid w:val="00CA0D98"/>
    <w:rsid w:val="00CA23D3"/>
    <w:rsid w:val="00CA2C71"/>
    <w:rsid w:val="00CA3C32"/>
    <w:rsid w:val="00CA585F"/>
    <w:rsid w:val="00CA65F3"/>
    <w:rsid w:val="00CA6C40"/>
    <w:rsid w:val="00CA7765"/>
    <w:rsid w:val="00CB000E"/>
    <w:rsid w:val="00CB008A"/>
    <w:rsid w:val="00CB0645"/>
    <w:rsid w:val="00CB0D54"/>
    <w:rsid w:val="00CB28DC"/>
    <w:rsid w:val="00CB3EB7"/>
    <w:rsid w:val="00CB404D"/>
    <w:rsid w:val="00CC084A"/>
    <w:rsid w:val="00CC125C"/>
    <w:rsid w:val="00CC19F0"/>
    <w:rsid w:val="00CC2136"/>
    <w:rsid w:val="00CC3007"/>
    <w:rsid w:val="00CC3785"/>
    <w:rsid w:val="00CC37BE"/>
    <w:rsid w:val="00CC463C"/>
    <w:rsid w:val="00CC530E"/>
    <w:rsid w:val="00CC5D6E"/>
    <w:rsid w:val="00CD0040"/>
    <w:rsid w:val="00CD1611"/>
    <w:rsid w:val="00CD3C6C"/>
    <w:rsid w:val="00CD4BD0"/>
    <w:rsid w:val="00CD4DA3"/>
    <w:rsid w:val="00CD5160"/>
    <w:rsid w:val="00CD71AC"/>
    <w:rsid w:val="00CD7746"/>
    <w:rsid w:val="00CD7FD3"/>
    <w:rsid w:val="00CE0065"/>
    <w:rsid w:val="00CE0315"/>
    <w:rsid w:val="00CE0462"/>
    <w:rsid w:val="00CE197C"/>
    <w:rsid w:val="00CE1F53"/>
    <w:rsid w:val="00CE31D7"/>
    <w:rsid w:val="00CE3AD0"/>
    <w:rsid w:val="00CE4269"/>
    <w:rsid w:val="00CE427E"/>
    <w:rsid w:val="00CE48B0"/>
    <w:rsid w:val="00CE52B1"/>
    <w:rsid w:val="00CE56F0"/>
    <w:rsid w:val="00CE5A73"/>
    <w:rsid w:val="00CF0A13"/>
    <w:rsid w:val="00CF102A"/>
    <w:rsid w:val="00CF2150"/>
    <w:rsid w:val="00CF3E39"/>
    <w:rsid w:val="00CF5DA4"/>
    <w:rsid w:val="00CF5E31"/>
    <w:rsid w:val="00CF6A66"/>
    <w:rsid w:val="00CF77E4"/>
    <w:rsid w:val="00CF7C6F"/>
    <w:rsid w:val="00D003B7"/>
    <w:rsid w:val="00D01544"/>
    <w:rsid w:val="00D015BC"/>
    <w:rsid w:val="00D01E24"/>
    <w:rsid w:val="00D0303E"/>
    <w:rsid w:val="00D031C1"/>
    <w:rsid w:val="00D034E9"/>
    <w:rsid w:val="00D03AD7"/>
    <w:rsid w:val="00D04707"/>
    <w:rsid w:val="00D04FEE"/>
    <w:rsid w:val="00D06170"/>
    <w:rsid w:val="00D06856"/>
    <w:rsid w:val="00D074C4"/>
    <w:rsid w:val="00D1001B"/>
    <w:rsid w:val="00D10F26"/>
    <w:rsid w:val="00D1201E"/>
    <w:rsid w:val="00D12739"/>
    <w:rsid w:val="00D143BF"/>
    <w:rsid w:val="00D15449"/>
    <w:rsid w:val="00D161A6"/>
    <w:rsid w:val="00D162F4"/>
    <w:rsid w:val="00D209B7"/>
    <w:rsid w:val="00D209BE"/>
    <w:rsid w:val="00D216DC"/>
    <w:rsid w:val="00D22D77"/>
    <w:rsid w:val="00D24C61"/>
    <w:rsid w:val="00D24D0A"/>
    <w:rsid w:val="00D24E71"/>
    <w:rsid w:val="00D256D2"/>
    <w:rsid w:val="00D25EA9"/>
    <w:rsid w:val="00D27A16"/>
    <w:rsid w:val="00D27C94"/>
    <w:rsid w:val="00D318BD"/>
    <w:rsid w:val="00D321A3"/>
    <w:rsid w:val="00D33578"/>
    <w:rsid w:val="00D335C7"/>
    <w:rsid w:val="00D33AC2"/>
    <w:rsid w:val="00D351F2"/>
    <w:rsid w:val="00D3551D"/>
    <w:rsid w:val="00D35BB9"/>
    <w:rsid w:val="00D410DB"/>
    <w:rsid w:val="00D411B3"/>
    <w:rsid w:val="00D42BB2"/>
    <w:rsid w:val="00D435BD"/>
    <w:rsid w:val="00D44A6E"/>
    <w:rsid w:val="00D4526B"/>
    <w:rsid w:val="00D46592"/>
    <w:rsid w:val="00D50A65"/>
    <w:rsid w:val="00D51AB0"/>
    <w:rsid w:val="00D523E6"/>
    <w:rsid w:val="00D528F1"/>
    <w:rsid w:val="00D52BBB"/>
    <w:rsid w:val="00D53A68"/>
    <w:rsid w:val="00D543A6"/>
    <w:rsid w:val="00D54435"/>
    <w:rsid w:val="00D548A3"/>
    <w:rsid w:val="00D56ECB"/>
    <w:rsid w:val="00D602F8"/>
    <w:rsid w:val="00D60884"/>
    <w:rsid w:val="00D60F30"/>
    <w:rsid w:val="00D66B00"/>
    <w:rsid w:val="00D71BFE"/>
    <w:rsid w:val="00D725E0"/>
    <w:rsid w:val="00D74395"/>
    <w:rsid w:val="00D7447D"/>
    <w:rsid w:val="00D75CCE"/>
    <w:rsid w:val="00D75FB7"/>
    <w:rsid w:val="00D77C12"/>
    <w:rsid w:val="00D8099B"/>
    <w:rsid w:val="00D824B7"/>
    <w:rsid w:val="00D82B78"/>
    <w:rsid w:val="00D82DC8"/>
    <w:rsid w:val="00D833E0"/>
    <w:rsid w:val="00D836F6"/>
    <w:rsid w:val="00D83B86"/>
    <w:rsid w:val="00D83C9A"/>
    <w:rsid w:val="00D83C9F"/>
    <w:rsid w:val="00D87894"/>
    <w:rsid w:val="00D90566"/>
    <w:rsid w:val="00D90666"/>
    <w:rsid w:val="00D91EF8"/>
    <w:rsid w:val="00D92DF0"/>
    <w:rsid w:val="00D9307E"/>
    <w:rsid w:val="00D933C6"/>
    <w:rsid w:val="00D95469"/>
    <w:rsid w:val="00D975C7"/>
    <w:rsid w:val="00DA0039"/>
    <w:rsid w:val="00DA1054"/>
    <w:rsid w:val="00DA1802"/>
    <w:rsid w:val="00DA3937"/>
    <w:rsid w:val="00DA4B57"/>
    <w:rsid w:val="00DA4BC4"/>
    <w:rsid w:val="00DA637C"/>
    <w:rsid w:val="00DA6594"/>
    <w:rsid w:val="00DA7E45"/>
    <w:rsid w:val="00DB09B1"/>
    <w:rsid w:val="00DB21BF"/>
    <w:rsid w:val="00DB2C0F"/>
    <w:rsid w:val="00DB3465"/>
    <w:rsid w:val="00DB38FC"/>
    <w:rsid w:val="00DB464C"/>
    <w:rsid w:val="00DB5302"/>
    <w:rsid w:val="00DB5721"/>
    <w:rsid w:val="00DB592D"/>
    <w:rsid w:val="00DB6A3F"/>
    <w:rsid w:val="00DC02AB"/>
    <w:rsid w:val="00DC078E"/>
    <w:rsid w:val="00DC07F1"/>
    <w:rsid w:val="00DC08AE"/>
    <w:rsid w:val="00DC13D2"/>
    <w:rsid w:val="00DC1D53"/>
    <w:rsid w:val="00DC1F0D"/>
    <w:rsid w:val="00DC325C"/>
    <w:rsid w:val="00DC54CA"/>
    <w:rsid w:val="00DC587A"/>
    <w:rsid w:val="00DC738D"/>
    <w:rsid w:val="00DC79C1"/>
    <w:rsid w:val="00DD0911"/>
    <w:rsid w:val="00DD0BE1"/>
    <w:rsid w:val="00DD125D"/>
    <w:rsid w:val="00DD144D"/>
    <w:rsid w:val="00DD149D"/>
    <w:rsid w:val="00DD1AC0"/>
    <w:rsid w:val="00DD1DE4"/>
    <w:rsid w:val="00DD213D"/>
    <w:rsid w:val="00DD2956"/>
    <w:rsid w:val="00DD2E1B"/>
    <w:rsid w:val="00DD3607"/>
    <w:rsid w:val="00DD4424"/>
    <w:rsid w:val="00DD5BD7"/>
    <w:rsid w:val="00DD6488"/>
    <w:rsid w:val="00DD6E00"/>
    <w:rsid w:val="00DD6F0D"/>
    <w:rsid w:val="00DD7390"/>
    <w:rsid w:val="00DE03B5"/>
    <w:rsid w:val="00DE11E4"/>
    <w:rsid w:val="00DE284C"/>
    <w:rsid w:val="00DE2D6C"/>
    <w:rsid w:val="00DE3219"/>
    <w:rsid w:val="00DE355C"/>
    <w:rsid w:val="00DE3626"/>
    <w:rsid w:val="00DE3B41"/>
    <w:rsid w:val="00DE4E30"/>
    <w:rsid w:val="00DE5A6B"/>
    <w:rsid w:val="00DE6524"/>
    <w:rsid w:val="00DF02CA"/>
    <w:rsid w:val="00DF10CD"/>
    <w:rsid w:val="00DF2018"/>
    <w:rsid w:val="00DF2B45"/>
    <w:rsid w:val="00DF2C24"/>
    <w:rsid w:val="00DF2F27"/>
    <w:rsid w:val="00DF3218"/>
    <w:rsid w:val="00DF3B9A"/>
    <w:rsid w:val="00DF4650"/>
    <w:rsid w:val="00DF509F"/>
    <w:rsid w:val="00DF5313"/>
    <w:rsid w:val="00DF6018"/>
    <w:rsid w:val="00DF7702"/>
    <w:rsid w:val="00DF7F93"/>
    <w:rsid w:val="00E02DF4"/>
    <w:rsid w:val="00E057DD"/>
    <w:rsid w:val="00E05ABF"/>
    <w:rsid w:val="00E06942"/>
    <w:rsid w:val="00E1092F"/>
    <w:rsid w:val="00E10AB0"/>
    <w:rsid w:val="00E12238"/>
    <w:rsid w:val="00E1274D"/>
    <w:rsid w:val="00E12E1F"/>
    <w:rsid w:val="00E146C9"/>
    <w:rsid w:val="00E14BDB"/>
    <w:rsid w:val="00E1722E"/>
    <w:rsid w:val="00E17AED"/>
    <w:rsid w:val="00E2228E"/>
    <w:rsid w:val="00E223A3"/>
    <w:rsid w:val="00E23B22"/>
    <w:rsid w:val="00E240D9"/>
    <w:rsid w:val="00E2415E"/>
    <w:rsid w:val="00E24D36"/>
    <w:rsid w:val="00E25393"/>
    <w:rsid w:val="00E25A25"/>
    <w:rsid w:val="00E26C0F"/>
    <w:rsid w:val="00E317EE"/>
    <w:rsid w:val="00E3321C"/>
    <w:rsid w:val="00E33568"/>
    <w:rsid w:val="00E34D13"/>
    <w:rsid w:val="00E34FD7"/>
    <w:rsid w:val="00E3568B"/>
    <w:rsid w:val="00E35C1C"/>
    <w:rsid w:val="00E35E0A"/>
    <w:rsid w:val="00E36A4A"/>
    <w:rsid w:val="00E37F49"/>
    <w:rsid w:val="00E4465F"/>
    <w:rsid w:val="00E447F4"/>
    <w:rsid w:val="00E44EC0"/>
    <w:rsid w:val="00E45409"/>
    <w:rsid w:val="00E45F66"/>
    <w:rsid w:val="00E465B1"/>
    <w:rsid w:val="00E465E2"/>
    <w:rsid w:val="00E471DA"/>
    <w:rsid w:val="00E516D9"/>
    <w:rsid w:val="00E5178F"/>
    <w:rsid w:val="00E51F8B"/>
    <w:rsid w:val="00E52491"/>
    <w:rsid w:val="00E52BB3"/>
    <w:rsid w:val="00E5487C"/>
    <w:rsid w:val="00E54C19"/>
    <w:rsid w:val="00E55AB0"/>
    <w:rsid w:val="00E56506"/>
    <w:rsid w:val="00E572B4"/>
    <w:rsid w:val="00E57C52"/>
    <w:rsid w:val="00E60DE5"/>
    <w:rsid w:val="00E615C5"/>
    <w:rsid w:val="00E61FB3"/>
    <w:rsid w:val="00E621DC"/>
    <w:rsid w:val="00E627CB"/>
    <w:rsid w:val="00E633B4"/>
    <w:rsid w:val="00E64469"/>
    <w:rsid w:val="00E64E55"/>
    <w:rsid w:val="00E654D2"/>
    <w:rsid w:val="00E67F01"/>
    <w:rsid w:val="00E70373"/>
    <w:rsid w:val="00E71399"/>
    <w:rsid w:val="00E715D9"/>
    <w:rsid w:val="00E71ADF"/>
    <w:rsid w:val="00E72E4D"/>
    <w:rsid w:val="00E741AF"/>
    <w:rsid w:val="00E74227"/>
    <w:rsid w:val="00E748A3"/>
    <w:rsid w:val="00E777EE"/>
    <w:rsid w:val="00E77B21"/>
    <w:rsid w:val="00E81149"/>
    <w:rsid w:val="00E831AA"/>
    <w:rsid w:val="00E83624"/>
    <w:rsid w:val="00E84443"/>
    <w:rsid w:val="00E84CFE"/>
    <w:rsid w:val="00E85D89"/>
    <w:rsid w:val="00E86168"/>
    <w:rsid w:val="00E905CA"/>
    <w:rsid w:val="00E906EF"/>
    <w:rsid w:val="00E90916"/>
    <w:rsid w:val="00E911D0"/>
    <w:rsid w:val="00E92FBE"/>
    <w:rsid w:val="00E955B0"/>
    <w:rsid w:val="00E95C56"/>
    <w:rsid w:val="00E95ECD"/>
    <w:rsid w:val="00E9658B"/>
    <w:rsid w:val="00E9774E"/>
    <w:rsid w:val="00E97CFA"/>
    <w:rsid w:val="00EA0E06"/>
    <w:rsid w:val="00EA333E"/>
    <w:rsid w:val="00EA76F5"/>
    <w:rsid w:val="00EA7A9B"/>
    <w:rsid w:val="00EB0426"/>
    <w:rsid w:val="00EB207B"/>
    <w:rsid w:val="00EB765C"/>
    <w:rsid w:val="00EB789D"/>
    <w:rsid w:val="00EB7911"/>
    <w:rsid w:val="00EC0246"/>
    <w:rsid w:val="00EC0B64"/>
    <w:rsid w:val="00EC0BD8"/>
    <w:rsid w:val="00EC0D9A"/>
    <w:rsid w:val="00EC1DA8"/>
    <w:rsid w:val="00EC419B"/>
    <w:rsid w:val="00EC4B71"/>
    <w:rsid w:val="00EC52E6"/>
    <w:rsid w:val="00EC5B6D"/>
    <w:rsid w:val="00EC683E"/>
    <w:rsid w:val="00EC7E95"/>
    <w:rsid w:val="00EC7FB5"/>
    <w:rsid w:val="00ED0786"/>
    <w:rsid w:val="00ED25F0"/>
    <w:rsid w:val="00ED274A"/>
    <w:rsid w:val="00ED2968"/>
    <w:rsid w:val="00ED308A"/>
    <w:rsid w:val="00ED3C53"/>
    <w:rsid w:val="00ED3E56"/>
    <w:rsid w:val="00ED3EA4"/>
    <w:rsid w:val="00ED4E39"/>
    <w:rsid w:val="00ED5F4F"/>
    <w:rsid w:val="00EE00BC"/>
    <w:rsid w:val="00EE12D8"/>
    <w:rsid w:val="00EE27E1"/>
    <w:rsid w:val="00EE2971"/>
    <w:rsid w:val="00EE2B54"/>
    <w:rsid w:val="00EE395D"/>
    <w:rsid w:val="00EE3BF1"/>
    <w:rsid w:val="00EE4054"/>
    <w:rsid w:val="00EE45C4"/>
    <w:rsid w:val="00EE49F8"/>
    <w:rsid w:val="00EE4FD4"/>
    <w:rsid w:val="00EE6DA5"/>
    <w:rsid w:val="00EE70EC"/>
    <w:rsid w:val="00EF064E"/>
    <w:rsid w:val="00EF282A"/>
    <w:rsid w:val="00EF2B76"/>
    <w:rsid w:val="00EF2C7A"/>
    <w:rsid w:val="00EF39C5"/>
    <w:rsid w:val="00EF39CA"/>
    <w:rsid w:val="00EF49E1"/>
    <w:rsid w:val="00EF6544"/>
    <w:rsid w:val="00EF7AC2"/>
    <w:rsid w:val="00F03307"/>
    <w:rsid w:val="00F04757"/>
    <w:rsid w:val="00F04971"/>
    <w:rsid w:val="00F04C74"/>
    <w:rsid w:val="00F04D8F"/>
    <w:rsid w:val="00F04DD3"/>
    <w:rsid w:val="00F0637C"/>
    <w:rsid w:val="00F0659E"/>
    <w:rsid w:val="00F11AB7"/>
    <w:rsid w:val="00F12CC9"/>
    <w:rsid w:val="00F1351C"/>
    <w:rsid w:val="00F13990"/>
    <w:rsid w:val="00F13FBC"/>
    <w:rsid w:val="00F15610"/>
    <w:rsid w:val="00F166CD"/>
    <w:rsid w:val="00F16F78"/>
    <w:rsid w:val="00F21649"/>
    <w:rsid w:val="00F21DC9"/>
    <w:rsid w:val="00F22250"/>
    <w:rsid w:val="00F25607"/>
    <w:rsid w:val="00F27A2D"/>
    <w:rsid w:val="00F318C7"/>
    <w:rsid w:val="00F31F77"/>
    <w:rsid w:val="00F32506"/>
    <w:rsid w:val="00F3448A"/>
    <w:rsid w:val="00F34848"/>
    <w:rsid w:val="00F35F31"/>
    <w:rsid w:val="00F36D06"/>
    <w:rsid w:val="00F37044"/>
    <w:rsid w:val="00F370F8"/>
    <w:rsid w:val="00F40098"/>
    <w:rsid w:val="00F404C1"/>
    <w:rsid w:val="00F41D76"/>
    <w:rsid w:val="00F41E32"/>
    <w:rsid w:val="00F41FB2"/>
    <w:rsid w:val="00F437F2"/>
    <w:rsid w:val="00F440E0"/>
    <w:rsid w:val="00F4515B"/>
    <w:rsid w:val="00F45B26"/>
    <w:rsid w:val="00F46F06"/>
    <w:rsid w:val="00F47130"/>
    <w:rsid w:val="00F506CD"/>
    <w:rsid w:val="00F51611"/>
    <w:rsid w:val="00F5173D"/>
    <w:rsid w:val="00F52765"/>
    <w:rsid w:val="00F529D1"/>
    <w:rsid w:val="00F53ADF"/>
    <w:rsid w:val="00F53E34"/>
    <w:rsid w:val="00F54762"/>
    <w:rsid w:val="00F5499A"/>
    <w:rsid w:val="00F54A14"/>
    <w:rsid w:val="00F5510B"/>
    <w:rsid w:val="00F55B7E"/>
    <w:rsid w:val="00F570AF"/>
    <w:rsid w:val="00F571D1"/>
    <w:rsid w:val="00F57845"/>
    <w:rsid w:val="00F60925"/>
    <w:rsid w:val="00F60E50"/>
    <w:rsid w:val="00F64C74"/>
    <w:rsid w:val="00F671DC"/>
    <w:rsid w:val="00F6756C"/>
    <w:rsid w:val="00F70297"/>
    <w:rsid w:val="00F70B02"/>
    <w:rsid w:val="00F72918"/>
    <w:rsid w:val="00F73072"/>
    <w:rsid w:val="00F73B71"/>
    <w:rsid w:val="00F75510"/>
    <w:rsid w:val="00F756AC"/>
    <w:rsid w:val="00F7652F"/>
    <w:rsid w:val="00F7655C"/>
    <w:rsid w:val="00F76692"/>
    <w:rsid w:val="00F76C62"/>
    <w:rsid w:val="00F77233"/>
    <w:rsid w:val="00F80399"/>
    <w:rsid w:val="00F804E2"/>
    <w:rsid w:val="00F8058F"/>
    <w:rsid w:val="00F80960"/>
    <w:rsid w:val="00F82C09"/>
    <w:rsid w:val="00F86313"/>
    <w:rsid w:val="00F86382"/>
    <w:rsid w:val="00F86AFF"/>
    <w:rsid w:val="00F87632"/>
    <w:rsid w:val="00F9254E"/>
    <w:rsid w:val="00F93ABD"/>
    <w:rsid w:val="00F95CAE"/>
    <w:rsid w:val="00F966D0"/>
    <w:rsid w:val="00F9737E"/>
    <w:rsid w:val="00F977AA"/>
    <w:rsid w:val="00FA0866"/>
    <w:rsid w:val="00FA08DF"/>
    <w:rsid w:val="00FA13A1"/>
    <w:rsid w:val="00FA2029"/>
    <w:rsid w:val="00FA246D"/>
    <w:rsid w:val="00FA4375"/>
    <w:rsid w:val="00FA43E0"/>
    <w:rsid w:val="00FA4A01"/>
    <w:rsid w:val="00FA6002"/>
    <w:rsid w:val="00FB0801"/>
    <w:rsid w:val="00FB11DF"/>
    <w:rsid w:val="00FB14EC"/>
    <w:rsid w:val="00FB37DC"/>
    <w:rsid w:val="00FB4863"/>
    <w:rsid w:val="00FB4C8C"/>
    <w:rsid w:val="00FB5AB6"/>
    <w:rsid w:val="00FB5D30"/>
    <w:rsid w:val="00FB5D58"/>
    <w:rsid w:val="00FB5D5E"/>
    <w:rsid w:val="00FB5F1D"/>
    <w:rsid w:val="00FB7935"/>
    <w:rsid w:val="00FB7D88"/>
    <w:rsid w:val="00FB7F3B"/>
    <w:rsid w:val="00FC0870"/>
    <w:rsid w:val="00FC182C"/>
    <w:rsid w:val="00FC189E"/>
    <w:rsid w:val="00FC5D19"/>
    <w:rsid w:val="00FC5EE3"/>
    <w:rsid w:val="00FC6337"/>
    <w:rsid w:val="00FC6A6C"/>
    <w:rsid w:val="00FC796F"/>
    <w:rsid w:val="00FD070B"/>
    <w:rsid w:val="00FD101D"/>
    <w:rsid w:val="00FD111A"/>
    <w:rsid w:val="00FD1594"/>
    <w:rsid w:val="00FD1DD9"/>
    <w:rsid w:val="00FD2426"/>
    <w:rsid w:val="00FD2B90"/>
    <w:rsid w:val="00FD366E"/>
    <w:rsid w:val="00FD4405"/>
    <w:rsid w:val="00FD470D"/>
    <w:rsid w:val="00FD4C72"/>
    <w:rsid w:val="00FD5094"/>
    <w:rsid w:val="00FD57F0"/>
    <w:rsid w:val="00FD59FC"/>
    <w:rsid w:val="00FD6195"/>
    <w:rsid w:val="00FD6317"/>
    <w:rsid w:val="00FD6F02"/>
    <w:rsid w:val="00FD71CD"/>
    <w:rsid w:val="00FE3EED"/>
    <w:rsid w:val="00FE3FC6"/>
    <w:rsid w:val="00FE43C7"/>
    <w:rsid w:val="00FE5CE1"/>
    <w:rsid w:val="00FE61F0"/>
    <w:rsid w:val="00FE6678"/>
    <w:rsid w:val="00FF1052"/>
    <w:rsid w:val="00FF1AB8"/>
    <w:rsid w:val="00FF1C5A"/>
    <w:rsid w:val="00FF2028"/>
    <w:rsid w:val="00FF202F"/>
    <w:rsid w:val="00FF37C6"/>
    <w:rsid w:val="00FF3CBF"/>
    <w:rsid w:val="00FF467D"/>
    <w:rsid w:val="00FF59AD"/>
    <w:rsid w:val="00FF623B"/>
    <w:rsid w:val="00FF6461"/>
    <w:rsid w:val="00FF677B"/>
    <w:rsid w:val="00FF6FDD"/>
    <w:rsid w:val="00FF768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E16F"/>
  <w15:chartTrackingRefBased/>
  <w15:docId w15:val="{059B1156-D493-4B50-9827-9A0AB2E0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495"/>
  </w:style>
  <w:style w:type="paragraph" w:styleId="Heading1">
    <w:name w:val="heading 1"/>
    <w:basedOn w:val="Normal"/>
    <w:next w:val="Normal"/>
    <w:link w:val="Heading1Char"/>
    <w:uiPriority w:val="9"/>
    <w:qFormat/>
    <w:rsid w:val="008950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48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3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435B"/>
  </w:style>
  <w:style w:type="paragraph" w:styleId="Footer">
    <w:name w:val="footer"/>
    <w:basedOn w:val="Normal"/>
    <w:link w:val="FooterChar"/>
    <w:uiPriority w:val="99"/>
    <w:unhideWhenUsed/>
    <w:rsid w:val="006843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68435B"/>
  </w:style>
  <w:style w:type="paragraph" w:styleId="FootnoteText">
    <w:name w:val="footnote text"/>
    <w:aliases w:val="Geneva 9,Font: Geneva 9,Boston 10,f,single space,footnote text,Footnote,otnote Text,Footnote Text 8 pt,ft,DNV-FT,fn,ADB,Fußnote,WB-Fußnotentext,WB-Fußnotentext Char Char,Fußnotentext Char,FOOTNOTES,footnote text Char Char,Footnote Text Ch"/>
    <w:basedOn w:val="Normal"/>
    <w:link w:val="FootnoteTextChar"/>
    <w:unhideWhenUsed/>
    <w:rsid w:val="00613C35"/>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Footnote Text 8 pt Char,ft Char,DNV-FT Char,fn Char,ADB Char,Fußnote Char,WB-Fußnotentext Char,FOOTNOTES Char"/>
    <w:basedOn w:val="DefaultParagraphFont"/>
    <w:link w:val="FootnoteText"/>
    <w:rsid w:val="00613C35"/>
    <w:rPr>
      <w:sz w:val="20"/>
      <w:szCs w:val="20"/>
    </w:rPr>
  </w:style>
  <w:style w:type="character" w:styleId="FootnoteReference">
    <w:name w:val="footnote reference"/>
    <w:aliases w:val="16 Point,Superscript 6 Point,Superscript 6 Point + 11 pt,ftref,fr,Footnote Ref in FtNote,Style 24,o,SUPERS,note bp, Car Car Char Car Char Car Car Char Car Char Char,Footnote Reference Num"/>
    <w:basedOn w:val="DefaultParagraphFont"/>
    <w:link w:val="CharCharCharCharCarChar"/>
    <w:uiPriority w:val="99"/>
    <w:unhideWhenUsed/>
    <w:qFormat/>
    <w:rsid w:val="00613C35"/>
    <w:rPr>
      <w:vertAlign w:val="superscript"/>
    </w:rPr>
  </w:style>
  <w:style w:type="character" w:styleId="Hyperlink">
    <w:name w:val="Hyperlink"/>
    <w:basedOn w:val="DefaultParagraphFont"/>
    <w:uiPriority w:val="99"/>
    <w:unhideWhenUsed/>
    <w:rsid w:val="00613C35"/>
    <w:rPr>
      <w:color w:val="0563C1"/>
      <w:u w:val="single"/>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613C35"/>
    <w:pPr>
      <w:spacing w:line="240" w:lineRule="exact"/>
    </w:pPr>
    <w:rPr>
      <w:vertAlign w:val="superscript"/>
    </w:rPr>
  </w:style>
  <w:style w:type="paragraph" w:styleId="ListParagraph">
    <w:name w:val="List Paragraph"/>
    <w:basedOn w:val="Normal"/>
    <w:uiPriority w:val="34"/>
    <w:qFormat/>
    <w:rsid w:val="00FF1C5A"/>
    <w:pPr>
      <w:ind w:left="720"/>
      <w:contextualSpacing/>
    </w:pPr>
  </w:style>
  <w:style w:type="paragraph" w:customStyle="1" w:styleId="Default">
    <w:name w:val="Default"/>
    <w:rsid w:val="00B7798B"/>
    <w:pPr>
      <w:autoSpaceDE w:val="0"/>
      <w:autoSpaceDN w:val="0"/>
      <w:adjustRightInd w:val="0"/>
      <w:spacing w:after="0" w:line="240" w:lineRule="auto"/>
    </w:pPr>
    <w:rPr>
      <w:rFonts w:ascii="Garamond" w:hAnsi="Garamond" w:cs="Garamond"/>
      <w:color w:val="000000"/>
      <w:sz w:val="24"/>
      <w:szCs w:val="24"/>
    </w:rPr>
  </w:style>
  <w:style w:type="table" w:styleId="TableGrid">
    <w:name w:val="Table Grid"/>
    <w:basedOn w:val="TableNormal"/>
    <w:uiPriority w:val="59"/>
    <w:rsid w:val="00A7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1F1B"/>
    <w:rPr>
      <w:sz w:val="16"/>
      <w:szCs w:val="16"/>
    </w:rPr>
  </w:style>
  <w:style w:type="paragraph" w:styleId="CommentText">
    <w:name w:val="annotation text"/>
    <w:basedOn w:val="Normal"/>
    <w:link w:val="CommentTextChar"/>
    <w:uiPriority w:val="99"/>
    <w:unhideWhenUsed/>
    <w:rsid w:val="009A1F1B"/>
    <w:pPr>
      <w:spacing w:line="240" w:lineRule="auto"/>
    </w:pPr>
    <w:rPr>
      <w:sz w:val="20"/>
      <w:szCs w:val="20"/>
    </w:rPr>
  </w:style>
  <w:style w:type="character" w:customStyle="1" w:styleId="CommentTextChar">
    <w:name w:val="Comment Text Char"/>
    <w:basedOn w:val="DefaultParagraphFont"/>
    <w:link w:val="CommentText"/>
    <w:uiPriority w:val="99"/>
    <w:rsid w:val="009A1F1B"/>
    <w:rPr>
      <w:sz w:val="20"/>
      <w:szCs w:val="20"/>
    </w:rPr>
  </w:style>
  <w:style w:type="paragraph" w:styleId="CommentSubject">
    <w:name w:val="annotation subject"/>
    <w:basedOn w:val="CommentText"/>
    <w:next w:val="CommentText"/>
    <w:link w:val="CommentSubjectChar"/>
    <w:uiPriority w:val="99"/>
    <w:semiHidden/>
    <w:unhideWhenUsed/>
    <w:rsid w:val="009A1F1B"/>
    <w:rPr>
      <w:b/>
      <w:bCs/>
    </w:rPr>
  </w:style>
  <w:style w:type="character" w:customStyle="1" w:styleId="CommentSubjectChar">
    <w:name w:val="Comment Subject Char"/>
    <w:basedOn w:val="CommentTextChar"/>
    <w:link w:val="CommentSubject"/>
    <w:uiPriority w:val="99"/>
    <w:semiHidden/>
    <w:rsid w:val="009A1F1B"/>
    <w:rPr>
      <w:b/>
      <w:bCs/>
      <w:sz w:val="20"/>
      <w:szCs w:val="20"/>
    </w:rPr>
  </w:style>
  <w:style w:type="paragraph" w:customStyle="1" w:styleId="TableParagraph">
    <w:name w:val="Table Paragraph"/>
    <w:basedOn w:val="Normal"/>
    <w:uiPriority w:val="1"/>
    <w:qFormat/>
    <w:rsid w:val="0089785F"/>
    <w:pPr>
      <w:autoSpaceDE w:val="0"/>
      <w:autoSpaceDN w:val="0"/>
      <w:adjustRightInd w:val="0"/>
      <w:spacing w:after="0" w:line="240" w:lineRule="auto"/>
    </w:pPr>
    <w:rPr>
      <w:rFonts w:ascii="Garamond" w:hAnsi="Garamond" w:cs="Garamond"/>
      <w:sz w:val="24"/>
      <w:szCs w:val="24"/>
    </w:rPr>
  </w:style>
  <w:style w:type="paragraph" w:styleId="Revision">
    <w:name w:val="Revision"/>
    <w:hidden/>
    <w:uiPriority w:val="99"/>
    <w:semiHidden/>
    <w:rsid w:val="00D034E9"/>
    <w:pPr>
      <w:spacing w:after="0" w:line="240" w:lineRule="auto"/>
    </w:pPr>
  </w:style>
  <w:style w:type="paragraph" w:styleId="TOC1">
    <w:name w:val="toc 1"/>
    <w:basedOn w:val="Normal"/>
    <w:next w:val="Normal"/>
    <w:autoRedefine/>
    <w:uiPriority w:val="39"/>
    <w:unhideWhenUsed/>
    <w:rsid w:val="000E41CB"/>
    <w:pPr>
      <w:spacing w:after="100"/>
    </w:pPr>
  </w:style>
  <w:style w:type="character" w:customStyle="1" w:styleId="Heading1Char">
    <w:name w:val="Heading 1 Char"/>
    <w:basedOn w:val="DefaultParagraphFont"/>
    <w:link w:val="Heading1"/>
    <w:uiPriority w:val="9"/>
    <w:rsid w:val="008950B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48A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914E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16675">
      <w:bodyDiv w:val="1"/>
      <w:marLeft w:val="0"/>
      <w:marRight w:val="0"/>
      <w:marTop w:val="0"/>
      <w:marBottom w:val="0"/>
      <w:divBdr>
        <w:top w:val="none" w:sz="0" w:space="0" w:color="auto"/>
        <w:left w:val="none" w:sz="0" w:space="0" w:color="auto"/>
        <w:bottom w:val="none" w:sz="0" w:space="0" w:color="auto"/>
        <w:right w:val="none" w:sz="0" w:space="0" w:color="auto"/>
      </w:divBdr>
    </w:div>
    <w:div w:id="561403780">
      <w:bodyDiv w:val="1"/>
      <w:marLeft w:val="0"/>
      <w:marRight w:val="0"/>
      <w:marTop w:val="0"/>
      <w:marBottom w:val="0"/>
      <w:divBdr>
        <w:top w:val="none" w:sz="0" w:space="0" w:color="auto"/>
        <w:left w:val="none" w:sz="0" w:space="0" w:color="auto"/>
        <w:bottom w:val="none" w:sz="0" w:space="0" w:color="auto"/>
        <w:right w:val="none" w:sz="0" w:space="0" w:color="auto"/>
      </w:divBdr>
    </w:div>
    <w:div w:id="1132210496">
      <w:bodyDiv w:val="1"/>
      <w:marLeft w:val="0"/>
      <w:marRight w:val="0"/>
      <w:marTop w:val="0"/>
      <w:marBottom w:val="0"/>
      <w:divBdr>
        <w:top w:val="none" w:sz="0" w:space="0" w:color="auto"/>
        <w:left w:val="none" w:sz="0" w:space="0" w:color="auto"/>
        <w:bottom w:val="none" w:sz="0" w:space="0" w:color="auto"/>
        <w:right w:val="none" w:sz="0" w:space="0" w:color="auto"/>
      </w:divBdr>
    </w:div>
    <w:div w:id="196125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statehouse.gov.sc/news/5089/president-ramkalawan-announced-first-phase-of-government-restructuring" TargetMode="External"/><Relationship Id="rId26" Type="http://schemas.openxmlformats.org/officeDocument/2006/relationships/hyperlink" Target="http://www.health.gov.sc/" TargetMode="External"/><Relationship Id="rId3" Type="http://schemas.openxmlformats.org/officeDocument/2006/relationships/styles" Target="styles.xml"/><Relationship Id="rId21" Type="http://schemas.openxmlformats.org/officeDocument/2006/relationships/hyperlink" Target="https://www.facebook.com/mohseychellesofficial/photos/a.666791056855362/1367314903469637"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www.seychellesnewsagency.com/articles/13363/Presidential%2C+legislative+election+dates+in+Seychelles+confirmed+Oct+-" TargetMode="External"/><Relationship Id="rId25" Type="http://schemas.openxmlformats.org/officeDocument/2006/relationships/hyperlink" Target="http://www.health.gov.sc/wp-content/uploads/Activities-Allowed-June-2020.pdf" TargetMode="External"/><Relationship Id="rId2" Type="http://schemas.openxmlformats.org/officeDocument/2006/relationships/numbering" Target="numbering.xml"/><Relationship Id="rId16" Type="http://schemas.openxmlformats.org/officeDocument/2006/relationships/hyperlink" Target="http://www.statehouse.gov.sc/news/4921/president-faure-proclaims-the-dissolution-of-the-national-assembly" TargetMode="External"/><Relationship Id="rId20" Type="http://schemas.openxmlformats.org/officeDocument/2006/relationships/hyperlink" Target="https://www.facebook.com/mohseychellesofficial/photos/a.666791056855362/136731471346965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health.gov.sc/wp-content/uploads/Infectious-Disease-Prohibition-of-Public-Assemblies-03-May-2020.pdf" TargetMode="External"/><Relationship Id="rId5" Type="http://schemas.openxmlformats.org/officeDocument/2006/relationships/webSettings" Target="webSettings.xml"/><Relationship Id="rId15" Type="http://schemas.openxmlformats.org/officeDocument/2006/relationships/hyperlink" Target="https://www.nation.sc/articles/4920/2020-presidential-election" TargetMode="External"/><Relationship Id="rId23" Type="http://schemas.openxmlformats.org/officeDocument/2006/relationships/hyperlink" Target="http://www.health.gov.sc/wp-content/uploads/schedule-of-opening-03-May-2020.pdf" TargetMode="External"/><Relationship Id="rId28"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hyperlink" Target="http://www.statehouse.gov.sc/news/4789/speech-by-president-danny-faure-on-the-covid-19-situ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tatehouse.gov.sc/news/5066/cabinet-business-wednesday-06th-january-2021" TargetMode="External"/><Relationship Id="rId22" Type="http://schemas.openxmlformats.org/officeDocument/2006/relationships/hyperlink" Target="https://www.facebook.com/mohseychellesofficial/photos/a.666791056855362/1367314976802963" TargetMode="External"/><Relationship Id="rId27" Type="http://schemas.openxmlformats.org/officeDocument/2006/relationships/hyperlink" Target="https://tradingeconomics.com/seychelles/currency"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sc/index.php/2022/08/16/covid-19-update-16-august-2022/"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7CF67-6B2E-418A-987D-00151853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36516</Words>
  <Characters>208144</Characters>
  <Application>Microsoft Office Word</Application>
  <DocSecurity>0</DocSecurity>
  <Lines>1734</Lines>
  <Paragraphs>488</Paragraphs>
  <ScaleCrop>false</ScaleCrop>
  <Company/>
  <LinksUpToDate>false</LinksUpToDate>
  <CharactersWithSpaces>244172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Rijpma</dc:creator>
  <cp:keywords/>
  <dc:description/>
  <cp:lastModifiedBy>preethi sushil</cp:lastModifiedBy>
  <cp:revision>2</cp:revision>
  <cp:lastPrinted>2022-09-30T07:27:00Z</cp:lastPrinted>
  <dcterms:created xsi:type="dcterms:W3CDTF">2024-01-31T14:12:00Z</dcterms:created>
  <dcterms:modified xsi:type="dcterms:W3CDTF">2024-01-31T14:12:00Z</dcterms:modified>
</cp:coreProperties>
</file>